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04CE8" w14:textId="77777777" w:rsidR="00051876" w:rsidRDefault="003F4E9E" w:rsidP="003F4E9E">
      <w:pPr>
        <w:pStyle w:val="NoSpacing"/>
        <w:rPr>
          <w:rFonts w:ascii="Gill Sans MT" w:hAnsi="Gill Sans MT"/>
          <w:b/>
          <w:lang w:val="en-IE"/>
        </w:rPr>
      </w:pPr>
      <w:r w:rsidRPr="00CA3502">
        <w:rPr>
          <w:rFonts w:ascii="Gill Sans MT" w:hAnsi="Gill Sans MT"/>
          <w:b/>
          <w:lang w:val="en-IE"/>
        </w:rPr>
        <w:t>FBD HOLDINGS PLC</w:t>
      </w:r>
    </w:p>
    <w:p w14:paraId="0F635ADE" w14:textId="739E31DD" w:rsidR="0044410A" w:rsidRDefault="00796828" w:rsidP="003F4E9E">
      <w:pPr>
        <w:pStyle w:val="NoSpacing"/>
        <w:rPr>
          <w:rFonts w:ascii="Gill Sans MT" w:hAnsi="Gill Sans MT"/>
          <w:b/>
          <w:lang w:val="en-IE"/>
        </w:rPr>
      </w:pPr>
      <w:r>
        <w:rPr>
          <w:rFonts w:ascii="Gill Sans MT" w:hAnsi="Gill Sans MT"/>
          <w:b/>
          <w:lang w:val="en-IE"/>
        </w:rPr>
        <w:t>5</w:t>
      </w:r>
      <w:r w:rsidR="00EA7CEE">
        <w:rPr>
          <w:rFonts w:ascii="Gill Sans MT" w:hAnsi="Gill Sans MT"/>
          <w:b/>
          <w:lang w:val="en-IE"/>
        </w:rPr>
        <w:t xml:space="preserve"> August</w:t>
      </w:r>
      <w:r w:rsidR="004E597D">
        <w:rPr>
          <w:rFonts w:ascii="Gill Sans MT" w:hAnsi="Gill Sans MT"/>
          <w:b/>
          <w:lang w:val="en-IE"/>
        </w:rPr>
        <w:t xml:space="preserve"> </w:t>
      </w:r>
      <w:r w:rsidR="003F4E9E" w:rsidRPr="00CA3502">
        <w:rPr>
          <w:rFonts w:ascii="Gill Sans MT" w:hAnsi="Gill Sans MT"/>
          <w:b/>
          <w:lang w:val="en-IE"/>
        </w:rPr>
        <w:t>20</w:t>
      </w:r>
      <w:r w:rsidR="004E597D">
        <w:rPr>
          <w:rFonts w:ascii="Gill Sans MT" w:hAnsi="Gill Sans MT"/>
          <w:b/>
          <w:lang w:val="en-IE"/>
        </w:rPr>
        <w:t>2</w:t>
      </w:r>
      <w:r>
        <w:rPr>
          <w:rFonts w:ascii="Gill Sans MT" w:hAnsi="Gill Sans MT"/>
          <w:b/>
          <w:lang w:val="en-IE"/>
        </w:rPr>
        <w:t>2</w:t>
      </w:r>
      <w:r w:rsidR="0044410A">
        <w:rPr>
          <w:rFonts w:ascii="Gill Sans MT" w:hAnsi="Gill Sans MT"/>
          <w:b/>
          <w:lang w:val="en-IE"/>
        </w:rPr>
        <w:tab/>
      </w:r>
    </w:p>
    <w:p w14:paraId="71A1B06A" w14:textId="77777777" w:rsidR="003F4E9E" w:rsidRPr="00CA3502" w:rsidRDefault="0044410A" w:rsidP="0044410A">
      <w:pPr>
        <w:pStyle w:val="NoSpacing"/>
        <w:ind w:left="7200" w:firstLine="720"/>
        <w:rPr>
          <w:rFonts w:ascii="Gill Sans MT" w:hAnsi="Gill Sans MT"/>
          <w:b/>
          <w:lang w:val="en-IE"/>
        </w:rPr>
      </w:pPr>
      <w:r>
        <w:rPr>
          <w:noProof/>
          <w:lang w:val="en-IE" w:eastAsia="en-IE"/>
        </w:rPr>
        <w:drawing>
          <wp:inline distT="0" distB="0" distL="0" distR="0" wp14:anchorId="4AA0A3E5" wp14:editId="0FBC6328">
            <wp:extent cx="64770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D_G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85800"/>
                    </a:xfrm>
                    <a:prstGeom prst="rect">
                      <a:avLst/>
                    </a:prstGeom>
                  </pic:spPr>
                </pic:pic>
              </a:graphicData>
            </a:graphic>
          </wp:inline>
        </w:drawing>
      </w:r>
    </w:p>
    <w:p w14:paraId="62F9D46F" w14:textId="77777777" w:rsidR="003F4E9E" w:rsidRPr="00CA3502" w:rsidRDefault="003F4E9E" w:rsidP="003F4E9E">
      <w:pPr>
        <w:pStyle w:val="NoSpacing"/>
        <w:jc w:val="center"/>
        <w:rPr>
          <w:rFonts w:ascii="Gill Sans MT" w:hAnsi="Gill Sans MT"/>
          <w:b/>
          <w:lang w:val="en-IE"/>
        </w:rPr>
      </w:pPr>
      <w:r w:rsidRPr="00CA3502">
        <w:rPr>
          <w:rFonts w:ascii="Gill Sans MT" w:hAnsi="Gill Sans MT"/>
          <w:b/>
          <w:lang w:val="en-IE"/>
        </w:rPr>
        <w:t>FBD HOLDINGS PLC</w:t>
      </w:r>
    </w:p>
    <w:p w14:paraId="25577EF7" w14:textId="77777777" w:rsidR="003F4E9E" w:rsidRPr="00CA3502" w:rsidRDefault="00181744" w:rsidP="003F4E9E">
      <w:pPr>
        <w:pStyle w:val="NoSpacing"/>
        <w:jc w:val="center"/>
        <w:rPr>
          <w:rFonts w:ascii="Gill Sans MT" w:hAnsi="Gill Sans MT"/>
          <w:b/>
          <w:lang w:val="en-IE"/>
        </w:rPr>
      </w:pPr>
      <w:r>
        <w:rPr>
          <w:rFonts w:ascii="Gill Sans MT" w:hAnsi="Gill Sans MT"/>
          <w:b/>
          <w:lang w:val="en-IE"/>
        </w:rPr>
        <w:t>Half yearly Report</w:t>
      </w:r>
    </w:p>
    <w:p w14:paraId="28AE9F00" w14:textId="6C7A3473" w:rsidR="003F4E9E" w:rsidRPr="00CA3502" w:rsidRDefault="003F4E9E" w:rsidP="003F4E9E">
      <w:pPr>
        <w:pStyle w:val="NoSpacing"/>
        <w:jc w:val="center"/>
        <w:rPr>
          <w:rFonts w:ascii="Gill Sans MT" w:hAnsi="Gill Sans MT"/>
          <w:b/>
          <w:lang w:val="en-IE"/>
        </w:rPr>
      </w:pPr>
      <w:r w:rsidRPr="00CA3502">
        <w:rPr>
          <w:rFonts w:ascii="Gill Sans MT" w:hAnsi="Gill Sans MT"/>
          <w:b/>
          <w:lang w:val="en-IE"/>
        </w:rPr>
        <w:t xml:space="preserve">For the </w:t>
      </w:r>
      <w:r w:rsidR="009D2F5A">
        <w:rPr>
          <w:rFonts w:ascii="Gill Sans MT" w:hAnsi="Gill Sans MT"/>
          <w:b/>
          <w:lang w:val="en-IE"/>
        </w:rPr>
        <w:t>Six Months</w:t>
      </w:r>
      <w:r>
        <w:rPr>
          <w:rFonts w:ascii="Gill Sans MT" w:hAnsi="Gill Sans MT"/>
          <w:b/>
          <w:lang w:val="en-IE"/>
        </w:rPr>
        <w:t xml:space="preserve"> </w:t>
      </w:r>
      <w:r w:rsidRPr="00CA3502">
        <w:rPr>
          <w:rFonts w:ascii="Gill Sans MT" w:hAnsi="Gill Sans MT"/>
          <w:b/>
          <w:lang w:val="en-IE"/>
        </w:rPr>
        <w:t>ended 3</w:t>
      </w:r>
      <w:r w:rsidR="009D2F5A">
        <w:rPr>
          <w:rFonts w:ascii="Gill Sans MT" w:hAnsi="Gill Sans MT"/>
          <w:b/>
          <w:lang w:val="en-IE"/>
        </w:rPr>
        <w:t>0 June</w:t>
      </w:r>
      <w:r w:rsidR="007E0AC9">
        <w:rPr>
          <w:rFonts w:ascii="Gill Sans MT" w:hAnsi="Gill Sans MT"/>
          <w:b/>
          <w:lang w:val="en-IE"/>
        </w:rPr>
        <w:t xml:space="preserve"> 20</w:t>
      </w:r>
      <w:r w:rsidR="00EA7CEE">
        <w:rPr>
          <w:rFonts w:ascii="Gill Sans MT" w:hAnsi="Gill Sans MT"/>
          <w:b/>
          <w:lang w:val="en-IE"/>
        </w:rPr>
        <w:t>2</w:t>
      </w:r>
      <w:r w:rsidR="00796828">
        <w:rPr>
          <w:rFonts w:ascii="Gill Sans MT" w:hAnsi="Gill Sans MT"/>
          <w:b/>
          <w:lang w:val="en-IE"/>
        </w:rPr>
        <w:t>2</w:t>
      </w:r>
    </w:p>
    <w:p w14:paraId="4E169199" w14:textId="77777777" w:rsidR="003F4E9E" w:rsidRPr="00CA3502" w:rsidRDefault="003F4E9E" w:rsidP="003F4E9E">
      <w:pPr>
        <w:pStyle w:val="NoSpacing"/>
        <w:jc w:val="center"/>
        <w:rPr>
          <w:rFonts w:ascii="Gill Sans MT" w:hAnsi="Gill Sans MT"/>
          <w:b/>
          <w:lang w:val="en-IE"/>
        </w:rPr>
      </w:pPr>
    </w:p>
    <w:p w14:paraId="71876115" w14:textId="7EB10374" w:rsidR="00945EE4" w:rsidRDefault="003F4E9E" w:rsidP="007B360E">
      <w:pPr>
        <w:pStyle w:val="NoSpacing"/>
        <w:jc w:val="both"/>
        <w:rPr>
          <w:rFonts w:ascii="Gill Sans MT" w:hAnsi="Gill Sans MT"/>
          <w:lang w:val="en-IE"/>
        </w:rPr>
      </w:pPr>
      <w:r>
        <w:rPr>
          <w:rFonts w:ascii="Gill Sans MT" w:hAnsi="Gill Sans MT"/>
          <w:b/>
          <w:lang w:val="en-IE"/>
        </w:rPr>
        <w:t>KEY HIGHLIGHT</w:t>
      </w:r>
      <w:r w:rsidRPr="00CA3502">
        <w:rPr>
          <w:rFonts w:ascii="Gill Sans MT" w:hAnsi="Gill Sans MT"/>
          <w:b/>
          <w:lang w:val="en-IE"/>
        </w:rPr>
        <w:t>S</w:t>
      </w:r>
    </w:p>
    <w:p w14:paraId="2A2FE439" w14:textId="6FF9229A" w:rsidR="00F73726" w:rsidRPr="00D975E1" w:rsidRDefault="00F73726" w:rsidP="00F73726">
      <w:pPr>
        <w:pStyle w:val="NoSpacing"/>
        <w:numPr>
          <w:ilvl w:val="0"/>
          <w:numId w:val="1"/>
        </w:numPr>
        <w:ind w:left="714" w:hanging="357"/>
        <w:jc w:val="both"/>
        <w:rPr>
          <w:rFonts w:ascii="Gill Sans MT" w:hAnsi="Gill Sans MT"/>
          <w:lang w:val="en-IE"/>
        </w:rPr>
      </w:pPr>
      <w:r w:rsidRPr="00D975E1">
        <w:rPr>
          <w:rFonts w:ascii="Gill Sans MT" w:hAnsi="Gill Sans MT"/>
          <w:lang w:val="en-IE"/>
        </w:rPr>
        <w:t>Profit Before Tax of €</w:t>
      </w:r>
      <w:r w:rsidR="00D622E4" w:rsidRPr="00D975E1">
        <w:rPr>
          <w:rFonts w:ascii="Gill Sans MT" w:hAnsi="Gill Sans MT"/>
          <w:lang w:val="en-IE"/>
        </w:rPr>
        <w:t>1</w:t>
      </w:r>
      <w:r w:rsidR="00311D7D" w:rsidRPr="00D975E1">
        <w:rPr>
          <w:rFonts w:ascii="Gill Sans MT" w:hAnsi="Gill Sans MT"/>
          <w:lang w:val="en-IE"/>
        </w:rPr>
        <w:t>9</w:t>
      </w:r>
      <w:r w:rsidRPr="00D975E1">
        <w:rPr>
          <w:rFonts w:ascii="Gill Sans MT" w:hAnsi="Gill Sans MT"/>
          <w:lang w:val="en-IE"/>
        </w:rPr>
        <w:t>m compared to €</w:t>
      </w:r>
      <w:r w:rsidR="004E1796" w:rsidRPr="00D975E1">
        <w:rPr>
          <w:rFonts w:ascii="Gill Sans MT" w:hAnsi="Gill Sans MT"/>
          <w:lang w:val="en-IE"/>
        </w:rPr>
        <w:t>22</w:t>
      </w:r>
      <w:r w:rsidRPr="00D975E1">
        <w:rPr>
          <w:rFonts w:ascii="Gill Sans MT" w:hAnsi="Gill Sans MT"/>
          <w:lang w:val="en-IE"/>
        </w:rPr>
        <w:t>m in 202</w:t>
      </w:r>
      <w:r w:rsidR="004E1796" w:rsidRPr="00D975E1">
        <w:rPr>
          <w:rFonts w:ascii="Gill Sans MT" w:hAnsi="Gill Sans MT"/>
          <w:lang w:val="en-IE"/>
        </w:rPr>
        <w:t>1</w:t>
      </w:r>
      <w:r w:rsidR="00E57A3D" w:rsidRPr="00D975E1">
        <w:rPr>
          <w:rFonts w:ascii="Gill Sans MT" w:hAnsi="Gill Sans MT"/>
          <w:lang w:val="en-IE"/>
        </w:rPr>
        <w:t>.</w:t>
      </w:r>
    </w:p>
    <w:p w14:paraId="1D4E4935" w14:textId="43B161DC" w:rsidR="00794F97" w:rsidRPr="00794F97" w:rsidRDefault="00794F97" w:rsidP="000903DA">
      <w:pPr>
        <w:pStyle w:val="NoSpacing"/>
        <w:numPr>
          <w:ilvl w:val="0"/>
          <w:numId w:val="1"/>
        </w:numPr>
        <w:ind w:left="714" w:hanging="357"/>
        <w:jc w:val="both"/>
        <w:rPr>
          <w:rFonts w:ascii="Gill Sans MT" w:hAnsi="Gill Sans MT"/>
          <w:lang w:val="en-IE"/>
        </w:rPr>
      </w:pPr>
      <w:r w:rsidRPr="00794F97">
        <w:rPr>
          <w:rFonts w:ascii="Gill Sans MT" w:hAnsi="Gill Sans MT"/>
          <w:lang w:val="en-IE"/>
        </w:rPr>
        <w:t>GWP</w:t>
      </w:r>
      <w:r w:rsidR="00EE7413">
        <w:rPr>
          <w:rFonts w:ascii="Gill Sans MT" w:hAnsi="Gill Sans MT"/>
          <w:lang w:val="en-IE"/>
        </w:rPr>
        <w:t xml:space="preserve"> of €193m</w:t>
      </w:r>
      <w:r w:rsidRPr="00794F97">
        <w:rPr>
          <w:rFonts w:ascii="Gill Sans MT" w:hAnsi="Gill Sans MT"/>
          <w:lang w:val="en-IE"/>
        </w:rPr>
        <w:t xml:space="preserve"> increased by 3.3% </w:t>
      </w:r>
      <w:r w:rsidR="007978FD">
        <w:rPr>
          <w:rFonts w:ascii="Gill Sans MT" w:hAnsi="Gill Sans MT"/>
          <w:lang w:val="en-IE"/>
        </w:rPr>
        <w:t xml:space="preserve">on prior year </w:t>
      </w:r>
      <w:r w:rsidR="00DB0F64">
        <w:rPr>
          <w:rFonts w:ascii="Gill Sans MT" w:hAnsi="Gill Sans MT"/>
          <w:lang w:val="en-IE"/>
        </w:rPr>
        <w:t>(</w:t>
      </w:r>
      <w:r w:rsidRPr="00794F97">
        <w:rPr>
          <w:rFonts w:ascii="Gill Sans MT" w:hAnsi="Gill Sans MT"/>
          <w:lang w:val="en-IE"/>
        </w:rPr>
        <w:t xml:space="preserve">excluding </w:t>
      </w:r>
      <w:r w:rsidR="007978FD">
        <w:rPr>
          <w:rFonts w:ascii="Gill Sans MT" w:hAnsi="Gill Sans MT"/>
          <w:lang w:val="en-IE"/>
        </w:rPr>
        <w:t>impact of Covid</w:t>
      </w:r>
      <w:r w:rsidR="00AB75F8">
        <w:rPr>
          <w:rFonts w:ascii="Gill Sans MT" w:hAnsi="Gill Sans MT"/>
          <w:lang w:val="en-IE"/>
        </w:rPr>
        <w:t>-</w:t>
      </w:r>
      <w:r w:rsidR="007978FD">
        <w:rPr>
          <w:rFonts w:ascii="Gill Sans MT" w:hAnsi="Gill Sans MT"/>
          <w:lang w:val="en-IE"/>
        </w:rPr>
        <w:t xml:space="preserve">19 related </w:t>
      </w:r>
      <w:r w:rsidRPr="00794F97">
        <w:rPr>
          <w:rFonts w:ascii="Gill Sans MT" w:hAnsi="Gill Sans MT"/>
          <w:lang w:val="en-IE"/>
        </w:rPr>
        <w:t>rebates</w:t>
      </w:r>
      <w:r w:rsidR="00DB0F64">
        <w:rPr>
          <w:rFonts w:ascii="Gill Sans MT" w:hAnsi="Gill Sans MT"/>
          <w:lang w:val="en-IE"/>
        </w:rPr>
        <w:t>)</w:t>
      </w:r>
      <w:r w:rsidRPr="00794F97">
        <w:rPr>
          <w:rFonts w:ascii="Gill Sans MT" w:hAnsi="Gill Sans MT"/>
          <w:lang w:val="en-IE"/>
        </w:rPr>
        <w:t xml:space="preserve"> and policy count increased </w:t>
      </w:r>
      <w:r w:rsidR="007978FD">
        <w:rPr>
          <w:rFonts w:ascii="Gill Sans MT" w:hAnsi="Gill Sans MT"/>
          <w:lang w:val="en-IE"/>
        </w:rPr>
        <w:t xml:space="preserve">by </w:t>
      </w:r>
      <w:r w:rsidRPr="00794F97">
        <w:rPr>
          <w:rFonts w:ascii="Gill Sans MT" w:hAnsi="Gill Sans MT"/>
          <w:lang w:val="en-IE"/>
        </w:rPr>
        <w:t>3.1%</w:t>
      </w:r>
      <w:r w:rsidR="00DB0F64">
        <w:rPr>
          <w:rFonts w:ascii="Gill Sans MT" w:hAnsi="Gill Sans MT"/>
          <w:lang w:val="en-IE"/>
        </w:rPr>
        <w:t>.</w:t>
      </w:r>
    </w:p>
    <w:p w14:paraId="50DCADE8" w14:textId="45AFA5BE" w:rsidR="00794F97" w:rsidRPr="00EC5D78" w:rsidRDefault="00794F97" w:rsidP="00794F97">
      <w:pPr>
        <w:pStyle w:val="NoSpacing"/>
        <w:numPr>
          <w:ilvl w:val="0"/>
          <w:numId w:val="1"/>
        </w:numPr>
        <w:ind w:left="714" w:hanging="357"/>
        <w:jc w:val="both"/>
        <w:rPr>
          <w:rFonts w:ascii="Gill Sans MT" w:hAnsi="Gill Sans MT"/>
          <w:lang w:val="en-IE"/>
        </w:rPr>
      </w:pPr>
      <w:r w:rsidRPr="00EC5D78">
        <w:rPr>
          <w:rFonts w:ascii="Gill Sans MT" w:hAnsi="Gill Sans MT"/>
          <w:lang w:val="en-IE"/>
        </w:rPr>
        <w:t>Retention levels</w:t>
      </w:r>
      <w:r w:rsidR="00D622E4">
        <w:rPr>
          <w:rFonts w:ascii="Gill Sans MT" w:hAnsi="Gill Sans MT"/>
          <w:lang w:val="en-IE"/>
        </w:rPr>
        <w:t xml:space="preserve"> of existing business</w:t>
      </w:r>
      <w:r w:rsidR="003B0C40">
        <w:rPr>
          <w:rFonts w:ascii="Gill Sans MT" w:hAnsi="Gill Sans MT"/>
          <w:lang w:val="en-IE"/>
        </w:rPr>
        <w:t xml:space="preserve"> are at their highest level in 5 years</w:t>
      </w:r>
      <w:r w:rsidRPr="00EC5D78">
        <w:rPr>
          <w:rFonts w:ascii="Gill Sans MT" w:hAnsi="Gill Sans MT"/>
          <w:lang w:val="en-IE"/>
        </w:rPr>
        <w:t xml:space="preserve">. </w:t>
      </w:r>
    </w:p>
    <w:p w14:paraId="50CCB61E" w14:textId="6D49535E" w:rsidR="00311D7D" w:rsidRPr="00D07D51" w:rsidRDefault="00311D7D" w:rsidP="00311D7D">
      <w:pPr>
        <w:pStyle w:val="NoSpacing"/>
        <w:numPr>
          <w:ilvl w:val="0"/>
          <w:numId w:val="1"/>
        </w:numPr>
        <w:ind w:left="714" w:hanging="357"/>
        <w:jc w:val="both"/>
        <w:rPr>
          <w:rFonts w:ascii="Gill Sans MT" w:hAnsi="Gill Sans MT"/>
          <w:lang w:val="en-IE"/>
        </w:rPr>
      </w:pPr>
      <w:r w:rsidRPr="00D07D51">
        <w:rPr>
          <w:rFonts w:ascii="Gill Sans MT" w:hAnsi="Gill Sans MT"/>
          <w:lang w:val="en-IE"/>
        </w:rPr>
        <w:t xml:space="preserve">Average premium is flat across the portfolio with Private Motor down 8%. </w:t>
      </w:r>
    </w:p>
    <w:p w14:paraId="350F3279" w14:textId="18501B65" w:rsidR="00562CD8" w:rsidRPr="00D975E1" w:rsidRDefault="007978FD" w:rsidP="00136406">
      <w:pPr>
        <w:pStyle w:val="NoSpacing"/>
        <w:numPr>
          <w:ilvl w:val="0"/>
          <w:numId w:val="1"/>
        </w:numPr>
        <w:ind w:left="714" w:hanging="357"/>
        <w:jc w:val="both"/>
        <w:rPr>
          <w:rFonts w:ascii="Gill Sans MT" w:hAnsi="Gill Sans MT"/>
          <w:lang w:val="en-IE"/>
        </w:rPr>
      </w:pPr>
      <w:r>
        <w:rPr>
          <w:rFonts w:ascii="Gill Sans MT" w:hAnsi="Gill Sans MT"/>
          <w:lang w:val="en-IE"/>
        </w:rPr>
        <w:t xml:space="preserve">Strong underwriting performance with </w:t>
      </w:r>
      <w:r w:rsidR="00311D7D" w:rsidRPr="00D975E1">
        <w:rPr>
          <w:rFonts w:ascii="Gill Sans MT" w:hAnsi="Gill Sans MT"/>
          <w:lang w:val="en-IE"/>
        </w:rPr>
        <w:t xml:space="preserve">Combined Operating Ratio of </w:t>
      </w:r>
      <w:r w:rsidR="00D975E1">
        <w:rPr>
          <w:rFonts w:ascii="Gill Sans MT" w:hAnsi="Gill Sans MT"/>
          <w:lang w:val="en-IE"/>
        </w:rPr>
        <w:t>79</w:t>
      </w:r>
      <w:r w:rsidR="00F21DC6" w:rsidRPr="00D975E1">
        <w:rPr>
          <w:rFonts w:ascii="Gill Sans MT" w:hAnsi="Gill Sans MT"/>
          <w:lang w:val="en-IE"/>
        </w:rPr>
        <w:t>%</w:t>
      </w:r>
      <w:r>
        <w:rPr>
          <w:rFonts w:ascii="Gill Sans MT" w:hAnsi="Gill Sans MT"/>
          <w:lang w:val="en-IE"/>
        </w:rPr>
        <w:t xml:space="preserve"> including</w:t>
      </w:r>
      <w:r w:rsidR="00523480">
        <w:rPr>
          <w:rFonts w:ascii="Gill Sans MT" w:hAnsi="Gill Sans MT"/>
          <w:lang w:val="en-IE"/>
        </w:rPr>
        <w:t xml:space="preserve"> reserve releases of </w:t>
      </w:r>
      <w:r>
        <w:rPr>
          <w:rFonts w:ascii="Gill Sans MT" w:hAnsi="Gill Sans MT"/>
          <w:lang w:val="en-IE"/>
        </w:rPr>
        <w:t>€</w:t>
      </w:r>
      <w:r w:rsidR="00523480">
        <w:rPr>
          <w:rFonts w:ascii="Gill Sans MT" w:hAnsi="Gill Sans MT"/>
          <w:lang w:val="en-IE"/>
        </w:rPr>
        <w:t>1</w:t>
      </w:r>
      <w:r>
        <w:rPr>
          <w:rFonts w:ascii="Gill Sans MT" w:hAnsi="Gill Sans MT"/>
          <w:lang w:val="en-IE"/>
        </w:rPr>
        <w:t>9m</w:t>
      </w:r>
      <w:r w:rsidR="00176063" w:rsidRPr="00D975E1">
        <w:rPr>
          <w:rFonts w:ascii="Gill Sans MT" w:hAnsi="Gill Sans MT"/>
          <w:lang w:val="en-IE"/>
        </w:rPr>
        <w:t>.</w:t>
      </w:r>
      <w:r w:rsidR="001C268C" w:rsidRPr="00D975E1">
        <w:rPr>
          <w:rFonts w:ascii="Gill Sans MT" w:hAnsi="Gill Sans MT"/>
          <w:lang w:val="en-IE"/>
        </w:rPr>
        <w:t xml:space="preserve"> </w:t>
      </w:r>
    </w:p>
    <w:p w14:paraId="279DC2CD" w14:textId="4159CBBA" w:rsidR="00D40205" w:rsidRPr="00D07D51" w:rsidRDefault="00184189" w:rsidP="00D40205">
      <w:pPr>
        <w:pStyle w:val="NoSpacing"/>
        <w:numPr>
          <w:ilvl w:val="0"/>
          <w:numId w:val="1"/>
        </w:numPr>
        <w:ind w:left="714" w:hanging="357"/>
        <w:jc w:val="both"/>
        <w:rPr>
          <w:rFonts w:ascii="Gill Sans MT" w:hAnsi="Gill Sans MT"/>
          <w:lang w:val="en-IE"/>
        </w:rPr>
      </w:pPr>
      <w:r>
        <w:rPr>
          <w:rFonts w:ascii="Gill Sans MT" w:hAnsi="Gill Sans MT"/>
          <w:lang w:val="en-IE"/>
        </w:rPr>
        <w:t xml:space="preserve">Negative </w:t>
      </w:r>
      <w:r w:rsidRPr="00D07D51">
        <w:rPr>
          <w:rFonts w:ascii="Gill Sans MT" w:hAnsi="Gill Sans MT"/>
          <w:lang w:val="en-IE"/>
        </w:rPr>
        <w:t xml:space="preserve">investment returns </w:t>
      </w:r>
      <w:r>
        <w:rPr>
          <w:rFonts w:ascii="Gill Sans MT" w:hAnsi="Gill Sans MT"/>
          <w:lang w:val="en-IE"/>
        </w:rPr>
        <w:t>through the Income Statement of</w:t>
      </w:r>
      <w:r w:rsidRPr="00D07D51">
        <w:rPr>
          <w:rFonts w:ascii="Gill Sans MT" w:hAnsi="Gill Sans MT"/>
          <w:lang w:val="en-IE"/>
        </w:rPr>
        <w:t xml:space="preserve"> -€</w:t>
      </w:r>
      <w:r>
        <w:rPr>
          <w:rFonts w:ascii="Gill Sans MT" w:hAnsi="Gill Sans MT"/>
          <w:lang w:val="en-IE"/>
        </w:rPr>
        <w:t>15</w:t>
      </w:r>
      <w:r w:rsidRPr="00D07D51">
        <w:rPr>
          <w:rFonts w:ascii="Gill Sans MT" w:hAnsi="Gill Sans MT"/>
          <w:lang w:val="en-IE"/>
        </w:rPr>
        <w:t xml:space="preserve">m </w:t>
      </w:r>
      <w:r>
        <w:rPr>
          <w:rFonts w:ascii="Gill Sans MT" w:hAnsi="Gill Sans MT"/>
          <w:lang w:val="en-IE"/>
        </w:rPr>
        <w:t>and through Other Comprehensive Income of -€64m due to s</w:t>
      </w:r>
      <w:r w:rsidR="00D40205" w:rsidRPr="00D07D51">
        <w:rPr>
          <w:rFonts w:ascii="Gill Sans MT" w:hAnsi="Gill Sans MT"/>
          <w:lang w:val="en-IE"/>
        </w:rPr>
        <w:t xml:space="preserve">ignificant interest rate rises and </w:t>
      </w:r>
      <w:r w:rsidR="007978FD">
        <w:rPr>
          <w:rFonts w:ascii="Gill Sans MT" w:hAnsi="Gill Sans MT"/>
          <w:lang w:val="en-IE"/>
        </w:rPr>
        <w:t xml:space="preserve">associated </w:t>
      </w:r>
      <w:r w:rsidR="00D40205" w:rsidRPr="00D07D51">
        <w:rPr>
          <w:rFonts w:ascii="Gill Sans MT" w:hAnsi="Gill Sans MT"/>
          <w:lang w:val="en-IE"/>
        </w:rPr>
        <w:t>market volatility</w:t>
      </w:r>
      <w:r>
        <w:rPr>
          <w:rFonts w:ascii="Gill Sans MT" w:hAnsi="Gill Sans MT"/>
          <w:lang w:val="en-IE"/>
        </w:rPr>
        <w:t>.</w:t>
      </w:r>
    </w:p>
    <w:p w14:paraId="2142E5C8" w14:textId="6A5FFEA0" w:rsidR="007978FD" w:rsidRPr="002A08F2" w:rsidRDefault="007978FD" w:rsidP="007978FD">
      <w:pPr>
        <w:pStyle w:val="NoSpacing"/>
        <w:numPr>
          <w:ilvl w:val="0"/>
          <w:numId w:val="1"/>
        </w:numPr>
        <w:ind w:left="714" w:hanging="357"/>
        <w:jc w:val="both"/>
        <w:rPr>
          <w:rFonts w:ascii="Gill Sans MT" w:hAnsi="Gill Sans MT"/>
          <w:lang w:val="en-IE"/>
        </w:rPr>
      </w:pPr>
      <w:r>
        <w:rPr>
          <w:rFonts w:ascii="Gill Sans MT" w:hAnsi="Gill Sans MT"/>
          <w:lang w:val="en-IE"/>
        </w:rPr>
        <w:t>O</w:t>
      </w:r>
      <w:r w:rsidRPr="003B0C40">
        <w:rPr>
          <w:rFonts w:ascii="Gill Sans MT" w:hAnsi="Gill Sans MT"/>
          <w:lang w:val="en-IE"/>
        </w:rPr>
        <w:t xml:space="preserve">ur capital position remains strong with a Solvency Capital Ratio of </w:t>
      </w:r>
      <w:r w:rsidRPr="008405B7">
        <w:rPr>
          <w:rFonts w:ascii="Gill Sans MT" w:hAnsi="Gill Sans MT"/>
          <w:lang w:val="en-IE"/>
        </w:rPr>
        <w:t>20</w:t>
      </w:r>
      <w:r w:rsidR="008405B7" w:rsidRPr="008405B7">
        <w:rPr>
          <w:rFonts w:ascii="Gill Sans MT" w:hAnsi="Gill Sans MT"/>
          <w:lang w:val="en-IE"/>
        </w:rPr>
        <w:t>9</w:t>
      </w:r>
      <w:r w:rsidRPr="008405B7">
        <w:rPr>
          <w:rFonts w:ascii="Gill Sans MT" w:hAnsi="Gill Sans MT"/>
          <w:lang w:val="en-IE"/>
        </w:rPr>
        <w:t>% (</w:t>
      </w:r>
      <w:r w:rsidRPr="003B0C40">
        <w:rPr>
          <w:rFonts w:ascii="Gill Sans MT" w:hAnsi="Gill Sans MT"/>
          <w:lang w:val="en-IE"/>
        </w:rPr>
        <w:t>unaudited)</w:t>
      </w:r>
      <w:r w:rsidR="00B14111">
        <w:rPr>
          <w:rFonts w:ascii="Gill Sans MT" w:hAnsi="Gill Sans MT"/>
          <w:lang w:val="en-IE"/>
        </w:rPr>
        <w:t xml:space="preserve"> compared to 21</w:t>
      </w:r>
      <w:r w:rsidR="006B5018">
        <w:rPr>
          <w:rFonts w:ascii="Gill Sans MT" w:hAnsi="Gill Sans MT"/>
          <w:lang w:val="en-IE"/>
        </w:rPr>
        <w:t>3</w:t>
      </w:r>
      <w:r w:rsidR="00B14111">
        <w:rPr>
          <w:rFonts w:ascii="Gill Sans MT" w:hAnsi="Gill Sans MT"/>
          <w:lang w:val="en-IE"/>
        </w:rPr>
        <w:t>% at 31 December 2021</w:t>
      </w:r>
      <w:r w:rsidRPr="003B0C40">
        <w:rPr>
          <w:rFonts w:ascii="Gill Sans MT" w:hAnsi="Gill Sans MT"/>
          <w:lang w:val="en-IE"/>
        </w:rPr>
        <w:t xml:space="preserve">. </w:t>
      </w:r>
      <w:r w:rsidR="00E20B6E">
        <w:rPr>
          <w:rFonts w:ascii="Gill Sans MT" w:hAnsi="Gill Sans MT"/>
          <w:lang w:val="en-IE"/>
        </w:rPr>
        <w:t>L</w:t>
      </w:r>
      <w:r w:rsidR="00E20B6E" w:rsidRPr="002A08F2">
        <w:rPr>
          <w:rFonts w:ascii="Gill Sans MT" w:hAnsi="Gill Sans MT"/>
          <w:lang w:val="en-IE"/>
        </w:rPr>
        <w:t>osses on the investment portfolio</w:t>
      </w:r>
      <w:r w:rsidR="00E20B6E">
        <w:rPr>
          <w:rFonts w:ascii="Gill Sans MT" w:hAnsi="Gill Sans MT"/>
          <w:lang w:val="en-IE"/>
        </w:rPr>
        <w:t xml:space="preserve"> have been</w:t>
      </w:r>
      <w:r w:rsidR="00E20B6E" w:rsidRPr="002A08F2">
        <w:rPr>
          <w:rFonts w:ascii="Gill Sans MT" w:hAnsi="Gill Sans MT"/>
          <w:lang w:val="en-IE"/>
        </w:rPr>
        <w:t xml:space="preserve"> largely </w:t>
      </w:r>
      <w:r w:rsidR="00E20B6E">
        <w:rPr>
          <w:rFonts w:ascii="Gill Sans MT" w:hAnsi="Gill Sans MT"/>
          <w:lang w:val="en-IE"/>
        </w:rPr>
        <w:t>mitigated by underwriting profits</w:t>
      </w:r>
      <w:r w:rsidR="00C41EC6">
        <w:rPr>
          <w:rFonts w:ascii="Gill Sans MT" w:hAnsi="Gill Sans MT"/>
          <w:lang w:val="en-IE"/>
        </w:rPr>
        <w:t>, higher discounting of claims liabilities</w:t>
      </w:r>
      <w:r w:rsidR="00E20B6E">
        <w:rPr>
          <w:rFonts w:ascii="Gill Sans MT" w:hAnsi="Gill Sans MT"/>
          <w:lang w:val="en-IE"/>
        </w:rPr>
        <w:t xml:space="preserve"> and a</w:t>
      </w:r>
      <w:r w:rsidR="00321D75" w:rsidRPr="002A08F2">
        <w:rPr>
          <w:rFonts w:ascii="Gill Sans MT" w:hAnsi="Gill Sans MT"/>
          <w:lang w:val="en-IE"/>
        </w:rPr>
        <w:t xml:space="preserve"> reduction in</w:t>
      </w:r>
      <w:r w:rsidR="00184189" w:rsidRPr="002A08F2">
        <w:rPr>
          <w:rFonts w:ascii="Gill Sans MT" w:hAnsi="Gill Sans MT"/>
          <w:lang w:val="en-IE"/>
        </w:rPr>
        <w:t xml:space="preserve"> the</w:t>
      </w:r>
      <w:r w:rsidR="00133302" w:rsidRPr="002A08F2">
        <w:rPr>
          <w:rFonts w:ascii="Gill Sans MT" w:hAnsi="Gill Sans MT"/>
          <w:lang w:val="en-IE"/>
        </w:rPr>
        <w:t xml:space="preserve"> S</w:t>
      </w:r>
      <w:r w:rsidR="00321D75" w:rsidRPr="002A08F2">
        <w:rPr>
          <w:rFonts w:ascii="Gill Sans MT" w:hAnsi="Gill Sans MT"/>
          <w:lang w:val="en-IE"/>
        </w:rPr>
        <w:t xml:space="preserve">olvency </w:t>
      </w:r>
      <w:r w:rsidR="00133302" w:rsidRPr="002A08F2">
        <w:rPr>
          <w:rFonts w:ascii="Gill Sans MT" w:hAnsi="Gill Sans MT"/>
          <w:lang w:val="en-IE"/>
        </w:rPr>
        <w:t>C</w:t>
      </w:r>
      <w:r w:rsidR="00321D75" w:rsidRPr="002A08F2">
        <w:rPr>
          <w:rFonts w:ascii="Gill Sans MT" w:hAnsi="Gill Sans MT"/>
          <w:lang w:val="en-IE"/>
        </w:rPr>
        <w:t xml:space="preserve">apital </w:t>
      </w:r>
      <w:r w:rsidR="00133302" w:rsidRPr="002A08F2">
        <w:rPr>
          <w:rFonts w:ascii="Gill Sans MT" w:hAnsi="Gill Sans MT"/>
          <w:lang w:val="en-IE"/>
        </w:rPr>
        <w:t>R</w:t>
      </w:r>
      <w:r w:rsidR="00321D75" w:rsidRPr="002A08F2">
        <w:rPr>
          <w:rFonts w:ascii="Gill Sans MT" w:hAnsi="Gill Sans MT"/>
          <w:lang w:val="en-IE"/>
        </w:rPr>
        <w:t>equirement</w:t>
      </w:r>
      <w:r w:rsidR="00005BD0" w:rsidRPr="002A08F2">
        <w:rPr>
          <w:rFonts w:ascii="Gill Sans MT" w:hAnsi="Gill Sans MT"/>
          <w:lang w:val="en-IE"/>
        </w:rPr>
        <w:t>.</w:t>
      </w:r>
    </w:p>
    <w:p w14:paraId="7B473228" w14:textId="23FC4DD7" w:rsidR="007978FD" w:rsidRPr="00D975E1" w:rsidRDefault="007978FD" w:rsidP="007978FD">
      <w:pPr>
        <w:pStyle w:val="NoSpacing"/>
        <w:numPr>
          <w:ilvl w:val="0"/>
          <w:numId w:val="1"/>
        </w:numPr>
        <w:ind w:left="714" w:hanging="357"/>
        <w:jc w:val="both"/>
        <w:rPr>
          <w:rFonts w:ascii="Gill Sans MT" w:hAnsi="Gill Sans MT"/>
          <w:lang w:val="en-IE"/>
        </w:rPr>
      </w:pPr>
      <w:r w:rsidRPr="00D975E1">
        <w:rPr>
          <w:rFonts w:ascii="Gill Sans MT" w:hAnsi="Gill Sans MT"/>
          <w:lang w:val="en-IE"/>
        </w:rPr>
        <w:t xml:space="preserve">Return on Equity of 8%. </w:t>
      </w:r>
    </w:p>
    <w:p w14:paraId="54BF9A25" w14:textId="539CA465" w:rsidR="004E1796" w:rsidRPr="00311D7D" w:rsidRDefault="004E1796" w:rsidP="004E1796">
      <w:pPr>
        <w:pStyle w:val="NoSpacing"/>
        <w:numPr>
          <w:ilvl w:val="0"/>
          <w:numId w:val="1"/>
        </w:numPr>
        <w:ind w:left="714" w:hanging="357"/>
        <w:jc w:val="both"/>
        <w:rPr>
          <w:rFonts w:ascii="Gill Sans MT" w:hAnsi="Gill Sans MT"/>
          <w:lang w:val="en-IE"/>
        </w:rPr>
      </w:pPr>
      <w:r w:rsidRPr="00311D7D">
        <w:rPr>
          <w:rFonts w:ascii="Gill Sans MT" w:hAnsi="Gill Sans MT"/>
          <w:lang w:val="en-IE"/>
        </w:rPr>
        <w:t xml:space="preserve">The Covid-19 Business Interruption best estimate </w:t>
      </w:r>
      <w:r w:rsidR="00311D7D" w:rsidRPr="00311D7D">
        <w:rPr>
          <w:rFonts w:ascii="Gill Sans MT" w:hAnsi="Gill Sans MT"/>
          <w:lang w:val="en-IE"/>
        </w:rPr>
        <w:t>reduced</w:t>
      </w:r>
      <w:r w:rsidR="002608D3">
        <w:rPr>
          <w:rFonts w:ascii="Gill Sans MT" w:hAnsi="Gill Sans MT"/>
          <w:lang w:val="en-IE"/>
        </w:rPr>
        <w:t xml:space="preserve"> by €1m to</w:t>
      </w:r>
      <w:r w:rsidRPr="00311D7D">
        <w:rPr>
          <w:rFonts w:ascii="Gill Sans MT" w:hAnsi="Gill Sans MT"/>
          <w:lang w:val="en-IE"/>
        </w:rPr>
        <w:t xml:space="preserve"> €4</w:t>
      </w:r>
      <w:r w:rsidR="00311D7D" w:rsidRPr="00311D7D">
        <w:rPr>
          <w:rFonts w:ascii="Gill Sans MT" w:hAnsi="Gill Sans MT"/>
          <w:lang w:val="en-IE"/>
        </w:rPr>
        <w:t>3</w:t>
      </w:r>
      <w:r w:rsidRPr="00311D7D">
        <w:rPr>
          <w:rFonts w:ascii="Gill Sans MT" w:hAnsi="Gill Sans MT"/>
          <w:lang w:val="en-IE"/>
        </w:rPr>
        <w:t>m net of reinsurance</w:t>
      </w:r>
      <w:r w:rsidR="00B14111">
        <w:rPr>
          <w:rFonts w:ascii="Gill Sans MT" w:hAnsi="Gill Sans MT"/>
          <w:lang w:val="en-IE"/>
        </w:rPr>
        <w:t xml:space="preserve"> since year-end 2021</w:t>
      </w:r>
      <w:r w:rsidRPr="00311D7D">
        <w:rPr>
          <w:rFonts w:ascii="Gill Sans MT" w:hAnsi="Gill Sans MT"/>
          <w:lang w:val="en-IE"/>
        </w:rPr>
        <w:t>.</w:t>
      </w:r>
    </w:p>
    <w:p w14:paraId="0F95FA67" w14:textId="7E93C51D" w:rsidR="00F14076" w:rsidRDefault="00F14076" w:rsidP="004E1796">
      <w:pPr>
        <w:pStyle w:val="NoSpacing"/>
        <w:numPr>
          <w:ilvl w:val="0"/>
          <w:numId w:val="1"/>
        </w:numPr>
        <w:ind w:left="714" w:hanging="357"/>
        <w:jc w:val="both"/>
        <w:rPr>
          <w:rFonts w:ascii="Gill Sans MT" w:hAnsi="Gill Sans MT"/>
          <w:lang w:val="en-IE"/>
        </w:rPr>
      </w:pPr>
      <w:r>
        <w:rPr>
          <w:rFonts w:ascii="Gill Sans MT" w:hAnsi="Gill Sans MT"/>
          <w:lang w:val="en-IE"/>
        </w:rPr>
        <w:t>Silver accreditation</w:t>
      </w:r>
      <w:r w:rsidR="00AB5EF7">
        <w:rPr>
          <w:rFonts w:ascii="Gill Sans MT" w:hAnsi="Gill Sans MT"/>
          <w:lang w:val="en-IE"/>
        </w:rPr>
        <w:t xml:space="preserve"> </w:t>
      </w:r>
      <w:r w:rsidR="00EE7413">
        <w:rPr>
          <w:rFonts w:ascii="Gill Sans MT" w:hAnsi="Gill Sans MT"/>
          <w:lang w:val="en-IE"/>
        </w:rPr>
        <w:t xml:space="preserve">achieved </w:t>
      </w:r>
      <w:r>
        <w:rPr>
          <w:rFonts w:ascii="Gill Sans MT" w:hAnsi="Gill Sans MT"/>
          <w:lang w:val="en-IE"/>
        </w:rPr>
        <w:t xml:space="preserve">from Investors in Diversity Ireland as we continue our </w:t>
      </w:r>
      <w:r w:rsidR="00AB5EF7">
        <w:rPr>
          <w:rFonts w:ascii="Gill Sans MT" w:hAnsi="Gill Sans MT"/>
          <w:lang w:val="en-IE"/>
        </w:rPr>
        <w:t xml:space="preserve">D&amp;I </w:t>
      </w:r>
      <w:r>
        <w:rPr>
          <w:rFonts w:ascii="Gill Sans MT" w:hAnsi="Gill Sans MT"/>
          <w:lang w:val="en-IE"/>
        </w:rPr>
        <w:t>journey</w:t>
      </w:r>
      <w:r w:rsidR="00005BD0">
        <w:rPr>
          <w:rFonts w:ascii="Gill Sans MT" w:hAnsi="Gill Sans MT"/>
          <w:lang w:val="en-IE"/>
        </w:rPr>
        <w:t>.</w:t>
      </w:r>
      <w:r>
        <w:rPr>
          <w:rFonts w:ascii="Gill Sans MT" w:hAnsi="Gill Sans MT"/>
          <w:lang w:val="en-IE"/>
        </w:rPr>
        <w:t xml:space="preserve"> </w:t>
      </w:r>
    </w:p>
    <w:p w14:paraId="2EC86B6B" w14:textId="77777777" w:rsidR="00311D7D" w:rsidRPr="00044F15" w:rsidRDefault="00311D7D" w:rsidP="00311D7D">
      <w:pPr>
        <w:pStyle w:val="NoSpacing"/>
        <w:numPr>
          <w:ilvl w:val="0"/>
          <w:numId w:val="1"/>
        </w:numPr>
        <w:ind w:left="714" w:hanging="357"/>
        <w:jc w:val="both"/>
        <w:rPr>
          <w:rFonts w:ascii="Gill Sans MT" w:hAnsi="Gill Sans MT"/>
          <w:lang w:val="en-IE"/>
        </w:rPr>
      </w:pPr>
      <w:r>
        <w:rPr>
          <w:rFonts w:ascii="Gill Sans MT" w:hAnsi="Gill Sans MT"/>
          <w:lang w:val="en-IE"/>
        </w:rPr>
        <w:t xml:space="preserve">Winner of the European Sponsorship Award for Best Sport Sponsorship (&lt; €1m) for Team Ireland. </w:t>
      </w:r>
    </w:p>
    <w:p w14:paraId="6B62B186" w14:textId="77777777" w:rsidR="003F4E9E" w:rsidRPr="00125AD2" w:rsidRDefault="003F4E9E" w:rsidP="003F4E9E">
      <w:pPr>
        <w:pStyle w:val="NoSpacing"/>
        <w:jc w:val="both"/>
        <w:rPr>
          <w:rFonts w:ascii="Gill Sans MT" w:hAnsi="Gill Sans MT"/>
          <w:lang w:val="en-IE"/>
        </w:rPr>
      </w:pPr>
    </w:p>
    <w:tbl>
      <w:tblPr>
        <w:tblW w:w="8567" w:type="dxa"/>
        <w:tblLook w:val="01E0" w:firstRow="1" w:lastRow="1" w:firstColumn="1" w:lastColumn="1" w:noHBand="0" w:noVBand="0"/>
      </w:tblPr>
      <w:tblGrid>
        <w:gridCol w:w="5602"/>
        <w:gridCol w:w="1471"/>
        <w:gridCol w:w="1494"/>
      </w:tblGrid>
      <w:tr w:rsidR="00796828" w:rsidRPr="00D573C5" w14:paraId="16FF6F29" w14:textId="77777777" w:rsidTr="00796828">
        <w:tc>
          <w:tcPr>
            <w:tcW w:w="5602" w:type="dxa"/>
            <w:shd w:val="clear" w:color="auto" w:fill="auto"/>
          </w:tcPr>
          <w:p w14:paraId="444147CF" w14:textId="77777777" w:rsidR="00796828" w:rsidRPr="00D573C5" w:rsidRDefault="00796828" w:rsidP="00796828">
            <w:pPr>
              <w:tabs>
                <w:tab w:val="left" w:pos="284"/>
              </w:tabs>
              <w:jc w:val="both"/>
              <w:rPr>
                <w:rFonts w:ascii="Gill Sans MT" w:hAnsi="Gill Sans MT" w:cs="Calibri"/>
                <w:b/>
                <w:sz w:val="22"/>
                <w:szCs w:val="22"/>
              </w:rPr>
            </w:pPr>
            <w:r w:rsidRPr="00D573C5">
              <w:rPr>
                <w:rFonts w:ascii="Gill Sans MT" w:hAnsi="Gill Sans MT" w:cs="Calibri"/>
                <w:b/>
                <w:sz w:val="22"/>
                <w:szCs w:val="22"/>
              </w:rPr>
              <w:t>FINANCIAL SUMMARY</w:t>
            </w:r>
          </w:p>
        </w:tc>
        <w:tc>
          <w:tcPr>
            <w:tcW w:w="1471" w:type="dxa"/>
            <w:shd w:val="clear" w:color="auto" w:fill="auto"/>
          </w:tcPr>
          <w:p w14:paraId="176C99DB" w14:textId="5F921D45" w:rsidR="00796828" w:rsidRPr="00D573C5"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br/>
              <w:t>30 Jun 2022</w:t>
            </w:r>
          </w:p>
          <w:p w14:paraId="3C572F3D" w14:textId="77777777" w:rsidR="00796828" w:rsidRPr="00D573C5" w:rsidRDefault="00796828" w:rsidP="00796828">
            <w:pPr>
              <w:tabs>
                <w:tab w:val="left" w:pos="284"/>
              </w:tabs>
              <w:jc w:val="right"/>
              <w:rPr>
                <w:rFonts w:ascii="Gill Sans MT" w:hAnsi="Gill Sans MT" w:cs="Calibri"/>
                <w:b/>
                <w:sz w:val="22"/>
                <w:szCs w:val="22"/>
              </w:rPr>
            </w:pPr>
            <w:r w:rsidRPr="00D573C5">
              <w:rPr>
                <w:rFonts w:ascii="Gill Sans MT" w:hAnsi="Gill Sans MT" w:cs="Calibri"/>
                <w:b/>
                <w:sz w:val="22"/>
                <w:szCs w:val="22"/>
              </w:rPr>
              <w:t>€000s</w:t>
            </w:r>
          </w:p>
        </w:tc>
        <w:tc>
          <w:tcPr>
            <w:tcW w:w="1494" w:type="dxa"/>
          </w:tcPr>
          <w:p w14:paraId="2927025D" w14:textId="77777777" w:rsidR="00796828" w:rsidRPr="00D573C5"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br/>
              <w:t>30 Jun 2021</w:t>
            </w:r>
          </w:p>
          <w:p w14:paraId="354517CD" w14:textId="589262F4" w:rsidR="00796828" w:rsidRDefault="00796828" w:rsidP="00796828">
            <w:pPr>
              <w:tabs>
                <w:tab w:val="left" w:pos="284"/>
              </w:tabs>
              <w:jc w:val="right"/>
              <w:rPr>
                <w:rFonts w:ascii="Gill Sans MT" w:hAnsi="Gill Sans MT" w:cs="Calibri"/>
                <w:b/>
                <w:sz w:val="22"/>
                <w:szCs w:val="22"/>
              </w:rPr>
            </w:pPr>
            <w:r w:rsidRPr="00D573C5">
              <w:rPr>
                <w:rFonts w:ascii="Gill Sans MT" w:hAnsi="Gill Sans MT" w:cs="Calibri"/>
                <w:b/>
                <w:sz w:val="22"/>
                <w:szCs w:val="22"/>
              </w:rPr>
              <w:t>€000s</w:t>
            </w:r>
          </w:p>
        </w:tc>
      </w:tr>
      <w:tr w:rsidR="00796828" w:rsidRPr="00D573C5" w14:paraId="1DF24062" w14:textId="77777777" w:rsidTr="00796828">
        <w:tc>
          <w:tcPr>
            <w:tcW w:w="5602" w:type="dxa"/>
            <w:shd w:val="clear" w:color="auto" w:fill="auto"/>
          </w:tcPr>
          <w:p w14:paraId="60584478" w14:textId="77777777" w:rsidR="00796828" w:rsidRPr="00D573C5" w:rsidRDefault="00796828" w:rsidP="00796828">
            <w:pPr>
              <w:tabs>
                <w:tab w:val="left" w:pos="284"/>
              </w:tabs>
              <w:jc w:val="both"/>
              <w:rPr>
                <w:rFonts w:ascii="Gill Sans MT" w:hAnsi="Gill Sans MT" w:cs="Calibri"/>
                <w:b/>
                <w:sz w:val="22"/>
                <w:szCs w:val="22"/>
              </w:rPr>
            </w:pPr>
          </w:p>
        </w:tc>
        <w:tc>
          <w:tcPr>
            <w:tcW w:w="1471" w:type="dxa"/>
            <w:shd w:val="clear" w:color="auto" w:fill="auto"/>
          </w:tcPr>
          <w:p w14:paraId="3547A1DC" w14:textId="77777777" w:rsidR="00796828" w:rsidRPr="00D573C5" w:rsidRDefault="00796828" w:rsidP="00796828">
            <w:pPr>
              <w:tabs>
                <w:tab w:val="left" w:pos="284"/>
              </w:tabs>
              <w:jc w:val="center"/>
              <w:rPr>
                <w:rFonts w:ascii="Gill Sans MT" w:hAnsi="Gill Sans MT" w:cs="Calibri"/>
                <w:b/>
                <w:sz w:val="22"/>
                <w:szCs w:val="22"/>
              </w:rPr>
            </w:pPr>
          </w:p>
        </w:tc>
        <w:tc>
          <w:tcPr>
            <w:tcW w:w="1494" w:type="dxa"/>
          </w:tcPr>
          <w:p w14:paraId="6E8296DD" w14:textId="77777777" w:rsidR="00796828" w:rsidRPr="00D573C5" w:rsidRDefault="00796828" w:rsidP="00796828">
            <w:pPr>
              <w:tabs>
                <w:tab w:val="left" w:pos="284"/>
              </w:tabs>
              <w:jc w:val="center"/>
              <w:rPr>
                <w:rFonts w:ascii="Gill Sans MT" w:hAnsi="Gill Sans MT" w:cs="Calibri"/>
                <w:b/>
                <w:sz w:val="22"/>
                <w:szCs w:val="22"/>
              </w:rPr>
            </w:pPr>
          </w:p>
        </w:tc>
      </w:tr>
      <w:tr w:rsidR="00796828" w:rsidRPr="00D573C5" w14:paraId="16943650" w14:textId="77777777" w:rsidTr="00796828">
        <w:tc>
          <w:tcPr>
            <w:tcW w:w="5602" w:type="dxa"/>
            <w:shd w:val="clear" w:color="auto" w:fill="auto"/>
          </w:tcPr>
          <w:p w14:paraId="719CC4DE" w14:textId="77777777" w:rsidR="00796828" w:rsidRPr="00D573C5" w:rsidRDefault="00796828" w:rsidP="00796828">
            <w:pPr>
              <w:tabs>
                <w:tab w:val="left" w:pos="284"/>
              </w:tabs>
              <w:ind w:left="720"/>
              <w:jc w:val="both"/>
              <w:rPr>
                <w:rFonts w:ascii="Gill Sans MT" w:hAnsi="Gill Sans MT" w:cs="Calibri"/>
                <w:sz w:val="22"/>
                <w:szCs w:val="22"/>
              </w:rPr>
            </w:pPr>
            <w:r w:rsidRPr="00D573C5">
              <w:rPr>
                <w:rFonts w:ascii="Gill Sans MT" w:hAnsi="Gill Sans MT" w:cs="Calibri"/>
                <w:sz w:val="22"/>
                <w:szCs w:val="22"/>
                <w:lang w:val="en-IE"/>
              </w:rPr>
              <w:t>Gross written premium</w:t>
            </w:r>
          </w:p>
        </w:tc>
        <w:tc>
          <w:tcPr>
            <w:tcW w:w="1471" w:type="dxa"/>
            <w:shd w:val="clear" w:color="auto" w:fill="auto"/>
          </w:tcPr>
          <w:p w14:paraId="26396D9D" w14:textId="2E1FBD4F" w:rsidR="00796828" w:rsidRPr="001C478C" w:rsidRDefault="004E1796" w:rsidP="00796828">
            <w:pPr>
              <w:tabs>
                <w:tab w:val="left" w:pos="284"/>
              </w:tabs>
              <w:jc w:val="right"/>
              <w:rPr>
                <w:rFonts w:ascii="Gill Sans MT" w:hAnsi="Gill Sans MT" w:cs="Calibri"/>
                <w:b/>
                <w:sz w:val="22"/>
                <w:szCs w:val="22"/>
              </w:rPr>
            </w:pPr>
            <w:r>
              <w:rPr>
                <w:rFonts w:ascii="Gill Sans MT" w:hAnsi="Gill Sans MT" w:cs="Calibri"/>
                <w:b/>
                <w:sz w:val="22"/>
                <w:szCs w:val="22"/>
              </w:rPr>
              <w:t>192,638</w:t>
            </w:r>
          </w:p>
        </w:tc>
        <w:tc>
          <w:tcPr>
            <w:tcW w:w="1494" w:type="dxa"/>
          </w:tcPr>
          <w:p w14:paraId="680DB670" w14:textId="02EB1B30" w:rsidR="00796828"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t>181,433</w:t>
            </w:r>
          </w:p>
        </w:tc>
      </w:tr>
      <w:tr w:rsidR="00796828" w:rsidRPr="00F1263D" w14:paraId="4520A146" w14:textId="77777777" w:rsidTr="00796828">
        <w:tc>
          <w:tcPr>
            <w:tcW w:w="5602" w:type="dxa"/>
            <w:shd w:val="clear" w:color="auto" w:fill="auto"/>
          </w:tcPr>
          <w:p w14:paraId="4EF45355" w14:textId="122278E1" w:rsidR="00796828" w:rsidRPr="001A119D" w:rsidRDefault="00796828" w:rsidP="0011653B">
            <w:pPr>
              <w:tabs>
                <w:tab w:val="left" w:pos="284"/>
              </w:tabs>
              <w:ind w:left="720"/>
              <w:jc w:val="both"/>
              <w:rPr>
                <w:rFonts w:ascii="Gill Sans MT" w:hAnsi="Gill Sans MT" w:cs="Calibri"/>
                <w:sz w:val="22"/>
                <w:szCs w:val="22"/>
                <w:lang w:val="en-IE"/>
              </w:rPr>
            </w:pPr>
            <w:r w:rsidRPr="001A119D">
              <w:rPr>
                <w:rFonts w:ascii="Gill Sans MT" w:hAnsi="Gill Sans MT" w:cs="Calibri"/>
                <w:sz w:val="22"/>
                <w:szCs w:val="22"/>
                <w:lang w:val="en-IE"/>
              </w:rPr>
              <w:t>Underwriting</w:t>
            </w:r>
            <w:r>
              <w:rPr>
                <w:rFonts w:ascii="Gill Sans MT" w:hAnsi="Gill Sans MT" w:cs="Calibri"/>
                <w:sz w:val="22"/>
                <w:szCs w:val="22"/>
                <w:lang w:val="en-IE"/>
              </w:rPr>
              <w:t xml:space="preserve"> profit</w:t>
            </w:r>
            <w:r w:rsidRPr="001A119D">
              <w:rPr>
                <w:rFonts w:ascii="Gill Sans MT" w:hAnsi="Gill Sans MT" w:cs="Calibri"/>
                <w:sz w:val="22"/>
                <w:szCs w:val="22"/>
                <w:lang w:val="en-IE"/>
              </w:rPr>
              <w:t xml:space="preserve"> </w:t>
            </w:r>
          </w:p>
        </w:tc>
        <w:tc>
          <w:tcPr>
            <w:tcW w:w="1471" w:type="dxa"/>
            <w:shd w:val="clear" w:color="auto" w:fill="auto"/>
          </w:tcPr>
          <w:p w14:paraId="0E2DCD88" w14:textId="1A16AD7A" w:rsidR="00796828" w:rsidRPr="0013144A" w:rsidRDefault="00D975E1" w:rsidP="00D975E1">
            <w:pPr>
              <w:tabs>
                <w:tab w:val="left" w:pos="284"/>
              </w:tabs>
              <w:jc w:val="right"/>
              <w:rPr>
                <w:rFonts w:ascii="Gill Sans MT" w:hAnsi="Gill Sans MT" w:cs="Calibri"/>
                <w:b/>
                <w:sz w:val="22"/>
                <w:szCs w:val="22"/>
              </w:rPr>
            </w:pPr>
            <w:r w:rsidRPr="0013144A">
              <w:rPr>
                <w:rFonts w:ascii="Gill Sans MT" w:hAnsi="Gill Sans MT" w:cs="Calibri"/>
                <w:b/>
                <w:sz w:val="22"/>
                <w:szCs w:val="22"/>
              </w:rPr>
              <w:t>34,544</w:t>
            </w:r>
          </w:p>
        </w:tc>
        <w:tc>
          <w:tcPr>
            <w:tcW w:w="1494" w:type="dxa"/>
          </w:tcPr>
          <w:p w14:paraId="7937D403" w14:textId="107EAD2C" w:rsidR="00796828"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t>13,022</w:t>
            </w:r>
          </w:p>
        </w:tc>
      </w:tr>
      <w:tr w:rsidR="00796828" w:rsidRPr="00F1263D" w14:paraId="5B226FCE" w14:textId="77777777" w:rsidTr="00796828">
        <w:tc>
          <w:tcPr>
            <w:tcW w:w="5602" w:type="dxa"/>
            <w:shd w:val="clear" w:color="auto" w:fill="auto"/>
          </w:tcPr>
          <w:p w14:paraId="0FD7CAFB" w14:textId="4F841C2A" w:rsidR="00796828" w:rsidRPr="001A119D" w:rsidRDefault="00796828" w:rsidP="0011653B">
            <w:pPr>
              <w:tabs>
                <w:tab w:val="left" w:pos="284"/>
              </w:tabs>
              <w:ind w:left="720"/>
              <w:jc w:val="both"/>
              <w:rPr>
                <w:rFonts w:ascii="Gill Sans MT" w:hAnsi="Gill Sans MT" w:cs="Calibri"/>
                <w:sz w:val="22"/>
                <w:szCs w:val="22"/>
              </w:rPr>
            </w:pPr>
            <w:r w:rsidRPr="001A119D">
              <w:rPr>
                <w:rFonts w:ascii="Gill Sans MT" w:hAnsi="Gill Sans MT" w:cs="Calibri"/>
                <w:sz w:val="22"/>
                <w:szCs w:val="22"/>
              </w:rPr>
              <w:t>Profit before taxation</w:t>
            </w:r>
          </w:p>
        </w:tc>
        <w:tc>
          <w:tcPr>
            <w:tcW w:w="1471" w:type="dxa"/>
            <w:shd w:val="clear" w:color="auto" w:fill="auto"/>
          </w:tcPr>
          <w:p w14:paraId="6492BCC6" w14:textId="09FDD455" w:rsidR="00796828" w:rsidRPr="0013144A" w:rsidRDefault="00D975E1" w:rsidP="00796828">
            <w:pPr>
              <w:tabs>
                <w:tab w:val="left" w:pos="284"/>
              </w:tabs>
              <w:jc w:val="right"/>
              <w:rPr>
                <w:rFonts w:ascii="Gill Sans MT" w:hAnsi="Gill Sans MT" w:cs="Calibri"/>
                <w:b/>
                <w:sz w:val="22"/>
                <w:szCs w:val="22"/>
              </w:rPr>
            </w:pPr>
            <w:r w:rsidRPr="0013144A">
              <w:rPr>
                <w:rFonts w:ascii="Gill Sans MT" w:hAnsi="Gill Sans MT" w:cs="Calibri"/>
                <w:b/>
                <w:sz w:val="22"/>
                <w:szCs w:val="22"/>
              </w:rPr>
              <w:t>18,927</w:t>
            </w:r>
          </w:p>
        </w:tc>
        <w:tc>
          <w:tcPr>
            <w:tcW w:w="1494" w:type="dxa"/>
          </w:tcPr>
          <w:p w14:paraId="7B5E2CE8" w14:textId="66C63552" w:rsidR="00796828" w:rsidRPr="00D309AD"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t>21,991</w:t>
            </w:r>
          </w:p>
        </w:tc>
      </w:tr>
      <w:tr w:rsidR="00796828" w:rsidRPr="00F1263D" w14:paraId="150E1F9B" w14:textId="77777777" w:rsidTr="00796828">
        <w:tc>
          <w:tcPr>
            <w:tcW w:w="5602" w:type="dxa"/>
            <w:shd w:val="clear" w:color="auto" w:fill="auto"/>
          </w:tcPr>
          <w:p w14:paraId="53280C46" w14:textId="77777777" w:rsidR="00796828" w:rsidRPr="00F1263D" w:rsidRDefault="00796828" w:rsidP="00796828">
            <w:pPr>
              <w:tabs>
                <w:tab w:val="left" w:pos="284"/>
              </w:tabs>
              <w:ind w:hanging="686"/>
              <w:jc w:val="both"/>
              <w:rPr>
                <w:rFonts w:ascii="Gill Sans MT" w:hAnsi="Gill Sans MT" w:cs="Calibri"/>
                <w:sz w:val="22"/>
                <w:szCs w:val="22"/>
              </w:rPr>
            </w:pPr>
          </w:p>
        </w:tc>
        <w:tc>
          <w:tcPr>
            <w:tcW w:w="1471" w:type="dxa"/>
            <w:shd w:val="clear" w:color="auto" w:fill="auto"/>
          </w:tcPr>
          <w:p w14:paraId="426BBC7C" w14:textId="77777777" w:rsidR="00796828" w:rsidRPr="00F1263D" w:rsidRDefault="00796828" w:rsidP="00796828">
            <w:pPr>
              <w:tabs>
                <w:tab w:val="left" w:pos="284"/>
              </w:tabs>
              <w:jc w:val="center"/>
              <w:rPr>
                <w:rFonts w:ascii="Gill Sans MT" w:hAnsi="Gill Sans MT" w:cs="Calibri"/>
                <w:b/>
                <w:sz w:val="22"/>
                <w:szCs w:val="22"/>
              </w:rPr>
            </w:pPr>
          </w:p>
        </w:tc>
        <w:tc>
          <w:tcPr>
            <w:tcW w:w="1494" w:type="dxa"/>
          </w:tcPr>
          <w:p w14:paraId="4B00DB27" w14:textId="77777777" w:rsidR="00796828" w:rsidRPr="00F1263D" w:rsidRDefault="00796828" w:rsidP="00796828">
            <w:pPr>
              <w:tabs>
                <w:tab w:val="left" w:pos="284"/>
              </w:tabs>
              <w:jc w:val="center"/>
              <w:rPr>
                <w:rFonts w:ascii="Gill Sans MT" w:hAnsi="Gill Sans MT" w:cs="Calibri"/>
                <w:b/>
                <w:sz w:val="22"/>
                <w:szCs w:val="22"/>
              </w:rPr>
            </w:pPr>
          </w:p>
        </w:tc>
      </w:tr>
      <w:tr w:rsidR="00796828" w:rsidRPr="00F1263D" w14:paraId="6BD0ECFB" w14:textId="77777777" w:rsidTr="00796828">
        <w:tc>
          <w:tcPr>
            <w:tcW w:w="5602" w:type="dxa"/>
            <w:shd w:val="clear" w:color="auto" w:fill="auto"/>
          </w:tcPr>
          <w:p w14:paraId="59DF2CE3" w14:textId="7A523BB3" w:rsidR="00796828" w:rsidRPr="00F1263D" w:rsidRDefault="00796828" w:rsidP="00796828">
            <w:pPr>
              <w:tabs>
                <w:tab w:val="left" w:pos="284"/>
              </w:tabs>
              <w:ind w:left="720"/>
              <w:jc w:val="both"/>
              <w:rPr>
                <w:rFonts w:ascii="Gill Sans MT" w:hAnsi="Gill Sans MT" w:cs="Calibri"/>
                <w:sz w:val="22"/>
                <w:szCs w:val="22"/>
                <w:lang w:val="en-IE"/>
              </w:rPr>
            </w:pPr>
            <w:r w:rsidRPr="00F1263D">
              <w:rPr>
                <w:rFonts w:ascii="Gill Sans MT" w:hAnsi="Gill Sans MT" w:cs="Calibri"/>
                <w:sz w:val="22"/>
                <w:szCs w:val="22"/>
                <w:lang w:val="en-IE"/>
              </w:rPr>
              <w:t>Loss ratio</w:t>
            </w:r>
          </w:p>
        </w:tc>
        <w:tc>
          <w:tcPr>
            <w:tcW w:w="1471" w:type="dxa"/>
            <w:shd w:val="clear" w:color="auto" w:fill="auto"/>
          </w:tcPr>
          <w:p w14:paraId="61C9E76A" w14:textId="5FB4AC62" w:rsidR="00796828" w:rsidRPr="001A119D" w:rsidRDefault="00D975E1" w:rsidP="00796828">
            <w:pPr>
              <w:tabs>
                <w:tab w:val="left" w:pos="284"/>
              </w:tabs>
              <w:jc w:val="right"/>
              <w:rPr>
                <w:rFonts w:ascii="Gill Sans MT" w:hAnsi="Gill Sans MT" w:cs="Calibri"/>
                <w:b/>
                <w:sz w:val="22"/>
                <w:szCs w:val="22"/>
              </w:rPr>
            </w:pPr>
            <w:r>
              <w:rPr>
                <w:rFonts w:ascii="Gill Sans MT" w:hAnsi="Gill Sans MT" w:cs="Calibri"/>
                <w:b/>
                <w:sz w:val="22"/>
                <w:szCs w:val="22"/>
              </w:rPr>
              <w:t>52.1</w:t>
            </w:r>
            <w:r w:rsidR="00796828" w:rsidRPr="001A119D">
              <w:rPr>
                <w:rFonts w:ascii="Gill Sans MT" w:hAnsi="Gill Sans MT" w:cs="Calibri"/>
                <w:b/>
                <w:sz w:val="22"/>
                <w:szCs w:val="22"/>
              </w:rPr>
              <w:t>%</w:t>
            </w:r>
          </w:p>
        </w:tc>
        <w:tc>
          <w:tcPr>
            <w:tcW w:w="1494" w:type="dxa"/>
          </w:tcPr>
          <w:p w14:paraId="24817A2A" w14:textId="5CF86E71" w:rsidR="00796828" w:rsidRPr="00D309AD"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t>66.3</w:t>
            </w:r>
            <w:r w:rsidRPr="001A119D">
              <w:rPr>
                <w:rFonts w:ascii="Gill Sans MT" w:hAnsi="Gill Sans MT" w:cs="Calibri"/>
                <w:b/>
                <w:sz w:val="22"/>
                <w:szCs w:val="22"/>
              </w:rPr>
              <w:t>%</w:t>
            </w:r>
          </w:p>
        </w:tc>
      </w:tr>
      <w:tr w:rsidR="00796828" w:rsidRPr="00F1263D" w14:paraId="5DE47EEF" w14:textId="77777777" w:rsidTr="00796828">
        <w:tc>
          <w:tcPr>
            <w:tcW w:w="5602" w:type="dxa"/>
            <w:shd w:val="clear" w:color="auto" w:fill="auto"/>
          </w:tcPr>
          <w:p w14:paraId="4920429C" w14:textId="26EA8403" w:rsidR="00796828" w:rsidRPr="00F1263D" w:rsidRDefault="00796828" w:rsidP="00796828">
            <w:pPr>
              <w:tabs>
                <w:tab w:val="left" w:pos="284"/>
              </w:tabs>
              <w:ind w:left="720"/>
              <w:jc w:val="both"/>
              <w:rPr>
                <w:rFonts w:ascii="Gill Sans MT" w:hAnsi="Gill Sans MT" w:cs="Calibri"/>
                <w:sz w:val="22"/>
                <w:szCs w:val="22"/>
                <w:lang w:val="en-IE"/>
              </w:rPr>
            </w:pPr>
            <w:r w:rsidRPr="00F1263D">
              <w:rPr>
                <w:rFonts w:ascii="Gill Sans MT" w:hAnsi="Gill Sans MT" w:cs="Calibri"/>
                <w:sz w:val="22"/>
                <w:szCs w:val="22"/>
                <w:lang w:val="en-IE"/>
              </w:rPr>
              <w:t>Expense ratio</w:t>
            </w:r>
          </w:p>
        </w:tc>
        <w:tc>
          <w:tcPr>
            <w:tcW w:w="1471" w:type="dxa"/>
            <w:shd w:val="clear" w:color="auto" w:fill="auto"/>
          </w:tcPr>
          <w:p w14:paraId="75A82406" w14:textId="77B84A86" w:rsidR="00796828" w:rsidRPr="001A119D" w:rsidRDefault="00D975E1" w:rsidP="00796828">
            <w:pPr>
              <w:tabs>
                <w:tab w:val="left" w:pos="284"/>
              </w:tabs>
              <w:jc w:val="right"/>
              <w:rPr>
                <w:rFonts w:ascii="Gill Sans MT" w:hAnsi="Gill Sans MT" w:cs="Calibri"/>
                <w:b/>
                <w:sz w:val="22"/>
                <w:szCs w:val="22"/>
              </w:rPr>
            </w:pPr>
            <w:r>
              <w:rPr>
                <w:rFonts w:ascii="Gill Sans MT" w:hAnsi="Gill Sans MT" w:cs="Calibri"/>
                <w:b/>
                <w:sz w:val="22"/>
                <w:szCs w:val="22"/>
              </w:rPr>
              <w:t>26.9</w:t>
            </w:r>
            <w:r w:rsidR="00796828" w:rsidRPr="001A119D">
              <w:rPr>
                <w:rFonts w:ascii="Gill Sans MT" w:hAnsi="Gill Sans MT" w:cs="Calibri"/>
                <w:b/>
                <w:sz w:val="22"/>
                <w:szCs w:val="22"/>
              </w:rPr>
              <w:t>%</w:t>
            </w:r>
          </w:p>
        </w:tc>
        <w:tc>
          <w:tcPr>
            <w:tcW w:w="1494" w:type="dxa"/>
          </w:tcPr>
          <w:p w14:paraId="0BB174A0" w14:textId="41B1D538" w:rsidR="00796828"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t>25.7</w:t>
            </w:r>
            <w:r w:rsidRPr="001A119D">
              <w:rPr>
                <w:rFonts w:ascii="Gill Sans MT" w:hAnsi="Gill Sans MT" w:cs="Calibri"/>
                <w:b/>
                <w:sz w:val="22"/>
                <w:szCs w:val="22"/>
              </w:rPr>
              <w:t>%</w:t>
            </w:r>
          </w:p>
        </w:tc>
      </w:tr>
      <w:tr w:rsidR="00796828" w:rsidRPr="00F1263D" w14:paraId="476625CC" w14:textId="77777777" w:rsidTr="00796828">
        <w:tc>
          <w:tcPr>
            <w:tcW w:w="5602" w:type="dxa"/>
            <w:shd w:val="clear" w:color="auto" w:fill="auto"/>
          </w:tcPr>
          <w:p w14:paraId="21E66D4B" w14:textId="77777777" w:rsidR="00796828" w:rsidRPr="00F1263D" w:rsidRDefault="00796828" w:rsidP="00796828">
            <w:pPr>
              <w:tabs>
                <w:tab w:val="left" w:pos="284"/>
              </w:tabs>
              <w:ind w:left="720"/>
              <w:jc w:val="both"/>
              <w:rPr>
                <w:rFonts w:ascii="Gill Sans MT" w:hAnsi="Gill Sans MT" w:cs="Calibri"/>
                <w:sz w:val="22"/>
                <w:szCs w:val="22"/>
                <w:lang w:val="en-IE"/>
              </w:rPr>
            </w:pPr>
            <w:r w:rsidRPr="00F1263D">
              <w:rPr>
                <w:rFonts w:ascii="Gill Sans MT" w:hAnsi="Gill Sans MT" w:cs="Calibri"/>
                <w:sz w:val="22"/>
                <w:szCs w:val="22"/>
                <w:lang w:val="en-IE"/>
              </w:rPr>
              <w:t>Combined operating ratio</w:t>
            </w:r>
          </w:p>
        </w:tc>
        <w:tc>
          <w:tcPr>
            <w:tcW w:w="1471" w:type="dxa"/>
            <w:shd w:val="clear" w:color="auto" w:fill="auto"/>
          </w:tcPr>
          <w:p w14:paraId="1FFBA140" w14:textId="6A40C2D5" w:rsidR="00796828" w:rsidRPr="001A119D" w:rsidRDefault="00D975E1" w:rsidP="00796828">
            <w:pPr>
              <w:tabs>
                <w:tab w:val="left" w:pos="284"/>
              </w:tabs>
              <w:jc w:val="right"/>
              <w:rPr>
                <w:rFonts w:ascii="Gill Sans MT" w:hAnsi="Gill Sans MT" w:cs="Calibri"/>
                <w:b/>
                <w:sz w:val="22"/>
                <w:szCs w:val="22"/>
              </w:rPr>
            </w:pPr>
            <w:r>
              <w:rPr>
                <w:rFonts w:ascii="Gill Sans MT" w:hAnsi="Gill Sans MT" w:cs="Calibri"/>
                <w:b/>
                <w:sz w:val="22"/>
                <w:szCs w:val="22"/>
              </w:rPr>
              <w:t>79.0</w:t>
            </w:r>
            <w:r w:rsidR="00796828" w:rsidRPr="001A119D">
              <w:rPr>
                <w:rFonts w:ascii="Gill Sans MT" w:hAnsi="Gill Sans MT" w:cs="Calibri"/>
                <w:b/>
                <w:sz w:val="22"/>
                <w:szCs w:val="22"/>
              </w:rPr>
              <w:t>%</w:t>
            </w:r>
          </w:p>
        </w:tc>
        <w:tc>
          <w:tcPr>
            <w:tcW w:w="1494" w:type="dxa"/>
          </w:tcPr>
          <w:p w14:paraId="25BB1704" w14:textId="5E4D9BF6" w:rsidR="00796828" w:rsidRPr="00D309AD"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t>92.0</w:t>
            </w:r>
            <w:r w:rsidRPr="001A119D">
              <w:rPr>
                <w:rFonts w:ascii="Gill Sans MT" w:hAnsi="Gill Sans MT" w:cs="Calibri"/>
                <w:b/>
                <w:sz w:val="22"/>
                <w:szCs w:val="22"/>
              </w:rPr>
              <w:t>%</w:t>
            </w:r>
          </w:p>
        </w:tc>
      </w:tr>
      <w:tr w:rsidR="00796828" w:rsidRPr="00F1263D" w14:paraId="1BDA7BD0" w14:textId="77777777" w:rsidTr="00796828">
        <w:tc>
          <w:tcPr>
            <w:tcW w:w="5602" w:type="dxa"/>
            <w:shd w:val="clear" w:color="auto" w:fill="auto"/>
          </w:tcPr>
          <w:p w14:paraId="34C4D3E2" w14:textId="77777777" w:rsidR="00796828" w:rsidRPr="00F1263D" w:rsidRDefault="00796828" w:rsidP="00796828">
            <w:pPr>
              <w:tabs>
                <w:tab w:val="left" w:pos="284"/>
              </w:tabs>
              <w:ind w:hanging="686"/>
              <w:jc w:val="both"/>
              <w:rPr>
                <w:rFonts w:ascii="Gill Sans MT" w:hAnsi="Gill Sans MT" w:cs="Calibri"/>
                <w:sz w:val="22"/>
                <w:szCs w:val="22"/>
              </w:rPr>
            </w:pPr>
          </w:p>
        </w:tc>
        <w:tc>
          <w:tcPr>
            <w:tcW w:w="1471" w:type="dxa"/>
            <w:shd w:val="clear" w:color="auto" w:fill="auto"/>
          </w:tcPr>
          <w:p w14:paraId="7E015798" w14:textId="77777777" w:rsidR="00796828" w:rsidRPr="00F1263D" w:rsidRDefault="00796828" w:rsidP="00796828">
            <w:pPr>
              <w:tabs>
                <w:tab w:val="left" w:pos="284"/>
              </w:tabs>
              <w:jc w:val="right"/>
              <w:rPr>
                <w:rFonts w:ascii="Gill Sans MT" w:hAnsi="Gill Sans MT" w:cs="Calibri"/>
                <w:b/>
                <w:sz w:val="22"/>
                <w:szCs w:val="22"/>
              </w:rPr>
            </w:pPr>
          </w:p>
        </w:tc>
        <w:tc>
          <w:tcPr>
            <w:tcW w:w="1494" w:type="dxa"/>
          </w:tcPr>
          <w:p w14:paraId="54DBFCB7" w14:textId="77777777" w:rsidR="00796828" w:rsidRPr="00F1263D" w:rsidRDefault="00796828" w:rsidP="00796828">
            <w:pPr>
              <w:tabs>
                <w:tab w:val="left" w:pos="284"/>
              </w:tabs>
              <w:jc w:val="right"/>
              <w:rPr>
                <w:rFonts w:ascii="Gill Sans MT" w:hAnsi="Gill Sans MT" w:cs="Calibri"/>
                <w:b/>
                <w:sz w:val="22"/>
                <w:szCs w:val="22"/>
              </w:rPr>
            </w:pPr>
          </w:p>
        </w:tc>
      </w:tr>
      <w:tr w:rsidR="00796828" w:rsidRPr="00F1263D" w14:paraId="585C8EA5" w14:textId="77777777" w:rsidTr="00796828">
        <w:tc>
          <w:tcPr>
            <w:tcW w:w="5602" w:type="dxa"/>
            <w:shd w:val="clear" w:color="auto" w:fill="auto"/>
          </w:tcPr>
          <w:p w14:paraId="27CCAA70" w14:textId="77777777" w:rsidR="00796828" w:rsidRPr="00F1263D" w:rsidRDefault="00796828" w:rsidP="00796828">
            <w:pPr>
              <w:tabs>
                <w:tab w:val="left" w:pos="284"/>
              </w:tabs>
              <w:ind w:hanging="686"/>
              <w:jc w:val="both"/>
              <w:rPr>
                <w:rFonts w:ascii="Gill Sans MT" w:hAnsi="Gill Sans MT" w:cs="Calibri"/>
                <w:sz w:val="22"/>
                <w:szCs w:val="22"/>
              </w:rPr>
            </w:pPr>
          </w:p>
        </w:tc>
        <w:tc>
          <w:tcPr>
            <w:tcW w:w="1471" w:type="dxa"/>
            <w:shd w:val="clear" w:color="auto" w:fill="auto"/>
          </w:tcPr>
          <w:p w14:paraId="71B3564A" w14:textId="77777777" w:rsidR="00796828" w:rsidRPr="00F1263D" w:rsidRDefault="00796828" w:rsidP="00796828">
            <w:pPr>
              <w:tabs>
                <w:tab w:val="left" w:pos="284"/>
              </w:tabs>
              <w:jc w:val="right"/>
              <w:rPr>
                <w:rFonts w:ascii="Gill Sans MT" w:hAnsi="Gill Sans MT" w:cs="Calibri"/>
                <w:b/>
                <w:sz w:val="22"/>
                <w:szCs w:val="22"/>
              </w:rPr>
            </w:pPr>
            <w:r w:rsidRPr="00F1263D">
              <w:rPr>
                <w:rFonts w:ascii="Gill Sans MT" w:hAnsi="Gill Sans MT" w:cs="Tahoma"/>
                <w:b/>
                <w:color w:val="000000"/>
              </w:rPr>
              <w:t>Cent</w:t>
            </w:r>
          </w:p>
        </w:tc>
        <w:tc>
          <w:tcPr>
            <w:tcW w:w="1494" w:type="dxa"/>
          </w:tcPr>
          <w:p w14:paraId="7F7935C1" w14:textId="6265054E" w:rsidR="00796828" w:rsidRPr="00F1263D" w:rsidRDefault="00796828" w:rsidP="00796828">
            <w:pPr>
              <w:tabs>
                <w:tab w:val="left" w:pos="284"/>
              </w:tabs>
              <w:jc w:val="right"/>
              <w:rPr>
                <w:rFonts w:ascii="Gill Sans MT" w:hAnsi="Gill Sans MT" w:cs="Tahoma"/>
                <w:b/>
                <w:color w:val="000000"/>
              </w:rPr>
            </w:pPr>
            <w:r w:rsidRPr="00F1263D">
              <w:rPr>
                <w:rFonts w:ascii="Gill Sans MT" w:hAnsi="Gill Sans MT" w:cs="Tahoma"/>
                <w:b/>
                <w:color w:val="000000"/>
              </w:rPr>
              <w:t>Cent</w:t>
            </w:r>
          </w:p>
        </w:tc>
      </w:tr>
      <w:tr w:rsidR="00796828" w:rsidRPr="00F1263D" w14:paraId="7CC4CBF3" w14:textId="77777777" w:rsidTr="00796828">
        <w:tc>
          <w:tcPr>
            <w:tcW w:w="5602" w:type="dxa"/>
            <w:shd w:val="clear" w:color="auto" w:fill="auto"/>
          </w:tcPr>
          <w:p w14:paraId="71D923B5" w14:textId="1A395B97" w:rsidR="00796828" w:rsidRPr="00F1263D" w:rsidRDefault="00796828" w:rsidP="0011653B">
            <w:pPr>
              <w:tabs>
                <w:tab w:val="left" w:pos="284"/>
              </w:tabs>
              <w:ind w:left="720"/>
              <w:jc w:val="both"/>
              <w:rPr>
                <w:rFonts w:ascii="Gill Sans MT" w:hAnsi="Gill Sans MT" w:cs="Calibri"/>
                <w:sz w:val="22"/>
                <w:szCs w:val="22"/>
                <w:lang w:val="en-IE"/>
              </w:rPr>
            </w:pPr>
            <w:r w:rsidRPr="00F1263D">
              <w:rPr>
                <w:rFonts w:ascii="Gill Sans MT" w:hAnsi="Gill Sans MT" w:cs="Calibri"/>
                <w:sz w:val="22"/>
                <w:szCs w:val="22"/>
                <w:lang w:val="en-IE"/>
              </w:rPr>
              <w:t>Basic earnings per share</w:t>
            </w:r>
          </w:p>
        </w:tc>
        <w:tc>
          <w:tcPr>
            <w:tcW w:w="1471" w:type="dxa"/>
            <w:shd w:val="clear" w:color="auto" w:fill="auto"/>
          </w:tcPr>
          <w:p w14:paraId="323BD9CE" w14:textId="398E6395" w:rsidR="00796828" w:rsidRPr="0013144A" w:rsidRDefault="00D975E1" w:rsidP="00796828">
            <w:pPr>
              <w:tabs>
                <w:tab w:val="left" w:pos="284"/>
              </w:tabs>
              <w:jc w:val="right"/>
              <w:rPr>
                <w:rFonts w:ascii="Gill Sans MT" w:hAnsi="Gill Sans MT" w:cs="Calibri"/>
                <w:b/>
                <w:sz w:val="22"/>
                <w:szCs w:val="22"/>
              </w:rPr>
            </w:pPr>
            <w:r w:rsidRPr="0013144A">
              <w:rPr>
                <w:rFonts w:ascii="Gill Sans MT" w:hAnsi="Gill Sans MT" w:cs="Calibri"/>
                <w:b/>
                <w:sz w:val="22"/>
                <w:szCs w:val="22"/>
              </w:rPr>
              <w:t>47</w:t>
            </w:r>
          </w:p>
        </w:tc>
        <w:tc>
          <w:tcPr>
            <w:tcW w:w="1494" w:type="dxa"/>
          </w:tcPr>
          <w:p w14:paraId="4CE9EDBA" w14:textId="5889727A" w:rsidR="00796828" w:rsidRPr="00D309AD"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t>55</w:t>
            </w:r>
          </w:p>
        </w:tc>
      </w:tr>
      <w:tr w:rsidR="00796828" w:rsidRPr="00284BA7" w14:paraId="175C48D7" w14:textId="77777777" w:rsidTr="00796828">
        <w:tc>
          <w:tcPr>
            <w:tcW w:w="5602" w:type="dxa"/>
            <w:shd w:val="clear" w:color="auto" w:fill="auto"/>
          </w:tcPr>
          <w:p w14:paraId="24D127FC" w14:textId="77777777" w:rsidR="00796828" w:rsidRPr="00F1263D" w:rsidRDefault="00796828" w:rsidP="00796828">
            <w:pPr>
              <w:tabs>
                <w:tab w:val="left" w:pos="284"/>
              </w:tabs>
              <w:ind w:left="720"/>
              <w:jc w:val="both"/>
              <w:rPr>
                <w:rFonts w:ascii="Gill Sans MT" w:hAnsi="Gill Sans MT" w:cs="Calibri"/>
                <w:sz w:val="22"/>
                <w:szCs w:val="22"/>
              </w:rPr>
            </w:pPr>
            <w:r w:rsidRPr="00F1263D">
              <w:rPr>
                <w:rFonts w:ascii="Gill Sans MT" w:hAnsi="Gill Sans MT" w:cs="Calibri"/>
                <w:sz w:val="22"/>
                <w:szCs w:val="22"/>
              </w:rPr>
              <w:t>Net asset value per share</w:t>
            </w:r>
          </w:p>
        </w:tc>
        <w:tc>
          <w:tcPr>
            <w:tcW w:w="1471" w:type="dxa"/>
            <w:shd w:val="clear" w:color="auto" w:fill="auto"/>
          </w:tcPr>
          <w:p w14:paraId="06F7A805" w14:textId="44E8709C" w:rsidR="00796828" w:rsidRPr="0013144A" w:rsidRDefault="00D975E1" w:rsidP="00796828">
            <w:pPr>
              <w:tabs>
                <w:tab w:val="left" w:pos="284"/>
              </w:tabs>
              <w:jc w:val="right"/>
              <w:rPr>
                <w:rFonts w:ascii="Gill Sans MT" w:hAnsi="Gill Sans MT" w:cs="Calibri"/>
                <w:b/>
                <w:sz w:val="22"/>
                <w:szCs w:val="22"/>
              </w:rPr>
            </w:pPr>
            <w:r w:rsidRPr="0013144A">
              <w:rPr>
                <w:rFonts w:ascii="Gill Sans MT" w:hAnsi="Gill Sans MT" w:cs="Calibri"/>
                <w:b/>
                <w:sz w:val="22"/>
                <w:szCs w:val="22"/>
              </w:rPr>
              <w:t>1,129</w:t>
            </w:r>
          </w:p>
        </w:tc>
        <w:tc>
          <w:tcPr>
            <w:tcW w:w="1494" w:type="dxa"/>
          </w:tcPr>
          <w:p w14:paraId="71325E98" w14:textId="2BF996CD" w:rsidR="00796828" w:rsidRPr="001A119D" w:rsidRDefault="00796828" w:rsidP="00796828">
            <w:pPr>
              <w:tabs>
                <w:tab w:val="left" w:pos="284"/>
              </w:tabs>
              <w:jc w:val="right"/>
              <w:rPr>
                <w:rFonts w:ascii="Gill Sans MT" w:hAnsi="Gill Sans MT" w:cs="Calibri"/>
                <w:b/>
                <w:sz w:val="22"/>
                <w:szCs w:val="22"/>
              </w:rPr>
            </w:pPr>
            <w:r>
              <w:rPr>
                <w:rFonts w:ascii="Gill Sans MT" w:hAnsi="Gill Sans MT" w:cs="Calibri"/>
                <w:b/>
                <w:sz w:val="22"/>
                <w:szCs w:val="22"/>
              </w:rPr>
              <w:t>1,137</w:t>
            </w:r>
          </w:p>
        </w:tc>
      </w:tr>
    </w:tbl>
    <w:p w14:paraId="07E51417" w14:textId="093A068B" w:rsidR="00F402BC" w:rsidRDefault="00F402BC" w:rsidP="003F4E9E">
      <w:pPr>
        <w:pStyle w:val="NoSpacing"/>
        <w:jc w:val="both"/>
        <w:rPr>
          <w:rFonts w:cs="Calibri"/>
          <w:sz w:val="18"/>
          <w:szCs w:val="18"/>
        </w:rPr>
      </w:pPr>
    </w:p>
    <w:p w14:paraId="12E4F712" w14:textId="77777777" w:rsidR="00F402BC" w:rsidRPr="00F402BC" w:rsidRDefault="00F402BC" w:rsidP="003F4E9E">
      <w:pPr>
        <w:pStyle w:val="NoSpacing"/>
        <w:jc w:val="both"/>
        <w:rPr>
          <w:rFonts w:cs="Calibri"/>
          <w:sz w:val="18"/>
          <w:szCs w:val="18"/>
        </w:rPr>
      </w:pPr>
    </w:p>
    <w:p w14:paraId="58B34D1D" w14:textId="6050FDB9" w:rsidR="00571E07" w:rsidRPr="00311D7D" w:rsidRDefault="004E1796" w:rsidP="00226CCD">
      <w:pPr>
        <w:pStyle w:val="NoSpacing"/>
        <w:numPr>
          <w:ilvl w:val="0"/>
          <w:numId w:val="2"/>
        </w:numPr>
        <w:jc w:val="both"/>
        <w:rPr>
          <w:rFonts w:ascii="Gill Sans MT" w:hAnsi="Gill Sans MT"/>
          <w:lang w:val="en-IE"/>
        </w:rPr>
      </w:pPr>
      <w:r>
        <w:rPr>
          <w:rFonts w:ascii="Gill Sans MT" w:hAnsi="Gill Sans MT"/>
          <w:lang w:val="en-IE"/>
        </w:rPr>
        <w:t>Gross Written Premium (GWP) €193</w:t>
      </w:r>
      <w:r w:rsidR="00F21DC6" w:rsidRPr="00F21DC6">
        <w:rPr>
          <w:rFonts w:ascii="Gill Sans MT" w:hAnsi="Gill Sans MT"/>
          <w:lang w:val="en-IE"/>
        </w:rPr>
        <w:t>m (202</w:t>
      </w:r>
      <w:r w:rsidR="005D7BD7">
        <w:rPr>
          <w:rFonts w:ascii="Gill Sans MT" w:hAnsi="Gill Sans MT"/>
          <w:lang w:val="en-IE"/>
        </w:rPr>
        <w:t>1</w:t>
      </w:r>
      <w:r w:rsidR="00F21DC6" w:rsidRPr="00F21DC6">
        <w:rPr>
          <w:rFonts w:ascii="Gill Sans MT" w:hAnsi="Gill Sans MT"/>
          <w:lang w:val="en-IE"/>
        </w:rPr>
        <w:t>: €1</w:t>
      </w:r>
      <w:r>
        <w:rPr>
          <w:rFonts w:ascii="Gill Sans MT" w:hAnsi="Gill Sans MT"/>
          <w:lang w:val="en-IE"/>
        </w:rPr>
        <w:t>81</w:t>
      </w:r>
      <w:r w:rsidR="00F21DC6" w:rsidRPr="00F21DC6">
        <w:rPr>
          <w:rFonts w:ascii="Gill Sans MT" w:hAnsi="Gill Sans MT"/>
          <w:lang w:val="en-IE"/>
        </w:rPr>
        <w:t>m)</w:t>
      </w:r>
      <w:r w:rsidR="0029069D">
        <w:rPr>
          <w:rFonts w:ascii="Gill Sans MT" w:hAnsi="Gill Sans MT"/>
          <w:lang w:val="en-IE"/>
        </w:rPr>
        <w:t xml:space="preserve"> increased by 3.3% </w:t>
      </w:r>
      <w:r w:rsidR="00F21DC6" w:rsidRPr="00F21DC6">
        <w:rPr>
          <w:rFonts w:ascii="Gill Sans MT" w:hAnsi="Gill Sans MT"/>
          <w:lang w:val="en-IE"/>
        </w:rPr>
        <w:t xml:space="preserve">excluding €5m of </w:t>
      </w:r>
      <w:r w:rsidR="00F21DC6" w:rsidRPr="00311D7D">
        <w:rPr>
          <w:rFonts w:ascii="Gill Sans MT" w:hAnsi="Gill Sans MT"/>
          <w:lang w:val="en-IE"/>
        </w:rPr>
        <w:t>pandemic related premium rebates in 202</w:t>
      </w:r>
      <w:r w:rsidR="0029069D" w:rsidRPr="00311D7D">
        <w:rPr>
          <w:rFonts w:ascii="Gill Sans MT" w:hAnsi="Gill Sans MT"/>
          <w:lang w:val="en-IE"/>
        </w:rPr>
        <w:t>1</w:t>
      </w:r>
      <w:r w:rsidR="00F21DC6" w:rsidRPr="00311D7D">
        <w:rPr>
          <w:rFonts w:ascii="Gill Sans MT" w:hAnsi="Gill Sans MT"/>
          <w:lang w:val="en-IE"/>
        </w:rPr>
        <w:t xml:space="preserve">. </w:t>
      </w:r>
      <w:r w:rsidR="007419A7" w:rsidRPr="00311D7D">
        <w:rPr>
          <w:rFonts w:ascii="Gill Sans MT" w:hAnsi="Gill Sans MT"/>
          <w:lang w:val="en-IE"/>
        </w:rPr>
        <w:t>Written p</w:t>
      </w:r>
      <w:r w:rsidR="00507CE7" w:rsidRPr="00311D7D">
        <w:rPr>
          <w:rFonts w:ascii="Gill Sans MT" w:hAnsi="Gill Sans MT"/>
          <w:lang w:val="en-IE"/>
        </w:rPr>
        <w:t>olicy count increased by</w:t>
      </w:r>
      <w:r w:rsidR="00BA2AC7" w:rsidRPr="00311D7D">
        <w:rPr>
          <w:rFonts w:ascii="Gill Sans MT" w:hAnsi="Gill Sans MT"/>
          <w:lang w:val="en-IE"/>
        </w:rPr>
        <w:t xml:space="preserve"> </w:t>
      </w:r>
      <w:r w:rsidR="002B4E90" w:rsidRPr="00311D7D">
        <w:rPr>
          <w:rFonts w:ascii="Gill Sans MT" w:hAnsi="Gill Sans MT"/>
          <w:lang w:val="en-IE"/>
        </w:rPr>
        <w:t>3.1</w:t>
      </w:r>
      <w:r w:rsidR="00507CE7" w:rsidRPr="00311D7D">
        <w:rPr>
          <w:rFonts w:ascii="Gill Sans MT" w:hAnsi="Gill Sans MT"/>
          <w:lang w:val="en-IE"/>
        </w:rPr>
        <w:t>%</w:t>
      </w:r>
      <w:r w:rsidR="007640CC" w:rsidRPr="00311D7D">
        <w:rPr>
          <w:rFonts w:ascii="Gill Sans MT" w:hAnsi="Gill Sans MT"/>
          <w:lang w:val="en-IE"/>
        </w:rPr>
        <w:t>.</w:t>
      </w:r>
      <w:r w:rsidR="00507CE7" w:rsidRPr="00311D7D">
        <w:rPr>
          <w:rFonts w:ascii="Gill Sans MT" w:hAnsi="Gill Sans MT"/>
          <w:lang w:val="en-IE"/>
        </w:rPr>
        <w:t xml:space="preserve"> </w:t>
      </w:r>
    </w:p>
    <w:p w14:paraId="13AF15DE" w14:textId="074886A1" w:rsidR="000F2CF2" w:rsidRPr="00311D7D" w:rsidRDefault="00797D04" w:rsidP="000F2CF2">
      <w:pPr>
        <w:pStyle w:val="NoSpacing"/>
        <w:numPr>
          <w:ilvl w:val="0"/>
          <w:numId w:val="2"/>
        </w:numPr>
        <w:jc w:val="both"/>
        <w:rPr>
          <w:rFonts w:ascii="Gill Sans MT" w:hAnsi="Gill Sans MT"/>
          <w:lang w:val="en-IE"/>
        </w:rPr>
      </w:pPr>
      <w:r w:rsidRPr="00311D7D">
        <w:rPr>
          <w:rFonts w:ascii="Gill Sans MT" w:hAnsi="Gill Sans MT"/>
          <w:lang w:val="en-IE"/>
        </w:rPr>
        <w:t xml:space="preserve">Underwriting </w:t>
      </w:r>
      <w:r w:rsidR="0081790E" w:rsidRPr="00311D7D">
        <w:rPr>
          <w:rFonts w:ascii="Gill Sans MT" w:hAnsi="Gill Sans MT"/>
          <w:lang w:val="en-IE"/>
        </w:rPr>
        <w:t>profit</w:t>
      </w:r>
      <w:r w:rsidR="00DD6A65" w:rsidRPr="00311D7D">
        <w:rPr>
          <w:rFonts w:ascii="Gill Sans MT" w:hAnsi="Gill Sans MT"/>
          <w:lang w:val="en-IE"/>
        </w:rPr>
        <w:t xml:space="preserve"> </w:t>
      </w:r>
      <w:r w:rsidR="00571C10" w:rsidRPr="00311D7D">
        <w:rPr>
          <w:rFonts w:ascii="Gill Sans MT" w:hAnsi="Gill Sans MT"/>
          <w:lang w:val="en-IE"/>
        </w:rPr>
        <w:t xml:space="preserve">of </w:t>
      </w:r>
      <w:r w:rsidRPr="00311D7D">
        <w:rPr>
          <w:rFonts w:ascii="Gill Sans MT" w:hAnsi="Gill Sans MT"/>
          <w:lang w:val="en-IE"/>
        </w:rPr>
        <w:t>€</w:t>
      </w:r>
      <w:r w:rsidR="00311D7D">
        <w:rPr>
          <w:rFonts w:ascii="Gill Sans MT" w:hAnsi="Gill Sans MT"/>
          <w:lang w:val="en-IE"/>
        </w:rPr>
        <w:t>3</w:t>
      </w:r>
      <w:r w:rsidR="00EE7413">
        <w:rPr>
          <w:rFonts w:ascii="Gill Sans MT" w:hAnsi="Gill Sans MT"/>
          <w:lang w:val="en-IE"/>
        </w:rPr>
        <w:t>5</w:t>
      </w:r>
      <w:r w:rsidRPr="00311D7D">
        <w:rPr>
          <w:rFonts w:ascii="Gill Sans MT" w:hAnsi="Gill Sans MT"/>
          <w:lang w:val="en-IE"/>
        </w:rPr>
        <w:t>m</w:t>
      </w:r>
      <w:r w:rsidR="00957C12" w:rsidRPr="00311D7D">
        <w:rPr>
          <w:rFonts w:ascii="Gill Sans MT" w:hAnsi="Gill Sans MT"/>
          <w:lang w:val="en-IE"/>
        </w:rPr>
        <w:t xml:space="preserve"> (20</w:t>
      </w:r>
      <w:r w:rsidR="0081790E" w:rsidRPr="00311D7D">
        <w:rPr>
          <w:rFonts w:ascii="Gill Sans MT" w:hAnsi="Gill Sans MT"/>
          <w:lang w:val="en-IE"/>
        </w:rPr>
        <w:t>2</w:t>
      </w:r>
      <w:r w:rsidR="00311D7D" w:rsidRPr="00311D7D">
        <w:rPr>
          <w:rFonts w:ascii="Gill Sans MT" w:hAnsi="Gill Sans MT"/>
          <w:lang w:val="en-IE"/>
        </w:rPr>
        <w:t>1</w:t>
      </w:r>
      <w:r w:rsidR="00957C12" w:rsidRPr="00311D7D">
        <w:rPr>
          <w:rFonts w:ascii="Gill Sans MT" w:hAnsi="Gill Sans MT"/>
          <w:lang w:val="en-IE"/>
        </w:rPr>
        <w:t xml:space="preserve">: </w:t>
      </w:r>
      <w:r w:rsidR="0029069D" w:rsidRPr="00311D7D">
        <w:rPr>
          <w:rFonts w:ascii="Gill Sans MT" w:hAnsi="Gill Sans MT"/>
          <w:lang w:val="en-IE"/>
        </w:rPr>
        <w:t>profit</w:t>
      </w:r>
      <w:r w:rsidR="00957C12" w:rsidRPr="00311D7D">
        <w:rPr>
          <w:rFonts w:ascii="Gill Sans MT" w:hAnsi="Gill Sans MT"/>
          <w:lang w:val="en-IE"/>
        </w:rPr>
        <w:t xml:space="preserve"> of €</w:t>
      </w:r>
      <w:r w:rsidR="0029069D" w:rsidRPr="00311D7D">
        <w:rPr>
          <w:rFonts w:ascii="Gill Sans MT" w:hAnsi="Gill Sans MT"/>
          <w:lang w:val="en-IE"/>
        </w:rPr>
        <w:t>13</w:t>
      </w:r>
      <w:r w:rsidR="00957C12" w:rsidRPr="00311D7D">
        <w:rPr>
          <w:rFonts w:ascii="Gill Sans MT" w:hAnsi="Gill Sans MT"/>
          <w:lang w:val="en-IE"/>
        </w:rPr>
        <w:t>m)</w:t>
      </w:r>
      <w:r w:rsidR="00F03F4E" w:rsidRPr="00311D7D">
        <w:rPr>
          <w:rFonts w:ascii="Gill Sans MT" w:hAnsi="Gill Sans MT"/>
          <w:lang w:val="en-IE"/>
        </w:rPr>
        <w:t xml:space="preserve">, </w:t>
      </w:r>
      <w:r w:rsidR="00D355E1" w:rsidRPr="00311D7D">
        <w:rPr>
          <w:rFonts w:ascii="Gill Sans MT" w:hAnsi="Gill Sans MT"/>
          <w:lang w:val="en-IE"/>
        </w:rPr>
        <w:t xml:space="preserve">equating to a COR of </w:t>
      </w:r>
      <w:r w:rsidR="00311D7D" w:rsidRPr="00311D7D">
        <w:rPr>
          <w:rFonts w:ascii="Gill Sans MT" w:hAnsi="Gill Sans MT"/>
          <w:lang w:val="en-IE"/>
        </w:rPr>
        <w:t>7</w:t>
      </w:r>
      <w:r w:rsidR="00D355E1" w:rsidRPr="00311D7D">
        <w:rPr>
          <w:rFonts w:ascii="Gill Sans MT" w:hAnsi="Gill Sans MT"/>
          <w:lang w:val="en-IE"/>
        </w:rPr>
        <w:t>9</w:t>
      </w:r>
      <w:r w:rsidR="0029069D" w:rsidRPr="00311D7D">
        <w:rPr>
          <w:rFonts w:ascii="Gill Sans MT" w:hAnsi="Gill Sans MT"/>
          <w:lang w:val="en-IE"/>
        </w:rPr>
        <w:t>% (2021: 92</w:t>
      </w:r>
      <w:r w:rsidR="00D355E1" w:rsidRPr="00311D7D">
        <w:rPr>
          <w:rFonts w:ascii="Gill Sans MT" w:hAnsi="Gill Sans MT"/>
          <w:lang w:val="en-IE"/>
        </w:rPr>
        <w:t xml:space="preserve">%), </w:t>
      </w:r>
      <w:r w:rsidR="00F03F4E" w:rsidRPr="00311D7D">
        <w:rPr>
          <w:rFonts w:ascii="Gill Sans MT" w:hAnsi="Gill Sans MT"/>
          <w:lang w:val="en-IE"/>
        </w:rPr>
        <w:t>due to</w:t>
      </w:r>
      <w:r w:rsidR="00311D7D">
        <w:rPr>
          <w:rFonts w:ascii="Gill Sans MT" w:hAnsi="Gill Sans MT"/>
          <w:lang w:val="en-IE"/>
        </w:rPr>
        <w:t xml:space="preserve"> </w:t>
      </w:r>
      <w:r w:rsidR="00652073" w:rsidRPr="00652073">
        <w:rPr>
          <w:rFonts w:ascii="Gill Sans MT" w:hAnsi="Gill Sans MT" w:cstheme="minorHAnsi"/>
          <w:lang w:val="en-IE"/>
        </w:rPr>
        <w:t>positive claims frequency and severity trends</w:t>
      </w:r>
      <w:r w:rsidR="00F03F4E" w:rsidRPr="00652073">
        <w:rPr>
          <w:rFonts w:ascii="Gill Sans MT" w:hAnsi="Gill Sans MT"/>
          <w:lang w:val="en-IE"/>
        </w:rPr>
        <w:t>, benign weather and reserve</w:t>
      </w:r>
      <w:r w:rsidR="00F03F4E" w:rsidRPr="00311D7D">
        <w:rPr>
          <w:rFonts w:ascii="Gill Sans MT" w:hAnsi="Gill Sans MT"/>
          <w:lang w:val="en-IE"/>
        </w:rPr>
        <w:t xml:space="preserve"> </w:t>
      </w:r>
      <w:r w:rsidR="00F80228">
        <w:rPr>
          <w:rFonts w:ascii="Gill Sans MT" w:hAnsi="Gill Sans MT"/>
          <w:lang w:val="en-IE"/>
        </w:rPr>
        <w:t>releases</w:t>
      </w:r>
      <w:r w:rsidR="00F03F4E" w:rsidRPr="00311D7D">
        <w:rPr>
          <w:rFonts w:ascii="Gill Sans MT" w:hAnsi="Gill Sans MT"/>
          <w:lang w:val="en-IE"/>
        </w:rPr>
        <w:t xml:space="preserve"> of €</w:t>
      </w:r>
      <w:r w:rsidR="00F80228">
        <w:rPr>
          <w:rFonts w:ascii="Gill Sans MT" w:hAnsi="Gill Sans MT"/>
          <w:lang w:val="en-IE"/>
        </w:rPr>
        <w:t>1</w:t>
      </w:r>
      <w:r w:rsidR="00311D7D" w:rsidRPr="00311D7D">
        <w:rPr>
          <w:rFonts w:ascii="Gill Sans MT" w:hAnsi="Gill Sans MT"/>
          <w:lang w:val="en-IE"/>
        </w:rPr>
        <w:t>9</w:t>
      </w:r>
      <w:r w:rsidR="00311D7D">
        <w:rPr>
          <w:rFonts w:ascii="Gill Sans MT" w:hAnsi="Gill Sans MT"/>
          <w:lang w:val="en-IE"/>
        </w:rPr>
        <w:t xml:space="preserve">m. </w:t>
      </w:r>
    </w:p>
    <w:p w14:paraId="6328134D" w14:textId="344F5436" w:rsidR="00D40205" w:rsidRPr="00D43BFD" w:rsidRDefault="00D40205" w:rsidP="00D40205">
      <w:pPr>
        <w:pStyle w:val="NoSpacing"/>
        <w:numPr>
          <w:ilvl w:val="0"/>
          <w:numId w:val="2"/>
        </w:numPr>
        <w:jc w:val="both"/>
        <w:rPr>
          <w:rFonts w:ascii="Gill Sans MT" w:hAnsi="Gill Sans MT"/>
          <w:lang w:val="en-IE"/>
        </w:rPr>
      </w:pPr>
      <w:r>
        <w:rPr>
          <w:rFonts w:ascii="Gill Sans MT" w:hAnsi="Gill Sans MT"/>
          <w:lang w:val="en-IE"/>
        </w:rPr>
        <w:t xml:space="preserve">A </w:t>
      </w:r>
      <w:r w:rsidR="0013144A">
        <w:rPr>
          <w:rFonts w:ascii="Gill Sans MT" w:hAnsi="Gill Sans MT"/>
          <w:lang w:val="en-IE"/>
        </w:rPr>
        <w:t>difficult</w:t>
      </w:r>
      <w:r>
        <w:rPr>
          <w:rFonts w:ascii="Gill Sans MT" w:hAnsi="Gill Sans MT"/>
          <w:lang w:val="en-IE"/>
        </w:rPr>
        <w:t xml:space="preserve"> start to the year for both equity and fixed income investments has resulted in a loss through the</w:t>
      </w:r>
      <w:r w:rsidRPr="002160DC">
        <w:rPr>
          <w:rFonts w:ascii="Gill Sans MT" w:hAnsi="Gill Sans MT"/>
          <w:lang w:val="en-IE"/>
        </w:rPr>
        <w:t xml:space="preserve"> Income Statement </w:t>
      </w:r>
      <w:r w:rsidR="00311D7D">
        <w:rPr>
          <w:rFonts w:ascii="Gill Sans MT" w:hAnsi="Gill Sans MT"/>
          <w:lang w:val="en-IE"/>
        </w:rPr>
        <w:t>of -€15</w:t>
      </w:r>
      <w:r w:rsidRPr="002160DC">
        <w:rPr>
          <w:rFonts w:ascii="Gill Sans MT" w:hAnsi="Gill Sans MT"/>
          <w:lang w:val="en-IE"/>
        </w:rPr>
        <w:t>m (202</w:t>
      </w:r>
      <w:r>
        <w:rPr>
          <w:rFonts w:ascii="Gill Sans MT" w:hAnsi="Gill Sans MT"/>
          <w:lang w:val="en-IE"/>
        </w:rPr>
        <w:t>1</w:t>
      </w:r>
      <w:r w:rsidRPr="002160DC">
        <w:rPr>
          <w:rFonts w:ascii="Gill Sans MT" w:hAnsi="Gill Sans MT"/>
          <w:lang w:val="en-IE"/>
        </w:rPr>
        <w:t xml:space="preserve">: </w:t>
      </w:r>
      <w:r>
        <w:rPr>
          <w:rFonts w:ascii="Gill Sans MT" w:hAnsi="Gill Sans MT"/>
          <w:lang w:val="en-IE"/>
        </w:rPr>
        <w:t>€</w:t>
      </w:r>
      <w:r w:rsidRPr="002160DC">
        <w:rPr>
          <w:rFonts w:ascii="Gill Sans MT" w:hAnsi="Gill Sans MT"/>
          <w:lang w:val="en-IE"/>
        </w:rPr>
        <w:t>10m)</w:t>
      </w:r>
      <w:r>
        <w:rPr>
          <w:rFonts w:ascii="Gill Sans MT" w:hAnsi="Gill Sans MT"/>
          <w:lang w:val="en-IE"/>
        </w:rPr>
        <w:t xml:space="preserve">. Significant interest rate increases and spread </w:t>
      </w:r>
      <w:r w:rsidRPr="00D43BFD">
        <w:rPr>
          <w:rFonts w:ascii="Gill Sans MT" w:hAnsi="Gill Sans MT"/>
          <w:lang w:val="en-IE"/>
        </w:rPr>
        <w:t>widening has reduced bond valuations and led to negative mark t</w:t>
      </w:r>
      <w:r w:rsidR="00311D7D">
        <w:rPr>
          <w:rFonts w:ascii="Gill Sans MT" w:hAnsi="Gill Sans MT"/>
          <w:lang w:val="en-IE"/>
        </w:rPr>
        <w:t>o market (MTM) returns of -€64</w:t>
      </w:r>
      <w:r w:rsidRPr="00D43BFD">
        <w:rPr>
          <w:rFonts w:ascii="Gill Sans MT" w:hAnsi="Gill Sans MT"/>
          <w:lang w:val="en-IE"/>
        </w:rPr>
        <w:t xml:space="preserve">m (2021: </w:t>
      </w:r>
      <w:r w:rsidR="00C01EB7">
        <w:rPr>
          <w:rFonts w:ascii="Gill Sans MT" w:hAnsi="Gill Sans MT"/>
          <w:lang w:val="en-IE"/>
        </w:rPr>
        <w:t xml:space="preserve">     </w:t>
      </w:r>
      <w:r w:rsidRPr="00D43BFD">
        <w:rPr>
          <w:rFonts w:ascii="Gill Sans MT" w:hAnsi="Gill Sans MT"/>
          <w:lang w:val="en-IE"/>
        </w:rPr>
        <w:t xml:space="preserve">-€5m) through Other Comprehensive Income (OCI). </w:t>
      </w:r>
    </w:p>
    <w:p w14:paraId="10F73167" w14:textId="1AFE3E29" w:rsidR="0018521E" w:rsidRPr="00D43BFD" w:rsidRDefault="00597C51" w:rsidP="007E611E">
      <w:pPr>
        <w:pStyle w:val="NoSpacing"/>
        <w:numPr>
          <w:ilvl w:val="0"/>
          <w:numId w:val="2"/>
        </w:numPr>
        <w:jc w:val="both"/>
        <w:rPr>
          <w:rFonts w:ascii="Gill Sans MT" w:hAnsi="Gill Sans MT"/>
          <w:lang w:val="en-IE"/>
        </w:rPr>
      </w:pPr>
      <w:r w:rsidRPr="00D43BFD">
        <w:rPr>
          <w:rFonts w:ascii="Gill Sans MT" w:hAnsi="Gill Sans MT"/>
          <w:lang w:val="en-IE"/>
        </w:rPr>
        <w:lastRenderedPageBreak/>
        <w:t xml:space="preserve">Expense ratio of </w:t>
      </w:r>
      <w:r w:rsidR="00794F97" w:rsidRPr="00D43BFD">
        <w:rPr>
          <w:rFonts w:ascii="Gill Sans MT" w:hAnsi="Gill Sans MT"/>
          <w:lang w:val="en-IE"/>
        </w:rPr>
        <w:t>26.9</w:t>
      </w:r>
      <w:r w:rsidRPr="00D43BFD">
        <w:rPr>
          <w:rFonts w:ascii="Gill Sans MT" w:hAnsi="Gill Sans MT"/>
          <w:lang w:val="en-IE"/>
        </w:rPr>
        <w:t>%</w:t>
      </w:r>
      <w:r w:rsidR="0029069D" w:rsidRPr="00D43BFD">
        <w:rPr>
          <w:rFonts w:ascii="Gill Sans MT" w:hAnsi="Gill Sans MT"/>
          <w:lang w:val="en-IE"/>
        </w:rPr>
        <w:t xml:space="preserve"> (2021</w:t>
      </w:r>
      <w:r w:rsidR="000F2CF2" w:rsidRPr="00D43BFD">
        <w:rPr>
          <w:rFonts w:ascii="Gill Sans MT" w:hAnsi="Gill Sans MT"/>
          <w:lang w:val="en-IE"/>
        </w:rPr>
        <w:t xml:space="preserve">: </w:t>
      </w:r>
      <w:r w:rsidR="000C3AFC" w:rsidRPr="00D43BFD">
        <w:rPr>
          <w:rFonts w:ascii="Gill Sans MT" w:hAnsi="Gill Sans MT"/>
          <w:lang w:val="en-IE"/>
        </w:rPr>
        <w:t>2</w:t>
      </w:r>
      <w:r w:rsidR="0029069D" w:rsidRPr="00D43BFD">
        <w:rPr>
          <w:rFonts w:ascii="Gill Sans MT" w:hAnsi="Gill Sans MT"/>
          <w:lang w:val="en-IE"/>
        </w:rPr>
        <w:t>5.7</w:t>
      </w:r>
      <w:r w:rsidR="000F2CF2" w:rsidRPr="00D43BFD">
        <w:rPr>
          <w:rFonts w:ascii="Gill Sans MT" w:hAnsi="Gill Sans MT"/>
          <w:lang w:val="en-IE"/>
        </w:rPr>
        <w:t>%)</w:t>
      </w:r>
      <w:r w:rsidR="005A2737" w:rsidRPr="00D43BFD">
        <w:rPr>
          <w:rFonts w:ascii="Gill Sans MT" w:hAnsi="Gill Sans MT"/>
          <w:lang w:val="en-IE"/>
        </w:rPr>
        <w:t xml:space="preserve">, </w:t>
      </w:r>
      <w:r w:rsidR="00794F97" w:rsidRPr="00D43BFD">
        <w:rPr>
          <w:rFonts w:ascii="Gill Sans MT" w:hAnsi="Gill Sans MT"/>
          <w:lang w:val="en-IE"/>
        </w:rPr>
        <w:t>the increase</w:t>
      </w:r>
      <w:r w:rsidR="00D43BFD">
        <w:rPr>
          <w:rFonts w:ascii="Gill Sans MT" w:hAnsi="Gill Sans MT"/>
          <w:lang w:val="en-IE"/>
        </w:rPr>
        <w:t xml:space="preserve"> primarily</w:t>
      </w:r>
      <w:r w:rsidR="00794F97" w:rsidRPr="00D43BFD">
        <w:rPr>
          <w:rFonts w:ascii="Gill Sans MT" w:hAnsi="Gill Sans MT"/>
          <w:lang w:val="en-IE"/>
        </w:rPr>
        <w:t xml:space="preserve"> reflects increased staff costs</w:t>
      </w:r>
      <w:r w:rsidR="00D43BFD">
        <w:rPr>
          <w:rFonts w:ascii="Gill Sans MT" w:hAnsi="Gill Sans MT"/>
          <w:lang w:val="en-IE"/>
        </w:rPr>
        <w:t xml:space="preserve"> </w:t>
      </w:r>
      <w:r w:rsidR="0011653B">
        <w:rPr>
          <w:rFonts w:ascii="Gill Sans MT" w:hAnsi="Gill Sans MT"/>
          <w:lang w:val="en-IE"/>
        </w:rPr>
        <w:t>and a higher inflationary environment</w:t>
      </w:r>
      <w:r w:rsidR="00853A4B">
        <w:rPr>
          <w:rFonts w:ascii="Gill Sans MT" w:hAnsi="Gill Sans MT"/>
          <w:lang w:val="en-IE"/>
        </w:rPr>
        <w:t xml:space="preserve"> </w:t>
      </w:r>
      <w:r w:rsidR="00EE7413">
        <w:rPr>
          <w:rFonts w:ascii="Gill Sans MT" w:hAnsi="Gill Sans MT"/>
          <w:lang w:val="en-IE"/>
        </w:rPr>
        <w:t>in 2022</w:t>
      </w:r>
      <w:r w:rsidR="00D43BFD">
        <w:rPr>
          <w:rFonts w:ascii="Gill Sans MT" w:hAnsi="Gill Sans MT"/>
          <w:lang w:val="en-IE"/>
        </w:rPr>
        <w:t xml:space="preserve">. </w:t>
      </w:r>
      <w:r w:rsidR="00F402BC" w:rsidRPr="00D43BFD">
        <w:rPr>
          <w:rFonts w:ascii="Gill Sans MT" w:hAnsi="Gill Sans MT"/>
          <w:lang w:val="en-IE"/>
        </w:rPr>
        <w:t xml:space="preserve"> </w:t>
      </w:r>
      <w:r w:rsidR="000F2CF2" w:rsidRPr="00D43BFD">
        <w:rPr>
          <w:rFonts w:ascii="Gill Sans MT" w:hAnsi="Gill Sans MT"/>
          <w:lang w:val="en-IE"/>
        </w:rPr>
        <w:t xml:space="preserve"> </w:t>
      </w:r>
      <w:r w:rsidR="005A2737" w:rsidRPr="00D43BFD">
        <w:rPr>
          <w:rFonts w:ascii="Gill Sans MT" w:hAnsi="Gill Sans MT"/>
          <w:lang w:val="en-IE"/>
        </w:rPr>
        <w:t xml:space="preserve"> </w:t>
      </w:r>
    </w:p>
    <w:p w14:paraId="762EFBE1" w14:textId="5F7BC634" w:rsidR="00F52DC1" w:rsidRPr="0013144A" w:rsidRDefault="00F52DC1" w:rsidP="004D6879">
      <w:pPr>
        <w:pStyle w:val="NoSpacing"/>
        <w:numPr>
          <w:ilvl w:val="0"/>
          <w:numId w:val="2"/>
        </w:numPr>
        <w:jc w:val="both"/>
        <w:rPr>
          <w:rFonts w:ascii="Gill Sans MT" w:hAnsi="Gill Sans MT"/>
          <w:lang w:val="en-IE"/>
        </w:rPr>
      </w:pPr>
      <w:r w:rsidRPr="0013144A">
        <w:rPr>
          <w:rFonts w:ascii="Gill Sans MT" w:hAnsi="Gill Sans MT"/>
          <w:lang w:val="en-IE"/>
        </w:rPr>
        <w:t xml:space="preserve">Net Asset Value per share </w:t>
      </w:r>
      <w:r w:rsidR="00F1263D" w:rsidRPr="0013144A">
        <w:rPr>
          <w:rFonts w:ascii="Gill Sans MT" w:hAnsi="Gill Sans MT"/>
          <w:lang w:val="en-IE"/>
        </w:rPr>
        <w:t>1,</w:t>
      </w:r>
      <w:r w:rsidR="00D975E1" w:rsidRPr="0013144A">
        <w:rPr>
          <w:rFonts w:ascii="Gill Sans MT" w:hAnsi="Gill Sans MT"/>
          <w:lang w:val="en-IE"/>
        </w:rPr>
        <w:t>129</w:t>
      </w:r>
      <w:r w:rsidR="004D6879" w:rsidRPr="0013144A">
        <w:rPr>
          <w:rFonts w:ascii="Gill Sans MT" w:hAnsi="Gill Sans MT"/>
          <w:lang w:val="en-IE"/>
        </w:rPr>
        <w:t xml:space="preserve"> cent</w:t>
      </w:r>
      <w:r w:rsidR="008E7E9B" w:rsidRPr="0013144A">
        <w:rPr>
          <w:rFonts w:ascii="Gill Sans MT" w:hAnsi="Gill Sans MT"/>
          <w:lang w:val="en-IE"/>
        </w:rPr>
        <w:t xml:space="preserve"> </w:t>
      </w:r>
      <w:r w:rsidR="0029069D" w:rsidRPr="0013144A">
        <w:rPr>
          <w:rFonts w:ascii="Gill Sans MT" w:hAnsi="Gill Sans MT"/>
          <w:lang w:val="en-IE"/>
        </w:rPr>
        <w:t xml:space="preserve">has reduced </w:t>
      </w:r>
      <w:r w:rsidR="007640CC" w:rsidRPr="0013144A">
        <w:rPr>
          <w:rFonts w:ascii="Gill Sans MT" w:hAnsi="Gill Sans MT"/>
          <w:lang w:val="en-IE"/>
        </w:rPr>
        <w:t>from 1,</w:t>
      </w:r>
      <w:r w:rsidR="0029069D" w:rsidRPr="0013144A">
        <w:rPr>
          <w:rFonts w:ascii="Gill Sans MT" w:hAnsi="Gill Sans MT"/>
          <w:lang w:val="en-IE"/>
        </w:rPr>
        <w:t>338</w:t>
      </w:r>
      <w:r w:rsidR="007640CC" w:rsidRPr="0013144A">
        <w:rPr>
          <w:rFonts w:ascii="Gill Sans MT" w:hAnsi="Gill Sans MT"/>
          <w:lang w:val="en-IE"/>
        </w:rPr>
        <w:t xml:space="preserve"> cent at the end of 202</w:t>
      </w:r>
      <w:r w:rsidR="0029069D" w:rsidRPr="0013144A">
        <w:rPr>
          <w:rFonts w:ascii="Gill Sans MT" w:hAnsi="Gill Sans MT"/>
          <w:lang w:val="en-IE"/>
        </w:rPr>
        <w:t>1</w:t>
      </w:r>
      <w:r w:rsidR="003B0C40">
        <w:rPr>
          <w:rFonts w:ascii="Gill Sans MT" w:hAnsi="Gill Sans MT"/>
          <w:lang w:val="en-IE"/>
        </w:rPr>
        <w:t xml:space="preserve"> as investment losses and the dividend payment</w:t>
      </w:r>
      <w:r w:rsidR="003B0C40" w:rsidRPr="003B0C40">
        <w:rPr>
          <w:rFonts w:ascii="Gill Sans MT" w:hAnsi="Gill Sans MT"/>
          <w:lang w:val="en-IE"/>
        </w:rPr>
        <w:t xml:space="preserve"> </w:t>
      </w:r>
      <w:r w:rsidR="0011653B">
        <w:rPr>
          <w:rFonts w:ascii="Gill Sans MT" w:hAnsi="Gill Sans MT"/>
          <w:lang w:val="en-IE"/>
        </w:rPr>
        <w:t xml:space="preserve">made in May have </w:t>
      </w:r>
      <w:r w:rsidR="003B0C40">
        <w:rPr>
          <w:rFonts w:ascii="Gill Sans MT" w:hAnsi="Gill Sans MT"/>
          <w:lang w:val="en-IE"/>
        </w:rPr>
        <w:t>reduced net assets.</w:t>
      </w:r>
    </w:p>
    <w:p w14:paraId="0381E12D" w14:textId="77777777" w:rsidR="00142F0C" w:rsidRPr="00D43BFD" w:rsidRDefault="00142F0C" w:rsidP="003F4E9E">
      <w:pPr>
        <w:pStyle w:val="po"/>
        <w:spacing w:before="0" w:beforeAutospacing="0" w:after="0" w:afterAutospacing="0"/>
        <w:ind w:left="-142"/>
        <w:jc w:val="both"/>
        <w:rPr>
          <w:rFonts w:ascii="Gill Sans MT" w:hAnsi="Gill Sans MT" w:cs="Tahoma"/>
          <w:color w:val="000000"/>
          <w:sz w:val="22"/>
          <w:szCs w:val="22"/>
        </w:rPr>
      </w:pPr>
    </w:p>
    <w:p w14:paraId="71854D0F" w14:textId="77777777" w:rsidR="00DE022C" w:rsidRDefault="00DE022C" w:rsidP="003F4E9E">
      <w:pPr>
        <w:pStyle w:val="po"/>
        <w:spacing w:before="0" w:beforeAutospacing="0" w:after="0" w:afterAutospacing="0"/>
        <w:ind w:left="-142"/>
        <w:jc w:val="both"/>
        <w:rPr>
          <w:rFonts w:ascii="Gill Sans MT" w:hAnsi="Gill Sans MT" w:cs="Tahoma"/>
          <w:color w:val="000000"/>
          <w:sz w:val="22"/>
          <w:szCs w:val="22"/>
        </w:rPr>
      </w:pPr>
    </w:p>
    <w:p w14:paraId="21EA1FB4" w14:textId="23BB8714" w:rsidR="003F4E9E" w:rsidRPr="00804C1B" w:rsidRDefault="00D741D5" w:rsidP="003F4E9E">
      <w:pPr>
        <w:pStyle w:val="po"/>
        <w:spacing w:before="0" w:beforeAutospacing="0" w:after="0" w:afterAutospacing="0"/>
        <w:ind w:left="-142"/>
        <w:jc w:val="both"/>
        <w:rPr>
          <w:rFonts w:ascii="Gill Sans MT" w:hAnsi="Gill Sans MT" w:cs="Tahoma"/>
          <w:color w:val="000000"/>
          <w:sz w:val="22"/>
          <w:szCs w:val="22"/>
        </w:rPr>
      </w:pPr>
      <w:r w:rsidRPr="00804C1B">
        <w:rPr>
          <w:rFonts w:ascii="Gill Sans MT" w:hAnsi="Gill Sans MT" w:cs="Tahoma"/>
          <w:color w:val="000000"/>
          <w:sz w:val="22"/>
          <w:szCs w:val="22"/>
        </w:rPr>
        <w:t xml:space="preserve">Commenting on these results </w:t>
      </w:r>
      <w:r w:rsidR="00EA7CEE">
        <w:rPr>
          <w:rFonts w:ascii="Gill Sans MT" w:hAnsi="Gill Sans MT" w:cs="Tahoma"/>
          <w:color w:val="000000"/>
          <w:sz w:val="22"/>
          <w:szCs w:val="22"/>
        </w:rPr>
        <w:t>T</w:t>
      </w:r>
      <w:r w:rsidR="003903D5">
        <w:rPr>
          <w:rFonts w:ascii="Gill Sans MT" w:hAnsi="Gill Sans MT" w:cs="Tahoma"/>
          <w:color w:val="000000"/>
          <w:sz w:val="22"/>
          <w:szCs w:val="22"/>
        </w:rPr>
        <w:t>o</w:t>
      </w:r>
      <w:r w:rsidR="00EA7CEE">
        <w:rPr>
          <w:rFonts w:ascii="Gill Sans MT" w:hAnsi="Gill Sans MT" w:cs="Tahoma"/>
          <w:color w:val="000000"/>
          <w:sz w:val="22"/>
          <w:szCs w:val="22"/>
        </w:rPr>
        <w:t>m</w:t>
      </w:r>
      <w:r w:rsidR="003903D5">
        <w:rPr>
          <w:rFonts w:ascii="Gill Sans MT" w:hAnsi="Gill Sans MT" w:cs="Tahoma"/>
          <w:color w:val="000000"/>
          <w:sz w:val="22"/>
          <w:szCs w:val="22"/>
        </w:rPr>
        <w:t>á</w:t>
      </w:r>
      <w:r w:rsidR="00EA7CEE">
        <w:rPr>
          <w:rFonts w:ascii="Gill Sans MT" w:hAnsi="Gill Sans MT" w:cs="Tahoma"/>
          <w:color w:val="000000"/>
          <w:sz w:val="22"/>
          <w:szCs w:val="22"/>
        </w:rPr>
        <w:t>s Ó’M</w:t>
      </w:r>
      <w:r w:rsidR="00BD7089">
        <w:rPr>
          <w:rFonts w:ascii="Gill Sans MT" w:hAnsi="Gill Sans MT" w:cs="Tahoma"/>
          <w:color w:val="000000"/>
          <w:sz w:val="22"/>
          <w:szCs w:val="22"/>
        </w:rPr>
        <w:t>i</w:t>
      </w:r>
      <w:r w:rsidR="00EA7CEE">
        <w:rPr>
          <w:rFonts w:ascii="Gill Sans MT" w:hAnsi="Gill Sans MT" w:cs="Tahoma"/>
          <w:color w:val="000000"/>
          <w:sz w:val="22"/>
          <w:szCs w:val="22"/>
        </w:rPr>
        <w:t>dheach</w:t>
      </w:r>
      <w:r w:rsidR="00EA7CEE" w:rsidRPr="00937305">
        <w:rPr>
          <w:rFonts w:ascii="Gill Sans MT" w:hAnsi="Gill Sans MT" w:cs="Tahoma"/>
          <w:color w:val="000000"/>
          <w:sz w:val="22"/>
          <w:szCs w:val="22"/>
        </w:rPr>
        <w:t>, Group Chief Executive</w:t>
      </w:r>
      <w:r w:rsidR="003F4E9E" w:rsidRPr="00804C1B">
        <w:rPr>
          <w:rFonts w:ascii="Gill Sans MT" w:hAnsi="Gill Sans MT" w:cs="Tahoma"/>
          <w:color w:val="000000"/>
          <w:sz w:val="22"/>
          <w:szCs w:val="22"/>
        </w:rPr>
        <w:t>, said:</w:t>
      </w:r>
    </w:p>
    <w:p w14:paraId="2DCEFB8E" w14:textId="77777777" w:rsidR="00941FED" w:rsidRPr="00376DCA" w:rsidRDefault="00941FED" w:rsidP="003F4E9E">
      <w:pPr>
        <w:pStyle w:val="po"/>
        <w:spacing w:before="0" w:beforeAutospacing="0" w:after="0" w:afterAutospacing="0"/>
        <w:ind w:left="-142"/>
        <w:jc w:val="both"/>
        <w:rPr>
          <w:rFonts w:ascii="Gill Sans MT" w:hAnsi="Gill Sans MT" w:cs="Tahoma"/>
          <w:sz w:val="22"/>
          <w:szCs w:val="22"/>
        </w:rPr>
      </w:pPr>
    </w:p>
    <w:p w14:paraId="7BFD0560" w14:textId="74B892F2" w:rsidR="00311D7D" w:rsidRPr="008856C4" w:rsidRDefault="00D40205" w:rsidP="00311D7D">
      <w:pPr>
        <w:pStyle w:val="NoSpacing"/>
        <w:jc w:val="both"/>
        <w:rPr>
          <w:rFonts w:ascii="Gill Sans MT" w:hAnsi="Gill Sans MT"/>
        </w:rPr>
      </w:pPr>
      <w:r w:rsidRPr="006967D5">
        <w:rPr>
          <w:rFonts w:ascii="Gill Sans MT" w:hAnsi="Gill Sans MT"/>
        </w:rPr>
        <w:t>“</w:t>
      </w:r>
      <w:r w:rsidR="006967D5">
        <w:rPr>
          <w:rFonts w:ascii="Gill Sans MT" w:hAnsi="Gill Sans MT"/>
        </w:rPr>
        <w:t xml:space="preserve">I am pleased to report a </w:t>
      </w:r>
      <w:r w:rsidR="00AB3B3F" w:rsidRPr="006967D5">
        <w:rPr>
          <w:rFonts w:ascii="Gill Sans MT" w:hAnsi="Gill Sans MT"/>
        </w:rPr>
        <w:t xml:space="preserve">profit </w:t>
      </w:r>
      <w:r w:rsidR="00BA5FD1">
        <w:rPr>
          <w:rFonts w:ascii="Gill Sans MT" w:hAnsi="Gill Sans MT"/>
        </w:rPr>
        <w:t xml:space="preserve">for the first half of 2022. Our focus has been on driving value for our stakeholders and we have made positive progress against this. This is </w:t>
      </w:r>
      <w:r w:rsidR="00AB3B3F" w:rsidRPr="006967D5">
        <w:rPr>
          <w:rFonts w:ascii="Gill Sans MT" w:hAnsi="Gill Sans MT"/>
        </w:rPr>
        <w:t xml:space="preserve">despite </w:t>
      </w:r>
      <w:r w:rsidR="007A3164" w:rsidRPr="006967D5">
        <w:rPr>
          <w:rFonts w:ascii="Gill Sans MT" w:hAnsi="Gill Sans MT"/>
        </w:rPr>
        <w:t>the difficult economic backdrop</w:t>
      </w:r>
      <w:r w:rsidR="00311D7D" w:rsidRPr="006967D5">
        <w:rPr>
          <w:rFonts w:ascii="Gill Sans MT" w:hAnsi="Gill Sans MT"/>
        </w:rPr>
        <w:t xml:space="preserve"> as</w:t>
      </w:r>
      <w:r w:rsidR="00311D7D">
        <w:rPr>
          <w:rFonts w:ascii="Gill Sans MT" w:hAnsi="Gill Sans MT"/>
        </w:rPr>
        <w:t xml:space="preserve"> </w:t>
      </w:r>
      <w:r w:rsidR="00AB3B3F">
        <w:rPr>
          <w:rFonts w:ascii="Gill Sans MT" w:hAnsi="Gill Sans MT"/>
        </w:rPr>
        <w:t>investment volatility impacts</w:t>
      </w:r>
      <w:r w:rsidR="00E20B6E">
        <w:rPr>
          <w:rFonts w:ascii="Gill Sans MT" w:hAnsi="Gill Sans MT"/>
        </w:rPr>
        <w:t xml:space="preserve"> </w:t>
      </w:r>
      <w:r w:rsidR="006B62CA">
        <w:rPr>
          <w:rFonts w:ascii="Gill Sans MT" w:hAnsi="Gill Sans MT"/>
        </w:rPr>
        <w:t>our</w:t>
      </w:r>
      <w:r w:rsidR="00AB3B3F">
        <w:rPr>
          <w:rFonts w:ascii="Gill Sans MT" w:hAnsi="Gill Sans MT"/>
        </w:rPr>
        <w:t xml:space="preserve"> results</w:t>
      </w:r>
      <w:r w:rsidR="007A3164">
        <w:rPr>
          <w:rFonts w:ascii="Gill Sans MT" w:hAnsi="Gill Sans MT"/>
        </w:rPr>
        <w:t xml:space="preserve">. </w:t>
      </w:r>
      <w:r w:rsidR="00311D7D" w:rsidRPr="008856C4">
        <w:rPr>
          <w:rFonts w:ascii="Gill Sans MT" w:hAnsi="Gill Sans MT"/>
        </w:rPr>
        <w:t>Investment markets had an exceptionally challenging first six months to the year, the increase in inflation and resultant higher interest rates is impacting our returns and reducing the valuation of the FBD bond portfolio. Spreads have also widen</w:t>
      </w:r>
      <w:r w:rsidR="003B0C40">
        <w:rPr>
          <w:rFonts w:ascii="Gill Sans MT" w:hAnsi="Gill Sans MT"/>
        </w:rPr>
        <w:t>ed</w:t>
      </w:r>
      <w:r w:rsidR="00311D7D" w:rsidRPr="008856C4">
        <w:rPr>
          <w:rFonts w:ascii="Gill Sans MT" w:hAnsi="Gill Sans MT"/>
        </w:rPr>
        <w:t xml:space="preserve"> which increase</w:t>
      </w:r>
      <w:r w:rsidR="003B0C40">
        <w:rPr>
          <w:rFonts w:ascii="Gill Sans MT" w:hAnsi="Gill Sans MT"/>
        </w:rPr>
        <w:t>d</w:t>
      </w:r>
      <w:r w:rsidR="00311D7D" w:rsidRPr="008856C4">
        <w:rPr>
          <w:rFonts w:ascii="Gill Sans MT" w:hAnsi="Gill Sans MT"/>
        </w:rPr>
        <w:t xml:space="preserve"> bond yields further. </w:t>
      </w:r>
      <w:r w:rsidR="0011653B">
        <w:rPr>
          <w:rFonts w:ascii="Gill Sans MT" w:hAnsi="Gill Sans MT"/>
        </w:rPr>
        <w:t xml:space="preserve">A positive side to this is the higher reinvestment yields that will now be available to us </w:t>
      </w:r>
      <w:r w:rsidR="00D61360">
        <w:rPr>
          <w:rFonts w:ascii="Gill Sans MT" w:hAnsi="Gill Sans MT"/>
        </w:rPr>
        <w:t>in the future</w:t>
      </w:r>
      <w:r w:rsidR="0011653B">
        <w:rPr>
          <w:rFonts w:ascii="Gill Sans MT" w:hAnsi="Gill Sans MT"/>
        </w:rPr>
        <w:t>.</w:t>
      </w:r>
    </w:p>
    <w:p w14:paraId="34C4301B" w14:textId="77777777" w:rsidR="00311D7D" w:rsidRPr="008856C4" w:rsidRDefault="00311D7D" w:rsidP="00311D7D">
      <w:pPr>
        <w:pStyle w:val="NoSpacing"/>
        <w:jc w:val="both"/>
        <w:rPr>
          <w:rFonts w:ascii="Gill Sans MT" w:hAnsi="Gill Sans MT"/>
        </w:rPr>
      </w:pPr>
    </w:p>
    <w:p w14:paraId="1A6466E2" w14:textId="631DC7A9" w:rsidR="0080771A" w:rsidRDefault="007A3164" w:rsidP="0080771A">
      <w:pPr>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The Personal Injury Guidelines appear to be having the desired effect of lower</w:t>
      </w:r>
      <w:r w:rsidR="00311D7D">
        <w:rPr>
          <w:rFonts w:ascii="Gill Sans MT" w:eastAsiaTheme="minorHAnsi" w:hAnsi="Gill Sans MT" w:cstheme="minorBidi"/>
          <w:sz w:val="22"/>
          <w:szCs w:val="22"/>
          <w:lang w:val="en-IE"/>
        </w:rPr>
        <w:t>ing</w:t>
      </w:r>
      <w:r>
        <w:rPr>
          <w:rFonts w:ascii="Gill Sans MT" w:eastAsiaTheme="minorHAnsi" w:hAnsi="Gill Sans MT" w:cstheme="minorBidi"/>
          <w:sz w:val="22"/>
          <w:szCs w:val="22"/>
          <w:lang w:val="en-IE"/>
        </w:rPr>
        <w:t xml:space="preserve"> costs </w:t>
      </w:r>
      <w:r w:rsidR="003F3F7C">
        <w:rPr>
          <w:rFonts w:ascii="Gill Sans MT" w:eastAsiaTheme="minorHAnsi" w:hAnsi="Gill Sans MT" w:cstheme="minorBidi"/>
          <w:sz w:val="22"/>
          <w:szCs w:val="22"/>
          <w:lang w:val="en-IE"/>
        </w:rPr>
        <w:t>for</w:t>
      </w:r>
      <w:r w:rsidR="00311D7D">
        <w:rPr>
          <w:rFonts w:ascii="Gill Sans MT" w:eastAsiaTheme="minorHAnsi" w:hAnsi="Gill Sans MT" w:cstheme="minorBidi"/>
          <w:sz w:val="22"/>
          <w:szCs w:val="22"/>
          <w:lang w:val="en-IE"/>
        </w:rPr>
        <w:t xml:space="preserve"> minor injury claims </w:t>
      </w:r>
      <w:r w:rsidR="003F3F7C">
        <w:rPr>
          <w:rFonts w:ascii="Gill Sans MT" w:eastAsiaTheme="minorHAnsi" w:hAnsi="Gill Sans MT" w:cstheme="minorBidi"/>
          <w:sz w:val="22"/>
          <w:szCs w:val="22"/>
          <w:lang w:val="en-IE"/>
        </w:rPr>
        <w:t>justify</w:t>
      </w:r>
      <w:r w:rsidR="00311D7D">
        <w:rPr>
          <w:rFonts w:ascii="Gill Sans MT" w:eastAsiaTheme="minorHAnsi" w:hAnsi="Gill Sans MT" w:cstheme="minorBidi"/>
          <w:sz w:val="22"/>
          <w:szCs w:val="22"/>
          <w:lang w:val="en-IE"/>
        </w:rPr>
        <w:t>ing</w:t>
      </w:r>
      <w:r w:rsidR="003F3F7C">
        <w:rPr>
          <w:rFonts w:ascii="Gill Sans MT" w:eastAsiaTheme="minorHAnsi" w:hAnsi="Gill Sans MT" w:cstheme="minorBidi"/>
          <w:sz w:val="22"/>
          <w:szCs w:val="22"/>
          <w:lang w:val="en-IE"/>
        </w:rPr>
        <w:t xml:space="preserve"> </w:t>
      </w:r>
      <w:r>
        <w:rPr>
          <w:rFonts w:ascii="Gill Sans MT" w:eastAsiaTheme="minorHAnsi" w:hAnsi="Gill Sans MT" w:cstheme="minorBidi"/>
          <w:sz w:val="22"/>
          <w:szCs w:val="22"/>
          <w:lang w:val="en-IE"/>
        </w:rPr>
        <w:t>the premium reductions given to</w:t>
      </w:r>
      <w:r w:rsidR="00311D7D">
        <w:rPr>
          <w:rFonts w:ascii="Gill Sans MT" w:eastAsiaTheme="minorHAnsi" w:hAnsi="Gill Sans MT" w:cstheme="minorBidi"/>
          <w:sz w:val="22"/>
          <w:szCs w:val="22"/>
          <w:lang w:val="en-IE"/>
        </w:rPr>
        <w:t xml:space="preserve"> our</w:t>
      </w:r>
      <w:r>
        <w:rPr>
          <w:rFonts w:ascii="Gill Sans MT" w:eastAsiaTheme="minorHAnsi" w:hAnsi="Gill Sans MT" w:cstheme="minorBidi"/>
          <w:sz w:val="22"/>
          <w:szCs w:val="22"/>
          <w:lang w:val="en-IE"/>
        </w:rPr>
        <w:t xml:space="preserve"> customers</w:t>
      </w:r>
      <w:r w:rsidR="00AB3B3F">
        <w:rPr>
          <w:rFonts w:ascii="Gill Sans MT" w:eastAsiaTheme="minorHAnsi" w:hAnsi="Gill Sans MT" w:cstheme="minorBidi"/>
          <w:sz w:val="22"/>
          <w:szCs w:val="22"/>
          <w:lang w:val="en-IE"/>
        </w:rPr>
        <w:t xml:space="preserve">. </w:t>
      </w:r>
      <w:r w:rsidR="003F3F7C">
        <w:rPr>
          <w:rFonts w:ascii="Gill Sans MT" w:eastAsiaTheme="minorHAnsi" w:hAnsi="Gill Sans MT" w:cstheme="minorBidi"/>
          <w:sz w:val="22"/>
          <w:szCs w:val="22"/>
          <w:lang w:val="en-IE"/>
        </w:rPr>
        <w:t>We await the outcome of t</w:t>
      </w:r>
      <w:r w:rsidR="00AB3B3F">
        <w:rPr>
          <w:rFonts w:ascii="Gill Sans MT" w:eastAsiaTheme="minorHAnsi" w:hAnsi="Gill Sans MT" w:cstheme="minorBidi"/>
          <w:sz w:val="22"/>
          <w:szCs w:val="22"/>
          <w:lang w:val="en-IE"/>
        </w:rPr>
        <w:t xml:space="preserve">he </w:t>
      </w:r>
      <w:r w:rsidR="00311D7D">
        <w:rPr>
          <w:rFonts w:ascii="Gill Sans MT" w:eastAsiaTheme="minorHAnsi" w:hAnsi="Gill Sans MT" w:cstheme="minorBidi"/>
          <w:sz w:val="22"/>
          <w:szCs w:val="22"/>
          <w:lang w:val="en-IE"/>
        </w:rPr>
        <w:t xml:space="preserve">remaining </w:t>
      </w:r>
      <w:r w:rsidR="003F3F7C">
        <w:rPr>
          <w:rFonts w:ascii="Gill Sans MT" w:eastAsiaTheme="minorHAnsi" w:hAnsi="Gill Sans MT" w:cstheme="minorBidi"/>
          <w:sz w:val="22"/>
          <w:szCs w:val="22"/>
          <w:lang w:val="en-IE"/>
        </w:rPr>
        <w:t xml:space="preserve">challenges to the Guidelines </w:t>
      </w:r>
      <w:r w:rsidR="0011653B" w:rsidRPr="003C0C59">
        <w:rPr>
          <w:rFonts w:ascii="Gill Sans MT" w:eastAsiaTheme="minorHAnsi" w:hAnsi="Gill Sans MT" w:cstheme="minorBidi"/>
          <w:sz w:val="22"/>
          <w:szCs w:val="22"/>
          <w:lang w:val="en-IE"/>
        </w:rPr>
        <w:t>and</w:t>
      </w:r>
      <w:r w:rsidR="003C0C59" w:rsidRPr="00766AF5">
        <w:rPr>
          <w:rFonts w:ascii="Gill Sans MT" w:eastAsiaTheme="minorHAnsi" w:hAnsi="Gill Sans MT" w:cstheme="minorBidi"/>
          <w:sz w:val="22"/>
          <w:szCs w:val="22"/>
          <w:lang w:val="en-IE"/>
        </w:rPr>
        <w:t xml:space="preserve"> their application by the courts</w:t>
      </w:r>
      <w:r w:rsidR="003B0C40" w:rsidRPr="003C0C59">
        <w:rPr>
          <w:rFonts w:ascii="Gill Sans MT" w:eastAsiaTheme="minorHAnsi" w:hAnsi="Gill Sans MT" w:cstheme="minorBidi"/>
          <w:sz w:val="22"/>
          <w:szCs w:val="22"/>
          <w:lang w:val="en-IE"/>
        </w:rPr>
        <w:t>.</w:t>
      </w:r>
      <w:r w:rsidR="003F3F7C" w:rsidRPr="003C0C59">
        <w:rPr>
          <w:rFonts w:ascii="Gill Sans MT" w:eastAsiaTheme="minorHAnsi" w:hAnsi="Gill Sans MT" w:cstheme="minorBidi"/>
          <w:sz w:val="22"/>
          <w:szCs w:val="22"/>
          <w:lang w:val="en-IE"/>
        </w:rPr>
        <w:t xml:space="preserve">  </w:t>
      </w:r>
    </w:p>
    <w:p w14:paraId="03310362" w14:textId="77777777" w:rsidR="00D40205" w:rsidRPr="00D40205" w:rsidRDefault="00D40205" w:rsidP="00D40205">
      <w:pPr>
        <w:pStyle w:val="NoSpacing"/>
        <w:jc w:val="both"/>
        <w:rPr>
          <w:rFonts w:ascii="Gill Sans MT" w:hAnsi="Gill Sans MT"/>
          <w:highlight w:val="cyan"/>
        </w:rPr>
      </w:pPr>
    </w:p>
    <w:p w14:paraId="51A57B18" w14:textId="47B110FB" w:rsidR="00592300" w:rsidRPr="00592300" w:rsidRDefault="00592300" w:rsidP="009354D6">
      <w:pPr>
        <w:pStyle w:val="ar"/>
        <w:spacing w:before="0" w:beforeAutospacing="0" w:after="0" w:afterAutospacing="0"/>
        <w:jc w:val="both"/>
        <w:rPr>
          <w:rFonts w:ascii="Gill Sans MT" w:hAnsi="Gill Sans MT" w:cstheme="minorBidi"/>
          <w:sz w:val="22"/>
          <w:szCs w:val="22"/>
          <w:lang w:val="en-US" w:eastAsia="en-US"/>
        </w:rPr>
      </w:pPr>
      <w:r w:rsidRPr="00592300">
        <w:rPr>
          <w:rFonts w:ascii="Gill Sans MT" w:hAnsi="Gill Sans MT" w:cstheme="minorBidi"/>
          <w:sz w:val="22"/>
          <w:szCs w:val="22"/>
          <w:lang w:val="en-US" w:eastAsia="en-US"/>
        </w:rPr>
        <w:t xml:space="preserve">A further hearing is scheduled </w:t>
      </w:r>
      <w:r w:rsidR="0011653B">
        <w:rPr>
          <w:rFonts w:ascii="Gill Sans MT" w:hAnsi="Gill Sans MT" w:cstheme="minorBidi"/>
          <w:sz w:val="22"/>
          <w:szCs w:val="22"/>
          <w:lang w:val="en-US" w:eastAsia="en-US"/>
        </w:rPr>
        <w:t xml:space="preserve">in our </w:t>
      </w:r>
      <w:r w:rsidR="00D40205" w:rsidRPr="00592300">
        <w:rPr>
          <w:rFonts w:ascii="Gill Sans MT" w:hAnsi="Gill Sans MT" w:cstheme="minorBidi"/>
          <w:sz w:val="22"/>
          <w:szCs w:val="22"/>
          <w:lang w:val="en-US" w:eastAsia="en-US"/>
        </w:rPr>
        <w:t xml:space="preserve">Business Interruption </w:t>
      </w:r>
      <w:r w:rsidR="0011653B">
        <w:rPr>
          <w:rFonts w:ascii="Gill Sans MT" w:hAnsi="Gill Sans MT" w:cstheme="minorBidi"/>
          <w:sz w:val="22"/>
          <w:szCs w:val="22"/>
          <w:lang w:val="en-US" w:eastAsia="en-US"/>
        </w:rPr>
        <w:t xml:space="preserve">test case </w:t>
      </w:r>
      <w:r w:rsidRPr="00592300">
        <w:rPr>
          <w:rFonts w:ascii="Gill Sans MT" w:hAnsi="Gill Sans MT" w:cstheme="minorBidi"/>
          <w:sz w:val="22"/>
          <w:szCs w:val="22"/>
          <w:lang w:val="en-US" w:eastAsia="en-US"/>
        </w:rPr>
        <w:t xml:space="preserve">in November 2022 to determine the quantification of partial losses in respect of the bar counter and </w:t>
      </w:r>
      <w:r w:rsidR="00DB0F64">
        <w:rPr>
          <w:rFonts w:ascii="Gill Sans MT" w:hAnsi="Gill Sans MT" w:cstheme="minorBidi"/>
          <w:sz w:val="22"/>
          <w:szCs w:val="22"/>
          <w:lang w:val="en-US" w:eastAsia="en-US"/>
        </w:rPr>
        <w:t>the treatment of</w:t>
      </w:r>
      <w:r>
        <w:rPr>
          <w:rFonts w:ascii="Gill Sans MT" w:hAnsi="Gill Sans MT" w:cstheme="minorBidi"/>
          <w:sz w:val="22"/>
          <w:szCs w:val="22"/>
          <w:lang w:val="en-US" w:eastAsia="en-US"/>
        </w:rPr>
        <w:t xml:space="preserve"> </w:t>
      </w:r>
      <w:r w:rsidRPr="00592300">
        <w:rPr>
          <w:rFonts w:ascii="Gill Sans MT" w:hAnsi="Gill Sans MT" w:cstheme="minorBidi"/>
          <w:sz w:val="22"/>
          <w:szCs w:val="22"/>
          <w:lang w:val="en-US" w:eastAsia="en-US"/>
        </w:rPr>
        <w:t xml:space="preserve">Government subsidies. </w:t>
      </w:r>
    </w:p>
    <w:p w14:paraId="14397B3F" w14:textId="77777777" w:rsidR="00D40205" w:rsidRPr="0080771A" w:rsidRDefault="00D40205" w:rsidP="00D40205">
      <w:pPr>
        <w:contextualSpacing/>
        <w:jc w:val="both"/>
        <w:textAlignment w:val="baseline"/>
        <w:rPr>
          <w:rFonts w:ascii="Gill Sans MT" w:eastAsiaTheme="minorHAnsi" w:hAnsi="Gill Sans MT" w:cstheme="minorBidi"/>
          <w:sz w:val="22"/>
          <w:szCs w:val="22"/>
          <w:lang w:val="en-US"/>
        </w:rPr>
      </w:pPr>
    </w:p>
    <w:p w14:paraId="285875E7" w14:textId="04617036" w:rsidR="00592300" w:rsidRDefault="00592300" w:rsidP="00D40205">
      <w:pPr>
        <w:pStyle w:val="NoSpacing"/>
        <w:jc w:val="both"/>
        <w:rPr>
          <w:rFonts w:ascii="Gill Sans MT" w:hAnsi="Gill Sans MT"/>
        </w:rPr>
      </w:pPr>
      <w:r w:rsidRPr="0080771A">
        <w:rPr>
          <w:rFonts w:ascii="Gill Sans MT" w:hAnsi="Gill Sans MT"/>
        </w:rPr>
        <w:t xml:space="preserve">Our strategic focus on our customers continues as we consider new propositions for loyal customers </w:t>
      </w:r>
      <w:r w:rsidR="00B14111">
        <w:rPr>
          <w:rFonts w:ascii="Gill Sans MT" w:hAnsi="Gill Sans MT"/>
        </w:rPr>
        <w:t>and to</w:t>
      </w:r>
      <w:r w:rsidR="00B14111" w:rsidRPr="0080771A">
        <w:rPr>
          <w:rFonts w:ascii="Gill Sans MT" w:hAnsi="Gill Sans MT"/>
        </w:rPr>
        <w:t xml:space="preserve"> improve </w:t>
      </w:r>
      <w:r w:rsidR="00B14111">
        <w:rPr>
          <w:rFonts w:ascii="Gill Sans MT" w:hAnsi="Gill Sans MT"/>
        </w:rPr>
        <w:t>our</w:t>
      </w:r>
      <w:r w:rsidR="00B14111" w:rsidRPr="0080771A">
        <w:rPr>
          <w:rFonts w:ascii="Gill Sans MT" w:hAnsi="Gill Sans MT"/>
        </w:rPr>
        <w:t xml:space="preserve"> customer experience </w:t>
      </w:r>
      <w:r w:rsidRPr="0080771A">
        <w:rPr>
          <w:rFonts w:ascii="Gill Sans MT" w:hAnsi="Gill Sans MT"/>
        </w:rPr>
        <w:t xml:space="preserve">supported by technology. Research continues to show that customers are loyal for many reasons </w:t>
      </w:r>
      <w:r w:rsidRPr="006747B6">
        <w:rPr>
          <w:rFonts w:ascii="Gill Sans MT" w:hAnsi="Gill Sans MT"/>
        </w:rPr>
        <w:t>including</w:t>
      </w:r>
      <w:r w:rsidR="0080771A" w:rsidRPr="006747B6">
        <w:rPr>
          <w:rFonts w:ascii="Gill Sans MT" w:hAnsi="Gill Sans MT"/>
        </w:rPr>
        <w:t xml:space="preserve"> our</w:t>
      </w:r>
      <w:r w:rsidRPr="006747B6">
        <w:rPr>
          <w:rFonts w:ascii="Gill Sans MT" w:hAnsi="Gill Sans MT"/>
        </w:rPr>
        <w:t xml:space="preserve"> </w:t>
      </w:r>
      <w:r w:rsidR="00E20B6E" w:rsidRPr="00766AF5">
        <w:rPr>
          <w:rFonts w:ascii="Gill Sans MT" w:hAnsi="Gill Sans MT"/>
        </w:rPr>
        <w:t>excellent</w:t>
      </w:r>
      <w:r w:rsidR="0080771A" w:rsidRPr="006747B6">
        <w:rPr>
          <w:rFonts w:ascii="Gill Sans MT" w:hAnsi="Gill Sans MT"/>
        </w:rPr>
        <w:t xml:space="preserve"> </w:t>
      </w:r>
      <w:r w:rsidRPr="006747B6">
        <w:rPr>
          <w:rFonts w:ascii="Gill Sans MT" w:hAnsi="Gill Sans MT"/>
        </w:rPr>
        <w:t>claims</w:t>
      </w:r>
      <w:r w:rsidRPr="0080771A">
        <w:rPr>
          <w:rFonts w:ascii="Gill Sans MT" w:hAnsi="Gill Sans MT"/>
        </w:rPr>
        <w:t xml:space="preserve"> experience</w:t>
      </w:r>
      <w:r w:rsidR="0080771A">
        <w:rPr>
          <w:rFonts w:ascii="Gill Sans MT" w:hAnsi="Gill Sans MT"/>
        </w:rPr>
        <w:t xml:space="preserve"> and</w:t>
      </w:r>
      <w:r w:rsidRPr="0080771A">
        <w:rPr>
          <w:rFonts w:ascii="Gill Sans MT" w:hAnsi="Gill Sans MT"/>
        </w:rPr>
        <w:t xml:space="preserve"> value led propositions</w:t>
      </w:r>
      <w:r w:rsidR="0080771A">
        <w:rPr>
          <w:rFonts w:ascii="Gill Sans MT" w:hAnsi="Gill Sans MT"/>
        </w:rPr>
        <w:t xml:space="preserve">. We really appreciate the loyalty of our customers and want to continue to deliver increased value for those </w:t>
      </w:r>
      <w:r w:rsidR="00652073">
        <w:rPr>
          <w:rFonts w:ascii="Gill Sans MT" w:hAnsi="Gill Sans MT"/>
        </w:rPr>
        <w:t>who</w:t>
      </w:r>
      <w:r w:rsidR="0080771A">
        <w:rPr>
          <w:rFonts w:ascii="Gill Sans MT" w:hAnsi="Gill Sans MT"/>
        </w:rPr>
        <w:t xml:space="preserve"> stay with us</w:t>
      </w:r>
      <w:r w:rsidR="002608D3">
        <w:rPr>
          <w:rFonts w:ascii="Gill Sans MT" w:hAnsi="Gill Sans MT"/>
        </w:rPr>
        <w:t xml:space="preserve"> and encourage new customers to switch for value</w:t>
      </w:r>
      <w:r w:rsidR="003B0C40">
        <w:rPr>
          <w:rFonts w:ascii="Gill Sans MT" w:hAnsi="Gill Sans MT"/>
        </w:rPr>
        <w:t xml:space="preserve"> and service</w:t>
      </w:r>
      <w:r w:rsidR="00EC5D41">
        <w:rPr>
          <w:rFonts w:ascii="Gill Sans MT" w:hAnsi="Gill Sans MT"/>
        </w:rPr>
        <w:t>.</w:t>
      </w:r>
    </w:p>
    <w:p w14:paraId="2D375913" w14:textId="57C17329" w:rsidR="0080771A" w:rsidRDefault="0080771A" w:rsidP="00D40205">
      <w:pPr>
        <w:pStyle w:val="NoSpacing"/>
        <w:jc w:val="both"/>
        <w:rPr>
          <w:rFonts w:ascii="Gill Sans MT" w:hAnsi="Gill Sans MT"/>
        </w:rPr>
      </w:pPr>
    </w:p>
    <w:p w14:paraId="5C9ED8DA" w14:textId="6ED3CC7A" w:rsidR="003C0C59" w:rsidRDefault="005E5EEA" w:rsidP="00D40205">
      <w:pPr>
        <w:pStyle w:val="NoSpacing"/>
        <w:jc w:val="both"/>
        <w:rPr>
          <w:rFonts w:ascii="Gill Sans MT" w:hAnsi="Gill Sans MT"/>
        </w:rPr>
      </w:pPr>
      <w:r>
        <w:rPr>
          <w:rFonts w:ascii="Gill Sans MT" w:hAnsi="Gill Sans MT"/>
        </w:rPr>
        <w:t>FBD’s success is dependent on our people</w:t>
      </w:r>
      <w:r w:rsidR="00AB3B3F">
        <w:rPr>
          <w:rFonts w:ascii="Gill Sans MT" w:hAnsi="Gill Sans MT"/>
        </w:rPr>
        <w:t xml:space="preserve"> includ</w:t>
      </w:r>
      <w:r w:rsidR="00B14111">
        <w:rPr>
          <w:rFonts w:ascii="Gill Sans MT" w:hAnsi="Gill Sans MT"/>
        </w:rPr>
        <w:t>ing</w:t>
      </w:r>
      <w:r w:rsidR="00AB3B3F">
        <w:rPr>
          <w:rFonts w:ascii="Gill Sans MT" w:hAnsi="Gill Sans MT"/>
        </w:rPr>
        <w:t xml:space="preserve"> </w:t>
      </w:r>
      <w:r>
        <w:rPr>
          <w:rFonts w:ascii="Gill Sans MT" w:hAnsi="Gill Sans MT"/>
        </w:rPr>
        <w:t xml:space="preserve">our </w:t>
      </w:r>
      <w:r w:rsidR="00B14111">
        <w:rPr>
          <w:rFonts w:ascii="Gill Sans MT" w:hAnsi="Gill Sans MT"/>
        </w:rPr>
        <w:t xml:space="preserve">Claims, </w:t>
      </w:r>
      <w:r w:rsidR="00AB3B3F">
        <w:rPr>
          <w:rFonts w:ascii="Gill Sans MT" w:hAnsi="Gill Sans MT"/>
        </w:rPr>
        <w:t>Local O</w:t>
      </w:r>
      <w:r>
        <w:rPr>
          <w:rFonts w:ascii="Gill Sans MT" w:hAnsi="Gill Sans MT"/>
        </w:rPr>
        <w:t>ffices</w:t>
      </w:r>
      <w:r w:rsidR="00AB3B3F">
        <w:rPr>
          <w:rFonts w:ascii="Gill Sans MT" w:hAnsi="Gill Sans MT"/>
        </w:rPr>
        <w:t xml:space="preserve"> and </w:t>
      </w:r>
      <w:r w:rsidR="003B0C40">
        <w:rPr>
          <w:rFonts w:ascii="Gill Sans MT" w:hAnsi="Gill Sans MT"/>
        </w:rPr>
        <w:t xml:space="preserve">Mullingar Service </w:t>
      </w:r>
      <w:r w:rsidR="00AB3B3F">
        <w:rPr>
          <w:rFonts w:ascii="Gill Sans MT" w:hAnsi="Gill Sans MT"/>
        </w:rPr>
        <w:t>Centre employees who</w:t>
      </w:r>
      <w:r>
        <w:rPr>
          <w:rFonts w:ascii="Gill Sans MT" w:hAnsi="Gill Sans MT"/>
        </w:rPr>
        <w:t xml:space="preserve"> continue to provide incredible personal service to our customers</w:t>
      </w:r>
      <w:r w:rsidR="0013144A">
        <w:rPr>
          <w:rFonts w:ascii="Gill Sans MT" w:hAnsi="Gill Sans MT"/>
        </w:rPr>
        <w:t>,</w:t>
      </w:r>
      <w:r w:rsidR="00652073">
        <w:rPr>
          <w:rFonts w:ascii="Gill Sans MT" w:hAnsi="Gill Sans MT"/>
        </w:rPr>
        <w:t xml:space="preserve"> supported by </w:t>
      </w:r>
      <w:r w:rsidR="00B14111">
        <w:rPr>
          <w:rFonts w:ascii="Gill Sans MT" w:hAnsi="Gill Sans MT"/>
        </w:rPr>
        <w:t>H</w:t>
      </w:r>
      <w:r w:rsidR="00652073">
        <w:rPr>
          <w:rFonts w:ascii="Gill Sans MT" w:hAnsi="Gill Sans MT"/>
        </w:rPr>
        <w:t xml:space="preserve">ead </w:t>
      </w:r>
      <w:r w:rsidR="00B14111">
        <w:rPr>
          <w:rFonts w:ascii="Gill Sans MT" w:hAnsi="Gill Sans MT"/>
        </w:rPr>
        <w:t>O</w:t>
      </w:r>
      <w:r w:rsidR="00652073">
        <w:rPr>
          <w:rFonts w:ascii="Gill Sans MT" w:hAnsi="Gill Sans MT"/>
        </w:rPr>
        <w:t>ffice</w:t>
      </w:r>
      <w:r>
        <w:rPr>
          <w:rFonts w:ascii="Gill Sans MT" w:hAnsi="Gill Sans MT"/>
        </w:rPr>
        <w:t xml:space="preserve">. </w:t>
      </w:r>
      <w:r w:rsidR="00B14111">
        <w:rPr>
          <w:rFonts w:ascii="Gill Sans MT" w:hAnsi="Gill Sans MT"/>
        </w:rPr>
        <w:t>In ma</w:t>
      </w:r>
      <w:r w:rsidR="00AB75F8">
        <w:rPr>
          <w:rFonts w:ascii="Gill Sans MT" w:hAnsi="Gill Sans MT"/>
        </w:rPr>
        <w:t>n</w:t>
      </w:r>
      <w:r w:rsidR="00B14111">
        <w:rPr>
          <w:rFonts w:ascii="Gill Sans MT" w:hAnsi="Gill Sans MT"/>
        </w:rPr>
        <w:t>y cases hybrid w</w:t>
      </w:r>
      <w:r>
        <w:rPr>
          <w:rFonts w:ascii="Gill Sans MT" w:hAnsi="Gill Sans MT"/>
        </w:rPr>
        <w:t>orking</w:t>
      </w:r>
      <w:r w:rsidR="00DB0F64">
        <w:rPr>
          <w:rFonts w:ascii="Gill Sans MT" w:hAnsi="Gill Sans MT"/>
        </w:rPr>
        <w:t xml:space="preserve"> </w:t>
      </w:r>
      <w:r w:rsidR="00AB3B3F">
        <w:rPr>
          <w:rFonts w:ascii="Gill Sans MT" w:hAnsi="Gill Sans MT"/>
        </w:rPr>
        <w:t xml:space="preserve">has </w:t>
      </w:r>
      <w:r w:rsidR="00AB3B3F" w:rsidRPr="006747B6">
        <w:rPr>
          <w:rFonts w:ascii="Gill Sans MT" w:hAnsi="Gill Sans MT"/>
        </w:rPr>
        <w:t>become</w:t>
      </w:r>
      <w:r w:rsidRPr="006747B6">
        <w:rPr>
          <w:rFonts w:ascii="Gill Sans MT" w:hAnsi="Gill Sans MT"/>
        </w:rPr>
        <w:t xml:space="preserve"> a feature</w:t>
      </w:r>
      <w:r w:rsidR="00DB0F64">
        <w:rPr>
          <w:rFonts w:ascii="Gill Sans MT" w:hAnsi="Gill Sans MT"/>
        </w:rPr>
        <w:t xml:space="preserve"> </w:t>
      </w:r>
      <w:r>
        <w:rPr>
          <w:rFonts w:ascii="Gill Sans MT" w:hAnsi="Gill Sans MT"/>
        </w:rPr>
        <w:t xml:space="preserve">of </w:t>
      </w:r>
      <w:r w:rsidR="00B14111">
        <w:rPr>
          <w:rFonts w:ascii="Gill Sans MT" w:hAnsi="Gill Sans MT"/>
        </w:rPr>
        <w:t>our lives</w:t>
      </w:r>
      <w:r>
        <w:rPr>
          <w:rFonts w:ascii="Gill Sans MT" w:hAnsi="Gill Sans MT"/>
        </w:rPr>
        <w:t xml:space="preserve"> </w:t>
      </w:r>
      <w:r w:rsidR="00A34BA1">
        <w:rPr>
          <w:rFonts w:ascii="Gill Sans MT" w:hAnsi="Gill Sans MT"/>
        </w:rPr>
        <w:t xml:space="preserve">and </w:t>
      </w:r>
      <w:r>
        <w:rPr>
          <w:rFonts w:ascii="Gill Sans MT" w:hAnsi="Gill Sans MT"/>
        </w:rPr>
        <w:t>I would like to thank all o</w:t>
      </w:r>
      <w:r w:rsidR="00DB0F64">
        <w:rPr>
          <w:rFonts w:ascii="Gill Sans MT" w:hAnsi="Gill Sans MT"/>
        </w:rPr>
        <w:t xml:space="preserve">ur employees </w:t>
      </w:r>
      <w:r w:rsidR="00AB3B3F">
        <w:rPr>
          <w:rFonts w:ascii="Gill Sans MT" w:hAnsi="Gill Sans MT"/>
        </w:rPr>
        <w:t>who con</w:t>
      </w:r>
      <w:r w:rsidR="00DB0F64">
        <w:rPr>
          <w:rFonts w:ascii="Gill Sans MT" w:hAnsi="Gill Sans MT"/>
        </w:rPr>
        <w:t>tin</w:t>
      </w:r>
      <w:r>
        <w:rPr>
          <w:rFonts w:ascii="Gill Sans MT" w:hAnsi="Gill Sans MT"/>
        </w:rPr>
        <w:t>u</w:t>
      </w:r>
      <w:r w:rsidR="00AB3B3F">
        <w:rPr>
          <w:rFonts w:ascii="Gill Sans MT" w:hAnsi="Gill Sans MT"/>
        </w:rPr>
        <w:t>e</w:t>
      </w:r>
      <w:r w:rsidR="00DB0F64">
        <w:rPr>
          <w:rFonts w:ascii="Gill Sans MT" w:hAnsi="Gill Sans MT"/>
        </w:rPr>
        <w:t xml:space="preserve"> to put our customers </w:t>
      </w:r>
      <w:r w:rsidR="00B14111">
        <w:rPr>
          <w:rFonts w:ascii="Gill Sans MT" w:hAnsi="Gill Sans MT"/>
        </w:rPr>
        <w:t>at the heart of what we do</w:t>
      </w:r>
      <w:r w:rsidR="00DB0F64">
        <w:rPr>
          <w:rFonts w:ascii="Gill Sans MT" w:hAnsi="Gill Sans MT"/>
        </w:rPr>
        <w:t xml:space="preserve">. </w:t>
      </w:r>
    </w:p>
    <w:p w14:paraId="202085B9" w14:textId="77777777" w:rsidR="003C0C59" w:rsidRDefault="003C0C59" w:rsidP="00D40205">
      <w:pPr>
        <w:pStyle w:val="NoSpacing"/>
        <w:jc w:val="both"/>
        <w:rPr>
          <w:rFonts w:ascii="Gill Sans MT" w:hAnsi="Gill Sans MT"/>
        </w:rPr>
      </w:pPr>
    </w:p>
    <w:p w14:paraId="336BC3DD" w14:textId="59DBCAC8" w:rsidR="0080771A" w:rsidRPr="002A08F2" w:rsidRDefault="003C0C59" w:rsidP="00D40205">
      <w:pPr>
        <w:pStyle w:val="NoSpacing"/>
        <w:jc w:val="both"/>
        <w:rPr>
          <w:rFonts w:ascii="Gill Sans MT" w:hAnsi="Gill Sans MT"/>
        </w:rPr>
      </w:pPr>
      <w:r w:rsidRPr="00766AF5">
        <w:rPr>
          <w:rFonts w:ascii="Gill Sans MT" w:hAnsi="Gill Sans MT"/>
          <w:lang w:val="en-IE"/>
        </w:rPr>
        <w:t>The economic condit</w:t>
      </w:r>
      <w:r w:rsidR="002A08F2" w:rsidRPr="00766AF5">
        <w:rPr>
          <w:rFonts w:ascii="Gill Sans MT" w:hAnsi="Gill Sans MT"/>
          <w:lang w:val="en-IE"/>
        </w:rPr>
        <w:t>ions in general are challenging as our customers</w:t>
      </w:r>
      <w:r w:rsidR="002A08F2" w:rsidRPr="006747B6">
        <w:rPr>
          <w:rFonts w:ascii="Gill Sans MT" w:hAnsi="Gill Sans MT"/>
          <w:lang w:val="en-IE"/>
        </w:rPr>
        <w:t xml:space="preserve"> and all businesses</w:t>
      </w:r>
      <w:r w:rsidR="002A08F2" w:rsidRPr="00766AF5">
        <w:rPr>
          <w:rFonts w:ascii="Gill Sans MT" w:hAnsi="Gill Sans MT"/>
          <w:lang w:val="en-IE"/>
        </w:rPr>
        <w:t xml:space="preserve"> face</w:t>
      </w:r>
      <w:r w:rsidRPr="00766AF5">
        <w:rPr>
          <w:rFonts w:ascii="Gill Sans MT" w:hAnsi="Gill Sans MT"/>
          <w:lang w:val="en-IE"/>
        </w:rPr>
        <w:t xml:space="preserve"> higher inflation </w:t>
      </w:r>
      <w:r w:rsidR="002A08F2" w:rsidRPr="00766AF5">
        <w:rPr>
          <w:rFonts w:ascii="Gill Sans MT" w:hAnsi="Gill Sans MT"/>
          <w:lang w:val="en-IE"/>
        </w:rPr>
        <w:t xml:space="preserve">impacting purchasing power </w:t>
      </w:r>
      <w:r w:rsidRPr="00766AF5">
        <w:rPr>
          <w:rFonts w:ascii="Gill Sans MT" w:hAnsi="Gill Sans MT"/>
          <w:lang w:val="en-IE"/>
        </w:rPr>
        <w:t>and more subdued growth rates</w:t>
      </w:r>
      <w:r w:rsidR="002A08F2" w:rsidRPr="00766AF5">
        <w:rPr>
          <w:rFonts w:ascii="Gill Sans MT" w:hAnsi="Gill Sans MT"/>
          <w:lang w:val="en-IE"/>
        </w:rPr>
        <w:t xml:space="preserve">. </w:t>
      </w:r>
      <w:r w:rsidR="006A05DC" w:rsidRPr="006747B6">
        <w:rPr>
          <w:rFonts w:ascii="Gill Sans MT" w:hAnsi="Gill Sans MT"/>
          <w:lang w:val="en-IE"/>
        </w:rPr>
        <w:t xml:space="preserve">Inflation is feeding into the </w:t>
      </w:r>
      <w:r w:rsidR="00955F4E">
        <w:rPr>
          <w:rFonts w:ascii="Gill Sans MT" w:hAnsi="Gill Sans MT"/>
          <w:lang w:val="en-IE"/>
        </w:rPr>
        <w:t xml:space="preserve">cost of </w:t>
      </w:r>
      <w:r w:rsidR="006A05DC" w:rsidRPr="006747B6">
        <w:rPr>
          <w:rFonts w:ascii="Gill Sans MT" w:hAnsi="Gill Sans MT"/>
          <w:lang w:val="en-IE"/>
        </w:rPr>
        <w:t xml:space="preserve">settlement of </w:t>
      </w:r>
      <w:r w:rsidR="006A05DC" w:rsidRPr="006B62CA">
        <w:rPr>
          <w:rFonts w:ascii="Gill Sans MT" w:hAnsi="Gill Sans MT"/>
          <w:lang w:val="en-IE"/>
        </w:rPr>
        <w:t>Motor</w:t>
      </w:r>
      <w:r w:rsidR="006A05DC" w:rsidRPr="00766AF5">
        <w:rPr>
          <w:rFonts w:ascii="Gill Sans MT" w:hAnsi="Gill Sans MT"/>
          <w:lang w:val="en-IE"/>
        </w:rPr>
        <w:t xml:space="preserve"> Dama</w:t>
      </w:r>
      <w:r w:rsidR="00955F4E" w:rsidRPr="006B62CA">
        <w:rPr>
          <w:rFonts w:ascii="Gill Sans MT" w:hAnsi="Gill Sans MT"/>
          <w:lang w:val="en-IE"/>
        </w:rPr>
        <w:t>ge</w:t>
      </w:r>
      <w:r w:rsidR="006A05DC" w:rsidRPr="00766AF5">
        <w:rPr>
          <w:rFonts w:ascii="Gill Sans MT" w:hAnsi="Gill Sans MT"/>
          <w:lang w:val="en-IE"/>
        </w:rPr>
        <w:t xml:space="preserve"> and Property claims</w:t>
      </w:r>
      <w:r w:rsidR="006A05DC" w:rsidRPr="006747B6">
        <w:rPr>
          <w:rFonts w:ascii="Gill Sans MT" w:hAnsi="Gill Sans MT"/>
          <w:lang w:val="en-IE"/>
        </w:rPr>
        <w:t xml:space="preserve">. </w:t>
      </w:r>
      <w:r w:rsidR="002A08F2" w:rsidRPr="006747B6">
        <w:rPr>
          <w:rFonts w:ascii="Gill Sans MT" w:hAnsi="Gill Sans MT"/>
          <w:lang w:val="en-IE"/>
        </w:rPr>
        <w:t xml:space="preserve">Market risk </w:t>
      </w:r>
      <w:r w:rsidR="00955F4E">
        <w:rPr>
          <w:rFonts w:ascii="Gill Sans MT" w:hAnsi="Gill Sans MT"/>
          <w:lang w:val="en-IE"/>
        </w:rPr>
        <w:t xml:space="preserve">will </w:t>
      </w:r>
      <w:r w:rsidR="002A08F2" w:rsidRPr="006747B6">
        <w:rPr>
          <w:rFonts w:ascii="Gill Sans MT" w:hAnsi="Gill Sans MT"/>
          <w:lang w:val="en-IE"/>
        </w:rPr>
        <w:t>remain high for the foreseeable future</w:t>
      </w:r>
      <w:r w:rsidR="006A05DC" w:rsidRPr="006747B6">
        <w:rPr>
          <w:rFonts w:ascii="Gill Sans MT" w:hAnsi="Gill Sans MT"/>
          <w:lang w:val="en-IE"/>
        </w:rPr>
        <w:t>, although we</w:t>
      </w:r>
      <w:r w:rsidR="006A05DC" w:rsidRPr="006B62CA">
        <w:rPr>
          <w:rFonts w:ascii="Gill Sans MT" w:hAnsi="Gill Sans MT"/>
          <w:lang w:val="en-IE"/>
        </w:rPr>
        <w:t xml:space="preserve"> expect to benefit</w:t>
      </w:r>
      <w:r w:rsidR="006A05DC">
        <w:rPr>
          <w:rFonts w:ascii="Gill Sans MT" w:hAnsi="Gill Sans MT"/>
          <w:lang w:val="en-IE"/>
        </w:rPr>
        <w:t xml:space="preserve"> from</w:t>
      </w:r>
      <w:r w:rsidR="006A05DC" w:rsidRPr="006747B6">
        <w:rPr>
          <w:rFonts w:ascii="Gill Sans MT" w:hAnsi="Gill Sans MT"/>
          <w:lang w:val="en-IE"/>
        </w:rPr>
        <w:t xml:space="preserve"> </w:t>
      </w:r>
      <w:r w:rsidR="002A08F2" w:rsidRPr="002A08F2">
        <w:rPr>
          <w:rFonts w:ascii="Gill Sans MT" w:hAnsi="Gill Sans MT"/>
          <w:lang w:val="en-IE"/>
        </w:rPr>
        <w:t xml:space="preserve">higher yields on </w:t>
      </w:r>
      <w:r w:rsidR="002A08F2">
        <w:rPr>
          <w:rFonts w:ascii="Gill Sans MT" w:hAnsi="Gill Sans MT"/>
          <w:lang w:val="en-IE"/>
        </w:rPr>
        <w:t xml:space="preserve">bond </w:t>
      </w:r>
      <w:r w:rsidR="002A08F2" w:rsidRPr="002A08F2">
        <w:rPr>
          <w:rFonts w:ascii="Gill Sans MT" w:hAnsi="Gill Sans MT"/>
          <w:lang w:val="en-IE"/>
        </w:rPr>
        <w:t>reinvestment.</w:t>
      </w:r>
      <w:r w:rsidR="006A05DC">
        <w:rPr>
          <w:rFonts w:ascii="Gill Sans MT" w:hAnsi="Gill Sans MT"/>
          <w:lang w:val="en-IE"/>
        </w:rPr>
        <w:t xml:space="preserve"> </w:t>
      </w:r>
    </w:p>
    <w:p w14:paraId="6FE8B8E3" w14:textId="64A065DB" w:rsidR="0080771A" w:rsidRPr="002A08F2" w:rsidRDefault="0080771A" w:rsidP="00D40205">
      <w:pPr>
        <w:pStyle w:val="NoSpacing"/>
        <w:jc w:val="both"/>
        <w:rPr>
          <w:rFonts w:ascii="Gill Sans MT" w:hAnsi="Gill Sans MT"/>
        </w:rPr>
      </w:pPr>
    </w:p>
    <w:p w14:paraId="244E0406" w14:textId="7A930F60" w:rsidR="00D40205" w:rsidRDefault="008856C4" w:rsidP="00D40205">
      <w:pPr>
        <w:pStyle w:val="NoSpacing"/>
        <w:jc w:val="both"/>
        <w:rPr>
          <w:rFonts w:ascii="Gill Sans MT" w:hAnsi="Gill Sans MT"/>
          <w:color w:val="000000"/>
        </w:rPr>
      </w:pPr>
      <w:r w:rsidRPr="001D6CF7">
        <w:rPr>
          <w:rFonts w:ascii="Gill Sans MT" w:hAnsi="Gill Sans MT"/>
        </w:rPr>
        <w:t>It is</w:t>
      </w:r>
      <w:r w:rsidR="00A34BA1" w:rsidRPr="001D6CF7">
        <w:rPr>
          <w:rFonts w:ascii="Gill Sans MT" w:hAnsi="Gill Sans MT"/>
        </w:rPr>
        <w:t xml:space="preserve"> testament to the </w:t>
      </w:r>
      <w:r w:rsidRPr="001D6CF7">
        <w:rPr>
          <w:rFonts w:ascii="Gill Sans MT" w:hAnsi="Gill Sans MT"/>
        </w:rPr>
        <w:t xml:space="preserve">great </w:t>
      </w:r>
      <w:r w:rsidR="00A34BA1" w:rsidRPr="00AC59E3">
        <w:rPr>
          <w:rFonts w:ascii="Gill Sans MT" w:hAnsi="Gill Sans MT"/>
        </w:rPr>
        <w:t>wo</w:t>
      </w:r>
      <w:r w:rsidR="00385DFC">
        <w:rPr>
          <w:rFonts w:ascii="Gill Sans MT" w:hAnsi="Gill Sans MT"/>
        </w:rPr>
        <w:t>rk of our people</w:t>
      </w:r>
      <w:r w:rsidR="00A34BA1" w:rsidRPr="00AC59E3">
        <w:rPr>
          <w:rFonts w:ascii="Gill Sans MT" w:hAnsi="Gill Sans MT"/>
        </w:rPr>
        <w:t xml:space="preserve"> </w:t>
      </w:r>
      <w:r w:rsidR="002E1ED6" w:rsidRPr="00766AF5">
        <w:rPr>
          <w:rFonts w:ascii="Gill Sans MT" w:hAnsi="Gill Sans MT"/>
        </w:rPr>
        <w:t>that</w:t>
      </w:r>
      <w:r w:rsidR="00A34BA1" w:rsidRPr="001D6CF7">
        <w:rPr>
          <w:rFonts w:ascii="Gill Sans MT" w:hAnsi="Gill Sans MT"/>
        </w:rPr>
        <w:t xml:space="preserve"> customer</w:t>
      </w:r>
      <w:r w:rsidR="00A34BA1" w:rsidRPr="00AC59E3">
        <w:rPr>
          <w:rFonts w:ascii="Gill Sans MT" w:hAnsi="Gill Sans MT"/>
        </w:rPr>
        <w:t xml:space="preserve"> </w:t>
      </w:r>
      <w:r w:rsidR="002E1ED6" w:rsidRPr="00766AF5">
        <w:rPr>
          <w:rFonts w:ascii="Gill Sans MT" w:hAnsi="Gill Sans MT"/>
        </w:rPr>
        <w:t xml:space="preserve">policy numbers are </w:t>
      </w:r>
      <w:r w:rsidR="00232D8F" w:rsidRPr="001D6CF7">
        <w:rPr>
          <w:rFonts w:ascii="Gill Sans MT" w:hAnsi="Gill Sans MT"/>
        </w:rPr>
        <w:t>increas</w:t>
      </w:r>
      <w:r w:rsidR="002E1ED6" w:rsidRPr="00766AF5">
        <w:rPr>
          <w:rFonts w:ascii="Gill Sans MT" w:hAnsi="Gill Sans MT"/>
        </w:rPr>
        <w:t>ing</w:t>
      </w:r>
      <w:r w:rsidR="00A34BA1" w:rsidRPr="001D6CF7">
        <w:rPr>
          <w:rFonts w:ascii="Gill Sans MT" w:hAnsi="Gill Sans MT"/>
        </w:rPr>
        <w:t xml:space="preserve"> as we build on our strong customer base and drive more value from the business. There are opportunities and challenges ahead as we tackle increasing inflation and a more challenging economic environmen</w:t>
      </w:r>
      <w:r w:rsidR="00A34BA1" w:rsidRPr="00AC59E3">
        <w:rPr>
          <w:rFonts w:ascii="Gill Sans MT" w:hAnsi="Gill Sans MT"/>
        </w:rPr>
        <w:t xml:space="preserve">t. I am thankful for </w:t>
      </w:r>
      <w:r w:rsidR="006747B6">
        <w:rPr>
          <w:rFonts w:ascii="Gill Sans MT" w:hAnsi="Gill Sans MT"/>
        </w:rPr>
        <w:t xml:space="preserve">a </w:t>
      </w:r>
      <w:r w:rsidR="00A34BA1" w:rsidRPr="00AC59E3">
        <w:rPr>
          <w:rFonts w:ascii="Gill Sans MT" w:hAnsi="Gill Sans MT"/>
        </w:rPr>
        <w:t>support</w:t>
      </w:r>
      <w:r w:rsidR="006747B6">
        <w:rPr>
          <w:rFonts w:ascii="Gill Sans MT" w:hAnsi="Gill Sans MT"/>
        </w:rPr>
        <w:t>ive Board</w:t>
      </w:r>
      <w:r w:rsidR="00385DFC" w:rsidRPr="00A34BA1">
        <w:rPr>
          <w:rFonts w:ascii="Gill Sans MT" w:hAnsi="Gill Sans MT"/>
        </w:rPr>
        <w:t xml:space="preserve"> and</w:t>
      </w:r>
      <w:r w:rsidR="006747B6">
        <w:rPr>
          <w:rFonts w:ascii="Gill Sans MT" w:hAnsi="Gill Sans MT"/>
        </w:rPr>
        <w:t xml:space="preserve"> strong</w:t>
      </w:r>
      <w:r w:rsidR="00385DFC" w:rsidRPr="00A34BA1">
        <w:rPr>
          <w:rFonts w:ascii="Gill Sans MT" w:hAnsi="Gill Sans MT"/>
        </w:rPr>
        <w:t xml:space="preserve"> </w:t>
      </w:r>
      <w:r w:rsidR="00A34BA1" w:rsidRPr="00A34BA1">
        <w:rPr>
          <w:rFonts w:ascii="Gill Sans MT" w:hAnsi="Gill Sans MT"/>
        </w:rPr>
        <w:t>Executive Management Team with the requisite skills and ambition to deliver</w:t>
      </w:r>
      <w:r w:rsidR="0013144A">
        <w:rPr>
          <w:rFonts w:ascii="Gill Sans MT" w:hAnsi="Gill Sans MT"/>
        </w:rPr>
        <w:t xml:space="preserve"> on our strategic goals on behalf of </w:t>
      </w:r>
      <w:r w:rsidR="00B14111">
        <w:rPr>
          <w:rFonts w:ascii="Gill Sans MT" w:hAnsi="Gill Sans MT"/>
        </w:rPr>
        <w:t xml:space="preserve">all </w:t>
      </w:r>
      <w:r w:rsidR="0013144A">
        <w:rPr>
          <w:rFonts w:ascii="Gill Sans MT" w:hAnsi="Gill Sans MT"/>
        </w:rPr>
        <w:t xml:space="preserve">our </w:t>
      </w:r>
      <w:r w:rsidR="00A34BA1" w:rsidRPr="00652073">
        <w:rPr>
          <w:rFonts w:ascii="Gill Sans MT" w:hAnsi="Gill Sans MT"/>
        </w:rPr>
        <w:t>stakeholders</w:t>
      </w:r>
      <w:r w:rsidR="00B14111">
        <w:rPr>
          <w:rFonts w:ascii="Gill Sans MT" w:hAnsi="Gill Sans MT"/>
        </w:rPr>
        <w:t xml:space="preserve"> including our</w:t>
      </w:r>
      <w:r w:rsidR="00A34BA1" w:rsidRPr="00652073">
        <w:rPr>
          <w:rFonts w:ascii="Gill Sans MT" w:hAnsi="Gill Sans MT"/>
        </w:rPr>
        <w:t xml:space="preserve"> employees and customers</w:t>
      </w:r>
      <w:r w:rsidR="00652073" w:rsidRPr="00652073">
        <w:rPr>
          <w:rFonts w:ascii="Gill Sans MT" w:hAnsi="Gill Sans MT"/>
        </w:rPr>
        <w:t>.</w:t>
      </w:r>
      <w:r w:rsidR="00D40205" w:rsidRPr="00652073">
        <w:rPr>
          <w:rFonts w:ascii="Gill Sans MT" w:hAnsi="Gill Sans MT"/>
          <w:color w:val="000000"/>
        </w:rPr>
        <w:t>”</w:t>
      </w:r>
      <w:r w:rsidR="00D40205" w:rsidRPr="005B49BB">
        <w:rPr>
          <w:rFonts w:ascii="Gill Sans MT" w:hAnsi="Gill Sans MT"/>
          <w:color w:val="000000"/>
        </w:rPr>
        <w:t xml:space="preserve">  </w:t>
      </w:r>
    </w:p>
    <w:p w14:paraId="0BD9B199" w14:textId="2A89B7E8" w:rsidR="00652073" w:rsidRDefault="00652073" w:rsidP="00D40205">
      <w:pPr>
        <w:pStyle w:val="NoSpacing"/>
        <w:jc w:val="both"/>
        <w:rPr>
          <w:rFonts w:ascii="Gill Sans MT" w:hAnsi="Gill Sans MT"/>
          <w:color w:val="000000"/>
        </w:rPr>
      </w:pPr>
    </w:p>
    <w:p w14:paraId="6C87F4F1" w14:textId="6DEE2413" w:rsidR="00823ED5" w:rsidRPr="002265D2" w:rsidRDefault="00823ED5" w:rsidP="00823ED5">
      <w:pPr>
        <w:pStyle w:val="NoSpacing"/>
        <w:jc w:val="both"/>
        <w:rPr>
          <w:rFonts w:ascii="Gill Sans MT" w:hAnsi="Gill Sans MT"/>
          <w:lang w:val="en-IE"/>
        </w:rPr>
      </w:pPr>
      <w:r>
        <w:rPr>
          <w:rFonts w:ascii="Gill Sans MT" w:hAnsi="Gill Sans MT"/>
          <w:color w:val="000000"/>
        </w:rPr>
        <w:t xml:space="preserve"> </w:t>
      </w:r>
    </w:p>
    <w:p w14:paraId="05183AA6" w14:textId="6FEEA00A" w:rsidR="0077019F" w:rsidRPr="00376DCA" w:rsidRDefault="0077019F" w:rsidP="0024502E">
      <w:pPr>
        <w:ind w:left="-284"/>
        <w:jc w:val="both"/>
        <w:rPr>
          <w:rFonts w:ascii="Gill Sans MT" w:hAnsi="Gill Sans MT" w:cs="Tahoma"/>
          <w:b/>
          <w:bCs/>
          <w:i/>
          <w:iCs/>
          <w:sz w:val="22"/>
          <w:szCs w:val="22"/>
          <w:lang w:eastAsia="en-GB"/>
        </w:rPr>
      </w:pPr>
      <w:r w:rsidRPr="00376DCA">
        <w:rPr>
          <w:rFonts w:ascii="Gill Sans MT" w:hAnsi="Gill Sans MT" w:cs="Tahoma"/>
          <w:sz w:val="22"/>
          <w:szCs w:val="22"/>
          <w:lang w:eastAsia="en-GB"/>
        </w:rPr>
        <w:t xml:space="preserve">A presentation will be available on our Group website </w:t>
      </w:r>
      <w:hyperlink r:id="rId9" w:history="1">
        <w:r w:rsidRPr="00376DCA">
          <w:rPr>
            <w:rStyle w:val="Hyperlink"/>
            <w:rFonts w:ascii="Gill Sans MT" w:hAnsi="Gill Sans MT" w:cs="Tahoma"/>
            <w:color w:val="auto"/>
            <w:sz w:val="22"/>
            <w:szCs w:val="22"/>
            <w:lang w:eastAsia="en-GB"/>
          </w:rPr>
          <w:t>www.fbdgroup.com</w:t>
        </w:r>
      </w:hyperlink>
      <w:r w:rsidR="00297CB9" w:rsidRPr="00376DCA">
        <w:rPr>
          <w:rStyle w:val="Hyperlink"/>
          <w:rFonts w:ascii="Gill Sans MT" w:hAnsi="Gill Sans MT" w:cs="Tahoma"/>
          <w:color w:val="auto"/>
          <w:sz w:val="22"/>
          <w:szCs w:val="22"/>
          <w:lang w:eastAsia="en-GB"/>
        </w:rPr>
        <w:t xml:space="preserve"> from 9.00 am today. </w:t>
      </w:r>
    </w:p>
    <w:p w14:paraId="0D8E9261" w14:textId="77777777" w:rsidR="003F4E9E" w:rsidRPr="00376DCA" w:rsidRDefault="003F4E9E" w:rsidP="003F4E9E">
      <w:pPr>
        <w:ind w:left="-142"/>
        <w:jc w:val="both"/>
        <w:rPr>
          <w:rFonts w:ascii="Gill Sans MT" w:hAnsi="Gill Sans MT" w:cs="Tahoma"/>
          <w:b/>
          <w:bCs/>
          <w:sz w:val="22"/>
          <w:szCs w:val="22"/>
          <w:lang w:eastAsia="en-GB"/>
        </w:rPr>
      </w:pPr>
    </w:p>
    <w:tbl>
      <w:tblPr>
        <w:tblW w:w="9787" w:type="dxa"/>
        <w:tblInd w:w="-176" w:type="dxa"/>
        <w:tblCellMar>
          <w:left w:w="0" w:type="dxa"/>
          <w:right w:w="0" w:type="dxa"/>
        </w:tblCellMar>
        <w:tblLook w:val="04A0" w:firstRow="1" w:lastRow="0" w:firstColumn="1" w:lastColumn="0" w:noHBand="0" w:noVBand="1"/>
      </w:tblPr>
      <w:tblGrid>
        <w:gridCol w:w="6096"/>
        <w:gridCol w:w="3691"/>
      </w:tblGrid>
      <w:tr w:rsidR="003F4E9E" w:rsidRPr="00CA3502" w14:paraId="391D93FE" w14:textId="77777777" w:rsidTr="00B65C24">
        <w:tc>
          <w:tcPr>
            <w:tcW w:w="6096" w:type="dxa"/>
            <w:tcMar>
              <w:top w:w="0" w:type="dxa"/>
              <w:left w:w="108" w:type="dxa"/>
              <w:bottom w:w="0" w:type="dxa"/>
              <w:right w:w="108" w:type="dxa"/>
            </w:tcMar>
            <w:hideMark/>
          </w:tcPr>
          <w:p w14:paraId="31923CD3" w14:textId="6F90D98E"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Enquiries</w:t>
            </w:r>
          </w:p>
        </w:tc>
        <w:tc>
          <w:tcPr>
            <w:tcW w:w="3691" w:type="dxa"/>
            <w:tcMar>
              <w:top w:w="0" w:type="dxa"/>
              <w:left w:w="108" w:type="dxa"/>
              <w:bottom w:w="0" w:type="dxa"/>
              <w:right w:w="108" w:type="dxa"/>
            </w:tcMar>
            <w:hideMark/>
          </w:tcPr>
          <w:p w14:paraId="52343D39" w14:textId="77777777"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Telephone</w:t>
            </w:r>
          </w:p>
        </w:tc>
      </w:tr>
      <w:tr w:rsidR="003F4E9E" w:rsidRPr="00CA3502" w14:paraId="605D50C5" w14:textId="77777777" w:rsidTr="00B65C24">
        <w:tc>
          <w:tcPr>
            <w:tcW w:w="6096" w:type="dxa"/>
            <w:tcMar>
              <w:top w:w="0" w:type="dxa"/>
              <w:left w:w="108" w:type="dxa"/>
              <w:bottom w:w="0" w:type="dxa"/>
              <w:right w:w="108" w:type="dxa"/>
            </w:tcMar>
            <w:hideMark/>
          </w:tcPr>
          <w:p w14:paraId="3EC33A69" w14:textId="22F722C9"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FBD</w:t>
            </w:r>
          </w:p>
        </w:tc>
        <w:tc>
          <w:tcPr>
            <w:tcW w:w="3691" w:type="dxa"/>
            <w:tcMar>
              <w:top w:w="0" w:type="dxa"/>
              <w:left w:w="108" w:type="dxa"/>
              <w:bottom w:w="0" w:type="dxa"/>
              <w:right w:w="108" w:type="dxa"/>
            </w:tcMar>
            <w:hideMark/>
          </w:tcPr>
          <w:p w14:paraId="62A49E64" w14:textId="77777777" w:rsidR="003F4E9E" w:rsidRPr="00CA3502" w:rsidRDefault="003F4E9E" w:rsidP="00B65C24">
            <w:pPr>
              <w:jc w:val="both"/>
              <w:rPr>
                <w:rFonts w:ascii="Gill Sans MT" w:hAnsi="Gill Sans MT" w:cs="Tahoma"/>
                <w:sz w:val="22"/>
                <w:szCs w:val="22"/>
              </w:rPr>
            </w:pPr>
          </w:p>
        </w:tc>
      </w:tr>
      <w:tr w:rsidR="00140F08" w:rsidRPr="00CA3502" w14:paraId="356C2834" w14:textId="77777777" w:rsidTr="00B65C24">
        <w:tc>
          <w:tcPr>
            <w:tcW w:w="6096" w:type="dxa"/>
            <w:tcMar>
              <w:top w:w="0" w:type="dxa"/>
              <w:left w:w="108" w:type="dxa"/>
              <w:bottom w:w="0" w:type="dxa"/>
              <w:right w:w="108" w:type="dxa"/>
            </w:tcMar>
            <w:hideMark/>
          </w:tcPr>
          <w:p w14:paraId="76F08BBA" w14:textId="7DFE38C8" w:rsidR="00140F08" w:rsidRPr="00CA3502" w:rsidRDefault="00140F08" w:rsidP="00764919">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Michael Sharpe</w:t>
            </w:r>
            <w:r w:rsidRPr="00CA3502">
              <w:rPr>
                <w:rFonts w:ascii="Gill Sans MT" w:hAnsi="Gill Sans MT" w:cs="Tahoma"/>
                <w:color w:val="000000"/>
                <w:sz w:val="22"/>
                <w:szCs w:val="22"/>
                <w:lang w:eastAsia="en-GB"/>
              </w:rPr>
              <w:t xml:space="preserve">, </w:t>
            </w:r>
            <w:r>
              <w:rPr>
                <w:rFonts w:ascii="Gill Sans MT" w:hAnsi="Gill Sans MT" w:cs="Tahoma"/>
                <w:color w:val="000000"/>
                <w:sz w:val="22"/>
                <w:szCs w:val="22"/>
                <w:lang w:eastAsia="en-GB"/>
              </w:rPr>
              <w:t>Investor Relations</w:t>
            </w:r>
          </w:p>
        </w:tc>
        <w:tc>
          <w:tcPr>
            <w:tcW w:w="3691" w:type="dxa"/>
            <w:tcMar>
              <w:top w:w="0" w:type="dxa"/>
              <w:left w:w="108" w:type="dxa"/>
              <w:bottom w:w="0" w:type="dxa"/>
              <w:right w:w="108" w:type="dxa"/>
            </w:tcMar>
            <w:hideMark/>
          </w:tcPr>
          <w:p w14:paraId="052D4992" w14:textId="12A21C71" w:rsidR="00140F08" w:rsidRPr="00CA3502" w:rsidRDefault="00140F08" w:rsidP="000545A8">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+353 </w:t>
            </w:r>
            <w:r w:rsidR="000545A8">
              <w:rPr>
                <w:rFonts w:ascii="Gill Sans MT" w:hAnsi="Gill Sans MT" w:cs="Tahoma"/>
                <w:color w:val="000000"/>
                <w:sz w:val="22"/>
                <w:szCs w:val="22"/>
                <w:lang w:eastAsia="en-GB"/>
              </w:rPr>
              <w:t>87</w:t>
            </w:r>
            <w:r w:rsidRPr="00CA3502">
              <w:rPr>
                <w:rFonts w:ascii="Gill Sans MT" w:hAnsi="Gill Sans MT" w:cs="Tahoma"/>
                <w:color w:val="000000"/>
                <w:sz w:val="22"/>
                <w:szCs w:val="22"/>
                <w:lang w:eastAsia="en-GB"/>
              </w:rPr>
              <w:t xml:space="preserve"> </w:t>
            </w:r>
            <w:r w:rsidR="000545A8">
              <w:rPr>
                <w:rFonts w:ascii="Gill Sans MT" w:hAnsi="Gill Sans MT" w:cs="Tahoma"/>
                <w:color w:val="000000"/>
                <w:sz w:val="22"/>
                <w:szCs w:val="22"/>
                <w:lang w:eastAsia="en-GB"/>
              </w:rPr>
              <w:t>9152914</w:t>
            </w:r>
          </w:p>
        </w:tc>
      </w:tr>
      <w:tr w:rsidR="00140F08" w:rsidRPr="00CA3502" w14:paraId="137242EC" w14:textId="77777777" w:rsidTr="00B44B5B">
        <w:trPr>
          <w:trHeight w:val="230"/>
        </w:trPr>
        <w:tc>
          <w:tcPr>
            <w:tcW w:w="6096" w:type="dxa"/>
            <w:tcMar>
              <w:top w:w="0" w:type="dxa"/>
              <w:left w:w="108" w:type="dxa"/>
              <w:bottom w:w="0" w:type="dxa"/>
              <w:right w:w="108" w:type="dxa"/>
            </w:tcMar>
          </w:tcPr>
          <w:p w14:paraId="114F1548" w14:textId="77777777" w:rsidR="00140F08" w:rsidRPr="00CA3502" w:rsidRDefault="00140F08" w:rsidP="00764919">
            <w:pPr>
              <w:jc w:val="both"/>
              <w:rPr>
                <w:rFonts w:ascii="Gill Sans MT" w:hAnsi="Gill Sans MT" w:cs="Tahoma"/>
                <w:color w:val="000000"/>
                <w:sz w:val="22"/>
                <w:szCs w:val="22"/>
                <w:lang w:eastAsia="en-GB"/>
              </w:rPr>
            </w:pPr>
          </w:p>
        </w:tc>
        <w:tc>
          <w:tcPr>
            <w:tcW w:w="3691" w:type="dxa"/>
            <w:tcMar>
              <w:top w:w="0" w:type="dxa"/>
              <w:left w:w="108" w:type="dxa"/>
              <w:bottom w:w="0" w:type="dxa"/>
              <w:right w:w="108" w:type="dxa"/>
            </w:tcMar>
            <w:hideMark/>
          </w:tcPr>
          <w:p w14:paraId="21F01C16" w14:textId="77777777" w:rsidR="00140F08" w:rsidRPr="00CA3502" w:rsidRDefault="00140F08" w:rsidP="00B65C24">
            <w:pPr>
              <w:jc w:val="both"/>
              <w:rPr>
                <w:rFonts w:ascii="Gill Sans MT" w:hAnsi="Gill Sans MT" w:cs="Tahoma"/>
                <w:sz w:val="22"/>
                <w:szCs w:val="22"/>
              </w:rPr>
            </w:pPr>
          </w:p>
        </w:tc>
      </w:tr>
      <w:tr w:rsidR="00140F08" w:rsidRPr="006F4F6C" w14:paraId="6593E468" w14:textId="77777777" w:rsidTr="007C308D">
        <w:tc>
          <w:tcPr>
            <w:tcW w:w="6096" w:type="dxa"/>
            <w:tcMar>
              <w:top w:w="0" w:type="dxa"/>
              <w:left w:w="108" w:type="dxa"/>
              <w:bottom w:w="0" w:type="dxa"/>
              <w:right w:w="108" w:type="dxa"/>
            </w:tcMar>
          </w:tcPr>
          <w:p w14:paraId="217E23CA" w14:textId="1C7D7314" w:rsidR="00140F08" w:rsidRPr="00E87908" w:rsidRDefault="009E484C" w:rsidP="009E484C">
            <w:pPr>
              <w:jc w:val="both"/>
              <w:rPr>
                <w:rFonts w:ascii="Gill Sans MT" w:hAnsi="Gill Sans MT" w:cs="Tahoma"/>
                <w:color w:val="000000"/>
                <w:sz w:val="22"/>
                <w:szCs w:val="22"/>
                <w:lang w:eastAsia="en-GB"/>
              </w:rPr>
            </w:pPr>
            <w:r w:rsidRPr="00E87908">
              <w:rPr>
                <w:rFonts w:ascii="Gill Sans MT" w:hAnsi="Gill Sans MT" w:cs="Tahoma"/>
                <w:b/>
                <w:bCs/>
                <w:color w:val="000000"/>
                <w:sz w:val="22"/>
                <w:szCs w:val="22"/>
                <w:lang w:eastAsia="en-GB"/>
              </w:rPr>
              <w:t>Drury Communications</w:t>
            </w:r>
          </w:p>
        </w:tc>
        <w:tc>
          <w:tcPr>
            <w:tcW w:w="3691" w:type="dxa"/>
            <w:tcMar>
              <w:top w:w="0" w:type="dxa"/>
              <w:left w:w="108" w:type="dxa"/>
              <w:bottom w:w="0" w:type="dxa"/>
              <w:right w:w="108" w:type="dxa"/>
            </w:tcMar>
            <w:hideMark/>
          </w:tcPr>
          <w:p w14:paraId="7F2FBDDE" w14:textId="77777777" w:rsidR="00140F08" w:rsidRPr="00E87908" w:rsidRDefault="00140F08" w:rsidP="00B65C24">
            <w:pPr>
              <w:jc w:val="both"/>
              <w:rPr>
                <w:rFonts w:ascii="Gill Sans MT" w:hAnsi="Gill Sans MT" w:cs="Tahoma"/>
                <w:sz w:val="22"/>
                <w:szCs w:val="22"/>
              </w:rPr>
            </w:pPr>
          </w:p>
        </w:tc>
      </w:tr>
      <w:tr w:rsidR="00140F08" w:rsidRPr="00EA7CEE" w14:paraId="75482132" w14:textId="77777777" w:rsidTr="007C308D">
        <w:tc>
          <w:tcPr>
            <w:tcW w:w="6096" w:type="dxa"/>
            <w:tcMar>
              <w:top w:w="0" w:type="dxa"/>
              <w:left w:w="108" w:type="dxa"/>
              <w:bottom w:w="0" w:type="dxa"/>
              <w:right w:w="108" w:type="dxa"/>
            </w:tcMar>
          </w:tcPr>
          <w:p w14:paraId="41A0FB18" w14:textId="69D349A0" w:rsidR="009E484C" w:rsidRPr="00E87908" w:rsidRDefault="00BA5FD1" w:rsidP="00B65C24">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Paddy Hughes</w:t>
            </w:r>
          </w:p>
          <w:p w14:paraId="75AE663C" w14:textId="13B487AE" w:rsidR="00140F08" w:rsidRPr="00E87908" w:rsidRDefault="009E484C" w:rsidP="00B65C24">
            <w:pPr>
              <w:jc w:val="both"/>
              <w:rPr>
                <w:rFonts w:ascii="Gill Sans MT" w:hAnsi="Gill Sans MT" w:cs="Tahoma"/>
                <w:b/>
                <w:bCs/>
                <w:color w:val="000000"/>
                <w:sz w:val="22"/>
                <w:szCs w:val="22"/>
                <w:lang w:eastAsia="en-GB"/>
              </w:rPr>
            </w:pPr>
            <w:r w:rsidRPr="00E87908">
              <w:rPr>
                <w:rFonts w:ascii="Gill Sans MT" w:hAnsi="Gill Sans MT" w:cs="Tahoma"/>
                <w:color w:val="000000"/>
                <w:sz w:val="22"/>
                <w:szCs w:val="22"/>
                <w:lang w:eastAsia="en-GB"/>
              </w:rPr>
              <w:t>Paul Clifford</w:t>
            </w:r>
          </w:p>
        </w:tc>
        <w:tc>
          <w:tcPr>
            <w:tcW w:w="3691" w:type="dxa"/>
            <w:tcMar>
              <w:top w:w="0" w:type="dxa"/>
              <w:left w:w="108" w:type="dxa"/>
              <w:bottom w:w="0" w:type="dxa"/>
              <w:right w:w="108" w:type="dxa"/>
            </w:tcMar>
            <w:hideMark/>
          </w:tcPr>
          <w:p w14:paraId="64EF1C18" w14:textId="727709C8" w:rsidR="009E484C" w:rsidRPr="00E87908" w:rsidRDefault="00EE0709" w:rsidP="00EE0709">
            <w:pPr>
              <w:jc w:val="both"/>
              <w:rPr>
                <w:rFonts w:ascii="Gill Sans MT" w:hAnsi="Gill Sans MT" w:cs="Tahoma"/>
                <w:color w:val="000000"/>
                <w:sz w:val="22"/>
                <w:szCs w:val="22"/>
                <w:lang w:eastAsia="en-GB"/>
              </w:rPr>
            </w:pPr>
            <w:r w:rsidRPr="00E87908">
              <w:rPr>
                <w:rFonts w:ascii="Gill Sans MT" w:hAnsi="Gill Sans MT" w:cs="Tahoma"/>
                <w:color w:val="000000"/>
                <w:sz w:val="22"/>
                <w:szCs w:val="22"/>
                <w:lang w:eastAsia="en-GB"/>
              </w:rPr>
              <w:t>+353 87</w:t>
            </w:r>
            <w:r w:rsidR="00140F08" w:rsidRPr="00E87908">
              <w:rPr>
                <w:rFonts w:ascii="Gill Sans MT" w:hAnsi="Gill Sans MT" w:cs="Tahoma"/>
                <w:color w:val="000000"/>
                <w:sz w:val="22"/>
                <w:szCs w:val="22"/>
                <w:lang w:eastAsia="en-GB"/>
              </w:rPr>
              <w:t xml:space="preserve"> </w:t>
            </w:r>
            <w:r w:rsidR="00BA5FD1">
              <w:rPr>
                <w:rFonts w:ascii="Gill Sans MT" w:hAnsi="Gill Sans MT" w:cs="Tahoma"/>
                <w:color w:val="000000"/>
                <w:sz w:val="22"/>
                <w:szCs w:val="22"/>
                <w:lang w:eastAsia="en-GB"/>
              </w:rPr>
              <w:t>616 7811</w:t>
            </w:r>
          </w:p>
          <w:p w14:paraId="3E9500AF" w14:textId="365458B8" w:rsidR="00140F08" w:rsidRPr="00E87908" w:rsidRDefault="009E484C" w:rsidP="00EE0709">
            <w:pPr>
              <w:jc w:val="both"/>
              <w:rPr>
                <w:rFonts w:ascii="Gill Sans MT" w:hAnsi="Gill Sans MT" w:cs="Tahoma"/>
                <w:color w:val="000000"/>
                <w:sz w:val="22"/>
                <w:szCs w:val="22"/>
                <w:lang w:eastAsia="en-GB"/>
              </w:rPr>
            </w:pPr>
            <w:r w:rsidRPr="00E87908">
              <w:rPr>
                <w:rFonts w:ascii="Gill Sans MT" w:hAnsi="Gill Sans MT" w:cs="Tahoma"/>
                <w:color w:val="000000"/>
                <w:sz w:val="22"/>
                <w:szCs w:val="22"/>
                <w:lang w:eastAsia="en-GB"/>
              </w:rPr>
              <w:t>+353 87 327 2161</w:t>
            </w:r>
          </w:p>
        </w:tc>
      </w:tr>
    </w:tbl>
    <w:p w14:paraId="6B2E8362" w14:textId="7C31468B" w:rsidR="003F4E9E" w:rsidRDefault="003F4E9E" w:rsidP="003F4E9E">
      <w:pPr>
        <w:ind w:left="-142"/>
        <w:jc w:val="both"/>
        <w:rPr>
          <w:rFonts w:ascii="Gill Sans MT" w:hAnsi="Gill Sans MT" w:cs="Tahoma"/>
          <w:b/>
          <w:bCs/>
          <w:color w:val="000000"/>
          <w:sz w:val="22"/>
          <w:szCs w:val="22"/>
          <w:lang w:eastAsia="en-GB"/>
        </w:rPr>
      </w:pPr>
    </w:p>
    <w:p w14:paraId="2628E145" w14:textId="1451D9B5" w:rsidR="000B57C1" w:rsidRDefault="000B57C1" w:rsidP="003F4E9E">
      <w:pPr>
        <w:ind w:left="-142"/>
        <w:jc w:val="both"/>
        <w:rPr>
          <w:rFonts w:ascii="Gill Sans MT" w:hAnsi="Gill Sans MT" w:cs="Tahoma"/>
          <w:b/>
          <w:bCs/>
          <w:color w:val="000000"/>
          <w:sz w:val="22"/>
          <w:szCs w:val="22"/>
          <w:lang w:eastAsia="en-GB"/>
        </w:rPr>
      </w:pPr>
    </w:p>
    <w:p w14:paraId="3F97A57F" w14:textId="77777777" w:rsidR="00BA5FD1" w:rsidRDefault="00BA5FD1" w:rsidP="003F4E9E">
      <w:pPr>
        <w:ind w:left="-142"/>
        <w:jc w:val="both"/>
        <w:rPr>
          <w:rFonts w:ascii="Gill Sans MT" w:hAnsi="Gill Sans MT" w:cs="Tahoma"/>
          <w:b/>
          <w:bCs/>
          <w:color w:val="000000"/>
          <w:sz w:val="22"/>
          <w:szCs w:val="22"/>
          <w:lang w:eastAsia="en-GB"/>
        </w:rPr>
      </w:pPr>
    </w:p>
    <w:p w14:paraId="72732921" w14:textId="645F85AA" w:rsidR="003F4E9E" w:rsidRPr="00CA3502" w:rsidRDefault="003F4E9E" w:rsidP="003F4E9E">
      <w:pPr>
        <w:ind w:left="-142"/>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 xml:space="preserve">About FBD Holdings plc ("FBD") </w:t>
      </w:r>
    </w:p>
    <w:p w14:paraId="46FDD1CC" w14:textId="77777777" w:rsidR="003F4E9E" w:rsidRPr="00CA3502" w:rsidRDefault="003F4E9E" w:rsidP="003F4E9E">
      <w:pPr>
        <w:ind w:left="-142"/>
        <w:jc w:val="both"/>
        <w:rPr>
          <w:rFonts w:ascii="Gill Sans MT" w:hAnsi="Gill Sans MT" w:cs="Tahoma"/>
          <w:b/>
          <w:color w:val="000000"/>
          <w:sz w:val="22"/>
          <w:szCs w:val="22"/>
          <w:lang w:eastAsia="en-GB"/>
        </w:rPr>
      </w:pPr>
      <w:r w:rsidRPr="00CA3502">
        <w:rPr>
          <w:rFonts w:ascii="Gill Sans MT" w:hAnsi="Gill Sans MT" w:cs="Tahoma"/>
          <w:color w:val="000000"/>
          <w:sz w:val="22"/>
          <w:szCs w:val="22"/>
          <w:lang w:eastAsia="en-GB"/>
        </w:rPr>
        <w:t xml:space="preserve">FBD is one of Ireland's largest property and casualty insurers, looking after the insurance needs of farmers, consumers and business owners. </w:t>
      </w:r>
      <w:r w:rsidRPr="00CA3502">
        <w:rPr>
          <w:rFonts w:ascii="Gill Sans MT" w:hAnsi="Gill Sans MT" w:cs="Tahoma"/>
          <w:b/>
          <w:color w:val="000000"/>
          <w:sz w:val="22"/>
          <w:szCs w:val="22"/>
          <w:lang w:eastAsia="en-GB"/>
        </w:rPr>
        <w:t xml:space="preserve"> </w:t>
      </w:r>
      <w:r w:rsidRPr="00CA3502">
        <w:rPr>
          <w:rFonts w:ascii="Gill Sans MT" w:hAnsi="Gill Sans MT" w:cs="Tahoma"/>
          <w:color w:val="000000"/>
          <w:sz w:val="22"/>
          <w:szCs w:val="22"/>
          <w:lang w:eastAsia="en-GB"/>
        </w:rPr>
        <w:t xml:space="preserve">Established in the 1960s by farmers for farmers, FBD has built on those roots in agriculture to become a leading general insurer serving the needs of its </w:t>
      </w:r>
      <w:r w:rsidRPr="00CA3502">
        <w:rPr>
          <w:rFonts w:ascii="Gill Sans MT" w:hAnsi="Gill Sans MT" w:cs="Tahoma"/>
          <w:color w:val="000000"/>
          <w:sz w:val="22"/>
          <w:szCs w:val="22"/>
          <w:lang w:eastAsia="en-IE"/>
        </w:rPr>
        <w:t>direct agricultural, small business and consumer customers</w:t>
      </w:r>
      <w:r w:rsidRPr="00CA3502">
        <w:rPr>
          <w:rFonts w:ascii="Gill Sans MT" w:hAnsi="Gill Sans MT" w:cs="Tahoma"/>
          <w:color w:val="000000"/>
          <w:sz w:val="22"/>
          <w:szCs w:val="22"/>
          <w:lang w:eastAsia="en-GB"/>
        </w:rPr>
        <w:t xml:space="preserve"> throughout</w:t>
      </w:r>
      <w:r w:rsidR="00A236BF">
        <w:rPr>
          <w:rFonts w:ascii="Gill Sans MT" w:hAnsi="Gill Sans MT" w:cs="Tahoma"/>
          <w:color w:val="000000"/>
          <w:sz w:val="22"/>
          <w:szCs w:val="22"/>
          <w:lang w:eastAsia="en-GB"/>
        </w:rPr>
        <w:t xml:space="preserve"> Ireland. It has a network of 34</w:t>
      </w:r>
      <w:r w:rsidRPr="00CA3502">
        <w:rPr>
          <w:rFonts w:ascii="Gill Sans MT" w:hAnsi="Gill Sans MT" w:cs="Tahoma"/>
          <w:color w:val="000000"/>
          <w:sz w:val="22"/>
          <w:szCs w:val="22"/>
          <w:lang w:eastAsia="en-GB"/>
        </w:rPr>
        <w:t xml:space="preserve"> branches nationwide.</w:t>
      </w:r>
      <w:r w:rsidRPr="00CA3502">
        <w:rPr>
          <w:rFonts w:ascii="Gill Sans MT" w:hAnsi="Gill Sans MT" w:cs="Tahoma"/>
          <w:b/>
          <w:color w:val="000000"/>
          <w:sz w:val="22"/>
          <w:szCs w:val="22"/>
          <w:lang w:eastAsia="en-GB"/>
        </w:rPr>
        <w:t xml:space="preserve">  </w:t>
      </w:r>
    </w:p>
    <w:p w14:paraId="12664DDD" w14:textId="77777777" w:rsidR="003F4E9E" w:rsidRPr="00CA3502" w:rsidRDefault="003F4E9E" w:rsidP="003F4E9E">
      <w:pPr>
        <w:ind w:left="-142"/>
        <w:jc w:val="both"/>
        <w:rPr>
          <w:rFonts w:ascii="Gill Sans MT" w:hAnsi="Gill Sans MT" w:cs="Tahoma"/>
          <w:b/>
          <w:color w:val="000000"/>
          <w:sz w:val="22"/>
          <w:szCs w:val="22"/>
          <w:lang w:eastAsia="en-GB"/>
        </w:rPr>
      </w:pPr>
      <w:r w:rsidRPr="00CA3502">
        <w:rPr>
          <w:rFonts w:ascii="Gill Sans MT" w:hAnsi="Gill Sans MT" w:cs="Tahoma"/>
          <w:b/>
          <w:color w:val="000000"/>
          <w:sz w:val="22"/>
          <w:szCs w:val="22"/>
          <w:lang w:eastAsia="en-GB"/>
        </w:rPr>
        <w:t> </w:t>
      </w:r>
    </w:p>
    <w:p w14:paraId="79C5C716" w14:textId="77777777" w:rsidR="003F4E9E" w:rsidRPr="00CA3502" w:rsidRDefault="003F4E9E" w:rsidP="003F4E9E">
      <w:pPr>
        <w:ind w:left="-142"/>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Forward Looking Statements</w:t>
      </w:r>
    </w:p>
    <w:p w14:paraId="337392DA" w14:textId="77777777" w:rsidR="003F4E9E"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Some statements in this announcement are forward-looking.  They represent expectations for the Group's business, and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those expressed or implied by such forward-looking statements.</w:t>
      </w:r>
    </w:p>
    <w:p w14:paraId="73D57269" w14:textId="77777777" w:rsidR="00140F08"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w:t>
      </w:r>
    </w:p>
    <w:p w14:paraId="5E930F58" w14:textId="77777777" w:rsidR="003F4E9E"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The following details relate to FBD's ordinary shares of €0.60 each which are publicly traded:</w:t>
      </w:r>
    </w:p>
    <w:tbl>
      <w:tblPr>
        <w:tblW w:w="9571" w:type="dxa"/>
        <w:tblInd w:w="-176" w:type="dxa"/>
        <w:tblCellMar>
          <w:left w:w="0" w:type="dxa"/>
          <w:right w:w="0" w:type="dxa"/>
        </w:tblCellMar>
        <w:tblLook w:val="04A0" w:firstRow="1" w:lastRow="0" w:firstColumn="1" w:lastColumn="0" w:noHBand="0" w:noVBand="1"/>
      </w:tblPr>
      <w:tblGrid>
        <w:gridCol w:w="2959"/>
        <w:gridCol w:w="3161"/>
        <w:gridCol w:w="3451"/>
      </w:tblGrid>
      <w:tr w:rsidR="003F4E9E" w:rsidRPr="00CA3502" w14:paraId="67A22613" w14:textId="77777777" w:rsidTr="00B65C24">
        <w:tc>
          <w:tcPr>
            <w:tcW w:w="2959" w:type="dxa"/>
            <w:tcMar>
              <w:top w:w="0" w:type="dxa"/>
              <w:left w:w="108" w:type="dxa"/>
              <w:bottom w:w="0" w:type="dxa"/>
              <w:right w:w="108" w:type="dxa"/>
            </w:tcMar>
            <w:hideMark/>
          </w:tcPr>
          <w:p w14:paraId="4AC07DB5"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Listing</w:t>
            </w:r>
          </w:p>
        </w:tc>
        <w:tc>
          <w:tcPr>
            <w:tcW w:w="3161" w:type="dxa"/>
            <w:tcMar>
              <w:top w:w="0" w:type="dxa"/>
              <w:left w:w="108" w:type="dxa"/>
              <w:bottom w:w="0" w:type="dxa"/>
              <w:right w:w="108" w:type="dxa"/>
            </w:tcMar>
            <w:hideMark/>
          </w:tcPr>
          <w:p w14:paraId="55A36151" w14:textId="77777777" w:rsidR="003F4E9E" w:rsidRPr="00CA3502" w:rsidRDefault="0095262A" w:rsidP="0095262A">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Euronext Dublin</w:t>
            </w:r>
          </w:p>
        </w:tc>
        <w:tc>
          <w:tcPr>
            <w:tcW w:w="3451" w:type="dxa"/>
            <w:tcMar>
              <w:top w:w="0" w:type="dxa"/>
              <w:left w:w="108" w:type="dxa"/>
              <w:bottom w:w="0" w:type="dxa"/>
              <w:right w:w="108" w:type="dxa"/>
            </w:tcMar>
            <w:hideMark/>
          </w:tcPr>
          <w:p w14:paraId="77D95516"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UK Listing Authority</w:t>
            </w:r>
          </w:p>
        </w:tc>
      </w:tr>
      <w:tr w:rsidR="003F4E9E" w:rsidRPr="00CA3502" w14:paraId="757A6676" w14:textId="77777777" w:rsidTr="00B65C24">
        <w:tc>
          <w:tcPr>
            <w:tcW w:w="2959" w:type="dxa"/>
            <w:tcMar>
              <w:top w:w="0" w:type="dxa"/>
              <w:left w:w="108" w:type="dxa"/>
              <w:bottom w:w="0" w:type="dxa"/>
              <w:right w:w="108" w:type="dxa"/>
            </w:tcMar>
            <w:hideMark/>
          </w:tcPr>
          <w:p w14:paraId="529B951F"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Listing Category</w:t>
            </w:r>
          </w:p>
        </w:tc>
        <w:tc>
          <w:tcPr>
            <w:tcW w:w="3161" w:type="dxa"/>
            <w:tcMar>
              <w:top w:w="0" w:type="dxa"/>
              <w:left w:w="108" w:type="dxa"/>
              <w:bottom w:w="0" w:type="dxa"/>
              <w:right w:w="108" w:type="dxa"/>
            </w:tcMar>
            <w:hideMark/>
          </w:tcPr>
          <w:p w14:paraId="35B4A785"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Premium</w:t>
            </w:r>
          </w:p>
        </w:tc>
        <w:tc>
          <w:tcPr>
            <w:tcW w:w="3451" w:type="dxa"/>
            <w:tcMar>
              <w:top w:w="0" w:type="dxa"/>
              <w:left w:w="108" w:type="dxa"/>
              <w:bottom w:w="0" w:type="dxa"/>
              <w:right w:w="108" w:type="dxa"/>
            </w:tcMar>
            <w:hideMark/>
          </w:tcPr>
          <w:p w14:paraId="6E8B6A50"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Premium (Equity)</w:t>
            </w:r>
          </w:p>
        </w:tc>
      </w:tr>
      <w:tr w:rsidR="003F4E9E" w:rsidRPr="00CA3502" w14:paraId="195D63D7" w14:textId="77777777" w:rsidTr="00B65C24">
        <w:tc>
          <w:tcPr>
            <w:tcW w:w="2959" w:type="dxa"/>
            <w:tcMar>
              <w:top w:w="0" w:type="dxa"/>
              <w:left w:w="108" w:type="dxa"/>
              <w:bottom w:w="0" w:type="dxa"/>
              <w:right w:w="108" w:type="dxa"/>
            </w:tcMar>
            <w:hideMark/>
          </w:tcPr>
          <w:p w14:paraId="73B9B02E"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Trading Venue</w:t>
            </w:r>
          </w:p>
        </w:tc>
        <w:tc>
          <w:tcPr>
            <w:tcW w:w="3161" w:type="dxa"/>
            <w:tcMar>
              <w:top w:w="0" w:type="dxa"/>
              <w:left w:w="108" w:type="dxa"/>
              <w:bottom w:w="0" w:type="dxa"/>
              <w:right w:w="108" w:type="dxa"/>
            </w:tcMar>
            <w:hideMark/>
          </w:tcPr>
          <w:p w14:paraId="35A8C388" w14:textId="77777777" w:rsidR="003F4E9E" w:rsidRPr="00CA3502" w:rsidRDefault="0095262A" w:rsidP="0095262A">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Euronext Dublin</w:t>
            </w:r>
          </w:p>
        </w:tc>
        <w:tc>
          <w:tcPr>
            <w:tcW w:w="3451" w:type="dxa"/>
            <w:tcMar>
              <w:top w:w="0" w:type="dxa"/>
              <w:left w:w="108" w:type="dxa"/>
              <w:bottom w:w="0" w:type="dxa"/>
              <w:right w:w="108" w:type="dxa"/>
            </w:tcMar>
            <w:hideMark/>
          </w:tcPr>
          <w:p w14:paraId="266204C3"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London Stock Exchange</w:t>
            </w:r>
          </w:p>
        </w:tc>
      </w:tr>
      <w:tr w:rsidR="003F4E9E" w:rsidRPr="00CA3502" w14:paraId="6978122B" w14:textId="77777777" w:rsidTr="00B65C24">
        <w:tc>
          <w:tcPr>
            <w:tcW w:w="2959" w:type="dxa"/>
            <w:tcMar>
              <w:top w:w="0" w:type="dxa"/>
              <w:left w:w="108" w:type="dxa"/>
              <w:bottom w:w="0" w:type="dxa"/>
              <w:right w:w="108" w:type="dxa"/>
            </w:tcMar>
            <w:hideMark/>
          </w:tcPr>
          <w:p w14:paraId="2ECBEF05"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Market</w:t>
            </w:r>
          </w:p>
        </w:tc>
        <w:tc>
          <w:tcPr>
            <w:tcW w:w="3161" w:type="dxa"/>
            <w:tcMar>
              <w:top w:w="0" w:type="dxa"/>
              <w:left w:w="108" w:type="dxa"/>
              <w:bottom w:w="0" w:type="dxa"/>
              <w:right w:w="108" w:type="dxa"/>
            </w:tcMar>
            <w:hideMark/>
          </w:tcPr>
          <w:p w14:paraId="609D6A55"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Main Securities Market</w:t>
            </w:r>
          </w:p>
        </w:tc>
        <w:tc>
          <w:tcPr>
            <w:tcW w:w="3451" w:type="dxa"/>
            <w:tcMar>
              <w:top w:w="0" w:type="dxa"/>
              <w:left w:w="108" w:type="dxa"/>
              <w:bottom w:w="0" w:type="dxa"/>
              <w:right w:w="108" w:type="dxa"/>
            </w:tcMar>
            <w:hideMark/>
          </w:tcPr>
          <w:p w14:paraId="12051EB7"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Main Market</w:t>
            </w:r>
          </w:p>
        </w:tc>
      </w:tr>
      <w:tr w:rsidR="003F4E9E" w:rsidRPr="00CA3502" w14:paraId="6F3FDFDC" w14:textId="77777777" w:rsidTr="00B65C24">
        <w:tc>
          <w:tcPr>
            <w:tcW w:w="2959" w:type="dxa"/>
            <w:tcMar>
              <w:top w:w="0" w:type="dxa"/>
              <w:left w:w="108" w:type="dxa"/>
              <w:bottom w:w="0" w:type="dxa"/>
              <w:right w:w="108" w:type="dxa"/>
            </w:tcMar>
            <w:hideMark/>
          </w:tcPr>
          <w:p w14:paraId="3E5DE499"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ISIN</w:t>
            </w:r>
          </w:p>
        </w:tc>
        <w:tc>
          <w:tcPr>
            <w:tcW w:w="3161" w:type="dxa"/>
            <w:tcMar>
              <w:top w:w="0" w:type="dxa"/>
              <w:left w:w="108" w:type="dxa"/>
              <w:bottom w:w="0" w:type="dxa"/>
              <w:right w:w="108" w:type="dxa"/>
            </w:tcMar>
            <w:hideMark/>
          </w:tcPr>
          <w:p w14:paraId="3317876B"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IE0003290289</w:t>
            </w:r>
          </w:p>
        </w:tc>
        <w:tc>
          <w:tcPr>
            <w:tcW w:w="3451" w:type="dxa"/>
            <w:tcMar>
              <w:top w:w="0" w:type="dxa"/>
              <w:left w:w="108" w:type="dxa"/>
              <w:bottom w:w="0" w:type="dxa"/>
              <w:right w:w="108" w:type="dxa"/>
            </w:tcMar>
            <w:hideMark/>
          </w:tcPr>
          <w:p w14:paraId="28B2D270"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IE0003290289</w:t>
            </w:r>
          </w:p>
        </w:tc>
      </w:tr>
      <w:tr w:rsidR="003F4E9E" w:rsidRPr="00CA3502" w14:paraId="362701F2" w14:textId="77777777" w:rsidTr="00B65C24">
        <w:tc>
          <w:tcPr>
            <w:tcW w:w="2959" w:type="dxa"/>
            <w:tcMar>
              <w:top w:w="0" w:type="dxa"/>
              <w:left w:w="108" w:type="dxa"/>
              <w:bottom w:w="0" w:type="dxa"/>
              <w:right w:w="108" w:type="dxa"/>
            </w:tcMar>
            <w:hideMark/>
          </w:tcPr>
          <w:p w14:paraId="007BFE93"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Ticker</w:t>
            </w:r>
          </w:p>
        </w:tc>
        <w:tc>
          <w:tcPr>
            <w:tcW w:w="3161" w:type="dxa"/>
            <w:tcMar>
              <w:top w:w="0" w:type="dxa"/>
              <w:left w:w="108" w:type="dxa"/>
              <w:bottom w:w="0" w:type="dxa"/>
              <w:right w:w="108" w:type="dxa"/>
            </w:tcMar>
            <w:hideMark/>
          </w:tcPr>
          <w:p w14:paraId="2FE2066D" w14:textId="77777777" w:rsidR="003F4E9E" w:rsidRPr="00CA3502" w:rsidRDefault="003F4E9E" w:rsidP="0095262A">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FBD</w:t>
            </w:r>
            <w:r w:rsidR="0095262A">
              <w:rPr>
                <w:rFonts w:ascii="Gill Sans MT" w:hAnsi="Gill Sans MT" w:cs="Tahoma"/>
                <w:color w:val="000000"/>
                <w:sz w:val="22"/>
                <w:szCs w:val="22"/>
                <w:lang w:eastAsia="en-GB"/>
              </w:rPr>
              <w:t>.I or EG7.IR</w:t>
            </w:r>
          </w:p>
        </w:tc>
        <w:tc>
          <w:tcPr>
            <w:tcW w:w="3451" w:type="dxa"/>
            <w:tcMar>
              <w:top w:w="0" w:type="dxa"/>
              <w:left w:w="108" w:type="dxa"/>
              <w:bottom w:w="0" w:type="dxa"/>
              <w:right w:w="108" w:type="dxa"/>
            </w:tcMar>
            <w:hideMark/>
          </w:tcPr>
          <w:p w14:paraId="0D1D3FD8" w14:textId="77777777" w:rsidR="003F4E9E" w:rsidRPr="00CA3502" w:rsidRDefault="003F4E9E" w:rsidP="0095262A">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FBH</w:t>
            </w:r>
            <w:r w:rsidR="0095262A">
              <w:rPr>
                <w:rFonts w:ascii="Gill Sans MT" w:hAnsi="Gill Sans MT" w:cs="Tahoma"/>
                <w:color w:val="000000"/>
                <w:sz w:val="22"/>
                <w:szCs w:val="22"/>
                <w:lang w:eastAsia="en-GB"/>
              </w:rPr>
              <w:t>.</w:t>
            </w:r>
            <w:r w:rsidRPr="00CA3502">
              <w:rPr>
                <w:rFonts w:ascii="Gill Sans MT" w:hAnsi="Gill Sans MT" w:cs="Tahoma"/>
                <w:color w:val="000000"/>
                <w:sz w:val="22"/>
                <w:szCs w:val="22"/>
                <w:lang w:eastAsia="en-GB"/>
              </w:rPr>
              <w:t>L</w:t>
            </w:r>
          </w:p>
        </w:tc>
      </w:tr>
    </w:tbl>
    <w:p w14:paraId="11827327" w14:textId="77777777" w:rsidR="00EA0F0F" w:rsidRDefault="00EA0F0F">
      <w:pPr>
        <w:spacing w:after="200" w:line="276" w:lineRule="auto"/>
        <w:rPr>
          <w:rFonts w:ascii="Gill Sans MT" w:hAnsi="Gill Sans MT"/>
          <w:b/>
          <w:lang w:val="en-IE"/>
        </w:rPr>
      </w:pPr>
      <w:r>
        <w:rPr>
          <w:rFonts w:ascii="Gill Sans MT" w:hAnsi="Gill Sans MT"/>
          <w:b/>
          <w:lang w:val="en-IE"/>
        </w:rPr>
        <w:br w:type="page"/>
      </w:r>
    </w:p>
    <w:p w14:paraId="10CE67D9" w14:textId="79C0AB69" w:rsidR="00BD3177" w:rsidRPr="00652073" w:rsidRDefault="003F4E9E" w:rsidP="007B20D8">
      <w:pPr>
        <w:spacing w:after="200" w:line="276" w:lineRule="auto"/>
        <w:jc w:val="both"/>
        <w:rPr>
          <w:lang w:val="en-IE"/>
        </w:rPr>
      </w:pPr>
      <w:r w:rsidRPr="00652073">
        <w:rPr>
          <w:rFonts w:ascii="Gill Sans MT" w:hAnsi="Gill Sans MT"/>
          <w:b/>
          <w:lang w:val="en-IE"/>
        </w:rPr>
        <w:t>OVERVIEW</w:t>
      </w:r>
    </w:p>
    <w:p w14:paraId="5972A135" w14:textId="20E09162" w:rsidR="00682A71" w:rsidRPr="00652073" w:rsidRDefault="00BD3177">
      <w:pPr>
        <w:pStyle w:val="NoSpacing"/>
        <w:jc w:val="both"/>
        <w:rPr>
          <w:rFonts w:ascii="Gill Sans MT" w:hAnsi="Gill Sans MT" w:cstheme="minorHAnsi"/>
          <w:lang w:val="en-IE"/>
        </w:rPr>
      </w:pPr>
      <w:r w:rsidRPr="00652073">
        <w:rPr>
          <w:rFonts w:ascii="Gill Sans MT" w:hAnsi="Gill Sans MT" w:cstheme="minorHAnsi"/>
          <w:lang w:val="en-IE"/>
        </w:rPr>
        <w:t xml:space="preserve">The </w:t>
      </w:r>
      <w:r w:rsidR="00821B9C" w:rsidRPr="00652073">
        <w:rPr>
          <w:rFonts w:ascii="Gill Sans MT" w:hAnsi="Gill Sans MT" w:cstheme="minorHAnsi"/>
          <w:lang w:val="en-IE"/>
        </w:rPr>
        <w:t>Group reported a</w:t>
      </w:r>
      <w:r w:rsidRPr="00652073">
        <w:rPr>
          <w:rFonts w:ascii="Gill Sans MT" w:hAnsi="Gill Sans MT" w:cstheme="minorHAnsi"/>
          <w:lang w:val="en-IE"/>
        </w:rPr>
        <w:t xml:space="preserve"> </w:t>
      </w:r>
      <w:r w:rsidR="00CB23A6" w:rsidRPr="00652073">
        <w:rPr>
          <w:rFonts w:ascii="Gill Sans MT" w:hAnsi="Gill Sans MT" w:cstheme="minorHAnsi"/>
          <w:lang w:val="en-IE"/>
        </w:rPr>
        <w:t xml:space="preserve">profit </w:t>
      </w:r>
      <w:r w:rsidR="00C02A2F" w:rsidRPr="00652073">
        <w:rPr>
          <w:rFonts w:ascii="Gill Sans MT" w:hAnsi="Gill Sans MT" w:cstheme="minorHAnsi"/>
          <w:lang w:val="en-IE"/>
        </w:rPr>
        <w:t>b</w:t>
      </w:r>
      <w:r w:rsidRPr="00652073">
        <w:rPr>
          <w:rFonts w:ascii="Gill Sans MT" w:hAnsi="Gill Sans MT" w:cstheme="minorHAnsi"/>
          <w:lang w:val="en-IE"/>
        </w:rPr>
        <w:t>efore tax of €</w:t>
      </w:r>
      <w:r w:rsidR="0013144A">
        <w:rPr>
          <w:rFonts w:ascii="Gill Sans MT" w:hAnsi="Gill Sans MT" w:cstheme="minorHAnsi"/>
          <w:lang w:val="en-IE"/>
        </w:rPr>
        <w:t>1</w:t>
      </w:r>
      <w:r w:rsidR="00652073" w:rsidRPr="00652073">
        <w:rPr>
          <w:rFonts w:ascii="Gill Sans MT" w:hAnsi="Gill Sans MT" w:cstheme="minorHAnsi"/>
          <w:lang w:val="en-IE"/>
        </w:rPr>
        <w:t>8.</w:t>
      </w:r>
      <w:r w:rsidR="0013144A">
        <w:rPr>
          <w:rFonts w:ascii="Gill Sans MT" w:hAnsi="Gill Sans MT" w:cstheme="minorHAnsi"/>
          <w:lang w:val="en-IE"/>
        </w:rPr>
        <w:t>9</w:t>
      </w:r>
      <w:r w:rsidR="00880944" w:rsidRPr="00652073">
        <w:rPr>
          <w:rFonts w:ascii="Gill Sans MT" w:hAnsi="Gill Sans MT" w:cstheme="minorHAnsi"/>
          <w:lang w:val="en-IE"/>
        </w:rPr>
        <w:t>m</w:t>
      </w:r>
      <w:r w:rsidR="00CB23A6" w:rsidRPr="00652073">
        <w:rPr>
          <w:rFonts w:ascii="Gill Sans MT" w:hAnsi="Gill Sans MT" w:cstheme="minorHAnsi"/>
          <w:lang w:val="en-IE"/>
        </w:rPr>
        <w:t xml:space="preserve"> (202</w:t>
      </w:r>
      <w:r w:rsidR="0029069D" w:rsidRPr="00652073">
        <w:rPr>
          <w:rFonts w:ascii="Gill Sans MT" w:hAnsi="Gill Sans MT" w:cstheme="minorHAnsi"/>
          <w:lang w:val="en-IE"/>
        </w:rPr>
        <w:t>1</w:t>
      </w:r>
      <w:r w:rsidR="006D78CB" w:rsidRPr="00652073">
        <w:rPr>
          <w:rFonts w:ascii="Gill Sans MT" w:hAnsi="Gill Sans MT" w:cstheme="minorHAnsi"/>
          <w:lang w:val="en-IE"/>
        </w:rPr>
        <w:t xml:space="preserve"> </w:t>
      </w:r>
      <w:r w:rsidR="0029069D" w:rsidRPr="00652073">
        <w:rPr>
          <w:rFonts w:ascii="Gill Sans MT" w:hAnsi="Gill Sans MT" w:cstheme="minorHAnsi"/>
          <w:lang w:val="en-IE"/>
        </w:rPr>
        <w:t>profit</w:t>
      </w:r>
      <w:r w:rsidR="006D78CB" w:rsidRPr="00652073">
        <w:rPr>
          <w:rFonts w:ascii="Gill Sans MT" w:hAnsi="Gill Sans MT" w:cstheme="minorHAnsi"/>
          <w:lang w:val="en-IE"/>
        </w:rPr>
        <w:t>: €</w:t>
      </w:r>
      <w:r w:rsidR="0029069D" w:rsidRPr="00652073">
        <w:rPr>
          <w:rFonts w:ascii="Gill Sans MT" w:hAnsi="Gill Sans MT" w:cstheme="minorHAnsi"/>
          <w:lang w:val="en-IE"/>
        </w:rPr>
        <w:t>22.0</w:t>
      </w:r>
      <w:r w:rsidR="006D78CB" w:rsidRPr="00652073">
        <w:rPr>
          <w:rFonts w:ascii="Gill Sans MT" w:hAnsi="Gill Sans MT" w:cstheme="minorHAnsi"/>
          <w:lang w:val="en-IE"/>
        </w:rPr>
        <w:t>m)</w:t>
      </w:r>
      <w:r w:rsidR="00821B9C" w:rsidRPr="00652073">
        <w:rPr>
          <w:rFonts w:ascii="Gill Sans MT" w:hAnsi="Gill Sans MT" w:cstheme="minorHAnsi"/>
          <w:lang w:val="en-IE"/>
        </w:rPr>
        <w:t>,</w:t>
      </w:r>
      <w:r w:rsidRPr="00652073">
        <w:rPr>
          <w:rFonts w:ascii="Gill Sans MT" w:hAnsi="Gill Sans MT" w:cstheme="minorHAnsi"/>
          <w:lang w:val="en-IE"/>
        </w:rPr>
        <w:t xml:space="preserve"> </w:t>
      </w:r>
      <w:r w:rsidR="006B585A" w:rsidRPr="00652073">
        <w:rPr>
          <w:rFonts w:ascii="Gill Sans MT" w:hAnsi="Gill Sans MT" w:cstheme="minorHAnsi"/>
          <w:lang w:val="en-IE"/>
        </w:rPr>
        <w:t>supported by</w:t>
      </w:r>
      <w:r w:rsidR="003625B6" w:rsidRPr="00652073">
        <w:rPr>
          <w:rFonts w:ascii="Gill Sans MT" w:hAnsi="Gill Sans MT" w:cstheme="minorHAnsi"/>
          <w:lang w:val="en-IE"/>
        </w:rPr>
        <w:t xml:space="preserve"> </w:t>
      </w:r>
      <w:r w:rsidR="007419A7" w:rsidRPr="00652073">
        <w:rPr>
          <w:rFonts w:ascii="Gill Sans MT" w:hAnsi="Gill Sans MT" w:cstheme="minorHAnsi"/>
          <w:lang w:val="en-IE"/>
        </w:rPr>
        <w:t>a strong</w:t>
      </w:r>
      <w:r w:rsidR="003625B6" w:rsidRPr="00652073">
        <w:rPr>
          <w:rFonts w:ascii="Gill Sans MT" w:hAnsi="Gill Sans MT" w:cstheme="minorHAnsi"/>
          <w:lang w:val="en-IE"/>
        </w:rPr>
        <w:t xml:space="preserve"> underwriting performance</w:t>
      </w:r>
      <w:r w:rsidR="004B1293" w:rsidRPr="00652073">
        <w:rPr>
          <w:rFonts w:ascii="Gill Sans MT" w:hAnsi="Gill Sans MT" w:cstheme="minorHAnsi"/>
          <w:lang w:val="en-IE"/>
        </w:rPr>
        <w:t xml:space="preserve"> </w:t>
      </w:r>
      <w:r w:rsidR="00652073" w:rsidRPr="00652073">
        <w:rPr>
          <w:rFonts w:ascii="Gill Sans MT" w:hAnsi="Gill Sans MT" w:cstheme="minorHAnsi"/>
          <w:lang w:val="en-IE"/>
        </w:rPr>
        <w:t xml:space="preserve">due to positive </w:t>
      </w:r>
      <w:r w:rsidR="004B1293" w:rsidRPr="00652073">
        <w:rPr>
          <w:rFonts w:ascii="Gill Sans MT" w:hAnsi="Gill Sans MT" w:cstheme="minorHAnsi"/>
          <w:lang w:val="en-IE"/>
        </w:rPr>
        <w:t xml:space="preserve">claims frequency </w:t>
      </w:r>
      <w:r w:rsidR="00652073" w:rsidRPr="00652073">
        <w:rPr>
          <w:rFonts w:ascii="Gill Sans MT" w:hAnsi="Gill Sans MT" w:cstheme="minorHAnsi"/>
          <w:lang w:val="en-IE"/>
        </w:rPr>
        <w:t>and severity trends,</w:t>
      </w:r>
      <w:r w:rsidR="003625B6" w:rsidRPr="00652073">
        <w:rPr>
          <w:rFonts w:ascii="Gill Sans MT" w:hAnsi="Gill Sans MT" w:cstheme="minorHAnsi"/>
          <w:lang w:val="en-IE"/>
        </w:rPr>
        <w:t xml:space="preserve"> </w:t>
      </w:r>
      <w:r w:rsidR="00652073" w:rsidRPr="00652073">
        <w:rPr>
          <w:rFonts w:ascii="Gill Sans MT" w:hAnsi="Gill Sans MT" w:cstheme="minorHAnsi"/>
          <w:lang w:val="en-IE"/>
        </w:rPr>
        <w:t>reserve releases of €</w:t>
      </w:r>
      <w:r w:rsidR="00523480">
        <w:rPr>
          <w:rFonts w:ascii="Gill Sans MT" w:hAnsi="Gill Sans MT" w:cstheme="minorHAnsi"/>
          <w:lang w:val="en-IE"/>
        </w:rPr>
        <w:t>1</w:t>
      </w:r>
      <w:r w:rsidR="00652073" w:rsidRPr="00652073">
        <w:rPr>
          <w:rFonts w:ascii="Gill Sans MT" w:hAnsi="Gill Sans MT" w:cstheme="minorHAnsi"/>
          <w:lang w:val="en-IE"/>
        </w:rPr>
        <w:t>9</w:t>
      </w:r>
      <w:r w:rsidR="003625B6" w:rsidRPr="00652073">
        <w:rPr>
          <w:rFonts w:ascii="Gill Sans MT" w:hAnsi="Gill Sans MT" w:cstheme="minorHAnsi"/>
          <w:lang w:val="en-IE"/>
        </w:rPr>
        <w:t>.</w:t>
      </w:r>
      <w:r w:rsidR="0013144A">
        <w:rPr>
          <w:rFonts w:ascii="Gill Sans MT" w:hAnsi="Gill Sans MT" w:cstheme="minorHAnsi"/>
          <w:lang w:val="en-IE"/>
        </w:rPr>
        <w:t>4</w:t>
      </w:r>
      <w:r w:rsidR="003625B6" w:rsidRPr="00652073">
        <w:rPr>
          <w:rFonts w:ascii="Gill Sans MT" w:hAnsi="Gill Sans MT" w:cstheme="minorHAnsi"/>
          <w:lang w:val="en-IE"/>
        </w:rPr>
        <w:t>m</w:t>
      </w:r>
      <w:r w:rsidR="004B1293" w:rsidRPr="00652073">
        <w:rPr>
          <w:rFonts w:ascii="Gill Sans MT" w:hAnsi="Gill Sans MT" w:cstheme="minorHAnsi"/>
          <w:lang w:val="en-IE"/>
        </w:rPr>
        <w:t xml:space="preserve"> and</w:t>
      </w:r>
      <w:r w:rsidR="000F399D" w:rsidRPr="00652073">
        <w:rPr>
          <w:rFonts w:ascii="Gill Sans MT" w:hAnsi="Gill Sans MT" w:cstheme="minorHAnsi"/>
          <w:lang w:val="en-IE"/>
        </w:rPr>
        <w:t xml:space="preserve"> benign weather</w:t>
      </w:r>
      <w:r w:rsidR="00C01EB7">
        <w:rPr>
          <w:rFonts w:ascii="Gill Sans MT" w:hAnsi="Gill Sans MT" w:cstheme="minorHAnsi"/>
          <w:lang w:val="en-IE"/>
        </w:rPr>
        <w:t>,</w:t>
      </w:r>
      <w:r w:rsidR="00652073" w:rsidRPr="00652073">
        <w:rPr>
          <w:rFonts w:ascii="Gill Sans MT" w:hAnsi="Gill Sans MT" w:cstheme="minorHAnsi"/>
          <w:lang w:val="en-IE"/>
        </w:rPr>
        <w:t xml:space="preserve"> offset by negative investment returns of €15.2m</w:t>
      </w:r>
      <w:r w:rsidR="007642A7" w:rsidRPr="00652073">
        <w:rPr>
          <w:rFonts w:ascii="Gill Sans MT" w:hAnsi="Gill Sans MT" w:cstheme="minorHAnsi"/>
          <w:lang w:val="en-IE"/>
        </w:rPr>
        <w:t>.</w:t>
      </w:r>
      <w:r w:rsidRPr="00652073">
        <w:rPr>
          <w:rFonts w:ascii="Gill Sans MT" w:hAnsi="Gill Sans MT" w:cstheme="minorHAnsi"/>
          <w:lang w:val="en-IE"/>
        </w:rPr>
        <w:t xml:space="preserve"> </w:t>
      </w:r>
    </w:p>
    <w:p w14:paraId="1D9F62FF" w14:textId="77777777" w:rsidR="00BD3177" w:rsidRPr="00652073" w:rsidRDefault="00BD3177">
      <w:pPr>
        <w:pStyle w:val="NoSpacing"/>
        <w:jc w:val="both"/>
        <w:rPr>
          <w:rFonts w:ascii="Gill Sans MT" w:hAnsi="Gill Sans MT" w:cstheme="minorHAnsi"/>
          <w:lang w:val="en-IE"/>
        </w:rPr>
      </w:pPr>
    </w:p>
    <w:p w14:paraId="06A583F7" w14:textId="7389C5CF" w:rsidR="000870B3" w:rsidRPr="00766AF5" w:rsidRDefault="00C91476" w:rsidP="003F4E9E">
      <w:pPr>
        <w:pStyle w:val="NoSpacing"/>
        <w:jc w:val="both"/>
        <w:rPr>
          <w:rFonts w:ascii="Gill Sans MT" w:hAnsi="Gill Sans MT"/>
          <w:color w:val="FF0000"/>
          <w:lang w:val="en-IE"/>
        </w:rPr>
      </w:pPr>
      <w:r w:rsidRPr="00652073">
        <w:rPr>
          <w:rFonts w:ascii="Gill Sans MT" w:hAnsi="Gill Sans MT"/>
          <w:lang w:val="en-IE"/>
        </w:rPr>
        <w:t xml:space="preserve">The Group reported </w:t>
      </w:r>
      <w:r w:rsidR="00E51E7C" w:rsidRPr="00652073">
        <w:rPr>
          <w:rFonts w:ascii="Gill Sans MT" w:hAnsi="Gill Sans MT"/>
          <w:lang w:val="en-IE"/>
        </w:rPr>
        <w:t xml:space="preserve">an underwriting </w:t>
      </w:r>
      <w:r w:rsidR="00CB23A6" w:rsidRPr="00652073">
        <w:rPr>
          <w:rFonts w:ascii="Gill Sans MT" w:hAnsi="Gill Sans MT"/>
          <w:lang w:val="en-IE"/>
        </w:rPr>
        <w:t>profit</w:t>
      </w:r>
      <w:r w:rsidR="00E51E7C" w:rsidRPr="00652073">
        <w:rPr>
          <w:rFonts w:ascii="Gill Sans MT" w:hAnsi="Gill Sans MT"/>
          <w:lang w:val="en-IE"/>
        </w:rPr>
        <w:t xml:space="preserve"> of </w:t>
      </w:r>
      <w:r w:rsidR="00E942CB" w:rsidRPr="00652073">
        <w:rPr>
          <w:rFonts w:ascii="Gill Sans MT" w:hAnsi="Gill Sans MT"/>
          <w:lang w:val="en-IE"/>
        </w:rPr>
        <w:t>€</w:t>
      </w:r>
      <w:r w:rsidR="00652073" w:rsidRPr="00652073">
        <w:rPr>
          <w:rFonts w:ascii="Gill Sans MT" w:hAnsi="Gill Sans MT"/>
          <w:lang w:val="en-IE"/>
        </w:rPr>
        <w:t>34.</w:t>
      </w:r>
      <w:r w:rsidR="002608D3">
        <w:rPr>
          <w:rFonts w:ascii="Gill Sans MT" w:hAnsi="Gill Sans MT"/>
          <w:lang w:val="en-IE"/>
        </w:rPr>
        <w:t>5</w:t>
      </w:r>
      <w:r w:rsidR="008C1DB6" w:rsidRPr="00652073">
        <w:rPr>
          <w:rFonts w:ascii="Gill Sans MT" w:hAnsi="Gill Sans MT"/>
          <w:lang w:val="en-IE"/>
        </w:rPr>
        <w:t>m</w:t>
      </w:r>
      <w:r w:rsidR="00CB23A6" w:rsidRPr="00652073">
        <w:rPr>
          <w:rFonts w:ascii="Gill Sans MT" w:hAnsi="Gill Sans MT"/>
          <w:lang w:val="en-IE"/>
        </w:rPr>
        <w:t xml:space="preserve"> (202</w:t>
      </w:r>
      <w:r w:rsidR="00652073" w:rsidRPr="00652073">
        <w:rPr>
          <w:rFonts w:ascii="Gill Sans MT" w:hAnsi="Gill Sans MT"/>
          <w:lang w:val="en-IE"/>
        </w:rPr>
        <w:t>1</w:t>
      </w:r>
      <w:r w:rsidR="008F00EB" w:rsidRPr="00652073">
        <w:rPr>
          <w:rFonts w:ascii="Gill Sans MT" w:hAnsi="Gill Sans MT"/>
          <w:lang w:val="en-IE"/>
        </w:rPr>
        <w:t xml:space="preserve"> </w:t>
      </w:r>
      <w:r w:rsidR="00652073" w:rsidRPr="00652073">
        <w:rPr>
          <w:rFonts w:ascii="Gill Sans MT" w:hAnsi="Gill Sans MT"/>
          <w:lang w:val="en-IE"/>
        </w:rPr>
        <w:t>profit</w:t>
      </w:r>
      <w:r w:rsidR="00E51E7C" w:rsidRPr="00652073">
        <w:rPr>
          <w:rFonts w:ascii="Gill Sans MT" w:hAnsi="Gill Sans MT"/>
          <w:lang w:val="en-IE"/>
        </w:rPr>
        <w:t>: €</w:t>
      </w:r>
      <w:r w:rsidR="00652073" w:rsidRPr="00652073">
        <w:rPr>
          <w:rFonts w:ascii="Gill Sans MT" w:hAnsi="Gill Sans MT"/>
          <w:lang w:val="en-IE"/>
        </w:rPr>
        <w:t>13</w:t>
      </w:r>
      <w:r w:rsidR="00CB23A6" w:rsidRPr="00652073">
        <w:rPr>
          <w:rFonts w:ascii="Gill Sans MT" w:hAnsi="Gill Sans MT"/>
          <w:lang w:val="en-IE"/>
        </w:rPr>
        <w:t>.</w:t>
      </w:r>
      <w:r w:rsidR="00652073" w:rsidRPr="00652073">
        <w:rPr>
          <w:rFonts w:ascii="Gill Sans MT" w:hAnsi="Gill Sans MT"/>
          <w:lang w:val="en-IE"/>
        </w:rPr>
        <w:t>0</w:t>
      </w:r>
      <w:r w:rsidR="00E51E7C" w:rsidRPr="00652073">
        <w:rPr>
          <w:rFonts w:ascii="Gill Sans MT" w:hAnsi="Gill Sans MT"/>
          <w:lang w:val="en-IE"/>
        </w:rPr>
        <w:t>m</w:t>
      </w:r>
      <w:r w:rsidR="00AB6A34" w:rsidRPr="00652073">
        <w:rPr>
          <w:rFonts w:ascii="Gill Sans MT" w:hAnsi="Gill Sans MT"/>
          <w:lang w:val="en-IE"/>
        </w:rPr>
        <w:t xml:space="preserve">) and </w:t>
      </w:r>
      <w:r w:rsidR="000F399D" w:rsidRPr="00652073">
        <w:rPr>
          <w:rFonts w:ascii="Gill Sans MT" w:hAnsi="Gill Sans MT"/>
          <w:lang w:val="en-IE"/>
        </w:rPr>
        <w:t>G</w:t>
      </w:r>
      <w:r w:rsidR="004D6879" w:rsidRPr="00652073">
        <w:rPr>
          <w:rFonts w:ascii="Gill Sans MT" w:hAnsi="Gill Sans MT"/>
          <w:lang w:val="en-IE"/>
        </w:rPr>
        <w:t>WP</w:t>
      </w:r>
      <w:r w:rsidR="006F0C8C" w:rsidRPr="00652073">
        <w:rPr>
          <w:rFonts w:ascii="Gill Sans MT" w:hAnsi="Gill Sans MT"/>
          <w:lang w:val="en-IE"/>
        </w:rPr>
        <w:t xml:space="preserve"> </w:t>
      </w:r>
      <w:r w:rsidR="00652073" w:rsidRPr="00652073">
        <w:rPr>
          <w:rFonts w:ascii="Gill Sans MT" w:hAnsi="Gill Sans MT"/>
          <w:lang w:val="en-IE"/>
        </w:rPr>
        <w:t>of €192.6</w:t>
      </w:r>
      <w:r w:rsidR="000F399D" w:rsidRPr="00652073">
        <w:rPr>
          <w:rFonts w:ascii="Gill Sans MT" w:hAnsi="Gill Sans MT"/>
          <w:lang w:val="en-IE"/>
        </w:rPr>
        <w:t xml:space="preserve">m </w:t>
      </w:r>
      <w:r w:rsidR="00A1235B" w:rsidRPr="00652073">
        <w:rPr>
          <w:rFonts w:ascii="Gill Sans MT" w:hAnsi="Gill Sans MT"/>
          <w:lang w:val="en-IE"/>
        </w:rPr>
        <w:t>(202</w:t>
      </w:r>
      <w:r w:rsidR="00652073" w:rsidRPr="00652073">
        <w:rPr>
          <w:rFonts w:ascii="Gill Sans MT" w:hAnsi="Gill Sans MT"/>
          <w:lang w:val="en-IE"/>
        </w:rPr>
        <w:t>1</w:t>
      </w:r>
      <w:r w:rsidR="00A1235B" w:rsidRPr="00652073">
        <w:rPr>
          <w:rFonts w:ascii="Gill Sans MT" w:hAnsi="Gill Sans MT"/>
          <w:lang w:val="en-IE"/>
        </w:rPr>
        <w:t>: €1</w:t>
      </w:r>
      <w:r w:rsidR="00652073" w:rsidRPr="00652073">
        <w:rPr>
          <w:rFonts w:ascii="Gill Sans MT" w:hAnsi="Gill Sans MT"/>
          <w:lang w:val="en-IE"/>
        </w:rPr>
        <w:t>81.4</w:t>
      </w:r>
      <w:r w:rsidR="00A1235B" w:rsidRPr="00652073">
        <w:rPr>
          <w:rFonts w:ascii="Gill Sans MT" w:hAnsi="Gill Sans MT"/>
          <w:lang w:val="en-IE"/>
        </w:rPr>
        <w:t xml:space="preserve">m) </w:t>
      </w:r>
      <w:r w:rsidR="000F399D" w:rsidRPr="00652073">
        <w:rPr>
          <w:rFonts w:ascii="Gill Sans MT" w:hAnsi="Gill Sans MT"/>
          <w:lang w:val="en-IE"/>
        </w:rPr>
        <w:t xml:space="preserve">which </w:t>
      </w:r>
      <w:r w:rsidR="00A1235B" w:rsidRPr="00652073">
        <w:rPr>
          <w:rFonts w:ascii="Gill Sans MT" w:hAnsi="Gill Sans MT"/>
          <w:lang w:val="en-IE"/>
        </w:rPr>
        <w:t>is</w:t>
      </w:r>
      <w:r w:rsidR="00652073" w:rsidRPr="00652073">
        <w:rPr>
          <w:rFonts w:ascii="Gill Sans MT" w:hAnsi="Gill Sans MT"/>
          <w:lang w:val="en-IE"/>
        </w:rPr>
        <w:t xml:space="preserve"> 3</w:t>
      </w:r>
      <w:r w:rsidR="000F399D" w:rsidRPr="00652073">
        <w:rPr>
          <w:rFonts w:ascii="Gill Sans MT" w:hAnsi="Gill Sans MT"/>
          <w:lang w:val="en-IE"/>
        </w:rPr>
        <w:t xml:space="preserve">% </w:t>
      </w:r>
      <w:r w:rsidR="00652073" w:rsidRPr="00652073">
        <w:rPr>
          <w:rFonts w:ascii="Gill Sans MT" w:hAnsi="Gill Sans MT"/>
          <w:lang w:val="en-IE"/>
        </w:rPr>
        <w:t xml:space="preserve">higher </w:t>
      </w:r>
      <w:r w:rsidR="00A1235B" w:rsidRPr="00652073">
        <w:rPr>
          <w:rFonts w:ascii="Gill Sans MT" w:hAnsi="Gill Sans MT"/>
          <w:lang w:val="en-IE"/>
        </w:rPr>
        <w:t xml:space="preserve">than prior year </w:t>
      </w:r>
      <w:r w:rsidR="00D61415" w:rsidRPr="00652073">
        <w:rPr>
          <w:rFonts w:ascii="Gill Sans MT" w:hAnsi="Gill Sans MT"/>
          <w:lang w:val="en-IE"/>
        </w:rPr>
        <w:t xml:space="preserve">when </w:t>
      </w:r>
      <w:r w:rsidR="006C09D2" w:rsidRPr="00652073">
        <w:rPr>
          <w:rFonts w:ascii="Gill Sans MT" w:hAnsi="Gill Sans MT"/>
          <w:lang w:val="en-IE"/>
        </w:rPr>
        <w:t xml:space="preserve">the pandemic </w:t>
      </w:r>
      <w:r w:rsidR="004D6879" w:rsidRPr="00652073">
        <w:rPr>
          <w:rFonts w:ascii="Gill Sans MT" w:hAnsi="Gill Sans MT"/>
          <w:lang w:val="en-IE"/>
        </w:rPr>
        <w:t xml:space="preserve">related premium </w:t>
      </w:r>
      <w:r w:rsidR="000C5C87" w:rsidRPr="00652073">
        <w:rPr>
          <w:rFonts w:ascii="Gill Sans MT" w:hAnsi="Gill Sans MT"/>
          <w:lang w:val="en-IE"/>
        </w:rPr>
        <w:t>rebate</w:t>
      </w:r>
      <w:r w:rsidR="004D6879" w:rsidRPr="00652073">
        <w:rPr>
          <w:rFonts w:ascii="Gill Sans MT" w:hAnsi="Gill Sans MT"/>
          <w:lang w:val="en-IE"/>
        </w:rPr>
        <w:t>s are excluded.</w:t>
      </w:r>
      <w:r w:rsidR="0013144A">
        <w:rPr>
          <w:rFonts w:ascii="Gill Sans MT" w:hAnsi="Gill Sans MT"/>
          <w:lang w:val="en-IE"/>
        </w:rPr>
        <w:t xml:space="preserve"> </w:t>
      </w:r>
    </w:p>
    <w:p w14:paraId="13865858" w14:textId="3572B07E" w:rsidR="00867194" w:rsidRPr="0029069D" w:rsidRDefault="00867194" w:rsidP="003F4E9E">
      <w:pPr>
        <w:pStyle w:val="NoSpacing"/>
        <w:jc w:val="both"/>
        <w:rPr>
          <w:rFonts w:ascii="Gill Sans MT" w:hAnsi="Gill Sans MT"/>
          <w:highlight w:val="yellow"/>
          <w:lang w:val="en-IE"/>
        </w:rPr>
      </w:pPr>
    </w:p>
    <w:p w14:paraId="5FDDDC05" w14:textId="689B23D4" w:rsidR="00652073" w:rsidRDefault="00652073" w:rsidP="00652073">
      <w:pPr>
        <w:pStyle w:val="ar"/>
        <w:spacing w:before="0" w:beforeAutospacing="0" w:after="0" w:afterAutospacing="0"/>
        <w:jc w:val="both"/>
        <w:rPr>
          <w:rFonts w:ascii="Gill Sans MT" w:hAnsi="Gill Sans MT" w:cstheme="minorBidi"/>
          <w:sz w:val="22"/>
          <w:szCs w:val="22"/>
          <w:lang w:val="en-US" w:eastAsia="en-US"/>
        </w:rPr>
      </w:pPr>
      <w:r w:rsidRPr="00592300">
        <w:rPr>
          <w:rFonts w:ascii="Gill Sans MT" w:hAnsi="Gill Sans MT" w:cstheme="minorBidi"/>
          <w:sz w:val="22"/>
          <w:szCs w:val="22"/>
          <w:lang w:val="en-US" w:eastAsia="en-US"/>
        </w:rPr>
        <w:t xml:space="preserve">A Business Interruption </w:t>
      </w:r>
      <w:r>
        <w:rPr>
          <w:rFonts w:ascii="Gill Sans MT" w:hAnsi="Gill Sans MT" w:cstheme="minorBidi"/>
          <w:sz w:val="22"/>
          <w:szCs w:val="22"/>
          <w:lang w:val="en-US" w:eastAsia="en-US"/>
        </w:rPr>
        <w:t xml:space="preserve">hearing </w:t>
      </w:r>
      <w:r w:rsidR="00B14111">
        <w:rPr>
          <w:rFonts w:ascii="Gill Sans MT" w:hAnsi="Gill Sans MT" w:cstheme="minorBidi"/>
          <w:sz w:val="22"/>
          <w:szCs w:val="22"/>
          <w:lang w:val="en-US" w:eastAsia="en-US"/>
        </w:rPr>
        <w:t xml:space="preserve">in the test case </w:t>
      </w:r>
      <w:r>
        <w:rPr>
          <w:rFonts w:ascii="Gill Sans MT" w:hAnsi="Gill Sans MT" w:cstheme="minorBidi"/>
          <w:sz w:val="22"/>
          <w:szCs w:val="22"/>
          <w:lang w:val="en-US" w:eastAsia="en-US"/>
        </w:rPr>
        <w:t xml:space="preserve">is scheduled for </w:t>
      </w:r>
      <w:r w:rsidRPr="00592300">
        <w:rPr>
          <w:rFonts w:ascii="Gill Sans MT" w:hAnsi="Gill Sans MT" w:cstheme="minorBidi"/>
          <w:sz w:val="22"/>
          <w:szCs w:val="22"/>
          <w:lang w:val="en-US" w:eastAsia="en-US"/>
        </w:rPr>
        <w:t xml:space="preserve">November 2022 to determine the quantification of partial losses in respect of the bar counter and </w:t>
      </w:r>
      <w:r>
        <w:rPr>
          <w:rFonts w:ascii="Gill Sans MT" w:hAnsi="Gill Sans MT" w:cstheme="minorBidi"/>
          <w:sz w:val="22"/>
          <w:szCs w:val="22"/>
          <w:lang w:val="en-US" w:eastAsia="en-US"/>
        </w:rPr>
        <w:t xml:space="preserve">the treatment of </w:t>
      </w:r>
      <w:r w:rsidRPr="00592300">
        <w:rPr>
          <w:rFonts w:ascii="Gill Sans MT" w:hAnsi="Gill Sans MT" w:cstheme="minorBidi"/>
          <w:sz w:val="22"/>
          <w:szCs w:val="22"/>
          <w:lang w:val="en-US" w:eastAsia="en-US"/>
        </w:rPr>
        <w:t>Government subsidies.</w:t>
      </w:r>
      <w:r w:rsidR="00400E91">
        <w:rPr>
          <w:rFonts w:ascii="Gill Sans MT" w:hAnsi="Gill Sans MT" w:cstheme="minorBidi"/>
          <w:sz w:val="22"/>
          <w:szCs w:val="22"/>
          <w:lang w:val="en-US" w:eastAsia="en-US"/>
        </w:rPr>
        <w:t xml:space="preserve"> The net best estimate in respect of Business Interruption reduced by €1m to €43m</w:t>
      </w:r>
      <w:r w:rsidR="00B14111">
        <w:rPr>
          <w:rFonts w:ascii="Gill Sans MT" w:hAnsi="Gill Sans MT" w:cstheme="minorBidi"/>
          <w:sz w:val="22"/>
          <w:szCs w:val="22"/>
          <w:lang w:val="en-US" w:eastAsia="en-US"/>
        </w:rPr>
        <w:t xml:space="preserve"> since year-end 2021</w:t>
      </w:r>
      <w:r w:rsidR="00400E91">
        <w:rPr>
          <w:rFonts w:ascii="Gill Sans MT" w:hAnsi="Gill Sans MT" w:cstheme="minorBidi"/>
          <w:sz w:val="22"/>
          <w:szCs w:val="22"/>
          <w:lang w:val="en-US" w:eastAsia="en-US"/>
        </w:rPr>
        <w:t xml:space="preserve">.  </w:t>
      </w:r>
    </w:p>
    <w:p w14:paraId="4AC768B5" w14:textId="77777777" w:rsidR="00652073" w:rsidRPr="00592300" w:rsidRDefault="00652073" w:rsidP="00652073">
      <w:pPr>
        <w:pStyle w:val="ar"/>
        <w:spacing w:before="0" w:beforeAutospacing="0" w:after="0" w:afterAutospacing="0"/>
        <w:jc w:val="both"/>
        <w:rPr>
          <w:rFonts w:ascii="Gill Sans MT" w:hAnsi="Gill Sans MT" w:cstheme="minorBidi"/>
          <w:sz w:val="22"/>
          <w:szCs w:val="22"/>
          <w:lang w:val="en-US" w:eastAsia="en-US"/>
        </w:rPr>
      </w:pPr>
    </w:p>
    <w:p w14:paraId="16C45E78" w14:textId="77777777" w:rsidR="002E4CD3" w:rsidRPr="00881813" w:rsidRDefault="002E4CD3" w:rsidP="003F4E9E">
      <w:pPr>
        <w:pStyle w:val="NoSpacing"/>
        <w:jc w:val="both"/>
        <w:rPr>
          <w:rFonts w:ascii="Gill Sans MT" w:hAnsi="Gill Sans MT"/>
          <w:lang w:val="en-IE"/>
        </w:rPr>
      </w:pPr>
    </w:p>
    <w:p w14:paraId="0668DCDE" w14:textId="77777777" w:rsidR="003F4E9E" w:rsidRPr="00CA3502" w:rsidRDefault="003F4E9E" w:rsidP="003F4E9E">
      <w:pPr>
        <w:pStyle w:val="NoSpacing"/>
        <w:jc w:val="both"/>
        <w:rPr>
          <w:rFonts w:ascii="Gill Sans MT" w:hAnsi="Gill Sans MT"/>
          <w:b/>
          <w:lang w:val="en-IE"/>
        </w:rPr>
      </w:pPr>
      <w:r w:rsidRPr="00881813">
        <w:rPr>
          <w:rFonts w:ascii="Gill Sans MT" w:hAnsi="Gill Sans MT"/>
          <w:b/>
          <w:lang w:val="en-IE"/>
        </w:rPr>
        <w:t>UNDERWRITING</w:t>
      </w:r>
    </w:p>
    <w:p w14:paraId="7FEDD7C2" w14:textId="77777777" w:rsidR="003F4E9E" w:rsidRPr="00CA3502" w:rsidRDefault="00E03000" w:rsidP="00E03000">
      <w:pPr>
        <w:pStyle w:val="NoSpacing"/>
        <w:tabs>
          <w:tab w:val="left" w:pos="2544"/>
        </w:tabs>
        <w:jc w:val="both"/>
        <w:rPr>
          <w:rFonts w:ascii="Gill Sans MT" w:hAnsi="Gill Sans MT"/>
          <w:b/>
          <w:lang w:val="en-IE"/>
        </w:rPr>
      </w:pPr>
      <w:r>
        <w:rPr>
          <w:rFonts w:ascii="Gill Sans MT" w:hAnsi="Gill Sans MT"/>
          <w:b/>
          <w:lang w:val="en-IE"/>
        </w:rPr>
        <w:tab/>
      </w:r>
    </w:p>
    <w:p w14:paraId="627B26A2" w14:textId="77777777" w:rsidR="003F4E9E" w:rsidRPr="00E03000" w:rsidRDefault="003F4E9E" w:rsidP="003F4E9E">
      <w:pPr>
        <w:pStyle w:val="NoSpacing"/>
        <w:jc w:val="both"/>
        <w:rPr>
          <w:rFonts w:ascii="Gill Sans MT" w:hAnsi="Gill Sans MT"/>
          <w:b/>
          <w:u w:val="single"/>
          <w:lang w:val="en-IE"/>
        </w:rPr>
      </w:pPr>
      <w:r w:rsidRPr="00E03000">
        <w:rPr>
          <w:rFonts w:ascii="Gill Sans MT" w:hAnsi="Gill Sans MT"/>
          <w:b/>
          <w:u w:val="single"/>
          <w:lang w:val="en-IE"/>
        </w:rPr>
        <w:t>Premium income</w:t>
      </w:r>
    </w:p>
    <w:p w14:paraId="04F006D5" w14:textId="67E45BBD" w:rsidR="00734120" w:rsidRPr="00CE67D2" w:rsidRDefault="000870B3" w:rsidP="003F4E9E">
      <w:pPr>
        <w:pStyle w:val="NoSpacing"/>
        <w:jc w:val="both"/>
        <w:rPr>
          <w:rFonts w:ascii="Gill Sans MT" w:hAnsi="Gill Sans MT"/>
          <w:lang w:val="en-IE"/>
        </w:rPr>
      </w:pPr>
      <w:r w:rsidRPr="009E0E89">
        <w:rPr>
          <w:rFonts w:ascii="Gill Sans MT" w:hAnsi="Gill Sans MT" w:cstheme="minorHAnsi"/>
          <w:lang w:val="en-IE"/>
        </w:rPr>
        <w:t>G</w:t>
      </w:r>
      <w:r w:rsidR="006F0C8C" w:rsidRPr="009E0E89">
        <w:rPr>
          <w:rFonts w:ascii="Gill Sans MT" w:hAnsi="Gill Sans MT" w:cstheme="minorHAnsi"/>
          <w:lang w:val="en-IE"/>
        </w:rPr>
        <w:t xml:space="preserve">ross written premium </w:t>
      </w:r>
      <w:r w:rsidR="00CE67D2" w:rsidRPr="009E0E89">
        <w:rPr>
          <w:rFonts w:ascii="Gill Sans MT" w:hAnsi="Gill Sans MT" w:cstheme="minorHAnsi"/>
          <w:lang w:val="en-IE"/>
        </w:rPr>
        <w:t xml:space="preserve">(excluding rebates) </w:t>
      </w:r>
      <w:r w:rsidR="00507CE7" w:rsidRPr="009E0E89">
        <w:rPr>
          <w:rFonts w:ascii="Gill Sans MT" w:hAnsi="Gill Sans MT" w:cstheme="minorHAnsi"/>
          <w:lang w:val="en-IE"/>
        </w:rPr>
        <w:t>w</w:t>
      </w:r>
      <w:r w:rsidR="00F43C3A">
        <w:rPr>
          <w:rFonts w:ascii="Gill Sans MT" w:hAnsi="Gill Sans MT" w:cstheme="minorHAnsi"/>
          <w:lang w:val="en-IE"/>
        </w:rPr>
        <w:t>as</w:t>
      </w:r>
      <w:r w:rsidR="00507CE7" w:rsidRPr="009E0E89">
        <w:rPr>
          <w:rFonts w:ascii="Gill Sans MT" w:hAnsi="Gill Sans MT" w:cstheme="minorHAnsi"/>
          <w:lang w:val="en-IE"/>
        </w:rPr>
        <w:t xml:space="preserve"> </w:t>
      </w:r>
      <w:r w:rsidR="0029069D">
        <w:rPr>
          <w:rFonts w:ascii="Gill Sans MT" w:hAnsi="Gill Sans MT" w:cstheme="minorHAnsi"/>
          <w:lang w:val="en-IE"/>
        </w:rPr>
        <w:t>3.3</w:t>
      </w:r>
      <w:r w:rsidR="00CE67D2" w:rsidRPr="009E0E89">
        <w:rPr>
          <w:rFonts w:ascii="Gill Sans MT" w:hAnsi="Gill Sans MT" w:cstheme="minorHAnsi"/>
          <w:lang w:val="en-IE"/>
        </w:rPr>
        <w:t xml:space="preserve">% </w:t>
      </w:r>
      <w:r w:rsidR="0029069D">
        <w:rPr>
          <w:rFonts w:ascii="Gill Sans MT" w:hAnsi="Gill Sans MT" w:cstheme="minorHAnsi"/>
          <w:lang w:val="en-IE"/>
        </w:rPr>
        <w:t>higher</w:t>
      </w:r>
      <w:r w:rsidR="00CE67D2" w:rsidRPr="009E0E89">
        <w:rPr>
          <w:rFonts w:ascii="Gill Sans MT" w:hAnsi="Gill Sans MT" w:cstheme="minorHAnsi"/>
          <w:lang w:val="en-IE"/>
        </w:rPr>
        <w:t xml:space="preserve"> than</w:t>
      </w:r>
      <w:r w:rsidR="00507CE7" w:rsidRPr="009E0E89">
        <w:rPr>
          <w:rFonts w:ascii="Gill Sans MT" w:hAnsi="Gill Sans MT" w:cstheme="minorHAnsi"/>
          <w:lang w:val="en-IE"/>
        </w:rPr>
        <w:t xml:space="preserve"> 202</w:t>
      </w:r>
      <w:r w:rsidR="0029069D">
        <w:rPr>
          <w:rFonts w:ascii="Gill Sans MT" w:hAnsi="Gill Sans MT" w:cstheme="minorHAnsi"/>
          <w:lang w:val="en-IE"/>
        </w:rPr>
        <w:t>1</w:t>
      </w:r>
      <w:r w:rsidR="00507CE7" w:rsidRPr="009E0E89">
        <w:rPr>
          <w:rFonts w:ascii="Gill Sans MT" w:hAnsi="Gill Sans MT" w:cstheme="minorHAnsi"/>
          <w:lang w:val="en-IE"/>
        </w:rPr>
        <w:t xml:space="preserve"> levels </w:t>
      </w:r>
      <w:r w:rsidR="00E246AE">
        <w:rPr>
          <w:rFonts w:ascii="Gill Sans MT" w:hAnsi="Gill Sans MT" w:cstheme="minorHAnsi"/>
          <w:lang w:val="en-IE"/>
        </w:rPr>
        <w:t>as written policy count increased by 3.</w:t>
      </w:r>
      <w:r w:rsidR="002B4E90">
        <w:rPr>
          <w:rFonts w:ascii="Gill Sans MT" w:hAnsi="Gill Sans MT" w:cstheme="minorHAnsi"/>
          <w:lang w:val="en-IE"/>
        </w:rPr>
        <w:t>1</w:t>
      </w:r>
      <w:r w:rsidR="00E246AE">
        <w:rPr>
          <w:rFonts w:ascii="Gill Sans MT" w:hAnsi="Gill Sans MT" w:cstheme="minorHAnsi"/>
          <w:lang w:val="en-IE"/>
        </w:rPr>
        <w:t xml:space="preserve">% with average premiums remaining relatively flat. </w:t>
      </w:r>
      <w:r w:rsidR="00B3727B" w:rsidRPr="009E0E89">
        <w:rPr>
          <w:rFonts w:ascii="Gill Sans MT" w:hAnsi="Gill Sans MT"/>
          <w:lang w:val="en-IE"/>
        </w:rPr>
        <w:t>GWP</w:t>
      </w:r>
      <w:r w:rsidR="00CE67D2" w:rsidRPr="009E0E89">
        <w:rPr>
          <w:rFonts w:ascii="Gill Sans MT" w:hAnsi="Gill Sans MT"/>
          <w:lang w:val="en-IE"/>
        </w:rPr>
        <w:t xml:space="preserve"> was</w:t>
      </w:r>
      <w:r w:rsidR="00F4030B" w:rsidRPr="009E0E89">
        <w:rPr>
          <w:rFonts w:ascii="Gill Sans MT" w:hAnsi="Gill Sans MT"/>
          <w:lang w:val="en-IE"/>
        </w:rPr>
        <w:t xml:space="preserve"> €1</w:t>
      </w:r>
      <w:r w:rsidR="0029069D">
        <w:rPr>
          <w:rFonts w:ascii="Gill Sans MT" w:hAnsi="Gill Sans MT"/>
          <w:lang w:val="en-IE"/>
        </w:rPr>
        <w:t>92.6</w:t>
      </w:r>
      <w:r w:rsidR="00F4030B" w:rsidRPr="009E0E89">
        <w:rPr>
          <w:rFonts w:ascii="Gill Sans MT" w:hAnsi="Gill Sans MT"/>
          <w:lang w:val="en-IE"/>
        </w:rPr>
        <w:t>m</w:t>
      </w:r>
      <w:r w:rsidR="00507CE7" w:rsidRPr="009E0E89">
        <w:rPr>
          <w:rFonts w:ascii="Gill Sans MT" w:hAnsi="Gill Sans MT"/>
          <w:lang w:val="en-IE"/>
        </w:rPr>
        <w:t xml:space="preserve"> (202</w:t>
      </w:r>
      <w:r w:rsidR="0029069D">
        <w:rPr>
          <w:rFonts w:ascii="Gill Sans MT" w:hAnsi="Gill Sans MT"/>
          <w:lang w:val="en-IE"/>
        </w:rPr>
        <w:t>1</w:t>
      </w:r>
      <w:r w:rsidR="000B4CB3" w:rsidRPr="009E0E89">
        <w:rPr>
          <w:rFonts w:ascii="Gill Sans MT" w:hAnsi="Gill Sans MT"/>
          <w:lang w:val="en-IE"/>
        </w:rPr>
        <w:t>: €1</w:t>
      </w:r>
      <w:r w:rsidR="0029069D">
        <w:rPr>
          <w:rFonts w:ascii="Gill Sans MT" w:hAnsi="Gill Sans MT"/>
          <w:lang w:val="en-IE"/>
        </w:rPr>
        <w:t>81.4</w:t>
      </w:r>
      <w:r w:rsidR="000B4CB3" w:rsidRPr="009E0E89">
        <w:rPr>
          <w:rFonts w:ascii="Gill Sans MT" w:hAnsi="Gill Sans MT"/>
          <w:lang w:val="en-IE"/>
        </w:rPr>
        <w:t>m</w:t>
      </w:r>
      <w:r w:rsidR="00E246AE">
        <w:rPr>
          <w:rFonts w:ascii="Gill Sans MT" w:hAnsi="Gill Sans MT"/>
          <w:lang w:val="en-IE"/>
        </w:rPr>
        <w:t xml:space="preserve">). </w:t>
      </w:r>
      <w:r w:rsidR="001364D4" w:rsidRPr="009E0E89">
        <w:rPr>
          <w:rFonts w:ascii="Gill Sans MT" w:hAnsi="Gill Sans MT"/>
          <w:lang w:val="en-IE"/>
        </w:rPr>
        <w:t>C</w:t>
      </w:r>
      <w:r w:rsidR="00850E5B" w:rsidRPr="009E0E89">
        <w:rPr>
          <w:rFonts w:ascii="Gill Sans MT" w:hAnsi="Gill Sans MT"/>
          <w:lang w:val="en-IE"/>
        </w:rPr>
        <w:t>ommercial customers</w:t>
      </w:r>
      <w:r w:rsidR="001364D4" w:rsidRPr="009E0E89">
        <w:rPr>
          <w:rFonts w:ascii="Gill Sans MT" w:hAnsi="Gill Sans MT"/>
          <w:lang w:val="en-IE"/>
        </w:rPr>
        <w:t xml:space="preserve">’ </w:t>
      </w:r>
      <w:r w:rsidR="00B14111">
        <w:rPr>
          <w:rFonts w:ascii="Gill Sans MT" w:hAnsi="Gill Sans MT"/>
          <w:lang w:val="en-IE"/>
        </w:rPr>
        <w:t>Covid</w:t>
      </w:r>
      <w:r w:rsidR="00AB75F8">
        <w:rPr>
          <w:rFonts w:ascii="Gill Sans MT" w:hAnsi="Gill Sans MT"/>
          <w:lang w:val="en-IE"/>
        </w:rPr>
        <w:t>-</w:t>
      </w:r>
      <w:r w:rsidR="00B14111">
        <w:rPr>
          <w:rFonts w:ascii="Gill Sans MT" w:hAnsi="Gill Sans MT"/>
          <w:lang w:val="en-IE"/>
        </w:rPr>
        <w:t xml:space="preserve">19 related </w:t>
      </w:r>
      <w:r w:rsidR="000C5C87" w:rsidRPr="009E0E89">
        <w:rPr>
          <w:rFonts w:ascii="Gill Sans MT" w:hAnsi="Gill Sans MT"/>
          <w:lang w:val="en-IE"/>
        </w:rPr>
        <w:t>rebate</w:t>
      </w:r>
      <w:r w:rsidR="001364D4" w:rsidRPr="009E0E89">
        <w:rPr>
          <w:rFonts w:ascii="Gill Sans MT" w:hAnsi="Gill Sans MT"/>
          <w:lang w:val="en-IE"/>
        </w:rPr>
        <w:t>s</w:t>
      </w:r>
      <w:r w:rsidR="00E246AE">
        <w:rPr>
          <w:rFonts w:ascii="Gill Sans MT" w:hAnsi="Gill Sans MT"/>
          <w:lang w:val="en-IE"/>
        </w:rPr>
        <w:t xml:space="preserve"> of €4.8m were deducted from 2021 premium and</w:t>
      </w:r>
      <w:r w:rsidR="001364D4" w:rsidRPr="009E0E89">
        <w:rPr>
          <w:rFonts w:ascii="Gill Sans MT" w:hAnsi="Gill Sans MT"/>
          <w:lang w:val="en-IE"/>
        </w:rPr>
        <w:t xml:space="preserve"> reflect</w:t>
      </w:r>
      <w:r w:rsidR="00E246AE">
        <w:rPr>
          <w:rFonts w:ascii="Gill Sans MT" w:hAnsi="Gill Sans MT"/>
          <w:lang w:val="en-IE"/>
        </w:rPr>
        <w:t>ed</w:t>
      </w:r>
      <w:r w:rsidR="001364D4" w:rsidRPr="009E0E89">
        <w:rPr>
          <w:rFonts w:ascii="Gill Sans MT" w:hAnsi="Gill Sans MT"/>
          <w:lang w:val="en-IE"/>
        </w:rPr>
        <w:t xml:space="preserve"> reduced </w:t>
      </w:r>
      <w:r w:rsidR="00EC5D41">
        <w:rPr>
          <w:rFonts w:ascii="Gill Sans MT" w:hAnsi="Gill Sans MT"/>
          <w:lang w:val="en-IE"/>
        </w:rPr>
        <w:t xml:space="preserve">risk </w:t>
      </w:r>
      <w:r w:rsidR="001364D4" w:rsidRPr="009E0E89">
        <w:rPr>
          <w:rFonts w:ascii="Gill Sans MT" w:hAnsi="Gill Sans MT"/>
          <w:lang w:val="en-IE"/>
        </w:rPr>
        <w:t xml:space="preserve">exposure </w:t>
      </w:r>
      <w:r w:rsidR="005A3CD1" w:rsidRPr="009E0E89">
        <w:rPr>
          <w:rFonts w:ascii="Gill Sans MT" w:hAnsi="Gill Sans MT"/>
          <w:lang w:val="en-IE"/>
        </w:rPr>
        <w:t>while</w:t>
      </w:r>
      <w:r w:rsidR="001364D4" w:rsidRPr="009E0E89">
        <w:rPr>
          <w:rFonts w:ascii="Gill Sans MT" w:hAnsi="Gill Sans MT"/>
          <w:lang w:val="en-IE"/>
        </w:rPr>
        <w:t xml:space="preserve"> </w:t>
      </w:r>
      <w:r w:rsidR="00B3727B" w:rsidRPr="009E0E89">
        <w:rPr>
          <w:rFonts w:ascii="Gill Sans MT" w:hAnsi="Gill Sans MT"/>
          <w:lang w:val="en-IE"/>
        </w:rPr>
        <w:t>businesses</w:t>
      </w:r>
      <w:r w:rsidR="00DD6A65" w:rsidRPr="009E0E89">
        <w:rPr>
          <w:rFonts w:ascii="Gill Sans MT" w:hAnsi="Gill Sans MT"/>
          <w:lang w:val="en-IE"/>
        </w:rPr>
        <w:t xml:space="preserve"> were</w:t>
      </w:r>
      <w:r w:rsidR="001364D4" w:rsidRPr="009E0E89">
        <w:rPr>
          <w:rFonts w:ascii="Gill Sans MT" w:hAnsi="Gill Sans MT"/>
          <w:lang w:val="en-IE"/>
        </w:rPr>
        <w:t xml:space="preserve"> closed.</w:t>
      </w:r>
      <w:r w:rsidR="007734A9" w:rsidRPr="009E0E89">
        <w:rPr>
          <w:rFonts w:ascii="Gill Sans MT" w:hAnsi="Gill Sans MT"/>
          <w:lang w:val="en-IE"/>
        </w:rPr>
        <w:t xml:space="preserve"> </w:t>
      </w:r>
      <w:r w:rsidR="004E052C" w:rsidRPr="00CE67D2">
        <w:rPr>
          <w:rFonts w:ascii="Gill Sans MT" w:hAnsi="Gill Sans MT"/>
          <w:lang w:val="en-IE"/>
        </w:rPr>
        <w:t>Retention</w:t>
      </w:r>
      <w:r w:rsidR="00B33261">
        <w:rPr>
          <w:rFonts w:ascii="Gill Sans MT" w:hAnsi="Gill Sans MT"/>
          <w:lang w:val="en-IE"/>
        </w:rPr>
        <w:t xml:space="preserve"> </w:t>
      </w:r>
      <w:r w:rsidR="002B4E90">
        <w:rPr>
          <w:rFonts w:ascii="Gill Sans MT" w:hAnsi="Gill Sans MT"/>
          <w:lang w:val="en-IE"/>
        </w:rPr>
        <w:t xml:space="preserve">rates for </w:t>
      </w:r>
      <w:r w:rsidR="00B33261">
        <w:rPr>
          <w:rFonts w:ascii="Gill Sans MT" w:hAnsi="Gill Sans MT"/>
          <w:lang w:val="en-IE"/>
        </w:rPr>
        <w:t>customers</w:t>
      </w:r>
      <w:r w:rsidR="004E052C" w:rsidRPr="00CE67D2">
        <w:rPr>
          <w:rFonts w:ascii="Gill Sans MT" w:hAnsi="Gill Sans MT"/>
          <w:lang w:val="en-IE"/>
        </w:rPr>
        <w:t xml:space="preserve"> </w:t>
      </w:r>
      <w:r w:rsidR="002B4E90">
        <w:rPr>
          <w:rFonts w:ascii="Gill Sans MT" w:hAnsi="Gill Sans MT"/>
          <w:lang w:val="en-IE"/>
        </w:rPr>
        <w:t xml:space="preserve">marginally increased despite </w:t>
      </w:r>
      <w:r w:rsidR="00E246AE">
        <w:rPr>
          <w:rFonts w:ascii="Gill Sans MT" w:hAnsi="Gill Sans MT"/>
          <w:lang w:val="en-IE"/>
        </w:rPr>
        <w:t>c</w:t>
      </w:r>
      <w:r w:rsidR="00E65944">
        <w:rPr>
          <w:rFonts w:ascii="Gill Sans MT" w:hAnsi="Gill Sans MT"/>
          <w:lang w:val="en-IE"/>
        </w:rPr>
        <w:t>ompetitive market</w:t>
      </w:r>
      <w:r w:rsidR="002B4E90">
        <w:rPr>
          <w:rFonts w:ascii="Gill Sans MT" w:hAnsi="Gill Sans MT"/>
          <w:lang w:val="en-IE"/>
        </w:rPr>
        <w:t xml:space="preserve"> challenges</w:t>
      </w:r>
      <w:r w:rsidR="00F20324">
        <w:rPr>
          <w:rFonts w:ascii="Gill Sans MT" w:hAnsi="Gill Sans MT"/>
          <w:lang w:val="en-IE"/>
        </w:rPr>
        <w:t>,</w:t>
      </w:r>
      <w:r w:rsidR="00400E91">
        <w:rPr>
          <w:rFonts w:ascii="Gill Sans MT" w:hAnsi="Gill Sans MT"/>
          <w:lang w:val="en-IE"/>
        </w:rPr>
        <w:t xml:space="preserve"> reaching a</w:t>
      </w:r>
      <w:r w:rsidR="00F20324">
        <w:rPr>
          <w:rFonts w:ascii="Gill Sans MT" w:hAnsi="Gill Sans MT"/>
          <w:lang w:val="en-IE"/>
        </w:rPr>
        <w:t>nother</w:t>
      </w:r>
      <w:r w:rsidR="00400E91">
        <w:rPr>
          <w:rFonts w:ascii="Gill Sans MT" w:hAnsi="Gill Sans MT"/>
          <w:lang w:val="en-IE"/>
        </w:rPr>
        <w:t xml:space="preserve"> five year high</w:t>
      </w:r>
      <w:r w:rsidR="00FA21A6">
        <w:rPr>
          <w:rFonts w:ascii="Gill Sans MT" w:hAnsi="Gill Sans MT"/>
          <w:lang w:val="en-IE"/>
        </w:rPr>
        <w:t xml:space="preserve">. </w:t>
      </w:r>
      <w:r w:rsidR="00692369" w:rsidRPr="00CE67D2">
        <w:rPr>
          <w:rFonts w:ascii="Gill Sans MT" w:hAnsi="Gill Sans MT"/>
          <w:lang w:val="en-IE"/>
        </w:rPr>
        <w:t xml:space="preserve"> </w:t>
      </w:r>
      <w:r w:rsidR="006278D3" w:rsidRPr="00CE67D2">
        <w:rPr>
          <w:rFonts w:ascii="Gill Sans MT" w:hAnsi="Gill Sans MT"/>
          <w:lang w:val="en-IE"/>
        </w:rPr>
        <w:t xml:space="preserve"> </w:t>
      </w:r>
    </w:p>
    <w:p w14:paraId="0742D746" w14:textId="77777777" w:rsidR="00734120" w:rsidRPr="0066112E" w:rsidRDefault="00734120" w:rsidP="003F4E9E">
      <w:pPr>
        <w:pStyle w:val="NoSpacing"/>
        <w:jc w:val="both"/>
        <w:rPr>
          <w:rFonts w:ascii="Gill Sans MT" w:hAnsi="Gill Sans MT"/>
          <w:lang w:val="en-IE"/>
        </w:rPr>
      </w:pPr>
    </w:p>
    <w:p w14:paraId="638E3ED0" w14:textId="6061D05F" w:rsidR="00226CCD" w:rsidRPr="00523480" w:rsidRDefault="00226CCD" w:rsidP="00226CCD">
      <w:pPr>
        <w:pStyle w:val="NoSpacing"/>
        <w:jc w:val="both"/>
        <w:rPr>
          <w:rFonts w:ascii="Gill Sans MT" w:hAnsi="Gill Sans MT"/>
        </w:rPr>
      </w:pPr>
      <w:r w:rsidRPr="0066112E">
        <w:rPr>
          <w:rFonts w:ascii="Gill Sans MT" w:hAnsi="Gill Sans MT"/>
        </w:rPr>
        <w:t>Average premium</w:t>
      </w:r>
      <w:r w:rsidR="002B4E90" w:rsidRPr="0066112E">
        <w:rPr>
          <w:rFonts w:ascii="Gill Sans MT" w:hAnsi="Gill Sans MT"/>
        </w:rPr>
        <w:t xml:space="preserve"> remained relatively flat</w:t>
      </w:r>
      <w:r w:rsidR="00E246AE" w:rsidRPr="0066112E">
        <w:rPr>
          <w:rFonts w:ascii="Gill Sans MT" w:hAnsi="Gill Sans MT"/>
        </w:rPr>
        <w:t xml:space="preserve"> </w:t>
      </w:r>
      <w:r w:rsidRPr="0066112E">
        <w:rPr>
          <w:rFonts w:ascii="Gill Sans MT" w:hAnsi="Gill Sans MT"/>
        </w:rPr>
        <w:t xml:space="preserve">across the </w:t>
      </w:r>
      <w:r w:rsidR="00B14111">
        <w:rPr>
          <w:rFonts w:ascii="Gill Sans MT" w:hAnsi="Gill Sans MT"/>
        </w:rPr>
        <w:t>portfolio</w:t>
      </w:r>
      <w:r w:rsidR="002B4E90" w:rsidRPr="0066112E">
        <w:rPr>
          <w:rFonts w:ascii="Gill Sans MT" w:hAnsi="Gill Sans MT"/>
        </w:rPr>
        <w:t>. Private Motor av</w:t>
      </w:r>
      <w:r w:rsidRPr="0066112E">
        <w:rPr>
          <w:rFonts w:ascii="Gill Sans MT" w:hAnsi="Gill Sans MT"/>
        </w:rPr>
        <w:t xml:space="preserve">erage premium reduced by </w:t>
      </w:r>
      <w:r w:rsidR="002B4E90" w:rsidRPr="0066112E">
        <w:rPr>
          <w:rFonts w:ascii="Gill Sans MT" w:hAnsi="Gill Sans MT"/>
        </w:rPr>
        <w:t>8.</w:t>
      </w:r>
      <w:r w:rsidR="00D10860">
        <w:rPr>
          <w:rFonts w:ascii="Gill Sans MT" w:hAnsi="Gill Sans MT"/>
        </w:rPr>
        <w:t>1</w:t>
      </w:r>
      <w:r w:rsidRPr="0066112E">
        <w:rPr>
          <w:rFonts w:ascii="Gill Sans MT" w:hAnsi="Gill Sans MT"/>
        </w:rPr>
        <w:t xml:space="preserve">% </w:t>
      </w:r>
      <w:r w:rsidR="0066112E" w:rsidRPr="0066112E">
        <w:rPr>
          <w:rFonts w:ascii="Gill Sans MT" w:hAnsi="Gill Sans MT"/>
        </w:rPr>
        <w:t>and Commercial Motor reduced by 3.3% r</w:t>
      </w:r>
      <w:r w:rsidR="00783805" w:rsidRPr="0066112E">
        <w:rPr>
          <w:rFonts w:ascii="Gill Sans MT" w:hAnsi="Gill Sans MT"/>
        </w:rPr>
        <w:t>eflecting</w:t>
      </w:r>
      <w:r w:rsidR="0066112E" w:rsidRPr="0066112E">
        <w:rPr>
          <w:rFonts w:ascii="Gill Sans MT" w:hAnsi="Gill Sans MT"/>
        </w:rPr>
        <w:t xml:space="preserve"> the expected reduction in claims costs as a result of the new Personal </w:t>
      </w:r>
      <w:r w:rsidR="00853A4B">
        <w:rPr>
          <w:rFonts w:ascii="Gill Sans MT" w:hAnsi="Gill Sans MT"/>
        </w:rPr>
        <w:t>I</w:t>
      </w:r>
      <w:r w:rsidR="0066112E" w:rsidRPr="0066112E">
        <w:rPr>
          <w:rFonts w:ascii="Gill Sans MT" w:hAnsi="Gill Sans MT"/>
        </w:rPr>
        <w:t>njur</w:t>
      </w:r>
      <w:r w:rsidR="00853A4B">
        <w:rPr>
          <w:rFonts w:ascii="Gill Sans MT" w:hAnsi="Gill Sans MT"/>
        </w:rPr>
        <w:t>y</w:t>
      </w:r>
      <w:r w:rsidR="00E20B6E">
        <w:rPr>
          <w:rFonts w:ascii="Gill Sans MT" w:hAnsi="Gill Sans MT"/>
        </w:rPr>
        <w:t xml:space="preserve"> </w:t>
      </w:r>
      <w:r w:rsidR="00853A4B">
        <w:rPr>
          <w:rFonts w:ascii="Gill Sans MT" w:hAnsi="Gill Sans MT"/>
        </w:rPr>
        <w:t>G</w:t>
      </w:r>
      <w:r w:rsidR="0066112E" w:rsidRPr="0066112E">
        <w:rPr>
          <w:rFonts w:ascii="Gill Sans MT" w:hAnsi="Gill Sans MT"/>
        </w:rPr>
        <w:t xml:space="preserve">uidelines and </w:t>
      </w:r>
      <w:r w:rsidR="0066112E">
        <w:rPr>
          <w:rFonts w:ascii="Gill Sans MT" w:hAnsi="Gill Sans MT"/>
        </w:rPr>
        <w:t xml:space="preserve">an </w:t>
      </w:r>
      <w:r w:rsidR="0066112E" w:rsidRPr="0066112E">
        <w:rPr>
          <w:rFonts w:ascii="Gill Sans MT" w:hAnsi="Gill Sans MT"/>
        </w:rPr>
        <w:t>improvement in underlying claims experience</w:t>
      </w:r>
      <w:r w:rsidRPr="0066112E">
        <w:rPr>
          <w:rFonts w:ascii="Gill Sans MT" w:hAnsi="Gill Sans MT"/>
        </w:rPr>
        <w:t xml:space="preserve">. </w:t>
      </w:r>
      <w:r w:rsidR="00E246AE" w:rsidRPr="0066112E">
        <w:rPr>
          <w:rFonts w:ascii="Gill Sans MT" w:hAnsi="Gill Sans MT"/>
        </w:rPr>
        <w:t xml:space="preserve">Commercial </w:t>
      </w:r>
      <w:r w:rsidR="00853A4B">
        <w:rPr>
          <w:rFonts w:ascii="Gill Sans MT" w:hAnsi="Gill Sans MT"/>
        </w:rPr>
        <w:t>B</w:t>
      </w:r>
      <w:r w:rsidR="00E246AE" w:rsidRPr="0066112E">
        <w:rPr>
          <w:rFonts w:ascii="Gill Sans MT" w:hAnsi="Gill Sans MT"/>
        </w:rPr>
        <w:t xml:space="preserve">usiness </w:t>
      </w:r>
      <w:r w:rsidR="00853A4B">
        <w:rPr>
          <w:rFonts w:ascii="Gill Sans MT" w:hAnsi="Gill Sans MT"/>
        </w:rPr>
        <w:t xml:space="preserve">average premium </w:t>
      </w:r>
      <w:r w:rsidR="00E246AE" w:rsidRPr="0066112E">
        <w:rPr>
          <w:rFonts w:ascii="Gill Sans MT" w:hAnsi="Gill Sans MT"/>
        </w:rPr>
        <w:t xml:space="preserve">increased 6.2% </w:t>
      </w:r>
      <w:r w:rsidR="0066112E">
        <w:rPr>
          <w:rFonts w:ascii="Gill Sans MT" w:hAnsi="Gill Sans MT"/>
        </w:rPr>
        <w:t>and Farm average premium increased by 2.</w:t>
      </w:r>
      <w:r w:rsidR="00D10860">
        <w:rPr>
          <w:rFonts w:ascii="Gill Sans MT" w:hAnsi="Gill Sans MT"/>
        </w:rPr>
        <w:t>2</w:t>
      </w:r>
      <w:r w:rsidR="0066112E">
        <w:rPr>
          <w:rFonts w:ascii="Gill Sans MT" w:hAnsi="Gill Sans MT"/>
        </w:rPr>
        <w:t xml:space="preserve">% </w:t>
      </w:r>
      <w:r w:rsidR="003C2D2E">
        <w:rPr>
          <w:rFonts w:ascii="Gill Sans MT" w:hAnsi="Gill Sans MT"/>
        </w:rPr>
        <w:t xml:space="preserve">as a result of </w:t>
      </w:r>
      <w:r w:rsidR="003C2D2E" w:rsidRPr="0066112E">
        <w:rPr>
          <w:rFonts w:ascii="Gill Sans MT" w:hAnsi="Gill Sans MT"/>
        </w:rPr>
        <w:t xml:space="preserve">increases in property elements </w:t>
      </w:r>
      <w:r w:rsidR="00853A4B">
        <w:rPr>
          <w:rFonts w:ascii="Gill Sans MT" w:hAnsi="Gill Sans MT"/>
        </w:rPr>
        <w:t xml:space="preserve">as </w:t>
      </w:r>
      <w:r w:rsidR="003C2D2E" w:rsidRPr="0066112E">
        <w:rPr>
          <w:rFonts w:ascii="Gill Sans MT" w:hAnsi="Gill Sans MT"/>
        </w:rPr>
        <w:t xml:space="preserve">sums insured </w:t>
      </w:r>
      <w:r w:rsidR="00853A4B">
        <w:rPr>
          <w:rFonts w:ascii="Gill Sans MT" w:hAnsi="Gill Sans MT"/>
        </w:rPr>
        <w:t xml:space="preserve">increased </w:t>
      </w:r>
      <w:r w:rsidR="003C2D2E" w:rsidRPr="0066112E">
        <w:rPr>
          <w:rFonts w:ascii="Gill Sans MT" w:hAnsi="Gill Sans MT"/>
        </w:rPr>
        <w:t>due to inflation in construction costs</w:t>
      </w:r>
      <w:r w:rsidR="00853A4B">
        <w:rPr>
          <w:rFonts w:ascii="Gill Sans MT" w:hAnsi="Gill Sans MT"/>
        </w:rPr>
        <w:t>,</w:t>
      </w:r>
      <w:r w:rsidR="003C2D2E">
        <w:rPr>
          <w:rFonts w:ascii="Gill Sans MT" w:hAnsi="Gill Sans MT"/>
        </w:rPr>
        <w:t xml:space="preserve"> offset by</w:t>
      </w:r>
      <w:r w:rsidR="0066112E">
        <w:rPr>
          <w:rFonts w:ascii="Gill Sans MT" w:hAnsi="Gill Sans MT"/>
        </w:rPr>
        <w:t xml:space="preserve"> the </w:t>
      </w:r>
      <w:r w:rsidR="0066112E" w:rsidRPr="0066112E">
        <w:rPr>
          <w:rFonts w:ascii="Gill Sans MT" w:hAnsi="Gill Sans MT"/>
        </w:rPr>
        <w:t xml:space="preserve">expected </w:t>
      </w:r>
      <w:r w:rsidR="0066112E" w:rsidRPr="002A08F2">
        <w:rPr>
          <w:rFonts w:ascii="Gill Sans MT" w:hAnsi="Gill Sans MT"/>
        </w:rPr>
        <w:t xml:space="preserve">reduction in claims costs as a result of the new Personal </w:t>
      </w:r>
      <w:r w:rsidR="00853A4B" w:rsidRPr="002A08F2">
        <w:rPr>
          <w:rFonts w:ascii="Gill Sans MT" w:hAnsi="Gill Sans MT"/>
        </w:rPr>
        <w:t>I</w:t>
      </w:r>
      <w:r w:rsidR="0066112E" w:rsidRPr="002A08F2">
        <w:rPr>
          <w:rFonts w:ascii="Gill Sans MT" w:hAnsi="Gill Sans MT"/>
        </w:rPr>
        <w:t>njur</w:t>
      </w:r>
      <w:r w:rsidR="00853A4B" w:rsidRPr="002A08F2">
        <w:rPr>
          <w:rFonts w:ascii="Gill Sans MT" w:hAnsi="Gill Sans MT"/>
        </w:rPr>
        <w:t>y</w:t>
      </w:r>
      <w:r w:rsidR="0066112E" w:rsidRPr="002A08F2">
        <w:rPr>
          <w:rFonts w:ascii="Gill Sans MT" w:hAnsi="Gill Sans MT"/>
        </w:rPr>
        <w:t xml:space="preserve"> </w:t>
      </w:r>
      <w:r w:rsidR="00853A4B" w:rsidRPr="002A08F2">
        <w:rPr>
          <w:rFonts w:ascii="Gill Sans MT" w:hAnsi="Gill Sans MT"/>
        </w:rPr>
        <w:t>G</w:t>
      </w:r>
      <w:r w:rsidR="0066112E" w:rsidRPr="002A08F2">
        <w:rPr>
          <w:rFonts w:ascii="Gill Sans MT" w:hAnsi="Gill Sans MT"/>
        </w:rPr>
        <w:t xml:space="preserve">uidelines. </w:t>
      </w:r>
      <w:r w:rsidR="000A193C" w:rsidRPr="002A08F2">
        <w:rPr>
          <w:rFonts w:ascii="Gill Sans MT" w:hAnsi="Gill Sans MT"/>
        </w:rPr>
        <w:t>Commercial c</w:t>
      </w:r>
      <w:r w:rsidR="00232D8F" w:rsidRPr="002A08F2">
        <w:rPr>
          <w:rFonts w:ascii="Gill Sans MT" w:hAnsi="Gill Sans MT"/>
        </w:rPr>
        <w:t xml:space="preserve">ustomers increased their </w:t>
      </w:r>
      <w:r w:rsidR="0066112E" w:rsidRPr="002A08F2">
        <w:rPr>
          <w:rFonts w:ascii="Gill Sans MT" w:hAnsi="Gill Sans MT"/>
        </w:rPr>
        <w:t xml:space="preserve">liability </w:t>
      </w:r>
      <w:r w:rsidR="00232D8F" w:rsidRPr="00766AF5">
        <w:rPr>
          <w:rFonts w:ascii="Gill Sans MT" w:hAnsi="Gill Sans MT"/>
        </w:rPr>
        <w:t xml:space="preserve">cover </w:t>
      </w:r>
      <w:r w:rsidR="000A193C" w:rsidRPr="00766AF5">
        <w:rPr>
          <w:rFonts w:ascii="Gill Sans MT" w:hAnsi="Gill Sans MT"/>
        </w:rPr>
        <w:t xml:space="preserve">as </w:t>
      </w:r>
      <w:r w:rsidR="002E1ED6" w:rsidRPr="00766AF5">
        <w:rPr>
          <w:rFonts w:ascii="Gill Sans MT" w:hAnsi="Gill Sans MT"/>
        </w:rPr>
        <w:t>trading conditions improved</w:t>
      </w:r>
      <w:r w:rsidR="000A193C" w:rsidRPr="00766AF5">
        <w:rPr>
          <w:rFonts w:ascii="Gill Sans MT" w:hAnsi="Gill Sans MT"/>
        </w:rPr>
        <w:t xml:space="preserve"> </w:t>
      </w:r>
      <w:r w:rsidR="003C2D2E" w:rsidRPr="002A08F2">
        <w:rPr>
          <w:rFonts w:ascii="Gill Sans MT" w:hAnsi="Gill Sans MT"/>
        </w:rPr>
        <w:t>following the pandemic and this positively</w:t>
      </w:r>
      <w:r w:rsidR="00EC5D41" w:rsidRPr="002A08F2">
        <w:rPr>
          <w:rFonts w:ascii="Gill Sans MT" w:hAnsi="Gill Sans MT"/>
        </w:rPr>
        <w:t xml:space="preserve"> </w:t>
      </w:r>
      <w:r w:rsidR="00853A4B" w:rsidRPr="002A08F2">
        <w:rPr>
          <w:rFonts w:ascii="Gill Sans MT" w:hAnsi="Gill Sans MT"/>
        </w:rPr>
        <w:t xml:space="preserve">impacted </w:t>
      </w:r>
      <w:r w:rsidR="0066112E" w:rsidRPr="002A08F2">
        <w:rPr>
          <w:rFonts w:ascii="Gill Sans MT" w:hAnsi="Gill Sans MT"/>
        </w:rPr>
        <w:t xml:space="preserve">average premium. </w:t>
      </w:r>
      <w:r w:rsidR="008961D8" w:rsidRPr="002A08F2">
        <w:rPr>
          <w:rFonts w:ascii="Gill Sans MT" w:hAnsi="Gill Sans MT"/>
        </w:rPr>
        <w:t xml:space="preserve">Average Tractor premium increased by </w:t>
      </w:r>
      <w:r w:rsidR="00E246AE" w:rsidRPr="002A08F2">
        <w:rPr>
          <w:rFonts w:ascii="Gill Sans MT" w:hAnsi="Gill Sans MT"/>
        </w:rPr>
        <w:t>5.0</w:t>
      </w:r>
      <w:r w:rsidR="008961D8" w:rsidRPr="002A08F2">
        <w:rPr>
          <w:rFonts w:ascii="Gill Sans MT" w:hAnsi="Gill Sans MT"/>
        </w:rPr>
        <w:t xml:space="preserve">% due to </w:t>
      </w:r>
      <w:r w:rsidR="002E1ED6" w:rsidRPr="00766AF5">
        <w:rPr>
          <w:rFonts w:ascii="Gill Sans MT" w:hAnsi="Gill Sans MT"/>
        </w:rPr>
        <w:t xml:space="preserve">a </w:t>
      </w:r>
      <w:r w:rsidR="00665544" w:rsidRPr="00766AF5">
        <w:rPr>
          <w:rFonts w:ascii="Gill Sans MT" w:hAnsi="Gill Sans MT"/>
        </w:rPr>
        <w:t xml:space="preserve">higher proportion of newer </w:t>
      </w:r>
      <w:r w:rsidR="0066112E" w:rsidRPr="002A08F2">
        <w:rPr>
          <w:rFonts w:ascii="Gill Sans MT" w:hAnsi="Gill Sans MT"/>
        </w:rPr>
        <w:t>tractors and the increasing value of existing t</w:t>
      </w:r>
      <w:r w:rsidR="00617A36" w:rsidRPr="002A08F2">
        <w:rPr>
          <w:rFonts w:ascii="Gill Sans MT" w:hAnsi="Gill Sans MT"/>
        </w:rPr>
        <w:t>ractors</w:t>
      </w:r>
      <w:r w:rsidR="0022590F" w:rsidRPr="002A08F2">
        <w:rPr>
          <w:rFonts w:ascii="Gill Sans MT" w:hAnsi="Gill Sans MT"/>
        </w:rPr>
        <w:t xml:space="preserve">. </w:t>
      </w:r>
      <w:r w:rsidR="00523480" w:rsidRPr="002A08F2">
        <w:rPr>
          <w:rFonts w:ascii="Gill Sans MT" w:hAnsi="Gill Sans MT"/>
        </w:rPr>
        <w:t xml:space="preserve">The increase in </w:t>
      </w:r>
      <w:r w:rsidRPr="002A08F2">
        <w:rPr>
          <w:rFonts w:ascii="Gill Sans MT" w:hAnsi="Gill Sans MT"/>
        </w:rPr>
        <w:t xml:space="preserve">Home average premium </w:t>
      </w:r>
      <w:r w:rsidR="001E3AD6">
        <w:rPr>
          <w:rFonts w:ascii="Gill Sans MT" w:hAnsi="Gill Sans MT"/>
        </w:rPr>
        <w:t xml:space="preserve">was </w:t>
      </w:r>
      <w:r w:rsidR="00523480" w:rsidRPr="00766AF5">
        <w:rPr>
          <w:rFonts w:ascii="Gill Sans MT" w:hAnsi="Gill Sans MT"/>
        </w:rPr>
        <w:t>contained at</w:t>
      </w:r>
      <w:r w:rsidR="0066112E" w:rsidRPr="002A08F2">
        <w:rPr>
          <w:rFonts w:ascii="Gill Sans MT" w:hAnsi="Gill Sans MT"/>
        </w:rPr>
        <w:t xml:space="preserve"> 2.</w:t>
      </w:r>
      <w:r w:rsidR="00D10860">
        <w:rPr>
          <w:rFonts w:ascii="Gill Sans MT" w:hAnsi="Gill Sans MT"/>
        </w:rPr>
        <w:t>4</w:t>
      </w:r>
      <w:r w:rsidR="0066112E" w:rsidRPr="002A08F2">
        <w:rPr>
          <w:rFonts w:ascii="Gill Sans MT" w:hAnsi="Gill Sans MT"/>
        </w:rPr>
        <w:t xml:space="preserve">% </w:t>
      </w:r>
      <w:r w:rsidR="00523480" w:rsidRPr="002A08F2">
        <w:rPr>
          <w:rFonts w:ascii="Gill Sans MT" w:hAnsi="Gill Sans MT"/>
        </w:rPr>
        <w:t>despite</w:t>
      </w:r>
      <w:r w:rsidR="003C2D2E" w:rsidRPr="002A08F2">
        <w:rPr>
          <w:rFonts w:ascii="Gill Sans MT" w:hAnsi="Gill Sans MT"/>
        </w:rPr>
        <w:t xml:space="preserve"> increasing sums insured</w:t>
      </w:r>
      <w:r w:rsidR="00523480" w:rsidRPr="00766AF5">
        <w:rPr>
          <w:rFonts w:ascii="Gill Sans MT" w:hAnsi="Gill Sans MT"/>
        </w:rPr>
        <w:t xml:space="preserve"> due to inflation</w:t>
      </w:r>
      <w:r w:rsidRPr="002A08F2">
        <w:rPr>
          <w:rFonts w:ascii="Gill Sans MT" w:hAnsi="Gill Sans MT"/>
        </w:rPr>
        <w:t>.</w:t>
      </w:r>
      <w:r w:rsidRPr="00523480">
        <w:rPr>
          <w:rFonts w:ascii="Gill Sans MT" w:hAnsi="Gill Sans MT"/>
        </w:rPr>
        <w:t xml:space="preserve">  </w:t>
      </w:r>
    </w:p>
    <w:p w14:paraId="1176E011" w14:textId="4C1A6E20" w:rsidR="00297732" w:rsidRPr="00523480" w:rsidRDefault="00297732" w:rsidP="003F4E9E">
      <w:pPr>
        <w:pStyle w:val="NoSpacing"/>
        <w:jc w:val="both"/>
        <w:rPr>
          <w:rFonts w:ascii="Gill Sans MT" w:hAnsi="Gill Sans MT"/>
          <w:lang w:val="en-IE"/>
        </w:rPr>
      </w:pPr>
    </w:p>
    <w:p w14:paraId="187E9AC9" w14:textId="77777777" w:rsidR="00437096" w:rsidRPr="007F76B8" w:rsidRDefault="00437096" w:rsidP="007C308D">
      <w:pPr>
        <w:pStyle w:val="NoSpacing"/>
        <w:jc w:val="both"/>
        <w:rPr>
          <w:rFonts w:ascii="Gill Sans MT" w:hAnsi="Gill Sans MT"/>
          <w:b/>
          <w:u w:val="single"/>
          <w:lang w:val="en-IE"/>
        </w:rPr>
      </w:pPr>
      <w:r w:rsidRPr="007F76B8">
        <w:rPr>
          <w:rFonts w:ascii="Gill Sans MT" w:hAnsi="Gill Sans MT"/>
          <w:b/>
          <w:u w:val="single"/>
          <w:lang w:val="en-IE"/>
        </w:rPr>
        <w:t xml:space="preserve">Reinsurance </w:t>
      </w:r>
    </w:p>
    <w:p w14:paraId="32121050" w14:textId="77777777" w:rsidR="00017625" w:rsidRPr="0074118B" w:rsidRDefault="00017625" w:rsidP="00017625">
      <w:pPr>
        <w:pStyle w:val="NoSpacing"/>
        <w:jc w:val="both"/>
        <w:rPr>
          <w:rFonts w:ascii="Gill Sans MT" w:hAnsi="Gill Sans MT"/>
          <w:lang w:val="en-IE"/>
        </w:rPr>
      </w:pPr>
      <w:r w:rsidRPr="00055E4F">
        <w:rPr>
          <w:rFonts w:ascii="Gill Sans MT" w:hAnsi="Gill Sans MT" w:cstheme="minorHAnsi"/>
          <w:lang w:val="en-IE"/>
        </w:rPr>
        <w:t>The reinsurance programme for 202</w:t>
      </w:r>
      <w:r>
        <w:rPr>
          <w:rFonts w:ascii="Gill Sans MT" w:hAnsi="Gill Sans MT" w:cstheme="minorHAnsi"/>
          <w:lang w:val="en-IE"/>
        </w:rPr>
        <w:t>2</w:t>
      </w:r>
      <w:r w:rsidRPr="00055E4F">
        <w:rPr>
          <w:rFonts w:ascii="Gill Sans MT" w:hAnsi="Gill Sans MT" w:cstheme="minorHAnsi"/>
          <w:lang w:val="en-IE"/>
        </w:rPr>
        <w:t xml:space="preserve"> was successfully renegotiated </w:t>
      </w:r>
      <w:r>
        <w:rPr>
          <w:rFonts w:ascii="Gill Sans MT" w:hAnsi="Gill Sans MT" w:cstheme="minorHAnsi"/>
          <w:lang w:val="en-IE"/>
        </w:rPr>
        <w:t>with a similar structure to the expiring programme</w:t>
      </w:r>
      <w:r w:rsidRPr="00055E4F">
        <w:rPr>
          <w:rFonts w:ascii="Gill Sans MT" w:hAnsi="Gill Sans MT" w:cstheme="minorHAnsi"/>
          <w:lang w:val="en-IE"/>
        </w:rPr>
        <w:t xml:space="preserve">. </w:t>
      </w:r>
      <w:r w:rsidRPr="0074118B">
        <w:rPr>
          <w:rFonts w:ascii="Gill Sans MT" w:hAnsi="Gill Sans MT"/>
          <w:lang w:val="en-IE"/>
        </w:rPr>
        <w:t>The negotiation of the 202</w:t>
      </w:r>
      <w:r>
        <w:rPr>
          <w:rFonts w:ascii="Gill Sans MT" w:hAnsi="Gill Sans MT"/>
          <w:lang w:val="en-IE"/>
        </w:rPr>
        <w:t>2</w:t>
      </w:r>
      <w:r w:rsidRPr="0074118B">
        <w:rPr>
          <w:rFonts w:ascii="Gill Sans MT" w:hAnsi="Gill Sans MT"/>
          <w:lang w:val="en-IE"/>
        </w:rPr>
        <w:t xml:space="preserve"> renewal</w:t>
      </w:r>
      <w:r>
        <w:rPr>
          <w:rFonts w:ascii="Gill Sans MT" w:hAnsi="Gill Sans MT"/>
          <w:lang w:val="en-IE"/>
        </w:rPr>
        <w:t xml:space="preserve"> reflects market rate increases that </w:t>
      </w:r>
      <w:r w:rsidRPr="004D7826">
        <w:rPr>
          <w:rFonts w:ascii="Gill Sans MT" w:hAnsi="Gill Sans MT"/>
          <w:lang w:val="en-IE"/>
        </w:rPr>
        <w:t xml:space="preserve">incorporate recent global events and overall we saw an increase in reinsurance rates </w:t>
      </w:r>
      <w:r w:rsidRPr="00681997">
        <w:rPr>
          <w:rFonts w:ascii="Gill Sans MT" w:hAnsi="Gill Sans MT"/>
          <w:lang w:val="en-IE"/>
        </w:rPr>
        <w:t xml:space="preserve">of </w:t>
      </w:r>
      <w:r>
        <w:rPr>
          <w:rFonts w:ascii="Gill Sans MT" w:hAnsi="Gill Sans MT"/>
          <w:lang w:val="en-IE"/>
        </w:rPr>
        <w:t>7</w:t>
      </w:r>
      <w:r w:rsidRPr="00681997">
        <w:rPr>
          <w:rFonts w:ascii="Gill Sans MT" w:hAnsi="Gill Sans MT"/>
          <w:lang w:val="en-IE"/>
        </w:rPr>
        <w:t>%.</w:t>
      </w:r>
      <w:r>
        <w:rPr>
          <w:rFonts w:ascii="Gill Sans MT" w:hAnsi="Gill Sans MT"/>
          <w:lang w:val="en-IE"/>
        </w:rPr>
        <w:t xml:space="preserve"> </w:t>
      </w:r>
    </w:p>
    <w:p w14:paraId="6B0B50BF" w14:textId="77777777" w:rsidR="00FB046E" w:rsidRPr="00F4030B" w:rsidRDefault="00FB046E">
      <w:pPr>
        <w:pStyle w:val="NoSpacing"/>
        <w:jc w:val="both"/>
        <w:rPr>
          <w:rFonts w:ascii="Gill Sans MT" w:hAnsi="Gill Sans MT" w:cstheme="minorHAnsi"/>
          <w:lang w:val="en-IE"/>
        </w:rPr>
      </w:pPr>
    </w:p>
    <w:p w14:paraId="51A574AE" w14:textId="77777777" w:rsidR="003F4E9E" w:rsidRPr="0037021A" w:rsidRDefault="003F4E9E" w:rsidP="003F4E9E">
      <w:pPr>
        <w:pStyle w:val="NoSpacing"/>
        <w:jc w:val="both"/>
        <w:rPr>
          <w:rFonts w:ascii="Gill Sans MT" w:hAnsi="Gill Sans MT"/>
          <w:b/>
          <w:vanish/>
          <w:u w:val="single"/>
          <w:lang w:val="en-IE"/>
          <w:specVanish/>
        </w:rPr>
      </w:pPr>
      <w:r w:rsidRPr="00CA3502">
        <w:rPr>
          <w:rFonts w:ascii="Gill Sans MT" w:hAnsi="Gill Sans MT"/>
          <w:b/>
          <w:u w:val="single"/>
          <w:lang w:val="en-IE"/>
        </w:rPr>
        <w:t>Claims</w:t>
      </w:r>
    </w:p>
    <w:p w14:paraId="537A2821" w14:textId="77777777" w:rsidR="003F4E9E" w:rsidRDefault="003F4E9E" w:rsidP="003F4E9E">
      <w:pPr>
        <w:jc w:val="both"/>
        <w:rPr>
          <w:rFonts w:ascii="Gill Sans MT" w:eastAsiaTheme="minorHAnsi" w:hAnsi="Gill Sans MT" w:cstheme="minorHAnsi"/>
          <w:sz w:val="22"/>
          <w:szCs w:val="22"/>
          <w:lang w:val="en-IE"/>
        </w:rPr>
      </w:pPr>
      <w:r>
        <w:rPr>
          <w:rFonts w:ascii="Gill Sans MT" w:eastAsiaTheme="minorHAnsi" w:hAnsi="Gill Sans MT" w:cstheme="minorHAnsi"/>
          <w:sz w:val="22"/>
          <w:szCs w:val="22"/>
          <w:lang w:val="en-IE"/>
        </w:rPr>
        <w:t xml:space="preserve"> </w:t>
      </w:r>
    </w:p>
    <w:p w14:paraId="2418212B" w14:textId="766FEAB8" w:rsidR="00365252" w:rsidRPr="000A0F38" w:rsidRDefault="00226CCD" w:rsidP="00365252">
      <w:pPr>
        <w:jc w:val="both"/>
        <w:rPr>
          <w:rFonts w:ascii="Gill Sans MT" w:eastAsiaTheme="minorHAnsi" w:hAnsi="Gill Sans MT" w:cstheme="minorHAnsi"/>
          <w:sz w:val="22"/>
          <w:szCs w:val="22"/>
          <w:lang w:val="en-IE"/>
        </w:rPr>
      </w:pPr>
      <w:r w:rsidRPr="00400E91">
        <w:rPr>
          <w:rFonts w:ascii="Gill Sans MT" w:eastAsiaTheme="minorHAnsi" w:hAnsi="Gill Sans MT" w:cstheme="minorHAnsi"/>
          <w:sz w:val="22"/>
          <w:szCs w:val="22"/>
          <w:lang w:val="en-IE"/>
        </w:rPr>
        <w:t xml:space="preserve">Net </w:t>
      </w:r>
      <w:r w:rsidR="00365252" w:rsidRPr="00400E91">
        <w:rPr>
          <w:rFonts w:ascii="Gill Sans MT" w:eastAsiaTheme="minorHAnsi" w:hAnsi="Gill Sans MT" w:cstheme="minorHAnsi"/>
          <w:sz w:val="22"/>
          <w:szCs w:val="22"/>
          <w:lang w:val="en-IE"/>
        </w:rPr>
        <w:t xml:space="preserve">claims incurred </w:t>
      </w:r>
      <w:r w:rsidR="003E058E" w:rsidRPr="00400E91">
        <w:rPr>
          <w:rFonts w:ascii="Gill Sans MT" w:eastAsiaTheme="minorHAnsi" w:hAnsi="Gill Sans MT" w:cstheme="minorHAnsi"/>
          <w:sz w:val="22"/>
          <w:szCs w:val="22"/>
          <w:lang w:val="en-IE"/>
        </w:rPr>
        <w:t>(</w:t>
      </w:r>
      <w:r w:rsidR="000A193C">
        <w:rPr>
          <w:rFonts w:ascii="Gill Sans MT" w:eastAsiaTheme="minorHAnsi" w:hAnsi="Gill Sans MT" w:cstheme="minorHAnsi"/>
          <w:sz w:val="22"/>
          <w:szCs w:val="22"/>
          <w:lang w:val="en-IE"/>
        </w:rPr>
        <w:t xml:space="preserve">Figure </w:t>
      </w:r>
      <w:r w:rsidR="000A193C" w:rsidRPr="000A193C">
        <w:rPr>
          <w:rFonts w:ascii="Gill Sans MT" w:eastAsiaTheme="minorHAnsi" w:hAnsi="Gill Sans MT" w:cstheme="minorHAnsi"/>
          <w:sz w:val="22"/>
          <w:szCs w:val="22"/>
          <w:lang w:val="en-IE"/>
        </w:rPr>
        <w:t>includes n</w:t>
      </w:r>
      <w:r w:rsidR="00E710CA" w:rsidRPr="000A193C">
        <w:rPr>
          <w:rFonts w:ascii="Gill Sans MT" w:eastAsiaTheme="minorHAnsi" w:hAnsi="Gill Sans MT" w:cstheme="minorHAnsi"/>
          <w:sz w:val="22"/>
          <w:szCs w:val="22"/>
          <w:lang w:val="en-IE"/>
        </w:rPr>
        <w:t>et claims and benefits plus movements in O</w:t>
      </w:r>
      <w:r w:rsidR="00647EB8" w:rsidRPr="000A193C">
        <w:rPr>
          <w:rFonts w:ascii="Gill Sans MT" w:eastAsiaTheme="minorHAnsi" w:hAnsi="Gill Sans MT" w:cstheme="minorHAnsi"/>
          <w:sz w:val="22"/>
          <w:szCs w:val="22"/>
          <w:lang w:val="en-IE"/>
        </w:rPr>
        <w:t>ther provisions</w:t>
      </w:r>
      <w:r w:rsidR="000A193C" w:rsidRPr="00766AF5">
        <w:rPr>
          <w:rFonts w:ascii="Gill Sans MT" w:eastAsiaTheme="minorHAnsi" w:hAnsi="Gill Sans MT" w:cstheme="minorHAnsi"/>
          <w:sz w:val="22"/>
          <w:szCs w:val="22"/>
          <w:lang w:val="en-IE"/>
        </w:rPr>
        <w:t xml:space="preserve"> lines</w:t>
      </w:r>
      <w:r w:rsidR="00647EB8" w:rsidRPr="000A193C">
        <w:rPr>
          <w:rFonts w:ascii="Gill Sans MT" w:eastAsiaTheme="minorHAnsi" w:hAnsi="Gill Sans MT" w:cstheme="minorHAnsi"/>
          <w:sz w:val="22"/>
          <w:szCs w:val="22"/>
          <w:lang w:val="en-IE"/>
        </w:rPr>
        <w:t xml:space="preserve">) </w:t>
      </w:r>
      <w:r w:rsidR="00365252" w:rsidRPr="000A193C">
        <w:rPr>
          <w:rFonts w:ascii="Gill Sans MT" w:eastAsiaTheme="minorHAnsi" w:hAnsi="Gill Sans MT" w:cstheme="minorHAnsi"/>
          <w:sz w:val="22"/>
          <w:szCs w:val="22"/>
          <w:lang w:val="en-IE"/>
        </w:rPr>
        <w:t>reduced by €</w:t>
      </w:r>
      <w:r w:rsidR="00400E91" w:rsidRPr="000A193C">
        <w:rPr>
          <w:rFonts w:ascii="Gill Sans MT" w:eastAsiaTheme="minorHAnsi" w:hAnsi="Gill Sans MT" w:cstheme="minorHAnsi"/>
          <w:sz w:val="22"/>
          <w:szCs w:val="22"/>
          <w:lang w:val="en-IE"/>
        </w:rPr>
        <w:t>21.</w:t>
      </w:r>
      <w:r w:rsidR="00F20324" w:rsidRPr="000A193C">
        <w:rPr>
          <w:rFonts w:ascii="Gill Sans MT" w:eastAsiaTheme="minorHAnsi" w:hAnsi="Gill Sans MT" w:cstheme="minorHAnsi"/>
          <w:sz w:val="22"/>
          <w:szCs w:val="22"/>
          <w:lang w:val="en-IE"/>
        </w:rPr>
        <w:t>9</w:t>
      </w:r>
      <w:r w:rsidRPr="000A193C">
        <w:rPr>
          <w:rFonts w:ascii="Gill Sans MT" w:eastAsiaTheme="minorHAnsi" w:hAnsi="Gill Sans MT" w:cstheme="minorHAnsi"/>
          <w:sz w:val="22"/>
          <w:szCs w:val="22"/>
          <w:lang w:val="en-IE"/>
        </w:rPr>
        <w:t>m to €</w:t>
      </w:r>
      <w:r w:rsidR="00400E91" w:rsidRPr="000A193C">
        <w:rPr>
          <w:rFonts w:ascii="Gill Sans MT" w:eastAsiaTheme="minorHAnsi" w:hAnsi="Gill Sans MT" w:cstheme="minorHAnsi"/>
          <w:sz w:val="22"/>
          <w:szCs w:val="22"/>
          <w:lang w:val="en-IE"/>
        </w:rPr>
        <w:t>85.</w:t>
      </w:r>
      <w:r w:rsidR="00F20324" w:rsidRPr="000A193C">
        <w:rPr>
          <w:rFonts w:ascii="Gill Sans MT" w:eastAsiaTheme="minorHAnsi" w:hAnsi="Gill Sans MT" w:cstheme="minorHAnsi"/>
          <w:sz w:val="22"/>
          <w:szCs w:val="22"/>
          <w:lang w:val="en-IE"/>
        </w:rPr>
        <w:t>6</w:t>
      </w:r>
      <w:r w:rsidRPr="000A193C">
        <w:rPr>
          <w:rFonts w:ascii="Gill Sans MT" w:eastAsiaTheme="minorHAnsi" w:hAnsi="Gill Sans MT" w:cstheme="minorHAnsi"/>
          <w:sz w:val="22"/>
          <w:szCs w:val="22"/>
          <w:lang w:val="en-IE"/>
        </w:rPr>
        <w:t>m (202</w:t>
      </w:r>
      <w:r w:rsidR="00017625" w:rsidRPr="000A193C">
        <w:rPr>
          <w:rFonts w:ascii="Gill Sans MT" w:eastAsiaTheme="minorHAnsi" w:hAnsi="Gill Sans MT" w:cstheme="minorHAnsi"/>
          <w:sz w:val="22"/>
          <w:szCs w:val="22"/>
          <w:lang w:val="en-IE"/>
        </w:rPr>
        <w:t>1</w:t>
      </w:r>
      <w:r w:rsidR="00B038FE" w:rsidRPr="000A193C">
        <w:rPr>
          <w:rFonts w:ascii="Gill Sans MT" w:eastAsiaTheme="minorHAnsi" w:hAnsi="Gill Sans MT" w:cstheme="minorHAnsi"/>
          <w:sz w:val="22"/>
          <w:szCs w:val="22"/>
          <w:lang w:val="en-IE"/>
        </w:rPr>
        <w:t>: €1</w:t>
      </w:r>
      <w:r w:rsidR="00017625" w:rsidRPr="000A193C">
        <w:rPr>
          <w:rFonts w:ascii="Gill Sans MT" w:eastAsiaTheme="minorHAnsi" w:hAnsi="Gill Sans MT" w:cstheme="minorHAnsi"/>
          <w:sz w:val="22"/>
          <w:szCs w:val="22"/>
          <w:lang w:val="en-IE"/>
        </w:rPr>
        <w:t>0</w:t>
      </w:r>
      <w:r w:rsidR="00365252" w:rsidRPr="000A193C">
        <w:rPr>
          <w:rFonts w:ascii="Gill Sans MT" w:eastAsiaTheme="minorHAnsi" w:hAnsi="Gill Sans MT" w:cstheme="minorHAnsi"/>
          <w:sz w:val="22"/>
          <w:szCs w:val="22"/>
          <w:lang w:val="en-IE"/>
        </w:rPr>
        <w:t>7</w:t>
      </w:r>
      <w:r w:rsidR="00B038FE" w:rsidRPr="000A193C">
        <w:rPr>
          <w:rFonts w:ascii="Gill Sans MT" w:eastAsiaTheme="minorHAnsi" w:hAnsi="Gill Sans MT" w:cstheme="minorHAnsi"/>
          <w:sz w:val="22"/>
          <w:szCs w:val="22"/>
          <w:lang w:val="en-IE"/>
        </w:rPr>
        <w:t>.</w:t>
      </w:r>
      <w:r w:rsidR="00017625" w:rsidRPr="000A193C">
        <w:rPr>
          <w:rFonts w:ascii="Gill Sans MT" w:eastAsiaTheme="minorHAnsi" w:hAnsi="Gill Sans MT" w:cstheme="minorHAnsi"/>
          <w:sz w:val="22"/>
          <w:szCs w:val="22"/>
          <w:lang w:val="en-IE"/>
        </w:rPr>
        <w:t>5</w:t>
      </w:r>
      <w:r w:rsidR="00B038FE" w:rsidRPr="000A193C">
        <w:rPr>
          <w:rFonts w:ascii="Gill Sans MT" w:eastAsiaTheme="minorHAnsi" w:hAnsi="Gill Sans MT" w:cstheme="minorHAnsi"/>
          <w:sz w:val="22"/>
          <w:szCs w:val="22"/>
          <w:lang w:val="en-IE"/>
        </w:rPr>
        <w:t>m) with the main change</w:t>
      </w:r>
      <w:r w:rsidR="000A193C" w:rsidRPr="000A193C">
        <w:rPr>
          <w:rFonts w:ascii="Gill Sans MT" w:eastAsiaTheme="minorHAnsi" w:hAnsi="Gill Sans MT" w:cstheme="minorHAnsi"/>
          <w:sz w:val="22"/>
          <w:szCs w:val="22"/>
          <w:lang w:val="en-IE"/>
        </w:rPr>
        <w:t>s</w:t>
      </w:r>
      <w:r w:rsidRPr="000A193C">
        <w:rPr>
          <w:rFonts w:ascii="Gill Sans MT" w:eastAsiaTheme="minorHAnsi" w:hAnsi="Gill Sans MT" w:cstheme="minorHAnsi"/>
          <w:sz w:val="22"/>
          <w:szCs w:val="22"/>
          <w:lang w:val="en-IE"/>
        </w:rPr>
        <w:t xml:space="preserve"> relating to</w:t>
      </w:r>
      <w:r w:rsidR="000A193C" w:rsidRPr="000A193C">
        <w:rPr>
          <w:rFonts w:ascii="Gill Sans MT" w:eastAsiaTheme="minorHAnsi" w:hAnsi="Gill Sans MT" w:cstheme="minorHAnsi"/>
          <w:sz w:val="22"/>
          <w:szCs w:val="22"/>
          <w:lang w:val="en-IE"/>
        </w:rPr>
        <w:t xml:space="preserve"> reserve releases</w:t>
      </w:r>
      <w:r w:rsidR="000A193C">
        <w:rPr>
          <w:rFonts w:ascii="Gill Sans MT" w:eastAsiaTheme="minorHAnsi" w:hAnsi="Gill Sans MT" w:cstheme="minorHAnsi"/>
          <w:sz w:val="22"/>
          <w:szCs w:val="22"/>
          <w:lang w:val="en-IE"/>
        </w:rPr>
        <w:t xml:space="preserve"> of €19.4m (2021: €7.2m) and no requirement for a consequential payments provision in 2022 (2021: €13.4m). </w:t>
      </w:r>
    </w:p>
    <w:p w14:paraId="48C1C94C" w14:textId="77777777" w:rsidR="00F140B4" w:rsidRPr="000A0F38" w:rsidRDefault="00F140B4" w:rsidP="00B3727B">
      <w:pPr>
        <w:pStyle w:val="NoSpacing"/>
        <w:jc w:val="both"/>
        <w:rPr>
          <w:rFonts w:ascii="Gill Sans MT" w:hAnsi="Gill Sans MT" w:cstheme="minorHAnsi"/>
          <w:lang w:val="en-IE"/>
        </w:rPr>
      </w:pPr>
    </w:p>
    <w:p w14:paraId="745A1C3C" w14:textId="7420DF5B" w:rsidR="002304D4" w:rsidRPr="001F75B6" w:rsidRDefault="002304D4" w:rsidP="002304D4">
      <w:pPr>
        <w:jc w:val="both"/>
        <w:rPr>
          <w:rFonts w:ascii="Gill Sans MT" w:eastAsiaTheme="minorHAnsi" w:hAnsi="Gill Sans MT" w:cstheme="minorHAnsi"/>
          <w:sz w:val="22"/>
          <w:szCs w:val="22"/>
          <w:lang w:val="en-IE"/>
        </w:rPr>
      </w:pPr>
      <w:r w:rsidRPr="00B839D7">
        <w:rPr>
          <w:rFonts w:ascii="Gill Sans MT" w:eastAsiaTheme="minorHAnsi" w:hAnsi="Gill Sans MT" w:cstheme="minorHAnsi"/>
          <w:sz w:val="22"/>
          <w:szCs w:val="22"/>
          <w:lang w:val="en-IE"/>
        </w:rPr>
        <w:t xml:space="preserve">Claims volumes </w:t>
      </w:r>
      <w:r w:rsidR="001265DE" w:rsidRPr="00B839D7">
        <w:rPr>
          <w:rFonts w:ascii="Gill Sans MT" w:eastAsiaTheme="minorHAnsi" w:hAnsi="Gill Sans MT" w:cstheme="minorHAnsi"/>
          <w:sz w:val="22"/>
          <w:szCs w:val="22"/>
          <w:lang w:val="en-IE"/>
        </w:rPr>
        <w:t xml:space="preserve">overall </w:t>
      </w:r>
      <w:r w:rsidRPr="00B839D7">
        <w:rPr>
          <w:rFonts w:ascii="Gill Sans MT" w:eastAsiaTheme="minorHAnsi" w:hAnsi="Gill Sans MT" w:cstheme="minorHAnsi"/>
          <w:sz w:val="22"/>
          <w:szCs w:val="22"/>
          <w:lang w:val="en-IE"/>
        </w:rPr>
        <w:t>increased 5% year on year and injury notifications increased in line with th</w:t>
      </w:r>
      <w:r w:rsidR="001265DE" w:rsidRPr="00B839D7">
        <w:rPr>
          <w:rFonts w:ascii="Gill Sans MT" w:eastAsiaTheme="minorHAnsi" w:hAnsi="Gill Sans MT" w:cstheme="minorHAnsi"/>
          <w:sz w:val="22"/>
          <w:szCs w:val="22"/>
          <w:lang w:val="en-IE"/>
        </w:rPr>
        <w:t>is</w:t>
      </w:r>
      <w:r w:rsidRPr="00B839D7">
        <w:rPr>
          <w:rFonts w:ascii="Gill Sans MT" w:eastAsiaTheme="minorHAnsi" w:hAnsi="Gill Sans MT" w:cstheme="minorHAnsi"/>
          <w:sz w:val="22"/>
          <w:szCs w:val="22"/>
          <w:lang w:val="en-IE"/>
        </w:rPr>
        <w:t>. Motor</w:t>
      </w:r>
      <w:r w:rsidRPr="004D78EA">
        <w:rPr>
          <w:rFonts w:ascii="Gill Sans MT" w:eastAsiaTheme="minorHAnsi" w:hAnsi="Gill Sans MT" w:cstheme="minorHAnsi"/>
          <w:sz w:val="22"/>
          <w:szCs w:val="22"/>
          <w:lang w:val="en-IE"/>
        </w:rPr>
        <w:t xml:space="preserve"> damage notifications increased in 2022 by 29% as traffic</w:t>
      </w:r>
      <w:r>
        <w:rPr>
          <w:rFonts w:ascii="Gill Sans MT" w:eastAsiaTheme="minorHAnsi" w:hAnsi="Gill Sans MT" w:cstheme="minorHAnsi"/>
          <w:sz w:val="22"/>
          <w:szCs w:val="22"/>
          <w:lang w:val="en-IE"/>
        </w:rPr>
        <w:t xml:space="preserve"> volumes have returned to pre-Covid levels</w:t>
      </w:r>
      <w:r w:rsidR="00141C9B">
        <w:rPr>
          <w:rFonts w:ascii="Gill Sans MT" w:eastAsiaTheme="minorHAnsi" w:hAnsi="Gill Sans MT" w:cstheme="minorHAnsi"/>
          <w:sz w:val="22"/>
          <w:szCs w:val="22"/>
          <w:lang w:val="en-IE"/>
        </w:rPr>
        <w:t xml:space="preserve">, </w:t>
      </w:r>
      <w:r w:rsidR="00141C9B" w:rsidRPr="00141C9B">
        <w:rPr>
          <w:rFonts w:ascii="Gill Sans MT" w:eastAsiaTheme="minorHAnsi" w:hAnsi="Gill Sans MT" w:cstheme="minorHAnsi"/>
          <w:sz w:val="22"/>
          <w:szCs w:val="22"/>
          <w:lang w:val="en-IE"/>
        </w:rPr>
        <w:t xml:space="preserve">more policyholders have taken out comprehensive cover </w:t>
      </w:r>
      <w:r>
        <w:rPr>
          <w:rFonts w:ascii="Gill Sans MT" w:eastAsiaTheme="minorHAnsi" w:hAnsi="Gill Sans MT" w:cstheme="minorHAnsi"/>
          <w:sz w:val="22"/>
          <w:szCs w:val="22"/>
          <w:lang w:val="en-IE"/>
        </w:rPr>
        <w:t>and inflation on parts and labour is increasing the cost of repair</w:t>
      </w:r>
      <w:r w:rsidR="00141C9B">
        <w:rPr>
          <w:rFonts w:ascii="Gill Sans MT" w:eastAsiaTheme="minorHAnsi" w:hAnsi="Gill Sans MT" w:cstheme="minorHAnsi"/>
          <w:sz w:val="22"/>
          <w:szCs w:val="22"/>
          <w:lang w:val="en-IE"/>
        </w:rPr>
        <w:t xml:space="preserve"> </w:t>
      </w:r>
      <w:r w:rsidR="00141C9B" w:rsidRPr="00141C9B">
        <w:rPr>
          <w:rFonts w:ascii="Gill Sans MT" w:eastAsiaTheme="minorHAnsi" w:hAnsi="Gill Sans MT" w:cstheme="minorHAnsi"/>
          <w:sz w:val="22"/>
          <w:szCs w:val="22"/>
          <w:lang w:val="en-IE"/>
        </w:rPr>
        <w:t xml:space="preserve">which </w:t>
      </w:r>
      <w:r w:rsidR="00141C9B">
        <w:rPr>
          <w:rFonts w:ascii="Gill Sans MT" w:eastAsiaTheme="minorHAnsi" w:hAnsi="Gill Sans MT" w:cstheme="minorHAnsi"/>
          <w:sz w:val="22"/>
          <w:szCs w:val="22"/>
          <w:lang w:val="en-IE"/>
        </w:rPr>
        <w:t xml:space="preserve">we believe </w:t>
      </w:r>
      <w:r w:rsidR="00141C9B" w:rsidRPr="00141C9B">
        <w:rPr>
          <w:rFonts w:ascii="Gill Sans MT" w:eastAsiaTheme="minorHAnsi" w:hAnsi="Gill Sans MT" w:cstheme="minorHAnsi"/>
          <w:sz w:val="22"/>
          <w:szCs w:val="22"/>
          <w:lang w:val="en-IE"/>
        </w:rPr>
        <w:t>is encouraging more people to claim as opposed to paying for the repair outside of their insurance</w:t>
      </w:r>
      <w:r>
        <w:rPr>
          <w:rFonts w:ascii="Gill Sans MT" w:eastAsiaTheme="minorHAnsi" w:hAnsi="Gill Sans MT" w:cstheme="minorHAnsi"/>
          <w:sz w:val="22"/>
          <w:szCs w:val="22"/>
          <w:lang w:val="en-IE"/>
        </w:rPr>
        <w:t xml:space="preserve">. </w:t>
      </w:r>
      <w:r w:rsidRPr="001F75B6">
        <w:rPr>
          <w:rFonts w:ascii="Gill Sans MT" w:eastAsiaTheme="minorHAnsi" w:hAnsi="Gill Sans MT" w:cstheme="minorHAnsi"/>
          <w:sz w:val="22"/>
          <w:szCs w:val="22"/>
          <w:lang w:val="en-IE"/>
        </w:rPr>
        <w:t xml:space="preserve">Excluding Business Interruption claims, Property damage claims </w:t>
      </w:r>
      <w:r w:rsidR="00206FD5">
        <w:rPr>
          <w:rFonts w:ascii="Gill Sans MT" w:eastAsiaTheme="minorHAnsi" w:hAnsi="Gill Sans MT" w:cstheme="minorHAnsi"/>
          <w:sz w:val="22"/>
          <w:szCs w:val="22"/>
          <w:lang w:val="en-IE"/>
        </w:rPr>
        <w:t>notifications are</w:t>
      </w:r>
      <w:r>
        <w:rPr>
          <w:rFonts w:ascii="Gill Sans MT" w:eastAsiaTheme="minorHAnsi" w:hAnsi="Gill Sans MT" w:cstheme="minorHAnsi"/>
          <w:sz w:val="22"/>
          <w:szCs w:val="22"/>
          <w:lang w:val="en-IE"/>
        </w:rPr>
        <w:t xml:space="preserve"> </w:t>
      </w:r>
      <w:r w:rsidR="00F1044D">
        <w:rPr>
          <w:rFonts w:ascii="Gill Sans MT" w:eastAsiaTheme="minorHAnsi" w:hAnsi="Gill Sans MT" w:cstheme="minorHAnsi"/>
          <w:sz w:val="22"/>
          <w:szCs w:val="22"/>
          <w:lang w:val="en-IE"/>
        </w:rPr>
        <w:t>in line with</w:t>
      </w:r>
      <w:r w:rsidRPr="00891701">
        <w:rPr>
          <w:rFonts w:ascii="Gill Sans MT" w:eastAsiaTheme="minorHAnsi" w:hAnsi="Gill Sans MT" w:cstheme="minorHAnsi"/>
          <w:sz w:val="22"/>
          <w:szCs w:val="22"/>
          <w:lang w:val="en-IE"/>
        </w:rPr>
        <w:t xml:space="preserve"> the 2021 experience.</w:t>
      </w:r>
      <w:r w:rsidRPr="001F75B6">
        <w:rPr>
          <w:rFonts w:ascii="Gill Sans MT" w:eastAsiaTheme="minorHAnsi" w:hAnsi="Gill Sans MT" w:cstheme="minorHAnsi"/>
          <w:sz w:val="22"/>
          <w:szCs w:val="22"/>
          <w:lang w:val="en-IE"/>
        </w:rPr>
        <w:t xml:space="preserve"> </w:t>
      </w:r>
    </w:p>
    <w:p w14:paraId="524E2B6D" w14:textId="77777777" w:rsidR="0001753C" w:rsidRPr="000A0F38" w:rsidRDefault="0001753C" w:rsidP="0001753C">
      <w:pPr>
        <w:jc w:val="both"/>
        <w:rPr>
          <w:rFonts w:ascii="Gill Sans MT" w:eastAsiaTheme="minorHAnsi" w:hAnsi="Gill Sans MT" w:cstheme="minorHAnsi"/>
          <w:sz w:val="22"/>
          <w:szCs w:val="22"/>
          <w:lang w:val="en-IE"/>
        </w:rPr>
      </w:pPr>
    </w:p>
    <w:p w14:paraId="400EB429" w14:textId="5FC6A5C7" w:rsidR="00530A83" w:rsidRPr="00CD224C" w:rsidRDefault="000A0F38" w:rsidP="00530A83">
      <w:pPr>
        <w:jc w:val="both"/>
        <w:rPr>
          <w:rFonts w:ascii="Gill Sans MT" w:eastAsiaTheme="minorHAnsi" w:hAnsi="Gill Sans MT" w:cstheme="minorHAnsi"/>
          <w:sz w:val="22"/>
          <w:szCs w:val="22"/>
          <w:lang w:val="en-IE"/>
        </w:rPr>
      </w:pPr>
      <w:r w:rsidRPr="000A0F38">
        <w:rPr>
          <w:rFonts w:ascii="Gill Sans MT" w:eastAsiaTheme="minorHAnsi" w:hAnsi="Gill Sans MT" w:cstheme="minorHAnsi"/>
          <w:sz w:val="22"/>
          <w:szCs w:val="22"/>
          <w:lang w:val="en-IE"/>
        </w:rPr>
        <w:t xml:space="preserve">The average cost of injury claims settlements continues to be slightly lower than that experienced pre-Covid. This is due to a change in the mix of settled cases which </w:t>
      </w:r>
      <w:r w:rsidR="001265DE">
        <w:rPr>
          <w:rFonts w:ascii="Gill Sans MT" w:eastAsiaTheme="minorHAnsi" w:hAnsi="Gill Sans MT" w:cstheme="minorHAnsi"/>
          <w:sz w:val="22"/>
          <w:szCs w:val="22"/>
          <w:lang w:val="en-IE"/>
        </w:rPr>
        <w:t>has been</w:t>
      </w:r>
      <w:r w:rsidRPr="000A0F38">
        <w:rPr>
          <w:rFonts w:ascii="Gill Sans MT" w:eastAsiaTheme="minorHAnsi" w:hAnsi="Gill Sans MT" w:cstheme="minorHAnsi"/>
          <w:sz w:val="22"/>
          <w:szCs w:val="22"/>
          <w:lang w:val="en-IE"/>
        </w:rPr>
        <w:t xml:space="preserve"> affected by a backlog of cases in the courts system and the </w:t>
      </w:r>
      <w:r w:rsidR="003C2D2E">
        <w:rPr>
          <w:rFonts w:ascii="Gill Sans MT" w:eastAsiaTheme="minorHAnsi" w:hAnsi="Gill Sans MT" w:cstheme="minorHAnsi"/>
          <w:sz w:val="22"/>
          <w:szCs w:val="22"/>
          <w:lang w:val="en-IE"/>
        </w:rPr>
        <w:t xml:space="preserve">slowdown in settlements related to the </w:t>
      </w:r>
      <w:r w:rsidRPr="000A0F38">
        <w:rPr>
          <w:rFonts w:ascii="Gill Sans MT" w:eastAsiaTheme="minorHAnsi" w:hAnsi="Gill Sans MT" w:cstheme="minorHAnsi"/>
          <w:sz w:val="22"/>
          <w:szCs w:val="22"/>
          <w:lang w:val="en-IE"/>
        </w:rPr>
        <w:t>ongoing legal challenges to the introduction of the Personal Injur</w:t>
      </w:r>
      <w:r w:rsidR="00853A4B">
        <w:rPr>
          <w:rFonts w:ascii="Gill Sans MT" w:eastAsiaTheme="minorHAnsi" w:hAnsi="Gill Sans MT" w:cstheme="minorHAnsi"/>
          <w:sz w:val="22"/>
          <w:szCs w:val="22"/>
          <w:lang w:val="en-IE"/>
        </w:rPr>
        <w:t>y</w:t>
      </w:r>
      <w:r w:rsidRPr="000A0F38">
        <w:rPr>
          <w:rFonts w:ascii="Gill Sans MT" w:eastAsiaTheme="minorHAnsi" w:hAnsi="Gill Sans MT" w:cstheme="minorHAnsi"/>
          <w:sz w:val="22"/>
          <w:szCs w:val="22"/>
          <w:lang w:val="en-IE"/>
        </w:rPr>
        <w:t xml:space="preserve"> Guidelines. Claims being settled under the new guidelines are approximately 40% lower in value when compared to the </w:t>
      </w:r>
      <w:r w:rsidR="003C2D2E">
        <w:rPr>
          <w:rFonts w:ascii="Gill Sans MT" w:eastAsiaTheme="minorHAnsi" w:hAnsi="Gill Sans MT" w:cstheme="minorHAnsi"/>
          <w:sz w:val="22"/>
          <w:szCs w:val="22"/>
          <w:lang w:val="en-IE"/>
        </w:rPr>
        <w:t xml:space="preserve">previous </w:t>
      </w:r>
      <w:r w:rsidRPr="000A0F38">
        <w:rPr>
          <w:rFonts w:ascii="Gill Sans MT" w:eastAsiaTheme="minorHAnsi" w:hAnsi="Gill Sans MT" w:cstheme="minorHAnsi"/>
          <w:sz w:val="22"/>
          <w:szCs w:val="22"/>
          <w:lang w:val="en-IE"/>
        </w:rPr>
        <w:t>Book of Quantum. We have reflected the impact of this in premium reductions. However, the level of acceptance of P</w:t>
      </w:r>
      <w:r w:rsidR="00853A4B">
        <w:rPr>
          <w:rFonts w:ascii="Gill Sans MT" w:eastAsiaTheme="minorHAnsi" w:hAnsi="Gill Sans MT" w:cstheme="minorHAnsi"/>
          <w:sz w:val="22"/>
          <w:szCs w:val="22"/>
          <w:lang w:val="en-IE"/>
        </w:rPr>
        <w:t xml:space="preserve">ersonal </w:t>
      </w:r>
      <w:r w:rsidRPr="000A0F38">
        <w:rPr>
          <w:rFonts w:ascii="Gill Sans MT" w:eastAsiaTheme="minorHAnsi" w:hAnsi="Gill Sans MT" w:cstheme="minorHAnsi"/>
          <w:sz w:val="22"/>
          <w:szCs w:val="22"/>
          <w:lang w:val="en-IE"/>
        </w:rPr>
        <w:t>I</w:t>
      </w:r>
      <w:r w:rsidR="00853A4B">
        <w:rPr>
          <w:rFonts w:ascii="Gill Sans MT" w:eastAsiaTheme="minorHAnsi" w:hAnsi="Gill Sans MT" w:cstheme="minorHAnsi"/>
          <w:sz w:val="22"/>
          <w:szCs w:val="22"/>
          <w:lang w:val="en-IE"/>
        </w:rPr>
        <w:t xml:space="preserve">njuries </w:t>
      </w:r>
      <w:r w:rsidRPr="000A0F38">
        <w:rPr>
          <w:rFonts w:ascii="Gill Sans MT" w:eastAsiaTheme="minorHAnsi" w:hAnsi="Gill Sans MT" w:cstheme="minorHAnsi"/>
          <w:sz w:val="22"/>
          <w:szCs w:val="22"/>
          <w:lang w:val="en-IE"/>
        </w:rPr>
        <w:t>A</w:t>
      </w:r>
      <w:r w:rsidR="00853A4B">
        <w:rPr>
          <w:rFonts w:ascii="Gill Sans MT" w:eastAsiaTheme="minorHAnsi" w:hAnsi="Gill Sans MT" w:cstheme="minorHAnsi"/>
          <w:sz w:val="22"/>
          <w:szCs w:val="22"/>
          <w:lang w:val="en-IE"/>
        </w:rPr>
        <w:t xml:space="preserve">ssessment </w:t>
      </w:r>
      <w:r w:rsidRPr="000A0F38">
        <w:rPr>
          <w:rFonts w:ascii="Gill Sans MT" w:eastAsiaTheme="minorHAnsi" w:hAnsi="Gill Sans MT" w:cstheme="minorHAnsi"/>
          <w:sz w:val="22"/>
          <w:szCs w:val="22"/>
          <w:lang w:val="en-IE"/>
        </w:rPr>
        <w:t>B</w:t>
      </w:r>
      <w:r w:rsidR="00853A4B">
        <w:rPr>
          <w:rFonts w:ascii="Gill Sans MT" w:eastAsiaTheme="minorHAnsi" w:hAnsi="Gill Sans MT" w:cstheme="minorHAnsi"/>
          <w:sz w:val="22"/>
          <w:szCs w:val="22"/>
          <w:lang w:val="en-IE"/>
        </w:rPr>
        <w:t>oard</w:t>
      </w:r>
      <w:r w:rsidRPr="000A0F38">
        <w:rPr>
          <w:rFonts w:ascii="Gill Sans MT" w:eastAsiaTheme="minorHAnsi" w:hAnsi="Gill Sans MT" w:cstheme="minorHAnsi"/>
          <w:sz w:val="22"/>
          <w:szCs w:val="22"/>
          <w:lang w:val="en-IE"/>
        </w:rPr>
        <w:t xml:space="preserve"> </w:t>
      </w:r>
      <w:r w:rsidR="00853A4B">
        <w:rPr>
          <w:rFonts w:ascii="Gill Sans MT" w:eastAsiaTheme="minorHAnsi" w:hAnsi="Gill Sans MT" w:cstheme="minorHAnsi"/>
          <w:sz w:val="22"/>
          <w:szCs w:val="22"/>
          <w:lang w:val="en-IE"/>
        </w:rPr>
        <w:t xml:space="preserve">(PIAB) </w:t>
      </w:r>
      <w:r w:rsidRPr="000A0F38">
        <w:rPr>
          <w:rFonts w:ascii="Gill Sans MT" w:eastAsiaTheme="minorHAnsi" w:hAnsi="Gill Sans MT" w:cstheme="minorHAnsi"/>
          <w:sz w:val="22"/>
          <w:szCs w:val="22"/>
          <w:lang w:val="en-IE"/>
        </w:rPr>
        <w:t xml:space="preserve">awards continues to be significantly lower than the acceptance rate prior to the introduction of the guidelines. This means that more claims </w:t>
      </w:r>
      <w:r w:rsidR="001265DE">
        <w:rPr>
          <w:rFonts w:ascii="Gill Sans MT" w:eastAsiaTheme="minorHAnsi" w:hAnsi="Gill Sans MT" w:cstheme="minorHAnsi"/>
          <w:sz w:val="22"/>
          <w:szCs w:val="22"/>
          <w:lang w:val="en-IE"/>
        </w:rPr>
        <w:t>may</w:t>
      </w:r>
      <w:r w:rsidRPr="000A0F38">
        <w:rPr>
          <w:rFonts w:ascii="Gill Sans MT" w:eastAsiaTheme="minorHAnsi" w:hAnsi="Gill Sans MT" w:cstheme="minorHAnsi"/>
          <w:sz w:val="22"/>
          <w:szCs w:val="22"/>
          <w:lang w:val="en-IE"/>
        </w:rPr>
        <w:t xml:space="preserve"> now go through the courts system which </w:t>
      </w:r>
      <w:r w:rsidR="001265DE">
        <w:rPr>
          <w:rFonts w:ascii="Gill Sans MT" w:eastAsiaTheme="minorHAnsi" w:hAnsi="Gill Sans MT" w:cstheme="minorHAnsi"/>
          <w:sz w:val="22"/>
          <w:szCs w:val="22"/>
          <w:lang w:val="en-IE"/>
        </w:rPr>
        <w:t>would</w:t>
      </w:r>
      <w:r w:rsidRPr="000A0F38">
        <w:rPr>
          <w:rFonts w:ascii="Gill Sans MT" w:eastAsiaTheme="minorHAnsi" w:hAnsi="Gill Sans MT" w:cstheme="minorHAnsi"/>
          <w:sz w:val="22"/>
          <w:szCs w:val="22"/>
          <w:lang w:val="en-IE"/>
        </w:rPr>
        <w:t xml:space="preserve"> have </w:t>
      </w:r>
      <w:r w:rsidR="001265DE">
        <w:rPr>
          <w:rFonts w:ascii="Gill Sans MT" w:eastAsiaTheme="minorHAnsi" w:hAnsi="Gill Sans MT" w:cstheme="minorHAnsi"/>
          <w:sz w:val="22"/>
          <w:szCs w:val="22"/>
          <w:lang w:val="en-IE"/>
        </w:rPr>
        <w:t>an</w:t>
      </w:r>
      <w:r w:rsidRPr="000A0F38">
        <w:rPr>
          <w:rFonts w:ascii="Gill Sans MT" w:eastAsiaTheme="minorHAnsi" w:hAnsi="Gill Sans MT" w:cstheme="minorHAnsi"/>
          <w:sz w:val="22"/>
          <w:szCs w:val="22"/>
          <w:lang w:val="en-IE"/>
        </w:rPr>
        <w:t xml:space="preserve"> adverse impact of increasing compensation and legal costs. It has yet to be seen what impact the new guidelines will have on claims settled after the PIAB process has been completed and with the current legal challenges it may take a number of years for the full effect of the new guidelines to </w:t>
      </w:r>
      <w:r w:rsidR="003C2D2E">
        <w:rPr>
          <w:rFonts w:ascii="Gill Sans MT" w:eastAsiaTheme="minorHAnsi" w:hAnsi="Gill Sans MT" w:cstheme="minorHAnsi"/>
          <w:sz w:val="22"/>
          <w:szCs w:val="22"/>
          <w:lang w:val="en-IE"/>
        </w:rPr>
        <w:t>be known</w:t>
      </w:r>
      <w:r w:rsidRPr="000A0F38">
        <w:rPr>
          <w:rFonts w:ascii="Gill Sans MT" w:eastAsiaTheme="minorHAnsi" w:hAnsi="Gill Sans MT" w:cstheme="minorHAnsi"/>
          <w:sz w:val="22"/>
          <w:szCs w:val="22"/>
          <w:lang w:val="en-IE"/>
        </w:rPr>
        <w:t xml:space="preserve">. </w:t>
      </w:r>
    </w:p>
    <w:p w14:paraId="62B0B382" w14:textId="77777777" w:rsidR="00530A83" w:rsidRDefault="00530A83" w:rsidP="000A0F38">
      <w:pPr>
        <w:jc w:val="both"/>
        <w:rPr>
          <w:rFonts w:ascii="Gill Sans MT" w:eastAsiaTheme="minorHAnsi" w:hAnsi="Gill Sans MT" w:cstheme="minorHAnsi"/>
          <w:sz w:val="22"/>
          <w:szCs w:val="22"/>
          <w:lang w:val="en-IE"/>
        </w:rPr>
      </w:pPr>
    </w:p>
    <w:p w14:paraId="112E75B4" w14:textId="5A0C6BF3" w:rsidR="000A0F38" w:rsidRDefault="000A0F38" w:rsidP="000A0F38">
      <w:pPr>
        <w:jc w:val="both"/>
        <w:rPr>
          <w:rFonts w:ascii="Gill Sans MT" w:eastAsiaTheme="minorHAnsi" w:hAnsi="Gill Sans MT" w:cstheme="minorHAnsi"/>
          <w:sz w:val="22"/>
          <w:szCs w:val="22"/>
          <w:lang w:val="en-IE"/>
        </w:rPr>
      </w:pPr>
      <w:r w:rsidRPr="000A0F38">
        <w:rPr>
          <w:rFonts w:ascii="Gill Sans MT" w:eastAsiaTheme="minorHAnsi" w:hAnsi="Gill Sans MT" w:cstheme="minorHAnsi"/>
          <w:sz w:val="22"/>
          <w:szCs w:val="22"/>
          <w:lang w:val="en-IE"/>
        </w:rPr>
        <w:t xml:space="preserve">The average cost of property claims increased </w:t>
      </w:r>
      <w:r w:rsidR="003C2D2E">
        <w:rPr>
          <w:rFonts w:ascii="Gill Sans MT" w:eastAsiaTheme="minorHAnsi" w:hAnsi="Gill Sans MT" w:cstheme="minorHAnsi"/>
          <w:sz w:val="22"/>
          <w:szCs w:val="22"/>
          <w:lang w:val="en-IE"/>
        </w:rPr>
        <w:t xml:space="preserve">by </w:t>
      </w:r>
      <w:r w:rsidRPr="000A0F38">
        <w:rPr>
          <w:rFonts w:ascii="Gill Sans MT" w:eastAsiaTheme="minorHAnsi" w:hAnsi="Gill Sans MT" w:cstheme="minorHAnsi"/>
          <w:sz w:val="22"/>
          <w:szCs w:val="22"/>
          <w:lang w:val="en-IE"/>
        </w:rPr>
        <w:t>17% due to a change in mix and inflation, with further inflation expected on domestic building costs. Motor damage claims costs continue to experience high inflation with an increase of 12% in the last 12 months as costs of parts, paint and average labour hours per repair increase.</w:t>
      </w:r>
    </w:p>
    <w:p w14:paraId="3E6640AC" w14:textId="77777777" w:rsidR="000A0F38" w:rsidRDefault="000A0F38" w:rsidP="000A0F38">
      <w:pPr>
        <w:jc w:val="both"/>
        <w:rPr>
          <w:rFonts w:ascii="Gill Sans MT" w:eastAsiaTheme="minorHAnsi" w:hAnsi="Gill Sans MT" w:cstheme="minorHAnsi"/>
          <w:sz w:val="22"/>
          <w:szCs w:val="22"/>
          <w:lang w:val="en-IE"/>
        </w:rPr>
      </w:pPr>
    </w:p>
    <w:p w14:paraId="54C8F8F7" w14:textId="5440A2DC" w:rsidR="00297732" w:rsidRDefault="002F4D9B" w:rsidP="00326ED7">
      <w:pPr>
        <w:jc w:val="both"/>
        <w:rPr>
          <w:rFonts w:ascii="Gill Sans MT" w:eastAsiaTheme="minorHAnsi" w:hAnsi="Gill Sans MT" w:cstheme="minorHAnsi"/>
          <w:sz w:val="22"/>
          <w:szCs w:val="22"/>
          <w:lang w:val="en-IE"/>
        </w:rPr>
      </w:pPr>
      <w:r>
        <w:rPr>
          <w:rFonts w:ascii="Gill Sans MT" w:eastAsiaTheme="minorHAnsi" w:hAnsi="Gill Sans MT" w:cstheme="minorHAnsi"/>
          <w:sz w:val="22"/>
          <w:szCs w:val="22"/>
          <w:lang w:val="en-IE"/>
        </w:rPr>
        <w:t xml:space="preserve">Movement in other provisions </w:t>
      </w:r>
      <w:r w:rsidR="00653998">
        <w:rPr>
          <w:rFonts w:ascii="Gill Sans MT" w:eastAsiaTheme="minorHAnsi" w:hAnsi="Gill Sans MT" w:cstheme="minorHAnsi"/>
          <w:sz w:val="22"/>
          <w:szCs w:val="22"/>
          <w:lang w:val="en-IE"/>
        </w:rPr>
        <w:t xml:space="preserve">reduced by €13.3m to </w:t>
      </w:r>
      <w:r>
        <w:rPr>
          <w:rFonts w:ascii="Gill Sans MT" w:eastAsiaTheme="minorHAnsi" w:hAnsi="Gill Sans MT" w:cstheme="minorHAnsi"/>
          <w:sz w:val="22"/>
          <w:szCs w:val="22"/>
          <w:lang w:val="en-IE"/>
        </w:rPr>
        <w:t xml:space="preserve">€5.2m (2021: €18.5m), the </w:t>
      </w:r>
      <w:r w:rsidR="000C0A92" w:rsidRPr="000C0A92">
        <w:rPr>
          <w:rFonts w:ascii="Gill Sans MT" w:eastAsiaTheme="minorHAnsi" w:hAnsi="Gill Sans MT" w:cstheme="minorHAnsi"/>
          <w:sz w:val="22"/>
          <w:szCs w:val="22"/>
          <w:lang w:val="en-IE"/>
        </w:rPr>
        <w:t xml:space="preserve">reduction </w:t>
      </w:r>
      <w:r w:rsidR="000C0A92">
        <w:rPr>
          <w:rFonts w:ascii="Gill Sans MT" w:eastAsiaTheme="minorHAnsi" w:hAnsi="Gill Sans MT" w:cstheme="minorHAnsi"/>
          <w:sz w:val="22"/>
          <w:szCs w:val="22"/>
          <w:lang w:val="en-IE"/>
        </w:rPr>
        <w:t xml:space="preserve">primarily </w:t>
      </w:r>
      <w:r w:rsidR="000C0A92" w:rsidRPr="000C0A92">
        <w:rPr>
          <w:rFonts w:ascii="Gill Sans MT" w:eastAsiaTheme="minorHAnsi" w:hAnsi="Gill Sans MT" w:cstheme="minorHAnsi"/>
          <w:sz w:val="22"/>
          <w:szCs w:val="22"/>
          <w:lang w:val="en-IE"/>
        </w:rPr>
        <w:t xml:space="preserve">relates to the </w:t>
      </w:r>
      <w:r w:rsidR="000C0A92">
        <w:rPr>
          <w:rFonts w:ascii="Gill Sans MT" w:eastAsiaTheme="minorHAnsi" w:hAnsi="Gill Sans MT" w:cstheme="minorHAnsi"/>
          <w:sz w:val="22"/>
          <w:szCs w:val="22"/>
          <w:lang w:val="en-IE"/>
        </w:rPr>
        <w:t xml:space="preserve">additional provision required in </w:t>
      </w:r>
      <w:r w:rsidR="000C0A92" w:rsidRPr="000C0A92">
        <w:rPr>
          <w:rFonts w:ascii="Gill Sans MT" w:eastAsiaTheme="minorHAnsi" w:hAnsi="Gill Sans MT" w:cstheme="minorHAnsi"/>
          <w:sz w:val="22"/>
          <w:szCs w:val="22"/>
          <w:lang w:val="en-IE"/>
        </w:rPr>
        <w:t xml:space="preserve">2021 </w:t>
      </w:r>
      <w:r w:rsidR="00EC5D41">
        <w:rPr>
          <w:rFonts w:ascii="Gill Sans MT" w:eastAsiaTheme="minorHAnsi" w:hAnsi="Gill Sans MT" w:cstheme="minorHAnsi"/>
          <w:sz w:val="22"/>
          <w:szCs w:val="22"/>
          <w:lang w:val="en-IE"/>
        </w:rPr>
        <w:t xml:space="preserve">of </w:t>
      </w:r>
      <w:r w:rsidR="00F20324">
        <w:rPr>
          <w:rFonts w:ascii="Gill Sans MT" w:eastAsiaTheme="minorHAnsi" w:hAnsi="Gill Sans MT" w:cstheme="minorHAnsi"/>
          <w:sz w:val="22"/>
          <w:szCs w:val="22"/>
          <w:lang w:val="en-IE"/>
        </w:rPr>
        <w:t>€</w:t>
      </w:r>
      <w:r w:rsidR="00EC5D41">
        <w:rPr>
          <w:rFonts w:ascii="Gill Sans MT" w:eastAsiaTheme="minorHAnsi" w:hAnsi="Gill Sans MT" w:cstheme="minorHAnsi"/>
          <w:sz w:val="22"/>
          <w:szCs w:val="22"/>
          <w:lang w:val="en-IE"/>
        </w:rPr>
        <w:t>13.</w:t>
      </w:r>
      <w:r w:rsidR="001D6CF7">
        <w:rPr>
          <w:rFonts w:ascii="Gill Sans MT" w:eastAsiaTheme="minorHAnsi" w:hAnsi="Gill Sans MT" w:cstheme="minorHAnsi"/>
          <w:sz w:val="22"/>
          <w:szCs w:val="22"/>
          <w:lang w:val="en-IE"/>
        </w:rPr>
        <w:t>4</w:t>
      </w:r>
      <w:r w:rsidR="00EC5D41">
        <w:rPr>
          <w:rFonts w:ascii="Gill Sans MT" w:eastAsiaTheme="minorHAnsi" w:hAnsi="Gill Sans MT" w:cstheme="minorHAnsi"/>
          <w:sz w:val="22"/>
          <w:szCs w:val="22"/>
          <w:lang w:val="en-IE"/>
        </w:rPr>
        <w:t xml:space="preserve">m </w:t>
      </w:r>
      <w:r w:rsidR="000C0A92" w:rsidRPr="000C0A92">
        <w:rPr>
          <w:rFonts w:ascii="Gill Sans MT" w:eastAsiaTheme="minorHAnsi" w:hAnsi="Gill Sans MT" w:cstheme="minorHAnsi"/>
          <w:sz w:val="22"/>
          <w:szCs w:val="22"/>
          <w:lang w:val="en-IE"/>
        </w:rPr>
        <w:t xml:space="preserve">for FSPO consequential payments. </w:t>
      </w:r>
      <w:r w:rsidR="000C0A92">
        <w:rPr>
          <w:rFonts w:ascii="Gill Sans MT" w:eastAsiaTheme="minorHAnsi" w:hAnsi="Gill Sans MT" w:cstheme="minorHAnsi"/>
          <w:sz w:val="22"/>
          <w:szCs w:val="22"/>
          <w:lang w:val="en-IE"/>
        </w:rPr>
        <w:t xml:space="preserve">The </w:t>
      </w:r>
      <w:r w:rsidR="0001753C">
        <w:rPr>
          <w:rFonts w:ascii="Gill Sans MT" w:eastAsiaTheme="minorHAnsi" w:hAnsi="Gill Sans MT" w:cstheme="minorHAnsi"/>
          <w:sz w:val="22"/>
          <w:szCs w:val="22"/>
          <w:lang w:val="en-IE"/>
        </w:rPr>
        <w:t>main</w:t>
      </w:r>
      <w:r w:rsidR="000C0A92">
        <w:rPr>
          <w:rFonts w:ascii="Gill Sans MT" w:eastAsiaTheme="minorHAnsi" w:hAnsi="Gill Sans MT" w:cstheme="minorHAnsi"/>
          <w:sz w:val="22"/>
          <w:szCs w:val="22"/>
          <w:lang w:val="en-IE"/>
        </w:rPr>
        <w:t xml:space="preserve"> element</w:t>
      </w:r>
      <w:r w:rsidR="00653998">
        <w:rPr>
          <w:rFonts w:ascii="Gill Sans MT" w:eastAsiaTheme="minorHAnsi" w:hAnsi="Gill Sans MT" w:cstheme="minorHAnsi"/>
          <w:sz w:val="22"/>
          <w:szCs w:val="22"/>
          <w:lang w:val="en-IE"/>
        </w:rPr>
        <w:t>s</w:t>
      </w:r>
      <w:r w:rsidR="000C0A92">
        <w:rPr>
          <w:rFonts w:ascii="Gill Sans MT" w:eastAsiaTheme="minorHAnsi" w:hAnsi="Gill Sans MT" w:cstheme="minorHAnsi"/>
          <w:sz w:val="22"/>
          <w:szCs w:val="22"/>
          <w:lang w:val="en-IE"/>
        </w:rPr>
        <w:t xml:space="preserve"> of </w:t>
      </w:r>
      <w:r w:rsidR="0001753C">
        <w:rPr>
          <w:rFonts w:ascii="Gill Sans MT" w:eastAsiaTheme="minorHAnsi" w:hAnsi="Gill Sans MT" w:cstheme="minorHAnsi"/>
          <w:sz w:val="22"/>
          <w:szCs w:val="22"/>
          <w:lang w:val="en-IE"/>
        </w:rPr>
        <w:t xml:space="preserve">the </w:t>
      </w:r>
      <w:r w:rsidR="000C0A92">
        <w:rPr>
          <w:rFonts w:ascii="Gill Sans MT" w:eastAsiaTheme="minorHAnsi" w:hAnsi="Gill Sans MT" w:cstheme="minorHAnsi"/>
          <w:sz w:val="22"/>
          <w:szCs w:val="22"/>
          <w:lang w:val="en-IE"/>
        </w:rPr>
        <w:t xml:space="preserve">Other Provision is </w:t>
      </w:r>
      <w:r w:rsidR="00653998">
        <w:rPr>
          <w:rFonts w:ascii="Gill Sans MT" w:eastAsiaTheme="minorHAnsi" w:hAnsi="Gill Sans MT" w:cstheme="minorHAnsi"/>
          <w:sz w:val="22"/>
          <w:szCs w:val="22"/>
          <w:lang w:val="en-IE"/>
        </w:rPr>
        <w:t xml:space="preserve">the </w:t>
      </w:r>
      <w:r w:rsidR="00017625" w:rsidRPr="000C0A92">
        <w:rPr>
          <w:rFonts w:ascii="Gill Sans MT" w:eastAsiaTheme="minorHAnsi" w:hAnsi="Gill Sans MT" w:cstheme="minorHAnsi"/>
          <w:sz w:val="22"/>
          <w:szCs w:val="22"/>
          <w:lang w:val="en-IE"/>
        </w:rPr>
        <w:t xml:space="preserve">Motor Insurers Bureau of Ireland (MIBI) levy and </w:t>
      </w:r>
      <w:r w:rsidR="00653998">
        <w:rPr>
          <w:rFonts w:ascii="Gill Sans MT" w:eastAsiaTheme="minorHAnsi" w:hAnsi="Gill Sans MT" w:cstheme="minorHAnsi"/>
          <w:sz w:val="22"/>
          <w:szCs w:val="22"/>
          <w:lang w:val="en-IE"/>
        </w:rPr>
        <w:t xml:space="preserve">the </w:t>
      </w:r>
      <w:r w:rsidR="00017625" w:rsidRPr="000C0A92">
        <w:rPr>
          <w:rFonts w:ascii="Gill Sans MT" w:eastAsiaTheme="minorHAnsi" w:hAnsi="Gill Sans MT" w:cstheme="minorHAnsi"/>
          <w:sz w:val="22"/>
          <w:szCs w:val="22"/>
          <w:lang w:val="en-IE"/>
        </w:rPr>
        <w:t>Motor Insurers Insolvency Compensation Fund (MIICF) contribution</w:t>
      </w:r>
      <w:r>
        <w:rPr>
          <w:rFonts w:ascii="Gill Sans MT" w:eastAsiaTheme="minorHAnsi" w:hAnsi="Gill Sans MT" w:cstheme="minorHAnsi"/>
          <w:sz w:val="22"/>
          <w:szCs w:val="22"/>
          <w:lang w:val="en-IE"/>
        </w:rPr>
        <w:t>.</w:t>
      </w:r>
    </w:p>
    <w:p w14:paraId="0AAFD818" w14:textId="5DA324F8" w:rsidR="003F4E9E" w:rsidRDefault="003F4E9E" w:rsidP="003F4E9E">
      <w:pPr>
        <w:jc w:val="both"/>
        <w:rPr>
          <w:rFonts w:ascii="Gill Sans MT" w:eastAsiaTheme="minorHAnsi" w:hAnsi="Gill Sans MT" w:cstheme="minorHAnsi"/>
          <w:sz w:val="22"/>
          <w:szCs w:val="22"/>
          <w:u w:val="single"/>
          <w:lang w:val="en-IE"/>
        </w:rPr>
      </w:pPr>
    </w:p>
    <w:p w14:paraId="1701D1E9" w14:textId="6DB26B7E" w:rsidR="003F4E9E" w:rsidRDefault="009B038F" w:rsidP="00691803">
      <w:pPr>
        <w:jc w:val="both"/>
        <w:rPr>
          <w:rFonts w:ascii="Gill Sans MT" w:eastAsiaTheme="minorHAnsi" w:hAnsi="Gill Sans MT" w:cstheme="minorHAnsi"/>
          <w:sz w:val="22"/>
          <w:szCs w:val="22"/>
          <w:u w:val="single"/>
          <w:lang w:val="en-IE"/>
        </w:rPr>
      </w:pPr>
      <w:r>
        <w:rPr>
          <w:rFonts w:ascii="Gill Sans MT" w:eastAsiaTheme="minorHAnsi" w:hAnsi="Gill Sans MT" w:cstheme="minorHAnsi"/>
          <w:sz w:val="22"/>
          <w:szCs w:val="22"/>
          <w:u w:val="single"/>
          <w:lang w:val="en-IE"/>
        </w:rPr>
        <w:t>Industry</w:t>
      </w:r>
      <w:r w:rsidR="001364D4">
        <w:rPr>
          <w:rFonts w:ascii="Gill Sans MT" w:eastAsiaTheme="minorHAnsi" w:hAnsi="Gill Sans MT" w:cstheme="minorHAnsi"/>
          <w:sz w:val="22"/>
          <w:szCs w:val="22"/>
          <w:u w:val="single"/>
          <w:lang w:val="en-IE"/>
        </w:rPr>
        <w:t xml:space="preserve"> Environment</w:t>
      </w:r>
    </w:p>
    <w:p w14:paraId="4E86A7C7" w14:textId="77777777" w:rsidR="009B038F" w:rsidRDefault="009B038F" w:rsidP="00691803">
      <w:pPr>
        <w:jc w:val="both"/>
        <w:rPr>
          <w:rFonts w:ascii="Gill Sans MT" w:eastAsiaTheme="minorHAnsi" w:hAnsi="Gill Sans MT" w:cstheme="minorHAnsi"/>
          <w:sz w:val="22"/>
          <w:szCs w:val="22"/>
          <w:lang w:val="en-IE"/>
        </w:rPr>
      </w:pPr>
    </w:p>
    <w:p w14:paraId="38E5C445" w14:textId="2E71DEE4" w:rsidR="00AD3E87" w:rsidRDefault="00665544" w:rsidP="00AD3E87">
      <w:pPr>
        <w:jc w:val="both"/>
        <w:rPr>
          <w:rFonts w:ascii="Gill Sans MT" w:eastAsiaTheme="minorHAnsi" w:hAnsi="Gill Sans MT" w:cstheme="minorHAnsi"/>
          <w:sz w:val="22"/>
          <w:szCs w:val="22"/>
          <w:lang w:val="en-IE"/>
        </w:rPr>
      </w:pPr>
      <w:r>
        <w:rPr>
          <w:rFonts w:ascii="Gill Sans MT" w:eastAsiaTheme="minorHAnsi" w:hAnsi="Gill Sans MT" w:cstheme="minorHAnsi"/>
          <w:sz w:val="22"/>
          <w:szCs w:val="22"/>
          <w:lang w:val="en-IE"/>
        </w:rPr>
        <w:t>Two separate court challenges to the Personal Injury Guidelines have been dismissed.</w:t>
      </w:r>
      <w:r w:rsidR="00937C00">
        <w:rPr>
          <w:rFonts w:ascii="Gill Sans MT" w:eastAsiaTheme="minorHAnsi" w:hAnsi="Gill Sans MT" w:cstheme="minorHAnsi"/>
          <w:sz w:val="22"/>
          <w:szCs w:val="22"/>
          <w:lang w:val="en-IE"/>
        </w:rPr>
        <w:t xml:space="preserve"> The Judge dismissed the challenge </w:t>
      </w:r>
      <w:r w:rsidR="00F20324">
        <w:rPr>
          <w:rFonts w:ascii="Gill Sans MT" w:eastAsiaTheme="minorHAnsi" w:hAnsi="Gill Sans MT" w:cstheme="minorHAnsi"/>
          <w:sz w:val="22"/>
          <w:szCs w:val="22"/>
          <w:lang w:val="en-IE"/>
        </w:rPr>
        <w:t>in the case</w:t>
      </w:r>
      <w:r w:rsidR="00F20324" w:rsidRPr="00937C00">
        <w:rPr>
          <w:rFonts w:ascii="Gill Sans MT" w:eastAsiaTheme="minorHAnsi" w:hAnsi="Gill Sans MT" w:cstheme="minorHAnsi"/>
          <w:sz w:val="22"/>
          <w:szCs w:val="22"/>
          <w:lang w:val="en-IE"/>
        </w:rPr>
        <w:t xml:space="preserve"> </w:t>
      </w:r>
      <w:r w:rsidR="00F20324">
        <w:rPr>
          <w:rFonts w:ascii="Gill Sans MT" w:eastAsiaTheme="minorHAnsi" w:hAnsi="Gill Sans MT" w:cstheme="minorHAnsi"/>
          <w:sz w:val="22"/>
          <w:szCs w:val="22"/>
          <w:lang w:val="en-IE"/>
        </w:rPr>
        <w:t xml:space="preserve">of </w:t>
      </w:r>
      <w:r w:rsidR="00F20324" w:rsidRPr="00937C00">
        <w:rPr>
          <w:rFonts w:ascii="Gill Sans MT" w:eastAsiaTheme="minorHAnsi" w:hAnsi="Gill Sans MT" w:cstheme="minorHAnsi"/>
          <w:sz w:val="22"/>
          <w:szCs w:val="22"/>
          <w:lang w:val="en-IE"/>
        </w:rPr>
        <w:t>Bridget Delaney v PIAB</w:t>
      </w:r>
      <w:r w:rsidR="00F20324">
        <w:rPr>
          <w:rFonts w:ascii="Gill Sans MT" w:eastAsiaTheme="minorHAnsi" w:hAnsi="Gill Sans MT" w:cstheme="minorHAnsi"/>
          <w:sz w:val="22"/>
          <w:szCs w:val="22"/>
          <w:lang w:val="en-IE"/>
        </w:rPr>
        <w:t xml:space="preserve"> </w:t>
      </w:r>
      <w:r w:rsidR="00937C00">
        <w:rPr>
          <w:rFonts w:ascii="Gill Sans MT" w:eastAsiaTheme="minorHAnsi" w:hAnsi="Gill Sans MT" w:cstheme="minorHAnsi"/>
          <w:sz w:val="22"/>
          <w:szCs w:val="22"/>
          <w:lang w:val="en-IE"/>
        </w:rPr>
        <w:t xml:space="preserve">on all grounds. In the second challenge the Judge indicated there is </w:t>
      </w:r>
      <w:r w:rsidR="00937C00" w:rsidRPr="00937C00">
        <w:rPr>
          <w:rFonts w:ascii="Gill Sans MT" w:eastAsiaTheme="minorHAnsi" w:hAnsi="Gill Sans MT" w:cstheme="minorHAnsi"/>
          <w:sz w:val="22"/>
          <w:szCs w:val="22"/>
        </w:rPr>
        <w:t xml:space="preserve">no express term in the guidelines themselves that requires a written explanation </w:t>
      </w:r>
      <w:r w:rsidR="00A06110">
        <w:rPr>
          <w:rFonts w:ascii="Gill Sans MT" w:eastAsiaTheme="minorHAnsi" w:hAnsi="Gill Sans MT" w:cstheme="minorHAnsi"/>
          <w:sz w:val="22"/>
          <w:szCs w:val="22"/>
        </w:rPr>
        <w:t>of</w:t>
      </w:r>
      <w:r w:rsidR="00937C00">
        <w:rPr>
          <w:rFonts w:ascii="Gill Sans MT" w:eastAsiaTheme="minorHAnsi" w:hAnsi="Gill Sans MT" w:cstheme="minorHAnsi"/>
          <w:sz w:val="22"/>
          <w:szCs w:val="22"/>
        </w:rPr>
        <w:t xml:space="preserve"> the rationale of arriving at a </w:t>
      </w:r>
      <w:r w:rsidR="000C39FD">
        <w:rPr>
          <w:rFonts w:ascii="Gill Sans MT" w:eastAsiaTheme="minorHAnsi" w:hAnsi="Gill Sans MT" w:cstheme="minorHAnsi"/>
          <w:sz w:val="22"/>
          <w:szCs w:val="22"/>
        </w:rPr>
        <w:t xml:space="preserve">PIAB </w:t>
      </w:r>
      <w:r w:rsidR="00937C00">
        <w:rPr>
          <w:rFonts w:ascii="Gill Sans MT" w:eastAsiaTheme="minorHAnsi" w:hAnsi="Gill Sans MT" w:cstheme="minorHAnsi"/>
          <w:sz w:val="22"/>
          <w:szCs w:val="22"/>
        </w:rPr>
        <w:t>decision. There are still a number of challenges</w:t>
      </w:r>
      <w:r w:rsidR="00937C00" w:rsidRPr="00937C00">
        <w:rPr>
          <w:rFonts w:ascii="Gill Sans MT" w:eastAsiaTheme="minorHAnsi" w:hAnsi="Gill Sans MT" w:cstheme="minorHAnsi"/>
          <w:sz w:val="22"/>
          <w:szCs w:val="22"/>
          <w:lang w:val="en-IE"/>
        </w:rPr>
        <w:t xml:space="preserve"> </w:t>
      </w:r>
      <w:r w:rsidR="003E116D" w:rsidRPr="00937C00">
        <w:rPr>
          <w:rFonts w:ascii="Gill Sans MT" w:eastAsiaTheme="minorHAnsi" w:hAnsi="Gill Sans MT" w:cstheme="minorHAnsi"/>
          <w:sz w:val="22"/>
          <w:szCs w:val="22"/>
          <w:lang w:val="en-IE"/>
        </w:rPr>
        <w:t>over the constitutionality of the laws underpinning the guidelines</w:t>
      </w:r>
      <w:r w:rsidR="00937C00">
        <w:rPr>
          <w:rFonts w:ascii="Gill Sans MT" w:eastAsiaTheme="minorHAnsi" w:hAnsi="Gill Sans MT" w:cstheme="minorHAnsi"/>
          <w:sz w:val="22"/>
          <w:szCs w:val="22"/>
          <w:lang w:val="en-IE"/>
        </w:rPr>
        <w:t xml:space="preserve"> that are due before</w:t>
      </w:r>
      <w:r w:rsidR="003B2116">
        <w:rPr>
          <w:rFonts w:ascii="Gill Sans MT" w:eastAsiaTheme="minorHAnsi" w:hAnsi="Gill Sans MT" w:cstheme="minorHAnsi"/>
          <w:sz w:val="22"/>
          <w:szCs w:val="22"/>
          <w:lang w:val="en-IE"/>
        </w:rPr>
        <w:t xml:space="preserve"> the courts</w:t>
      </w:r>
      <w:r w:rsidR="003E116D" w:rsidRPr="00937C00">
        <w:rPr>
          <w:rFonts w:ascii="Gill Sans MT" w:eastAsiaTheme="minorHAnsi" w:hAnsi="Gill Sans MT" w:cstheme="minorHAnsi"/>
          <w:sz w:val="22"/>
          <w:szCs w:val="22"/>
          <w:lang w:val="en-IE"/>
        </w:rPr>
        <w:t xml:space="preserve">. Whatever the outcome </w:t>
      </w:r>
      <w:r w:rsidR="00CD224C">
        <w:rPr>
          <w:rFonts w:ascii="Gill Sans MT" w:eastAsiaTheme="minorHAnsi" w:hAnsi="Gill Sans MT" w:cstheme="minorHAnsi"/>
          <w:sz w:val="22"/>
          <w:szCs w:val="22"/>
          <w:lang w:val="en-IE"/>
        </w:rPr>
        <w:t>they are</w:t>
      </w:r>
      <w:r w:rsidR="003E116D" w:rsidRPr="00AD3E87">
        <w:rPr>
          <w:rFonts w:ascii="Gill Sans MT" w:eastAsiaTheme="minorHAnsi" w:hAnsi="Gill Sans MT" w:cstheme="minorHAnsi"/>
          <w:sz w:val="22"/>
          <w:szCs w:val="22"/>
          <w:lang w:val="en-IE"/>
        </w:rPr>
        <w:t xml:space="preserve"> likely to be appealed due to the novelty of the constitutional issues involved.</w:t>
      </w:r>
      <w:r w:rsidR="00AD3E87" w:rsidRPr="00AD3E87">
        <w:rPr>
          <w:rFonts w:ascii="Gill Sans MT" w:eastAsiaTheme="minorHAnsi" w:hAnsi="Gill Sans MT" w:cstheme="minorHAnsi"/>
          <w:sz w:val="22"/>
          <w:szCs w:val="22"/>
          <w:lang w:val="en-IE"/>
        </w:rPr>
        <w:t xml:space="preserve"> We continue to experience a build-up of older, higher value injury claims as a result of slowdowns although backlogs </w:t>
      </w:r>
      <w:r w:rsidR="006B5018">
        <w:rPr>
          <w:rFonts w:ascii="Gill Sans MT" w:eastAsiaTheme="minorHAnsi" w:hAnsi="Gill Sans MT" w:cstheme="minorHAnsi"/>
          <w:sz w:val="22"/>
          <w:szCs w:val="22"/>
          <w:lang w:val="en-IE"/>
        </w:rPr>
        <w:t xml:space="preserve">in the courts </w:t>
      </w:r>
      <w:r w:rsidR="00AD3E87" w:rsidRPr="00AD3E87">
        <w:rPr>
          <w:rFonts w:ascii="Gill Sans MT" w:eastAsiaTheme="minorHAnsi" w:hAnsi="Gill Sans MT" w:cstheme="minorHAnsi"/>
          <w:sz w:val="22"/>
          <w:szCs w:val="22"/>
          <w:lang w:val="en-IE"/>
        </w:rPr>
        <w:t>are reducing in 2022.</w:t>
      </w:r>
    </w:p>
    <w:p w14:paraId="39FAAC00" w14:textId="040EFD92" w:rsidR="00CD224C" w:rsidRDefault="00CD224C" w:rsidP="00AD3E87">
      <w:pPr>
        <w:jc w:val="both"/>
        <w:rPr>
          <w:rFonts w:ascii="Gill Sans MT" w:eastAsiaTheme="minorHAnsi" w:hAnsi="Gill Sans MT" w:cstheme="minorHAnsi"/>
          <w:sz w:val="22"/>
          <w:szCs w:val="22"/>
          <w:lang w:val="en-IE"/>
        </w:rPr>
      </w:pPr>
    </w:p>
    <w:p w14:paraId="798B0CD0" w14:textId="40235845" w:rsidR="00CD224C" w:rsidRPr="00ED3F21" w:rsidRDefault="00CD224C" w:rsidP="00CD224C">
      <w:pPr>
        <w:jc w:val="both"/>
        <w:rPr>
          <w:rFonts w:ascii="Gill Sans MT" w:eastAsiaTheme="minorHAnsi" w:hAnsi="Gill Sans MT" w:cstheme="minorBidi"/>
          <w:sz w:val="22"/>
          <w:szCs w:val="22"/>
          <w:lang w:val="en-IE"/>
        </w:rPr>
      </w:pPr>
      <w:r w:rsidRPr="00ED3F21">
        <w:rPr>
          <w:rFonts w:ascii="Gill Sans MT" w:eastAsiaTheme="minorHAnsi" w:hAnsi="Gill Sans MT" w:cstheme="minorBidi"/>
          <w:sz w:val="22"/>
          <w:szCs w:val="22"/>
          <w:lang w:val="en-IE"/>
        </w:rPr>
        <w:t xml:space="preserve">The recommendations from the public consultation on the personal injury discount rate in the Republic of Ireland which started in June 2020 are still not available and the outcome of the review </w:t>
      </w:r>
      <w:r>
        <w:rPr>
          <w:rFonts w:ascii="Gill Sans MT" w:eastAsiaTheme="minorHAnsi" w:hAnsi="Gill Sans MT" w:cstheme="minorBidi"/>
          <w:sz w:val="22"/>
          <w:szCs w:val="22"/>
          <w:lang w:val="en-IE"/>
        </w:rPr>
        <w:t xml:space="preserve">will </w:t>
      </w:r>
      <w:r w:rsidR="001265DE">
        <w:rPr>
          <w:rFonts w:ascii="Gill Sans MT" w:eastAsiaTheme="minorHAnsi" w:hAnsi="Gill Sans MT" w:cstheme="minorBidi"/>
          <w:sz w:val="22"/>
          <w:szCs w:val="22"/>
          <w:lang w:val="en-IE"/>
        </w:rPr>
        <w:t xml:space="preserve">now </w:t>
      </w:r>
      <w:r>
        <w:rPr>
          <w:rFonts w:ascii="Gill Sans MT" w:eastAsiaTheme="minorHAnsi" w:hAnsi="Gill Sans MT" w:cstheme="minorBidi"/>
          <w:sz w:val="22"/>
          <w:szCs w:val="22"/>
          <w:lang w:val="en-IE"/>
        </w:rPr>
        <w:t>need to consider</w:t>
      </w:r>
      <w:r w:rsidRPr="00ED3F21">
        <w:rPr>
          <w:rFonts w:ascii="Gill Sans MT" w:eastAsiaTheme="minorHAnsi" w:hAnsi="Gill Sans MT" w:cstheme="minorBidi"/>
          <w:sz w:val="22"/>
          <w:szCs w:val="22"/>
          <w:lang w:val="en-IE"/>
        </w:rPr>
        <w:t xml:space="preserve"> the </w:t>
      </w:r>
      <w:r>
        <w:rPr>
          <w:rFonts w:ascii="Gill Sans MT" w:eastAsiaTheme="minorHAnsi" w:hAnsi="Gill Sans MT" w:cstheme="minorBidi"/>
          <w:sz w:val="22"/>
          <w:szCs w:val="22"/>
          <w:lang w:val="en-IE"/>
        </w:rPr>
        <w:t xml:space="preserve">higher </w:t>
      </w:r>
      <w:r w:rsidRPr="00ED3F21">
        <w:rPr>
          <w:rFonts w:ascii="Gill Sans MT" w:eastAsiaTheme="minorHAnsi" w:hAnsi="Gill Sans MT" w:cstheme="minorBidi"/>
          <w:sz w:val="22"/>
          <w:szCs w:val="22"/>
          <w:lang w:val="en-IE"/>
        </w:rPr>
        <w:t>interest rate environment</w:t>
      </w:r>
      <w:r w:rsidR="001265DE">
        <w:rPr>
          <w:rFonts w:ascii="Gill Sans MT" w:eastAsiaTheme="minorHAnsi" w:hAnsi="Gill Sans MT" w:cstheme="minorBidi"/>
          <w:sz w:val="22"/>
          <w:szCs w:val="22"/>
          <w:lang w:val="en-IE"/>
        </w:rPr>
        <w:t xml:space="preserve"> that exists</w:t>
      </w:r>
      <w:r w:rsidRPr="00ED3F21">
        <w:rPr>
          <w:rFonts w:ascii="Gill Sans MT" w:eastAsiaTheme="minorHAnsi" w:hAnsi="Gill Sans MT" w:cstheme="minorBidi"/>
          <w:sz w:val="22"/>
          <w:szCs w:val="22"/>
          <w:lang w:val="en-IE"/>
        </w:rPr>
        <w:t xml:space="preserve">. </w:t>
      </w:r>
    </w:p>
    <w:p w14:paraId="667785D1" w14:textId="77777777" w:rsidR="00CD224C" w:rsidRPr="00ED3F21" w:rsidRDefault="00CD224C" w:rsidP="00CD224C">
      <w:pPr>
        <w:jc w:val="both"/>
        <w:rPr>
          <w:rFonts w:ascii="Gill Sans MT" w:eastAsiaTheme="minorHAnsi" w:hAnsi="Gill Sans MT" w:cstheme="minorBidi"/>
          <w:sz w:val="22"/>
          <w:szCs w:val="22"/>
          <w:lang w:val="en-IE"/>
        </w:rPr>
      </w:pPr>
    </w:p>
    <w:p w14:paraId="5E8D070C" w14:textId="62B2ADB4" w:rsidR="003B0C40" w:rsidRDefault="003B0C40" w:rsidP="00396399">
      <w:pPr>
        <w:tabs>
          <w:tab w:val="num" w:pos="720"/>
        </w:tabs>
        <w:jc w:val="both"/>
        <w:rPr>
          <w:rFonts w:ascii="Gill Sans MT" w:eastAsiaTheme="minorHAnsi" w:hAnsi="Gill Sans MT" w:cstheme="minorBidi"/>
          <w:sz w:val="22"/>
          <w:szCs w:val="22"/>
          <w:lang w:val="en-IE"/>
        </w:rPr>
      </w:pPr>
      <w:r w:rsidRPr="002F4D9B">
        <w:rPr>
          <w:rFonts w:ascii="Gill Sans MT" w:eastAsiaTheme="minorHAnsi" w:hAnsi="Gill Sans MT" w:cstheme="minorBidi"/>
          <w:sz w:val="22"/>
          <w:szCs w:val="22"/>
          <w:lang w:val="en-IE"/>
        </w:rPr>
        <w:t>Final regulations</w:t>
      </w:r>
      <w:r w:rsidR="009F1127">
        <w:rPr>
          <w:rFonts w:ascii="Gill Sans MT" w:eastAsiaTheme="minorHAnsi" w:hAnsi="Gill Sans MT" w:cstheme="minorBidi"/>
          <w:sz w:val="22"/>
          <w:szCs w:val="22"/>
          <w:lang w:val="en-IE"/>
        </w:rPr>
        <w:t xml:space="preserve"> in respect of Differential Pricing were</w:t>
      </w:r>
      <w:r w:rsidRPr="002F4D9B">
        <w:rPr>
          <w:rFonts w:ascii="Gill Sans MT" w:eastAsiaTheme="minorHAnsi" w:hAnsi="Gill Sans MT" w:cstheme="minorBidi"/>
          <w:sz w:val="22"/>
          <w:szCs w:val="22"/>
          <w:lang w:val="en-IE"/>
        </w:rPr>
        <w:t xml:space="preserve"> issued in March 2022 with material changes from the original consultation paper including an extension of the definition of customers in scope. All planned changes for compliance with price walking elements were delivered in time for the 1st July deadline. Work is ongoing to finalise auto-renewals elements and finalise the pricing practice review process. We are actively monitoring the impact of the changes on our portfolio</w:t>
      </w:r>
      <w:r w:rsidR="009F1127">
        <w:rPr>
          <w:rFonts w:ascii="Gill Sans MT" w:eastAsiaTheme="minorHAnsi" w:hAnsi="Gill Sans MT" w:cstheme="minorBidi"/>
          <w:sz w:val="22"/>
          <w:szCs w:val="22"/>
          <w:lang w:val="en-IE"/>
        </w:rPr>
        <w:t>.</w:t>
      </w:r>
    </w:p>
    <w:p w14:paraId="470D20F6" w14:textId="77777777" w:rsidR="003B0C40" w:rsidRDefault="003B0C40" w:rsidP="00396399">
      <w:pPr>
        <w:tabs>
          <w:tab w:val="num" w:pos="720"/>
        </w:tabs>
        <w:jc w:val="both"/>
        <w:rPr>
          <w:rFonts w:ascii="Gill Sans MT" w:eastAsiaTheme="minorHAnsi" w:hAnsi="Gill Sans MT" w:cstheme="minorBidi"/>
          <w:sz w:val="22"/>
          <w:szCs w:val="22"/>
          <w:lang w:val="en-IE"/>
        </w:rPr>
      </w:pPr>
    </w:p>
    <w:p w14:paraId="148D748C" w14:textId="4C0FC90E" w:rsidR="00D272F3" w:rsidRDefault="00D272F3" w:rsidP="00D272F3">
      <w:pPr>
        <w:pStyle w:val="NoSpacing"/>
        <w:jc w:val="both"/>
        <w:rPr>
          <w:rFonts w:ascii="Gill Sans MT" w:hAnsi="Gill Sans MT" w:cstheme="minorHAnsi"/>
          <w:lang w:val="en-IE"/>
        </w:rPr>
      </w:pPr>
      <w:r w:rsidRPr="00530A83">
        <w:rPr>
          <w:rFonts w:ascii="Gill Sans MT" w:hAnsi="Gill Sans MT" w:cstheme="minorHAnsi"/>
          <w:lang w:val="en-IE"/>
        </w:rPr>
        <w:t xml:space="preserve">FBD continues </w:t>
      </w:r>
      <w:r w:rsidR="001265DE">
        <w:rPr>
          <w:rFonts w:ascii="Gill Sans MT" w:hAnsi="Gill Sans MT" w:cstheme="minorHAnsi"/>
          <w:lang w:val="en-IE"/>
        </w:rPr>
        <w:t>to review</w:t>
      </w:r>
      <w:r w:rsidRPr="00530A83">
        <w:rPr>
          <w:rFonts w:ascii="Gill Sans MT" w:hAnsi="Gill Sans MT" w:cstheme="minorHAnsi"/>
          <w:lang w:val="en-IE"/>
        </w:rPr>
        <w:t xml:space="preserve"> all contract</w:t>
      </w:r>
      <w:r>
        <w:rPr>
          <w:rFonts w:ascii="Gill Sans MT" w:hAnsi="Gill Sans MT" w:cstheme="minorHAnsi"/>
          <w:lang w:val="en-IE"/>
        </w:rPr>
        <w:t xml:space="preserve">s of insurance to ensure </w:t>
      </w:r>
      <w:r w:rsidR="001265DE">
        <w:rPr>
          <w:rFonts w:ascii="Gill Sans MT" w:hAnsi="Gill Sans MT" w:cstheme="minorHAnsi"/>
          <w:lang w:val="en-IE"/>
        </w:rPr>
        <w:t xml:space="preserve">we have </w:t>
      </w:r>
      <w:r>
        <w:rPr>
          <w:rFonts w:ascii="Gill Sans MT" w:hAnsi="Gill Sans MT" w:cstheme="minorHAnsi"/>
          <w:lang w:val="en-IE"/>
        </w:rPr>
        <w:t>the</w:t>
      </w:r>
      <w:r w:rsidRPr="00530A83">
        <w:rPr>
          <w:rFonts w:ascii="Gill Sans MT" w:hAnsi="Gill Sans MT" w:cstheme="minorHAnsi"/>
          <w:lang w:val="en-IE"/>
        </w:rPr>
        <w:t xml:space="preserve"> wording </w:t>
      </w:r>
      <w:r>
        <w:rPr>
          <w:rFonts w:ascii="Gill Sans MT" w:hAnsi="Gill Sans MT" w:cstheme="minorHAnsi"/>
          <w:lang w:val="en-IE"/>
        </w:rPr>
        <w:t>e</w:t>
      </w:r>
      <w:r w:rsidRPr="00530A83">
        <w:rPr>
          <w:rFonts w:ascii="Gill Sans MT" w:hAnsi="Gill Sans MT" w:cstheme="minorHAnsi"/>
          <w:lang w:val="en-IE"/>
        </w:rPr>
        <w:t xml:space="preserve">nhancements and clarity of coverage </w:t>
      </w:r>
      <w:r w:rsidR="001265DE">
        <w:rPr>
          <w:rFonts w:ascii="Gill Sans MT" w:hAnsi="Gill Sans MT" w:cstheme="minorHAnsi"/>
          <w:lang w:val="en-IE"/>
        </w:rPr>
        <w:t>required following the enactment of</w:t>
      </w:r>
      <w:r w:rsidRPr="00530A83">
        <w:rPr>
          <w:rFonts w:ascii="Gill Sans MT" w:hAnsi="Gill Sans MT" w:cstheme="minorHAnsi"/>
          <w:lang w:val="en-IE"/>
        </w:rPr>
        <w:t xml:space="preserve"> the Consumer Insurance Contracts Act 2019. </w:t>
      </w:r>
    </w:p>
    <w:p w14:paraId="221B3E97" w14:textId="25A447BE" w:rsidR="00F20324" w:rsidRDefault="00F20324" w:rsidP="00D272F3">
      <w:pPr>
        <w:pStyle w:val="NoSpacing"/>
        <w:jc w:val="both"/>
        <w:rPr>
          <w:rFonts w:ascii="Gill Sans MT" w:hAnsi="Gill Sans MT" w:cstheme="minorHAnsi"/>
          <w:lang w:val="en-IE"/>
        </w:rPr>
      </w:pPr>
    </w:p>
    <w:p w14:paraId="2A60FBFF" w14:textId="402D7401" w:rsidR="00F20324" w:rsidRPr="00530A83" w:rsidRDefault="00F20324" w:rsidP="00D272F3">
      <w:pPr>
        <w:pStyle w:val="NoSpacing"/>
        <w:jc w:val="both"/>
        <w:rPr>
          <w:rFonts w:ascii="Gill Sans MT" w:hAnsi="Gill Sans MT" w:cstheme="minorHAnsi"/>
          <w:lang w:val="en-IE"/>
        </w:rPr>
      </w:pPr>
      <w:r w:rsidRPr="00530A83">
        <w:rPr>
          <w:rFonts w:ascii="Gill Sans MT" w:hAnsi="Gill Sans MT" w:cstheme="minorHAnsi"/>
          <w:lang w:val="en-IE"/>
        </w:rPr>
        <w:t>IFRS 17 is the new insurance accounting standard that will come into effect from 1 January 2023. IFRS</w:t>
      </w:r>
      <w:r w:rsidRPr="00ED2D94">
        <w:rPr>
          <w:rFonts w:ascii="Gill Sans MT" w:hAnsi="Gill Sans MT" w:cstheme="minorHAnsi"/>
          <w:lang w:val="en-IE"/>
        </w:rPr>
        <w:t xml:space="preserve"> 17 provides consistent principles for all aspects of accounting for insurance contracts</w:t>
      </w:r>
      <w:r>
        <w:rPr>
          <w:rFonts w:ascii="Gill Sans MT" w:hAnsi="Gill Sans MT" w:cstheme="minorHAnsi"/>
          <w:lang w:val="en-IE"/>
        </w:rPr>
        <w:t xml:space="preserve">. </w:t>
      </w:r>
      <w:r w:rsidRPr="00ED2D94">
        <w:rPr>
          <w:rFonts w:ascii="Gill Sans MT" w:hAnsi="Gill Sans MT" w:cstheme="minorHAnsi"/>
          <w:lang w:val="en-IE"/>
        </w:rPr>
        <w:t xml:space="preserve">It </w:t>
      </w:r>
      <w:r>
        <w:rPr>
          <w:rFonts w:ascii="Gill Sans MT" w:hAnsi="Gill Sans MT" w:cstheme="minorHAnsi"/>
          <w:lang w:val="en-IE"/>
        </w:rPr>
        <w:t>aims to</w:t>
      </w:r>
      <w:r w:rsidRPr="00ED2D94">
        <w:rPr>
          <w:rFonts w:ascii="Gill Sans MT" w:hAnsi="Gill Sans MT" w:cstheme="minorHAnsi"/>
          <w:lang w:val="en-IE"/>
        </w:rPr>
        <w:t xml:space="preserve"> enable investors, analysts and others to meaningfully compare companies, </w:t>
      </w:r>
      <w:r>
        <w:rPr>
          <w:rFonts w:ascii="Gill Sans MT" w:hAnsi="Gill Sans MT" w:cstheme="minorHAnsi"/>
          <w:lang w:val="en-IE"/>
        </w:rPr>
        <w:t xml:space="preserve">insurance </w:t>
      </w:r>
      <w:r w:rsidRPr="00ED2D94">
        <w:rPr>
          <w:rFonts w:ascii="Gill Sans MT" w:hAnsi="Gill Sans MT" w:cstheme="minorHAnsi"/>
          <w:lang w:val="en-IE"/>
        </w:rPr>
        <w:t>contracts and industries</w:t>
      </w:r>
      <w:r>
        <w:rPr>
          <w:rFonts w:ascii="Gill Sans MT" w:hAnsi="Gill Sans MT" w:cstheme="minorHAnsi"/>
          <w:lang w:val="en-IE"/>
        </w:rPr>
        <w:t xml:space="preserve"> while increasing transparency. </w:t>
      </w:r>
      <w:r w:rsidRPr="00ED2D94">
        <w:rPr>
          <w:rFonts w:ascii="Gill Sans MT" w:hAnsi="Gill Sans MT" w:cstheme="minorHAnsi"/>
          <w:lang w:val="en-IE"/>
        </w:rPr>
        <w:t>IFRS 17 will significantly impact the measurement and presentation of</w:t>
      </w:r>
      <w:r>
        <w:rPr>
          <w:rFonts w:ascii="Gill Sans MT" w:hAnsi="Gill Sans MT" w:cstheme="minorHAnsi"/>
          <w:lang w:val="en-IE"/>
        </w:rPr>
        <w:t xml:space="preserve"> insurance </w:t>
      </w:r>
      <w:r w:rsidRPr="00ED2D94">
        <w:rPr>
          <w:rFonts w:ascii="Gill Sans MT" w:hAnsi="Gill Sans MT" w:cstheme="minorHAnsi"/>
          <w:lang w:val="en-IE"/>
        </w:rPr>
        <w:t>financial statements. FBD will disclose the transitional impact of IFRS 17 in the year-end 2022 financial statements</w:t>
      </w:r>
      <w:r w:rsidR="00576C00">
        <w:rPr>
          <w:rFonts w:ascii="Gill Sans MT" w:hAnsi="Gill Sans MT" w:cstheme="minorHAnsi"/>
          <w:lang w:val="en-IE"/>
        </w:rPr>
        <w:t>.</w:t>
      </w:r>
    </w:p>
    <w:p w14:paraId="354D9A6C" w14:textId="77777777" w:rsidR="001265DE" w:rsidRDefault="001265DE" w:rsidP="00396399">
      <w:pPr>
        <w:jc w:val="both"/>
        <w:rPr>
          <w:rFonts w:ascii="Gill Sans MT" w:eastAsiaTheme="minorHAnsi" w:hAnsi="Gill Sans MT" w:cstheme="minorHAnsi"/>
          <w:sz w:val="22"/>
          <w:szCs w:val="22"/>
          <w:lang w:val="en-IE"/>
        </w:rPr>
      </w:pPr>
    </w:p>
    <w:p w14:paraId="7802B9AE" w14:textId="08CEDCE3" w:rsidR="00396399" w:rsidRDefault="00396399" w:rsidP="00396399">
      <w:pPr>
        <w:jc w:val="both"/>
        <w:rPr>
          <w:rFonts w:ascii="Gill Sans MT" w:eastAsiaTheme="minorHAnsi" w:hAnsi="Gill Sans MT" w:cstheme="minorHAnsi"/>
          <w:sz w:val="22"/>
          <w:szCs w:val="22"/>
          <w:lang w:val="en-IE"/>
        </w:rPr>
      </w:pPr>
      <w:r>
        <w:rPr>
          <w:rFonts w:ascii="Gill Sans MT" w:eastAsiaTheme="minorHAnsi" w:hAnsi="Gill Sans MT" w:cstheme="minorHAnsi"/>
          <w:sz w:val="22"/>
          <w:szCs w:val="22"/>
          <w:lang w:val="en-IE"/>
        </w:rPr>
        <w:t xml:space="preserve">A number of legislative changes </w:t>
      </w:r>
      <w:r w:rsidR="00F20324">
        <w:rPr>
          <w:rFonts w:ascii="Gill Sans MT" w:eastAsiaTheme="minorHAnsi" w:hAnsi="Gill Sans MT" w:cstheme="minorHAnsi"/>
          <w:sz w:val="22"/>
          <w:szCs w:val="22"/>
          <w:lang w:val="en-IE"/>
        </w:rPr>
        <w:t xml:space="preserve">impacting insurance </w:t>
      </w:r>
      <w:r>
        <w:rPr>
          <w:rFonts w:ascii="Gill Sans MT" w:eastAsiaTheme="minorHAnsi" w:hAnsi="Gill Sans MT" w:cstheme="minorHAnsi"/>
          <w:sz w:val="22"/>
          <w:szCs w:val="22"/>
          <w:lang w:val="en-IE"/>
        </w:rPr>
        <w:t>are expected to be enacted</w:t>
      </w:r>
      <w:r w:rsidR="000C39FD">
        <w:rPr>
          <w:rFonts w:ascii="Gill Sans MT" w:eastAsiaTheme="minorHAnsi" w:hAnsi="Gill Sans MT" w:cstheme="minorHAnsi"/>
          <w:sz w:val="22"/>
          <w:szCs w:val="22"/>
          <w:lang w:val="en-IE"/>
        </w:rPr>
        <w:t xml:space="preserve"> shortly</w:t>
      </w:r>
      <w:r w:rsidR="001265DE">
        <w:rPr>
          <w:rFonts w:ascii="Gill Sans MT" w:eastAsiaTheme="minorHAnsi" w:hAnsi="Gill Sans MT" w:cstheme="minorHAnsi"/>
          <w:sz w:val="22"/>
          <w:szCs w:val="22"/>
          <w:lang w:val="en-IE"/>
        </w:rPr>
        <w:t>:</w:t>
      </w:r>
      <w:r>
        <w:rPr>
          <w:rFonts w:ascii="Gill Sans MT" w:eastAsiaTheme="minorHAnsi" w:hAnsi="Gill Sans MT" w:cstheme="minorHAnsi"/>
          <w:sz w:val="22"/>
          <w:szCs w:val="22"/>
          <w:lang w:val="en-IE"/>
        </w:rPr>
        <w:t xml:space="preserve"> </w:t>
      </w:r>
    </w:p>
    <w:p w14:paraId="4CCB0AD1" w14:textId="1C1D6682" w:rsidR="00937C00" w:rsidRDefault="00937C00" w:rsidP="00947E37">
      <w:pPr>
        <w:pStyle w:val="ListParagraph"/>
        <w:numPr>
          <w:ilvl w:val="0"/>
          <w:numId w:val="18"/>
        </w:numPr>
        <w:jc w:val="both"/>
        <w:rPr>
          <w:rFonts w:cstheme="minorHAnsi"/>
          <w:lang w:val="en-IE"/>
        </w:rPr>
      </w:pPr>
      <w:r>
        <w:rPr>
          <w:rFonts w:cstheme="minorHAnsi"/>
          <w:lang w:val="en-IE"/>
        </w:rPr>
        <w:t xml:space="preserve">The next phase of the </w:t>
      </w:r>
      <w:r w:rsidRPr="000C39FD">
        <w:rPr>
          <w:rFonts w:cstheme="minorHAnsi"/>
          <w:b/>
          <w:lang w:val="en-IE"/>
        </w:rPr>
        <w:t xml:space="preserve">Motor Third Party Liability </w:t>
      </w:r>
      <w:r w:rsidR="001265DE" w:rsidRPr="00B64623">
        <w:rPr>
          <w:rFonts w:cstheme="minorHAnsi"/>
          <w:b/>
          <w:lang w:val="en-IE"/>
        </w:rPr>
        <w:t>project</w:t>
      </w:r>
      <w:r w:rsidR="00576C00" w:rsidRPr="00B64623">
        <w:rPr>
          <w:rFonts w:cstheme="minorHAnsi"/>
          <w:b/>
          <w:lang w:val="en-IE"/>
        </w:rPr>
        <w:t xml:space="preserve"> </w:t>
      </w:r>
      <w:r w:rsidR="00576C00" w:rsidRPr="00576C00">
        <w:rPr>
          <w:rFonts w:cstheme="minorHAnsi"/>
          <w:b/>
          <w:lang w:val="en-IE"/>
        </w:rPr>
        <w:t>(</w:t>
      </w:r>
      <w:r w:rsidR="00576C00" w:rsidRPr="000C39FD">
        <w:rPr>
          <w:rFonts w:cstheme="minorHAnsi"/>
          <w:b/>
          <w:lang w:val="en-IE"/>
        </w:rPr>
        <w:t>MTPL</w:t>
      </w:r>
      <w:r w:rsidR="00576C00">
        <w:rPr>
          <w:rFonts w:cstheme="minorHAnsi"/>
          <w:lang w:val="en-IE"/>
        </w:rPr>
        <w:t>)</w:t>
      </w:r>
      <w:r w:rsidR="001265DE">
        <w:rPr>
          <w:rFonts w:cstheme="minorHAnsi"/>
          <w:lang w:val="en-IE"/>
        </w:rPr>
        <w:t xml:space="preserve"> </w:t>
      </w:r>
      <w:r>
        <w:rPr>
          <w:rFonts w:cstheme="minorHAnsi"/>
          <w:lang w:val="en-IE"/>
        </w:rPr>
        <w:t>will require sharing of additional data on insured vehicles and drivers with Regulatory Authorities</w:t>
      </w:r>
      <w:r w:rsidR="00A06110">
        <w:rPr>
          <w:rFonts w:cstheme="minorHAnsi"/>
          <w:lang w:val="en-IE"/>
        </w:rPr>
        <w:t>.</w:t>
      </w:r>
      <w:r>
        <w:rPr>
          <w:rFonts w:cstheme="minorHAnsi"/>
          <w:lang w:val="en-IE"/>
        </w:rPr>
        <w:t xml:space="preserve"> </w:t>
      </w:r>
    </w:p>
    <w:p w14:paraId="2355F269" w14:textId="413C13D4" w:rsidR="00937C00" w:rsidRPr="000C39FD" w:rsidRDefault="00937C00" w:rsidP="00947E37">
      <w:pPr>
        <w:pStyle w:val="ListParagraph"/>
        <w:numPr>
          <w:ilvl w:val="0"/>
          <w:numId w:val="18"/>
        </w:numPr>
        <w:jc w:val="both"/>
        <w:rPr>
          <w:rFonts w:cstheme="minorHAnsi"/>
          <w:lang w:val="en-IE"/>
        </w:rPr>
      </w:pPr>
      <w:r>
        <w:rPr>
          <w:rFonts w:cstheme="minorHAnsi"/>
          <w:lang w:val="en-IE"/>
        </w:rPr>
        <w:t xml:space="preserve">The </w:t>
      </w:r>
      <w:r w:rsidR="001265DE">
        <w:rPr>
          <w:rFonts w:cstheme="minorHAnsi"/>
          <w:lang w:val="en-IE"/>
        </w:rPr>
        <w:t>Road Traffic Act (</w:t>
      </w:r>
      <w:r w:rsidRPr="000C39FD">
        <w:rPr>
          <w:rFonts w:cstheme="minorHAnsi"/>
          <w:b/>
          <w:lang w:val="en-IE"/>
        </w:rPr>
        <w:t>RTA</w:t>
      </w:r>
      <w:r w:rsidR="001265DE">
        <w:rPr>
          <w:rFonts w:cstheme="minorHAnsi"/>
          <w:b/>
          <w:lang w:val="en-IE"/>
        </w:rPr>
        <w:t>)</w:t>
      </w:r>
      <w:r w:rsidRPr="000C39FD">
        <w:rPr>
          <w:rFonts w:cstheme="minorHAnsi"/>
          <w:b/>
          <w:lang w:val="en-IE"/>
        </w:rPr>
        <w:t xml:space="preserve"> legislation</w:t>
      </w:r>
      <w:r>
        <w:rPr>
          <w:rFonts w:cstheme="minorHAnsi"/>
          <w:lang w:val="en-IE"/>
        </w:rPr>
        <w:t xml:space="preserve"> is to be extended to better regulate the use of scramblers/quads and e-bike/e-</w:t>
      </w:r>
      <w:r w:rsidRPr="000C39FD">
        <w:rPr>
          <w:rFonts w:cstheme="minorHAnsi"/>
          <w:lang w:val="en-IE"/>
        </w:rPr>
        <w:t>scooters</w:t>
      </w:r>
      <w:r w:rsidR="00730697">
        <w:rPr>
          <w:rFonts w:cstheme="minorHAnsi"/>
          <w:lang w:val="en-IE"/>
        </w:rPr>
        <w:t xml:space="preserve"> and introduce legislation to require sharing of additional data on insured vehicles </w:t>
      </w:r>
      <w:r w:rsidR="00F20324">
        <w:rPr>
          <w:rFonts w:cstheme="minorHAnsi"/>
          <w:lang w:val="en-IE"/>
        </w:rPr>
        <w:t xml:space="preserve">and drivers </w:t>
      </w:r>
      <w:r w:rsidR="00730697">
        <w:rPr>
          <w:rFonts w:cstheme="minorHAnsi"/>
          <w:lang w:val="en-IE"/>
        </w:rPr>
        <w:t>with Regulatory Authorities</w:t>
      </w:r>
      <w:r w:rsidR="00F20324">
        <w:rPr>
          <w:rFonts w:cstheme="minorHAnsi"/>
          <w:lang w:val="en-IE"/>
        </w:rPr>
        <w:t xml:space="preserve"> through MTPL</w:t>
      </w:r>
      <w:r w:rsidR="00730697">
        <w:rPr>
          <w:rFonts w:cstheme="minorHAnsi"/>
          <w:lang w:val="en-IE"/>
        </w:rPr>
        <w:t>.</w:t>
      </w:r>
    </w:p>
    <w:p w14:paraId="421DDA2D" w14:textId="2DBC3F9C" w:rsidR="00790B8F" w:rsidRPr="00730697" w:rsidRDefault="001265DE" w:rsidP="00947E37">
      <w:pPr>
        <w:pStyle w:val="ListParagraph"/>
        <w:numPr>
          <w:ilvl w:val="0"/>
          <w:numId w:val="18"/>
        </w:numPr>
        <w:spacing w:after="0"/>
        <w:jc w:val="both"/>
        <w:rPr>
          <w:rFonts w:cstheme="minorHAnsi"/>
          <w:bCs/>
          <w:lang w:val="en-IE"/>
        </w:rPr>
      </w:pPr>
      <w:r w:rsidRPr="00B839D7">
        <w:rPr>
          <w:rFonts w:cstheme="minorHAnsi"/>
          <w:bCs/>
          <w:lang w:val="en-IE"/>
        </w:rPr>
        <w:t xml:space="preserve">The </w:t>
      </w:r>
      <w:r w:rsidR="00730697" w:rsidRPr="00730697">
        <w:rPr>
          <w:rFonts w:cstheme="minorHAnsi"/>
          <w:b/>
          <w:bCs/>
          <w:lang w:val="en-IE"/>
        </w:rPr>
        <w:t xml:space="preserve">Motor Insurance Directive (MID) </w:t>
      </w:r>
      <w:r w:rsidR="00790B8F" w:rsidRPr="00730697">
        <w:rPr>
          <w:rFonts w:cstheme="minorHAnsi"/>
          <w:bCs/>
          <w:lang w:val="en-IE"/>
        </w:rPr>
        <w:t>primarily deals with the scope of compulsory insurance broadening the potential scenarios where RTA cover will apply</w:t>
      </w:r>
      <w:r w:rsidR="00730697">
        <w:rPr>
          <w:rFonts w:cstheme="minorHAnsi"/>
          <w:bCs/>
          <w:lang w:val="en-IE"/>
        </w:rPr>
        <w:t>.</w:t>
      </w:r>
    </w:p>
    <w:p w14:paraId="09231A6A" w14:textId="7236A65A" w:rsidR="000C39FD" w:rsidRDefault="00803B05" w:rsidP="00947E37">
      <w:pPr>
        <w:pStyle w:val="ListParagraph"/>
        <w:numPr>
          <w:ilvl w:val="0"/>
          <w:numId w:val="18"/>
        </w:numPr>
        <w:jc w:val="both"/>
        <w:rPr>
          <w:rFonts w:cstheme="minorHAnsi"/>
          <w:lang w:val="en-IE"/>
        </w:rPr>
      </w:pPr>
      <w:r w:rsidRPr="000C39FD">
        <w:rPr>
          <w:rFonts w:cstheme="minorHAnsi"/>
          <w:b/>
          <w:bCs/>
          <w:lang w:val="en-IE"/>
        </w:rPr>
        <w:t>Amendment to Occupiers Liability Act 1995</w:t>
      </w:r>
      <w:r w:rsidR="000C39FD" w:rsidRPr="000C39FD">
        <w:rPr>
          <w:rFonts w:cstheme="minorHAnsi"/>
          <w:b/>
          <w:bCs/>
          <w:lang w:val="en-IE"/>
        </w:rPr>
        <w:t xml:space="preserve"> </w:t>
      </w:r>
      <w:r w:rsidR="000C39FD" w:rsidRPr="000C39FD">
        <w:rPr>
          <w:rFonts w:cstheme="minorHAnsi"/>
          <w:bCs/>
          <w:lang w:val="en-IE"/>
        </w:rPr>
        <w:t xml:space="preserve">broadens the </w:t>
      </w:r>
      <w:r w:rsidR="000C39FD" w:rsidRPr="000C39FD">
        <w:rPr>
          <w:rFonts w:cstheme="minorHAnsi"/>
          <w:lang w:val="en-IE"/>
        </w:rPr>
        <w:t>circumstances in which an occupier may be relieved of liability</w:t>
      </w:r>
      <w:r w:rsidR="00530A83">
        <w:rPr>
          <w:rFonts w:cstheme="minorHAnsi"/>
          <w:bCs/>
          <w:lang w:val="en-IE"/>
        </w:rPr>
        <w:t>.</w:t>
      </w:r>
    </w:p>
    <w:p w14:paraId="74B450DF" w14:textId="78F838E2" w:rsidR="00530A83" w:rsidRDefault="00530A83" w:rsidP="00947E37">
      <w:pPr>
        <w:pStyle w:val="ListParagraph"/>
        <w:numPr>
          <w:ilvl w:val="0"/>
          <w:numId w:val="18"/>
        </w:numPr>
        <w:jc w:val="both"/>
        <w:rPr>
          <w:rFonts w:cstheme="minorHAnsi"/>
          <w:lang w:val="en-IE"/>
        </w:rPr>
      </w:pPr>
      <w:r w:rsidRPr="00530A83">
        <w:rPr>
          <w:rFonts w:cstheme="minorHAnsi"/>
          <w:lang w:val="en-IE"/>
        </w:rPr>
        <w:t xml:space="preserve">The </w:t>
      </w:r>
      <w:r w:rsidRPr="00530A83">
        <w:rPr>
          <w:rFonts w:cstheme="minorHAnsi"/>
          <w:b/>
          <w:lang w:val="en-IE"/>
        </w:rPr>
        <w:t xml:space="preserve">Insurance (Miscellaneous Provisions) Bill </w:t>
      </w:r>
      <w:r w:rsidRPr="00530A83">
        <w:rPr>
          <w:rFonts w:cstheme="minorHAnsi"/>
          <w:lang w:val="en-IE"/>
        </w:rPr>
        <w:t xml:space="preserve">aims is to give effect to a number of measures in primary legislation and amend existing legislation to address certain insurance-related issues. </w:t>
      </w:r>
    </w:p>
    <w:p w14:paraId="40CF7CBD" w14:textId="14A0F00F" w:rsidR="00530A83" w:rsidRPr="00530A83" w:rsidRDefault="00530A83" w:rsidP="00947E37">
      <w:pPr>
        <w:pStyle w:val="ListParagraph"/>
        <w:numPr>
          <w:ilvl w:val="0"/>
          <w:numId w:val="18"/>
        </w:numPr>
        <w:jc w:val="both"/>
        <w:rPr>
          <w:rFonts w:cstheme="minorHAnsi"/>
          <w:lang w:val="en-IE"/>
        </w:rPr>
      </w:pPr>
      <w:r w:rsidRPr="00530A83">
        <w:rPr>
          <w:rFonts w:cstheme="minorHAnsi"/>
          <w:lang w:val="en-IE"/>
        </w:rPr>
        <w:t xml:space="preserve">A new provision for disclosure of information under the </w:t>
      </w:r>
      <w:r w:rsidRPr="00530A83">
        <w:rPr>
          <w:rFonts w:cstheme="minorHAnsi"/>
          <w:b/>
          <w:lang w:val="en-IE"/>
        </w:rPr>
        <w:t xml:space="preserve">Consumer Contracts of Insurance </w:t>
      </w:r>
      <w:r w:rsidR="00305CB5">
        <w:rPr>
          <w:rFonts w:cstheme="minorHAnsi"/>
          <w:b/>
          <w:lang w:val="en-IE"/>
        </w:rPr>
        <w:t>Act</w:t>
      </w:r>
      <w:r w:rsidRPr="00530A83">
        <w:rPr>
          <w:rFonts w:cstheme="minorHAnsi"/>
          <w:b/>
          <w:lang w:val="en-IE"/>
        </w:rPr>
        <w:t xml:space="preserve"> (CICA)</w:t>
      </w:r>
      <w:r w:rsidRPr="00530A83">
        <w:rPr>
          <w:rFonts w:cstheme="minorHAnsi"/>
          <w:lang w:val="en-IE"/>
        </w:rPr>
        <w:t xml:space="preserve"> introduces a requirement on Insurers/Consumers to exchange expert reports that either support or prejudice the validity of a claim within 60 days. </w:t>
      </w:r>
    </w:p>
    <w:p w14:paraId="7B70931F" w14:textId="35FE33D8" w:rsidR="00AE2724" w:rsidRDefault="00AE2724" w:rsidP="00476DA3">
      <w:pPr>
        <w:jc w:val="both"/>
        <w:rPr>
          <w:rFonts w:ascii="Gill Sans MT" w:eastAsiaTheme="minorHAnsi" w:hAnsi="Gill Sans MT" w:cstheme="minorHAnsi"/>
          <w:sz w:val="22"/>
          <w:szCs w:val="22"/>
          <w:lang w:val="en-IE"/>
        </w:rPr>
      </w:pPr>
    </w:p>
    <w:p w14:paraId="5B9193E5" w14:textId="48F9E4A1" w:rsidR="005417FF" w:rsidRPr="005010CE" w:rsidRDefault="003F4E9E" w:rsidP="00476DA3">
      <w:pPr>
        <w:jc w:val="both"/>
        <w:rPr>
          <w:rFonts w:ascii="Gill Sans MT" w:eastAsiaTheme="minorHAnsi" w:hAnsi="Gill Sans MT" w:cstheme="minorBidi"/>
          <w:color w:val="FF0000"/>
          <w:sz w:val="22"/>
          <w:szCs w:val="22"/>
          <w:u w:val="single"/>
          <w:lang w:val="en-IE"/>
        </w:rPr>
      </w:pPr>
      <w:r w:rsidRPr="005049EF">
        <w:rPr>
          <w:rFonts w:ascii="Gill Sans MT" w:eastAsiaTheme="minorHAnsi" w:hAnsi="Gill Sans MT" w:cstheme="minorBidi"/>
          <w:sz w:val="22"/>
          <w:szCs w:val="22"/>
          <w:u w:val="single"/>
          <w:lang w:val="en-IE"/>
        </w:rPr>
        <w:t>Weather, Cla</w:t>
      </w:r>
      <w:r w:rsidR="00235A9D">
        <w:rPr>
          <w:rFonts w:ascii="Gill Sans MT" w:eastAsiaTheme="minorHAnsi" w:hAnsi="Gill Sans MT" w:cstheme="minorBidi"/>
          <w:sz w:val="22"/>
          <w:szCs w:val="22"/>
          <w:u w:val="single"/>
          <w:lang w:val="en-IE"/>
        </w:rPr>
        <w:t>ims Frequency and Large Claims</w:t>
      </w:r>
    </w:p>
    <w:p w14:paraId="17264188" w14:textId="3F32C070" w:rsidR="00790B8F" w:rsidRPr="00F53AAF" w:rsidRDefault="00790B8F" w:rsidP="00790B8F">
      <w:pPr>
        <w:jc w:val="both"/>
        <w:rPr>
          <w:rFonts w:ascii="Gill Sans MT" w:eastAsiaTheme="minorHAnsi" w:hAnsi="Gill Sans MT" w:cstheme="minorHAnsi"/>
          <w:sz w:val="22"/>
          <w:szCs w:val="22"/>
          <w:lang w:val="en-IE"/>
        </w:rPr>
      </w:pPr>
      <w:r w:rsidRPr="00F53AAF">
        <w:rPr>
          <w:rFonts w:ascii="Gill Sans MT" w:eastAsiaTheme="minorHAnsi" w:hAnsi="Gill Sans MT" w:cstheme="minorHAnsi"/>
          <w:sz w:val="22"/>
          <w:szCs w:val="22"/>
          <w:lang w:val="en-IE"/>
        </w:rPr>
        <w:t xml:space="preserve">No significant weather events of note occurred </w:t>
      </w:r>
      <w:r w:rsidR="00305CB5">
        <w:rPr>
          <w:rFonts w:ascii="Gill Sans MT" w:eastAsiaTheme="minorHAnsi" w:hAnsi="Gill Sans MT" w:cstheme="minorHAnsi"/>
          <w:sz w:val="22"/>
          <w:szCs w:val="22"/>
          <w:lang w:val="en-IE"/>
        </w:rPr>
        <w:t xml:space="preserve">in the first six months of </w:t>
      </w:r>
      <w:r w:rsidRPr="00F53AAF">
        <w:rPr>
          <w:rFonts w:ascii="Gill Sans MT" w:eastAsiaTheme="minorHAnsi" w:hAnsi="Gill Sans MT" w:cstheme="minorHAnsi"/>
          <w:sz w:val="22"/>
          <w:szCs w:val="22"/>
          <w:lang w:val="en-IE"/>
        </w:rPr>
        <w:t xml:space="preserve">2022. </w:t>
      </w:r>
    </w:p>
    <w:p w14:paraId="31ACAE70" w14:textId="77777777" w:rsidR="00790B8F" w:rsidRDefault="00790B8F" w:rsidP="00790B8F">
      <w:pPr>
        <w:jc w:val="both"/>
        <w:rPr>
          <w:rFonts w:ascii="Gill Sans MT" w:hAnsi="Gill Sans MT"/>
          <w:lang w:val="en-IE"/>
        </w:rPr>
      </w:pPr>
    </w:p>
    <w:p w14:paraId="48ACC2B9" w14:textId="6EC2772D" w:rsidR="00790B8F" w:rsidRPr="00790B8F" w:rsidRDefault="00790B8F" w:rsidP="00790B8F">
      <w:pPr>
        <w:jc w:val="both"/>
        <w:rPr>
          <w:rFonts w:ascii="Gill Sans MT" w:eastAsiaTheme="minorHAnsi" w:hAnsi="Gill Sans MT" w:cstheme="minorHAnsi"/>
          <w:sz w:val="22"/>
          <w:szCs w:val="22"/>
          <w:lang w:val="en-IE"/>
        </w:rPr>
      </w:pPr>
      <w:r w:rsidRPr="00790B8F">
        <w:rPr>
          <w:rFonts w:ascii="Gill Sans MT" w:eastAsiaTheme="minorHAnsi" w:hAnsi="Gill Sans MT" w:cstheme="minorHAnsi"/>
          <w:sz w:val="22"/>
          <w:szCs w:val="22"/>
          <w:lang w:val="en-IE"/>
        </w:rPr>
        <w:t>2020 and 2021 saw a significant reduction in frequency of injury claims due to lockdowns arising from Covid</w:t>
      </w:r>
      <w:r w:rsidR="00576C00">
        <w:rPr>
          <w:rFonts w:ascii="Gill Sans MT" w:eastAsiaTheme="minorHAnsi" w:hAnsi="Gill Sans MT" w:cstheme="minorHAnsi"/>
          <w:sz w:val="22"/>
          <w:szCs w:val="22"/>
          <w:lang w:val="en-IE"/>
        </w:rPr>
        <w:t>-</w:t>
      </w:r>
      <w:r w:rsidRPr="00790B8F">
        <w:rPr>
          <w:rFonts w:ascii="Gill Sans MT" w:eastAsiaTheme="minorHAnsi" w:hAnsi="Gill Sans MT" w:cstheme="minorHAnsi"/>
          <w:sz w:val="22"/>
          <w:szCs w:val="22"/>
          <w:lang w:val="en-IE"/>
        </w:rPr>
        <w:t xml:space="preserve">19. Injury claims frequency continues to remain below </w:t>
      </w:r>
      <w:r w:rsidR="00F53AAF">
        <w:rPr>
          <w:rFonts w:ascii="Gill Sans MT" w:eastAsiaTheme="minorHAnsi" w:hAnsi="Gill Sans MT" w:cstheme="minorHAnsi"/>
          <w:sz w:val="22"/>
          <w:szCs w:val="22"/>
          <w:lang w:val="en-IE"/>
        </w:rPr>
        <w:t>p</w:t>
      </w:r>
      <w:r w:rsidRPr="00790B8F">
        <w:rPr>
          <w:rFonts w:ascii="Gill Sans MT" w:eastAsiaTheme="minorHAnsi" w:hAnsi="Gill Sans MT" w:cstheme="minorHAnsi"/>
          <w:sz w:val="22"/>
          <w:szCs w:val="22"/>
          <w:lang w:val="en-IE"/>
        </w:rPr>
        <w:t>re Covid</w:t>
      </w:r>
      <w:r w:rsidR="00F53AAF">
        <w:rPr>
          <w:rFonts w:ascii="Gill Sans MT" w:eastAsiaTheme="minorHAnsi" w:hAnsi="Gill Sans MT" w:cstheme="minorHAnsi"/>
          <w:sz w:val="22"/>
          <w:szCs w:val="22"/>
          <w:lang w:val="en-IE"/>
        </w:rPr>
        <w:t>-</w:t>
      </w:r>
      <w:r w:rsidRPr="00790B8F">
        <w:rPr>
          <w:rFonts w:ascii="Gill Sans MT" w:eastAsiaTheme="minorHAnsi" w:hAnsi="Gill Sans MT" w:cstheme="minorHAnsi"/>
          <w:sz w:val="22"/>
          <w:szCs w:val="22"/>
          <w:lang w:val="en-IE"/>
        </w:rPr>
        <w:t xml:space="preserve">19 levels as a large part of the countries workforce continue to work from home for at least part of the week. </w:t>
      </w:r>
    </w:p>
    <w:p w14:paraId="26B70A5A" w14:textId="77777777" w:rsidR="00790B8F" w:rsidRPr="00790B8F" w:rsidRDefault="00790B8F" w:rsidP="00790B8F">
      <w:pPr>
        <w:jc w:val="both"/>
        <w:rPr>
          <w:rFonts w:ascii="Gill Sans MT" w:eastAsiaTheme="minorHAnsi" w:hAnsi="Gill Sans MT" w:cstheme="minorHAnsi"/>
          <w:sz w:val="22"/>
          <w:szCs w:val="22"/>
          <w:lang w:val="en-IE"/>
        </w:rPr>
      </w:pPr>
      <w:r w:rsidRPr="00790B8F">
        <w:rPr>
          <w:rFonts w:ascii="Gill Sans MT" w:eastAsiaTheme="minorHAnsi" w:hAnsi="Gill Sans MT" w:cstheme="minorHAnsi"/>
          <w:sz w:val="22"/>
          <w:szCs w:val="22"/>
          <w:lang w:val="en-IE"/>
        </w:rPr>
        <w:t> </w:t>
      </w:r>
    </w:p>
    <w:p w14:paraId="5714DBB0" w14:textId="77777777" w:rsidR="00790B8F" w:rsidRPr="00790B8F" w:rsidRDefault="00790B8F" w:rsidP="00790B8F">
      <w:pPr>
        <w:jc w:val="both"/>
        <w:rPr>
          <w:rFonts w:ascii="Gill Sans MT" w:eastAsiaTheme="minorHAnsi" w:hAnsi="Gill Sans MT" w:cstheme="minorHAnsi"/>
          <w:sz w:val="22"/>
          <w:szCs w:val="22"/>
          <w:lang w:val="en-IE"/>
        </w:rPr>
      </w:pPr>
      <w:r w:rsidRPr="00790B8F">
        <w:rPr>
          <w:rFonts w:ascii="Gill Sans MT" w:eastAsiaTheme="minorHAnsi" w:hAnsi="Gill Sans MT" w:cstheme="minorHAnsi"/>
          <w:sz w:val="22"/>
          <w:szCs w:val="22"/>
          <w:lang w:val="en-IE"/>
        </w:rPr>
        <w:t xml:space="preserve">Large injury claims, defined as a value greater than €250k, notified to date in 2022 are slightly higher than the average of previous pre-Covid years. </w:t>
      </w:r>
    </w:p>
    <w:p w14:paraId="2BF06594" w14:textId="77777777" w:rsidR="003E116D" w:rsidRDefault="003E116D" w:rsidP="00691803">
      <w:pPr>
        <w:jc w:val="both"/>
        <w:rPr>
          <w:rFonts w:ascii="Gill Sans MT" w:eastAsiaTheme="minorHAnsi" w:hAnsi="Gill Sans MT" w:cstheme="minorBidi"/>
          <w:b/>
          <w:sz w:val="22"/>
          <w:szCs w:val="22"/>
          <w:u w:val="single"/>
          <w:lang w:val="en-IE"/>
        </w:rPr>
      </w:pPr>
    </w:p>
    <w:p w14:paraId="1EA07495" w14:textId="7978D781" w:rsidR="003F4E9E" w:rsidRPr="00371096" w:rsidRDefault="003F4E9E" w:rsidP="00691803">
      <w:pPr>
        <w:jc w:val="both"/>
        <w:rPr>
          <w:rFonts w:ascii="Gill Sans MT" w:eastAsiaTheme="minorHAnsi" w:hAnsi="Gill Sans MT" w:cstheme="minorBidi"/>
          <w:b/>
          <w:sz w:val="22"/>
          <w:szCs w:val="22"/>
          <w:u w:val="single"/>
          <w:lang w:val="en-IE"/>
        </w:rPr>
      </w:pPr>
      <w:r w:rsidRPr="00371096">
        <w:rPr>
          <w:rFonts w:ascii="Gill Sans MT" w:eastAsiaTheme="minorHAnsi" w:hAnsi="Gill Sans MT" w:cstheme="minorBidi"/>
          <w:b/>
          <w:sz w:val="22"/>
          <w:szCs w:val="22"/>
          <w:u w:val="single"/>
          <w:lang w:val="en-IE"/>
        </w:rPr>
        <w:t>Expenses</w:t>
      </w:r>
    </w:p>
    <w:p w14:paraId="0CA5453C" w14:textId="0AF40475" w:rsidR="00960BC4" w:rsidRPr="00975A48" w:rsidRDefault="003F4E9E" w:rsidP="00691803">
      <w:pPr>
        <w:jc w:val="both"/>
        <w:rPr>
          <w:rFonts w:ascii="Gill Sans MT" w:hAnsi="Gill Sans MT" w:cs="Tahoma"/>
          <w:sz w:val="22"/>
          <w:szCs w:val="22"/>
        </w:rPr>
      </w:pPr>
      <w:r w:rsidRPr="00D43BFD">
        <w:rPr>
          <w:rFonts w:ascii="Gill Sans MT" w:hAnsi="Gill Sans MT" w:cs="Tahoma"/>
          <w:sz w:val="22"/>
          <w:szCs w:val="22"/>
        </w:rPr>
        <w:t xml:space="preserve">The Group’s expense ratio was </w:t>
      </w:r>
      <w:r w:rsidR="00D43BFD" w:rsidRPr="00D43BFD">
        <w:rPr>
          <w:rFonts w:ascii="Gill Sans MT" w:hAnsi="Gill Sans MT" w:cs="Tahoma"/>
          <w:sz w:val="22"/>
          <w:szCs w:val="22"/>
        </w:rPr>
        <w:t>26.9</w:t>
      </w:r>
      <w:r w:rsidRPr="00D43BFD">
        <w:rPr>
          <w:rFonts w:ascii="Gill Sans MT" w:hAnsi="Gill Sans MT" w:cs="Tahoma"/>
          <w:sz w:val="22"/>
          <w:szCs w:val="22"/>
        </w:rPr>
        <w:t>% (20</w:t>
      </w:r>
      <w:r w:rsidR="005A4E07" w:rsidRPr="00D43BFD">
        <w:rPr>
          <w:rFonts w:ascii="Gill Sans MT" w:hAnsi="Gill Sans MT" w:cs="Tahoma"/>
          <w:sz w:val="22"/>
          <w:szCs w:val="22"/>
        </w:rPr>
        <w:t>2</w:t>
      </w:r>
      <w:r w:rsidR="000903DA" w:rsidRPr="00D43BFD">
        <w:rPr>
          <w:rFonts w:ascii="Gill Sans MT" w:hAnsi="Gill Sans MT" w:cs="Tahoma"/>
          <w:sz w:val="22"/>
          <w:szCs w:val="22"/>
        </w:rPr>
        <w:t>1</w:t>
      </w:r>
      <w:r w:rsidRPr="009D1CEE">
        <w:rPr>
          <w:rFonts w:ascii="Gill Sans MT" w:hAnsi="Gill Sans MT" w:cs="Tahoma"/>
          <w:sz w:val="22"/>
          <w:szCs w:val="22"/>
        </w:rPr>
        <w:t xml:space="preserve">: </w:t>
      </w:r>
      <w:r w:rsidR="005A4E07" w:rsidRPr="009D1CEE">
        <w:rPr>
          <w:rFonts w:ascii="Gill Sans MT" w:hAnsi="Gill Sans MT" w:cs="Tahoma"/>
          <w:sz w:val="22"/>
          <w:szCs w:val="22"/>
        </w:rPr>
        <w:t>2</w:t>
      </w:r>
      <w:r w:rsidR="000903DA">
        <w:rPr>
          <w:rFonts w:ascii="Gill Sans MT" w:hAnsi="Gill Sans MT" w:cs="Tahoma"/>
          <w:sz w:val="22"/>
          <w:szCs w:val="22"/>
        </w:rPr>
        <w:t>5.7</w:t>
      </w:r>
      <w:r w:rsidRPr="00D43BFD">
        <w:rPr>
          <w:rFonts w:ascii="Gill Sans MT" w:hAnsi="Gill Sans MT" w:cs="Tahoma"/>
          <w:sz w:val="22"/>
          <w:szCs w:val="22"/>
        </w:rPr>
        <w:t xml:space="preserve">%). </w:t>
      </w:r>
      <w:r w:rsidR="00284BA7" w:rsidRPr="00D43BFD">
        <w:rPr>
          <w:rFonts w:ascii="Gill Sans MT" w:hAnsi="Gill Sans MT" w:cs="Tahoma"/>
          <w:sz w:val="22"/>
          <w:szCs w:val="22"/>
        </w:rPr>
        <w:t>Oth</w:t>
      </w:r>
      <w:r w:rsidR="00D8092C" w:rsidRPr="00D43BFD">
        <w:rPr>
          <w:rFonts w:ascii="Gill Sans MT" w:hAnsi="Gill Sans MT" w:cs="Tahoma"/>
          <w:sz w:val="22"/>
          <w:szCs w:val="22"/>
        </w:rPr>
        <w:t xml:space="preserve">er </w:t>
      </w:r>
      <w:r w:rsidR="00F66709" w:rsidRPr="00D43BFD">
        <w:rPr>
          <w:rFonts w:ascii="Gill Sans MT" w:hAnsi="Gill Sans MT" w:cs="Tahoma"/>
          <w:sz w:val="22"/>
          <w:szCs w:val="22"/>
        </w:rPr>
        <w:t>underwriting expenses were €</w:t>
      </w:r>
      <w:r w:rsidR="00976420" w:rsidRPr="00D43BFD">
        <w:rPr>
          <w:rFonts w:ascii="Gill Sans MT" w:hAnsi="Gill Sans MT" w:cs="Tahoma"/>
          <w:sz w:val="22"/>
          <w:szCs w:val="22"/>
        </w:rPr>
        <w:t>4</w:t>
      </w:r>
      <w:r w:rsidR="00D43BFD" w:rsidRPr="00D43BFD">
        <w:rPr>
          <w:rFonts w:ascii="Gill Sans MT" w:hAnsi="Gill Sans MT" w:cs="Tahoma"/>
          <w:sz w:val="22"/>
          <w:szCs w:val="22"/>
        </w:rPr>
        <w:t>4.3</w:t>
      </w:r>
      <w:r w:rsidR="009B21F1" w:rsidRPr="00D43BFD">
        <w:rPr>
          <w:rFonts w:ascii="Gill Sans MT" w:hAnsi="Gill Sans MT" w:cs="Tahoma"/>
          <w:sz w:val="22"/>
          <w:szCs w:val="22"/>
        </w:rPr>
        <w:t xml:space="preserve">m which </w:t>
      </w:r>
      <w:r w:rsidR="00D43BFD" w:rsidRPr="00D43BFD">
        <w:rPr>
          <w:rFonts w:ascii="Gill Sans MT" w:hAnsi="Gill Sans MT" w:cs="Tahoma"/>
          <w:sz w:val="22"/>
          <w:szCs w:val="22"/>
        </w:rPr>
        <w:t>is high</w:t>
      </w:r>
      <w:r w:rsidR="00783805" w:rsidRPr="00D43BFD">
        <w:rPr>
          <w:rFonts w:ascii="Gill Sans MT" w:hAnsi="Gill Sans MT" w:cs="Tahoma"/>
          <w:sz w:val="22"/>
          <w:szCs w:val="22"/>
        </w:rPr>
        <w:t>er than the previous year</w:t>
      </w:r>
      <w:r w:rsidR="006B5018">
        <w:rPr>
          <w:rFonts w:ascii="Gill Sans MT" w:hAnsi="Gill Sans MT" w:cs="Tahoma"/>
          <w:sz w:val="22"/>
          <w:szCs w:val="22"/>
        </w:rPr>
        <w:t xml:space="preserve"> reflecting the inflationary enviro</w:t>
      </w:r>
      <w:r w:rsidR="00AB75F8">
        <w:rPr>
          <w:rFonts w:ascii="Gill Sans MT" w:hAnsi="Gill Sans MT" w:cs="Tahoma"/>
          <w:sz w:val="22"/>
          <w:szCs w:val="22"/>
        </w:rPr>
        <w:t>n</w:t>
      </w:r>
      <w:r w:rsidR="006B5018">
        <w:rPr>
          <w:rFonts w:ascii="Gill Sans MT" w:hAnsi="Gill Sans MT" w:cs="Tahoma"/>
          <w:sz w:val="22"/>
          <w:szCs w:val="22"/>
        </w:rPr>
        <w:t>ment</w:t>
      </w:r>
      <w:r w:rsidR="00D43BFD">
        <w:rPr>
          <w:rFonts w:ascii="Gill Sans MT" w:hAnsi="Gill Sans MT" w:cs="Tahoma"/>
          <w:sz w:val="22"/>
          <w:szCs w:val="22"/>
        </w:rPr>
        <w:t xml:space="preserve"> in re</w:t>
      </w:r>
      <w:r w:rsidR="00EC5D41">
        <w:rPr>
          <w:rFonts w:ascii="Gill Sans MT" w:hAnsi="Gill Sans MT" w:cs="Tahoma"/>
          <w:sz w:val="22"/>
          <w:szCs w:val="22"/>
        </w:rPr>
        <w:t>lation to employee costs, utility</w:t>
      </w:r>
      <w:r w:rsidR="00D43BFD">
        <w:rPr>
          <w:rFonts w:ascii="Gill Sans MT" w:hAnsi="Gill Sans MT" w:cs="Tahoma"/>
          <w:sz w:val="22"/>
          <w:szCs w:val="22"/>
        </w:rPr>
        <w:t xml:space="preserve"> costs and IT expenditure. </w:t>
      </w:r>
    </w:p>
    <w:p w14:paraId="15428982" w14:textId="77777777" w:rsidR="00297732" w:rsidRDefault="00297732" w:rsidP="00691803">
      <w:pPr>
        <w:jc w:val="both"/>
        <w:rPr>
          <w:rFonts w:ascii="Gill Sans MT" w:hAnsi="Gill Sans MT" w:cs="Tahoma"/>
          <w:color w:val="000000"/>
          <w:sz w:val="22"/>
          <w:szCs w:val="22"/>
        </w:rPr>
      </w:pPr>
    </w:p>
    <w:p w14:paraId="34A1EF35" w14:textId="4E3553C2" w:rsidR="003F4E9E" w:rsidRDefault="003F4E9E" w:rsidP="003F4E9E">
      <w:pPr>
        <w:pStyle w:val="NoSpacing"/>
        <w:jc w:val="both"/>
        <w:rPr>
          <w:rFonts w:ascii="Gill Sans MT" w:hAnsi="Gill Sans MT"/>
          <w:b/>
          <w:lang w:val="en-IE"/>
        </w:rPr>
      </w:pPr>
      <w:r w:rsidRPr="005D770A">
        <w:rPr>
          <w:rFonts w:ascii="Gill Sans MT" w:hAnsi="Gill Sans MT"/>
          <w:b/>
          <w:lang w:val="en-IE"/>
        </w:rPr>
        <w:t>G</w:t>
      </w:r>
      <w:r w:rsidR="005A59B0">
        <w:rPr>
          <w:rFonts w:ascii="Gill Sans MT" w:hAnsi="Gill Sans MT"/>
          <w:b/>
          <w:lang w:val="en-IE"/>
        </w:rPr>
        <w:t>ENERAL</w:t>
      </w:r>
    </w:p>
    <w:p w14:paraId="6EDB0F44" w14:textId="77777777" w:rsidR="0024502E" w:rsidRPr="005D770A" w:rsidRDefault="0024502E" w:rsidP="003F4E9E">
      <w:pPr>
        <w:pStyle w:val="NoSpacing"/>
        <w:jc w:val="both"/>
        <w:rPr>
          <w:rFonts w:ascii="Gill Sans MT" w:hAnsi="Gill Sans MT"/>
          <w:b/>
          <w:lang w:val="en-IE"/>
        </w:rPr>
      </w:pPr>
    </w:p>
    <w:p w14:paraId="436299D2" w14:textId="6180AC77" w:rsidR="003F4E9E" w:rsidRPr="00975A48" w:rsidRDefault="003F4E9E" w:rsidP="003F4E9E">
      <w:pPr>
        <w:pStyle w:val="NoSpacing"/>
        <w:jc w:val="both"/>
        <w:rPr>
          <w:rFonts w:ascii="Gill Sans MT" w:hAnsi="Gill Sans MT"/>
          <w:lang w:val="en-IE"/>
        </w:rPr>
      </w:pPr>
      <w:r w:rsidRPr="00035865">
        <w:rPr>
          <w:rFonts w:ascii="Gill Sans MT" w:hAnsi="Gill Sans MT"/>
          <w:lang w:val="en-IE"/>
        </w:rPr>
        <w:t xml:space="preserve">FBD’s </w:t>
      </w:r>
      <w:r w:rsidR="00AA6F20" w:rsidRPr="00035865">
        <w:rPr>
          <w:rFonts w:ascii="Gill Sans MT" w:hAnsi="Gill Sans MT"/>
          <w:lang w:val="en-IE"/>
        </w:rPr>
        <w:t>Combined Operating Ratio (“</w:t>
      </w:r>
      <w:r w:rsidR="00A87EF1" w:rsidRPr="00035865">
        <w:rPr>
          <w:rFonts w:ascii="Gill Sans MT" w:hAnsi="Gill Sans MT"/>
          <w:lang w:val="en-IE"/>
        </w:rPr>
        <w:t>COR</w:t>
      </w:r>
      <w:r w:rsidR="00AA6F20" w:rsidRPr="00035865">
        <w:rPr>
          <w:rFonts w:ascii="Gill Sans MT" w:hAnsi="Gill Sans MT"/>
          <w:lang w:val="en-IE"/>
        </w:rPr>
        <w:t>”)</w:t>
      </w:r>
      <w:r w:rsidR="00A87EF1" w:rsidRPr="00035865">
        <w:rPr>
          <w:rFonts w:ascii="Gill Sans MT" w:hAnsi="Gill Sans MT"/>
          <w:lang w:val="en-IE"/>
        </w:rPr>
        <w:t xml:space="preserve"> </w:t>
      </w:r>
      <w:r w:rsidRPr="00035865">
        <w:rPr>
          <w:rFonts w:ascii="Gill Sans MT" w:hAnsi="Gill Sans MT"/>
          <w:lang w:val="en-IE"/>
        </w:rPr>
        <w:t xml:space="preserve">was </w:t>
      </w:r>
      <w:r w:rsidR="00EC5D41">
        <w:rPr>
          <w:rFonts w:ascii="Gill Sans MT" w:hAnsi="Gill Sans MT"/>
          <w:lang w:val="en-IE"/>
        </w:rPr>
        <w:t>79.0</w:t>
      </w:r>
      <w:r w:rsidRPr="00035865">
        <w:rPr>
          <w:rFonts w:ascii="Gill Sans MT" w:hAnsi="Gill Sans MT"/>
          <w:lang w:val="en-IE"/>
        </w:rPr>
        <w:t>%</w:t>
      </w:r>
      <w:r w:rsidR="00A451A3" w:rsidRPr="00035865">
        <w:rPr>
          <w:rFonts w:ascii="Gill Sans MT" w:hAnsi="Gill Sans MT"/>
          <w:lang w:val="en-IE"/>
        </w:rPr>
        <w:t xml:space="preserve"> (202</w:t>
      </w:r>
      <w:r w:rsidR="005D7BD7">
        <w:rPr>
          <w:rFonts w:ascii="Gill Sans MT" w:hAnsi="Gill Sans MT"/>
          <w:lang w:val="en-IE"/>
        </w:rPr>
        <w:t>1</w:t>
      </w:r>
      <w:r w:rsidR="0029314D" w:rsidRPr="00035865">
        <w:rPr>
          <w:rFonts w:ascii="Gill Sans MT" w:hAnsi="Gill Sans MT"/>
          <w:lang w:val="en-IE"/>
        </w:rPr>
        <w:t xml:space="preserve">: </w:t>
      </w:r>
      <w:r w:rsidR="000903DA">
        <w:rPr>
          <w:rFonts w:ascii="Gill Sans MT" w:hAnsi="Gill Sans MT"/>
          <w:lang w:val="en-IE"/>
        </w:rPr>
        <w:t>92</w:t>
      </w:r>
      <w:r w:rsidR="00A451A3" w:rsidRPr="00035865">
        <w:rPr>
          <w:rFonts w:ascii="Gill Sans MT" w:hAnsi="Gill Sans MT"/>
          <w:lang w:val="en-IE"/>
        </w:rPr>
        <w:t>.0</w:t>
      </w:r>
      <w:r w:rsidR="0029314D" w:rsidRPr="00035865">
        <w:rPr>
          <w:rFonts w:ascii="Gill Sans MT" w:hAnsi="Gill Sans MT"/>
          <w:lang w:val="en-IE"/>
        </w:rPr>
        <w:t>%)</w:t>
      </w:r>
      <w:r w:rsidR="00A87EF1" w:rsidRPr="00035865">
        <w:rPr>
          <w:rFonts w:ascii="Gill Sans MT" w:hAnsi="Gill Sans MT"/>
          <w:lang w:val="en-IE"/>
        </w:rPr>
        <w:t xml:space="preserve"> </w:t>
      </w:r>
      <w:r w:rsidRPr="00035865">
        <w:rPr>
          <w:rFonts w:ascii="Gill Sans MT" w:hAnsi="Gill Sans MT"/>
          <w:lang w:val="en-IE"/>
        </w:rPr>
        <w:t>g</w:t>
      </w:r>
      <w:r w:rsidR="00A87EF1" w:rsidRPr="00035865">
        <w:rPr>
          <w:rFonts w:ascii="Gill Sans MT" w:hAnsi="Gill Sans MT"/>
          <w:lang w:val="en-IE"/>
        </w:rPr>
        <w:t>enerating a</w:t>
      </w:r>
      <w:r w:rsidRPr="00035865">
        <w:rPr>
          <w:rFonts w:ascii="Gill Sans MT" w:hAnsi="Gill Sans MT"/>
          <w:lang w:val="en-IE"/>
        </w:rPr>
        <w:t xml:space="preserve">n underwriting </w:t>
      </w:r>
      <w:r w:rsidR="00035865" w:rsidRPr="00035865">
        <w:rPr>
          <w:rFonts w:ascii="Gill Sans MT" w:hAnsi="Gill Sans MT"/>
          <w:lang w:val="en-IE"/>
        </w:rPr>
        <w:t>profit</w:t>
      </w:r>
      <w:r w:rsidR="005049EF" w:rsidRPr="00035865">
        <w:rPr>
          <w:rFonts w:ascii="Gill Sans MT" w:hAnsi="Gill Sans MT"/>
          <w:lang w:val="en-IE"/>
        </w:rPr>
        <w:t xml:space="preserve"> </w:t>
      </w:r>
      <w:r w:rsidRPr="00035865">
        <w:rPr>
          <w:rFonts w:ascii="Gill Sans MT" w:hAnsi="Gill Sans MT"/>
          <w:lang w:val="en-IE"/>
        </w:rPr>
        <w:t xml:space="preserve">of </w:t>
      </w:r>
      <w:r w:rsidRPr="00EC5D41">
        <w:rPr>
          <w:rFonts w:ascii="Gill Sans MT" w:hAnsi="Gill Sans MT"/>
          <w:lang w:val="en-IE"/>
        </w:rPr>
        <w:t>€</w:t>
      </w:r>
      <w:r w:rsidR="00EC5D41" w:rsidRPr="00EC5D41">
        <w:rPr>
          <w:rFonts w:ascii="Gill Sans MT" w:hAnsi="Gill Sans MT"/>
          <w:lang w:val="en-IE"/>
        </w:rPr>
        <w:t>34.5</w:t>
      </w:r>
      <w:r w:rsidR="00BB680D" w:rsidRPr="00EC5D41">
        <w:rPr>
          <w:rFonts w:ascii="Gill Sans MT" w:hAnsi="Gill Sans MT"/>
          <w:lang w:val="en-IE"/>
        </w:rPr>
        <w:t>m</w:t>
      </w:r>
      <w:r w:rsidR="00035865" w:rsidRPr="00EC5D41">
        <w:rPr>
          <w:rFonts w:ascii="Gill Sans MT" w:hAnsi="Gill Sans MT"/>
          <w:lang w:val="en-IE"/>
        </w:rPr>
        <w:t xml:space="preserve"> (20</w:t>
      </w:r>
      <w:r w:rsidR="00AB1399" w:rsidRPr="00EC5D41">
        <w:rPr>
          <w:rFonts w:ascii="Gill Sans MT" w:hAnsi="Gill Sans MT"/>
          <w:lang w:val="en-IE"/>
        </w:rPr>
        <w:t>2</w:t>
      </w:r>
      <w:r w:rsidR="000903DA" w:rsidRPr="00EC5D41">
        <w:rPr>
          <w:rFonts w:ascii="Gill Sans MT" w:hAnsi="Gill Sans MT"/>
          <w:lang w:val="en-IE"/>
        </w:rPr>
        <w:t>1</w:t>
      </w:r>
      <w:r w:rsidRPr="00EC5D41">
        <w:rPr>
          <w:rFonts w:ascii="Gill Sans MT" w:hAnsi="Gill Sans MT"/>
          <w:lang w:val="en-IE"/>
        </w:rPr>
        <w:t>:</w:t>
      </w:r>
      <w:r w:rsidR="00C64AB2" w:rsidRPr="00EC5D41">
        <w:rPr>
          <w:rFonts w:ascii="Gill Sans MT" w:hAnsi="Gill Sans MT"/>
          <w:lang w:val="en-IE"/>
        </w:rPr>
        <w:t xml:space="preserve"> </w:t>
      </w:r>
      <w:r w:rsidR="000903DA" w:rsidRPr="00EC5D41">
        <w:rPr>
          <w:rFonts w:ascii="Gill Sans MT" w:hAnsi="Gill Sans MT"/>
          <w:lang w:val="en-IE"/>
        </w:rPr>
        <w:t>profit</w:t>
      </w:r>
      <w:r w:rsidR="00AB1399" w:rsidRPr="00EC5D41">
        <w:rPr>
          <w:rFonts w:ascii="Gill Sans MT" w:hAnsi="Gill Sans MT"/>
          <w:lang w:val="en-IE"/>
        </w:rPr>
        <w:t xml:space="preserve"> of </w:t>
      </w:r>
      <w:r w:rsidR="00C64AB2" w:rsidRPr="00EC5D41">
        <w:rPr>
          <w:rFonts w:ascii="Gill Sans MT" w:hAnsi="Gill Sans MT"/>
          <w:lang w:val="en-IE"/>
        </w:rPr>
        <w:t>€</w:t>
      </w:r>
      <w:r w:rsidR="000903DA" w:rsidRPr="00EC5D41">
        <w:rPr>
          <w:rFonts w:ascii="Gill Sans MT" w:hAnsi="Gill Sans MT"/>
          <w:lang w:val="en-IE"/>
        </w:rPr>
        <w:t>13.0</w:t>
      </w:r>
      <w:r w:rsidR="00284BA7" w:rsidRPr="00EC5D41">
        <w:rPr>
          <w:rFonts w:ascii="Gill Sans MT" w:hAnsi="Gill Sans MT"/>
          <w:lang w:val="en-IE"/>
        </w:rPr>
        <w:t>m</w:t>
      </w:r>
      <w:r w:rsidRPr="00EC5D41">
        <w:rPr>
          <w:rFonts w:ascii="Gill Sans MT" w:hAnsi="Gill Sans MT"/>
          <w:lang w:val="en-IE"/>
        </w:rPr>
        <w:t>).</w:t>
      </w:r>
      <w:r w:rsidRPr="00614C1F">
        <w:rPr>
          <w:rFonts w:ascii="Gill Sans MT" w:hAnsi="Gill Sans MT"/>
          <w:lang w:val="en-IE"/>
        </w:rPr>
        <w:t xml:space="preserve"> </w:t>
      </w:r>
    </w:p>
    <w:p w14:paraId="6B34D1F3" w14:textId="217EA96F" w:rsidR="00BB093A" w:rsidRDefault="00BB093A" w:rsidP="003F4E9E">
      <w:pPr>
        <w:pStyle w:val="NoSpacing"/>
        <w:jc w:val="both"/>
        <w:rPr>
          <w:rFonts w:ascii="Gill Sans MT" w:hAnsi="Gill Sans MT"/>
          <w:lang w:val="en-IE"/>
        </w:rPr>
      </w:pPr>
    </w:p>
    <w:p w14:paraId="64673682" w14:textId="35685A65" w:rsidR="003F4E9E" w:rsidRPr="003F443E" w:rsidRDefault="003F4E9E" w:rsidP="003F4E9E">
      <w:pPr>
        <w:pStyle w:val="NoSpacing"/>
        <w:jc w:val="both"/>
        <w:rPr>
          <w:rFonts w:ascii="Gill Sans MT" w:hAnsi="Gill Sans MT"/>
          <w:b/>
          <w:u w:val="single"/>
          <w:lang w:val="en-IE"/>
        </w:rPr>
      </w:pPr>
      <w:r w:rsidRPr="00975A48">
        <w:rPr>
          <w:rFonts w:ascii="Gill Sans MT" w:hAnsi="Gill Sans MT"/>
          <w:b/>
          <w:u w:val="single"/>
          <w:lang w:val="en-IE"/>
        </w:rPr>
        <w:t>Investment Return</w:t>
      </w:r>
      <w:r w:rsidR="008D4F38" w:rsidRPr="00975A48">
        <w:rPr>
          <w:rFonts w:ascii="Gill Sans MT" w:hAnsi="Gill Sans MT"/>
          <w:b/>
          <w:u w:val="single"/>
          <w:lang w:val="en-IE"/>
        </w:rPr>
        <w:t xml:space="preserve"> </w:t>
      </w:r>
    </w:p>
    <w:p w14:paraId="619A687F" w14:textId="77777777" w:rsidR="009354D6" w:rsidRDefault="009354D6" w:rsidP="009354D6">
      <w:pPr>
        <w:pStyle w:val="NoSpacing"/>
        <w:jc w:val="both"/>
        <w:rPr>
          <w:rFonts w:ascii="Gill Sans MT" w:hAnsi="Gill Sans MT"/>
        </w:rPr>
      </w:pPr>
    </w:p>
    <w:p w14:paraId="209C056A" w14:textId="190D55F1" w:rsidR="009354D6" w:rsidRPr="000E09FD" w:rsidRDefault="009354D6" w:rsidP="009354D6">
      <w:pPr>
        <w:pStyle w:val="NoSpacing"/>
        <w:jc w:val="both"/>
        <w:rPr>
          <w:rFonts w:ascii="Gill Sans MT" w:hAnsi="Gill Sans MT"/>
        </w:rPr>
      </w:pPr>
      <w:r w:rsidRPr="000E09FD">
        <w:rPr>
          <w:rFonts w:ascii="Gill Sans MT" w:hAnsi="Gill Sans MT"/>
        </w:rPr>
        <w:t xml:space="preserve">FBD’s </w:t>
      </w:r>
      <w:r>
        <w:rPr>
          <w:rFonts w:ascii="Gill Sans MT" w:hAnsi="Gill Sans MT"/>
        </w:rPr>
        <w:t>actual</w:t>
      </w:r>
      <w:r w:rsidRPr="000E09FD">
        <w:rPr>
          <w:rFonts w:ascii="Gill Sans MT" w:hAnsi="Gill Sans MT"/>
        </w:rPr>
        <w:t xml:space="preserve"> investment return for </w:t>
      </w:r>
      <w:r>
        <w:rPr>
          <w:rFonts w:ascii="Gill Sans MT" w:hAnsi="Gill Sans MT"/>
        </w:rPr>
        <w:t xml:space="preserve">the first six months of </w:t>
      </w:r>
      <w:r w:rsidRPr="000E09FD">
        <w:rPr>
          <w:rFonts w:ascii="Gill Sans MT" w:hAnsi="Gill Sans MT"/>
        </w:rPr>
        <w:t>202</w:t>
      </w:r>
      <w:r>
        <w:rPr>
          <w:rFonts w:ascii="Gill Sans MT" w:hAnsi="Gill Sans MT"/>
        </w:rPr>
        <w:t>2</w:t>
      </w:r>
      <w:r w:rsidRPr="000E09FD">
        <w:rPr>
          <w:rFonts w:ascii="Gill Sans MT" w:hAnsi="Gill Sans MT"/>
        </w:rPr>
        <w:t xml:space="preserve"> was </w:t>
      </w:r>
      <w:r>
        <w:rPr>
          <w:rFonts w:ascii="Gill Sans MT" w:hAnsi="Gill Sans MT"/>
        </w:rPr>
        <w:t>-6.6</w:t>
      </w:r>
      <w:r w:rsidRPr="000E09FD">
        <w:rPr>
          <w:rFonts w:ascii="Gill Sans MT" w:hAnsi="Gill Sans MT"/>
        </w:rPr>
        <w:t>% (202</w:t>
      </w:r>
      <w:r>
        <w:rPr>
          <w:rFonts w:ascii="Gill Sans MT" w:hAnsi="Gill Sans MT"/>
        </w:rPr>
        <w:t>1</w:t>
      </w:r>
      <w:r w:rsidRPr="000E09FD">
        <w:rPr>
          <w:rFonts w:ascii="Gill Sans MT" w:hAnsi="Gill Sans MT"/>
        </w:rPr>
        <w:t xml:space="preserve">: </w:t>
      </w:r>
      <w:r>
        <w:rPr>
          <w:rFonts w:ascii="Gill Sans MT" w:hAnsi="Gill Sans MT"/>
        </w:rPr>
        <w:t>0.45</w:t>
      </w:r>
      <w:r w:rsidRPr="000E09FD">
        <w:rPr>
          <w:rFonts w:ascii="Gill Sans MT" w:hAnsi="Gill Sans MT"/>
        </w:rPr>
        <w:t xml:space="preserve">%). </w:t>
      </w:r>
      <w:r>
        <w:rPr>
          <w:rFonts w:ascii="Gill Sans MT" w:hAnsi="Gill Sans MT"/>
        </w:rPr>
        <w:t>-1.3</w:t>
      </w:r>
      <w:r w:rsidRPr="000E09FD">
        <w:rPr>
          <w:rFonts w:ascii="Gill Sans MT" w:hAnsi="Gill Sans MT"/>
        </w:rPr>
        <w:t>% (202</w:t>
      </w:r>
      <w:r>
        <w:rPr>
          <w:rFonts w:ascii="Gill Sans MT" w:hAnsi="Gill Sans MT"/>
        </w:rPr>
        <w:t>1</w:t>
      </w:r>
      <w:r w:rsidRPr="000E09FD">
        <w:rPr>
          <w:rFonts w:ascii="Gill Sans MT" w:hAnsi="Gill Sans MT"/>
        </w:rPr>
        <w:t>: 0</w:t>
      </w:r>
      <w:r>
        <w:rPr>
          <w:rFonts w:ascii="Gill Sans MT" w:hAnsi="Gill Sans MT"/>
        </w:rPr>
        <w:t>.9</w:t>
      </w:r>
      <w:r w:rsidRPr="000E09FD">
        <w:rPr>
          <w:rFonts w:ascii="Gill Sans MT" w:hAnsi="Gill Sans MT"/>
        </w:rPr>
        <w:t xml:space="preserve">%) is recognised in the Consolidated Income Statement and </w:t>
      </w:r>
      <w:r>
        <w:rPr>
          <w:rFonts w:ascii="Gill Sans MT" w:hAnsi="Gill Sans MT"/>
        </w:rPr>
        <w:t>-5.3</w:t>
      </w:r>
      <w:r w:rsidRPr="000E09FD">
        <w:rPr>
          <w:rFonts w:ascii="Gill Sans MT" w:hAnsi="Gill Sans MT"/>
        </w:rPr>
        <w:t>% (202</w:t>
      </w:r>
      <w:r>
        <w:rPr>
          <w:rFonts w:ascii="Gill Sans MT" w:hAnsi="Gill Sans MT"/>
        </w:rPr>
        <w:t>1</w:t>
      </w:r>
      <w:r w:rsidRPr="000E09FD">
        <w:rPr>
          <w:rFonts w:ascii="Gill Sans MT" w:hAnsi="Gill Sans MT"/>
        </w:rPr>
        <w:t xml:space="preserve">: </w:t>
      </w:r>
      <w:r>
        <w:rPr>
          <w:rFonts w:ascii="Gill Sans MT" w:hAnsi="Gill Sans MT"/>
        </w:rPr>
        <w:t>-0.45</w:t>
      </w:r>
      <w:r w:rsidRPr="000E09FD">
        <w:rPr>
          <w:rFonts w:ascii="Gill Sans MT" w:hAnsi="Gill Sans MT"/>
        </w:rPr>
        <w:t>%) in the Consolidated Statement of Other Comprehensive Income (OCI).</w:t>
      </w:r>
      <w:r>
        <w:rPr>
          <w:rFonts w:ascii="Gill Sans MT" w:hAnsi="Gill Sans MT"/>
        </w:rPr>
        <w:t xml:space="preserve">  Bond valuations were significantly impacted by the rising interest rate environment in the first </w:t>
      </w:r>
      <w:r w:rsidR="00305CB5">
        <w:rPr>
          <w:rFonts w:ascii="Gill Sans MT" w:hAnsi="Gill Sans MT"/>
        </w:rPr>
        <w:t>six</w:t>
      </w:r>
      <w:r>
        <w:rPr>
          <w:rFonts w:ascii="Gill Sans MT" w:hAnsi="Gill Sans MT"/>
        </w:rPr>
        <w:t xml:space="preserve"> months of 2022 which led to the large negative movement through the OCI.  Interest rates rose as central banks tried to control the rate of inflation which has risen to multi decade highs in many developed market countries. This has been exacerbated by the energy crisis, particularly impacting Europe, which was caused by the Russian invasion of Ukraine.  </w:t>
      </w:r>
    </w:p>
    <w:p w14:paraId="1C887047" w14:textId="77777777" w:rsidR="009354D6" w:rsidRDefault="009354D6" w:rsidP="009354D6">
      <w:pPr>
        <w:pStyle w:val="NoSpacing"/>
        <w:jc w:val="both"/>
        <w:rPr>
          <w:rFonts w:ascii="Gill Sans MT" w:hAnsi="Gill Sans MT"/>
        </w:rPr>
      </w:pPr>
    </w:p>
    <w:p w14:paraId="3948132F" w14:textId="318E71D6" w:rsidR="009354D6" w:rsidRPr="000E09FD" w:rsidRDefault="009354D6" w:rsidP="009354D6">
      <w:pPr>
        <w:pStyle w:val="NoSpacing"/>
        <w:jc w:val="both"/>
        <w:rPr>
          <w:rFonts w:ascii="Gill Sans MT" w:hAnsi="Gill Sans MT"/>
        </w:rPr>
      </w:pPr>
      <w:r>
        <w:rPr>
          <w:rFonts w:ascii="Gill Sans MT" w:hAnsi="Gill Sans MT"/>
        </w:rPr>
        <w:t xml:space="preserve">The last </w:t>
      </w:r>
      <w:r w:rsidR="00305CB5">
        <w:rPr>
          <w:rFonts w:ascii="Gill Sans MT" w:hAnsi="Gill Sans MT"/>
        </w:rPr>
        <w:t>three</w:t>
      </w:r>
      <w:r>
        <w:rPr>
          <w:rFonts w:ascii="Gill Sans MT" w:hAnsi="Gill Sans MT"/>
        </w:rPr>
        <w:t xml:space="preserve"> months also saw corporate bond spreads widen as the outlook for the global economy deteriorated and fears of recession grew. This has contributed to the negative OCI figure for the bond portfolios and also to negative returns through the Income Statement for those risk asset</w:t>
      </w:r>
      <w:r w:rsidR="006B5018">
        <w:rPr>
          <w:rFonts w:ascii="Gill Sans MT" w:hAnsi="Gill Sans MT"/>
        </w:rPr>
        <w:t>s</w:t>
      </w:r>
      <w:r>
        <w:rPr>
          <w:rFonts w:ascii="Gill Sans MT" w:hAnsi="Gill Sans MT"/>
        </w:rPr>
        <w:t xml:space="preserve"> which have a spread risk component e.g. high yield bonds and emerging market debt.  Equity markets fared little better as the outlook for global growth deteriorated and effects of inflation and rising rates took its toll.  Both US and European market benchmarks were down roughly 20% putting them in bear market territory.  FBD’s equity fund which tracks a world index was down by roughly the same percentage and its sustainable equity fund </w:t>
      </w:r>
      <w:r w:rsidR="006B5018">
        <w:rPr>
          <w:rFonts w:ascii="Gill Sans MT" w:hAnsi="Gill Sans MT"/>
        </w:rPr>
        <w:t>under</w:t>
      </w:r>
      <w:r>
        <w:rPr>
          <w:rFonts w:ascii="Gill Sans MT" w:hAnsi="Gill Sans MT"/>
        </w:rPr>
        <w:t>performed due to its lack of exposure to the energy sector (the one sector to outperform in the year to date).  FBD had very minor exposure, c. €1m, to Russian securities through its Emerging Market funds prior to the invasion of Ukraine which ha</w:t>
      </w:r>
      <w:r w:rsidR="00E11165">
        <w:rPr>
          <w:rFonts w:ascii="Gill Sans MT" w:hAnsi="Gill Sans MT"/>
        </w:rPr>
        <w:t>s</w:t>
      </w:r>
      <w:r>
        <w:rPr>
          <w:rFonts w:ascii="Gill Sans MT" w:hAnsi="Gill Sans MT"/>
        </w:rPr>
        <w:t xml:space="preserve"> </w:t>
      </w:r>
      <w:r w:rsidR="00305CB5">
        <w:rPr>
          <w:rFonts w:ascii="Gill Sans MT" w:hAnsi="Gill Sans MT"/>
        </w:rPr>
        <w:t xml:space="preserve">now </w:t>
      </w:r>
      <w:r>
        <w:rPr>
          <w:rFonts w:ascii="Gill Sans MT" w:hAnsi="Gill Sans MT"/>
        </w:rPr>
        <w:t xml:space="preserve">been largely written down to zero.  </w:t>
      </w:r>
    </w:p>
    <w:p w14:paraId="630CE506" w14:textId="25FA8694" w:rsidR="00297732" w:rsidRDefault="00297732" w:rsidP="00EC49C0">
      <w:pPr>
        <w:pStyle w:val="NoSpacing"/>
        <w:jc w:val="both"/>
        <w:rPr>
          <w:rFonts w:ascii="Gill Sans MT" w:hAnsi="Gill Sans MT"/>
          <w:color w:val="FF0000"/>
        </w:rPr>
      </w:pPr>
    </w:p>
    <w:p w14:paraId="1EFF3B84" w14:textId="77777777" w:rsidR="003F4E9E" w:rsidRPr="005D770A" w:rsidRDefault="005A59B0" w:rsidP="003F4E9E">
      <w:pPr>
        <w:pStyle w:val="NoSpacing"/>
        <w:jc w:val="both"/>
        <w:rPr>
          <w:rFonts w:ascii="Gill Sans MT" w:hAnsi="Gill Sans MT"/>
          <w:b/>
          <w:u w:val="single"/>
          <w:lang w:val="en-IE"/>
        </w:rPr>
      </w:pPr>
      <w:r w:rsidRPr="005D770A">
        <w:rPr>
          <w:rFonts w:ascii="Gill Sans MT" w:hAnsi="Gill Sans MT"/>
          <w:b/>
          <w:u w:val="single"/>
          <w:lang w:val="en-IE"/>
        </w:rPr>
        <w:t>Financial Services</w:t>
      </w:r>
    </w:p>
    <w:p w14:paraId="151A18DE" w14:textId="3628D0FB" w:rsidR="000C5999" w:rsidRPr="0046386C" w:rsidRDefault="003F4E9E" w:rsidP="000C5999">
      <w:pPr>
        <w:jc w:val="both"/>
        <w:rPr>
          <w:rFonts w:ascii="Gill Sans MT" w:eastAsiaTheme="minorHAnsi" w:hAnsi="Gill Sans MT" w:cstheme="minorBidi"/>
          <w:sz w:val="22"/>
          <w:szCs w:val="22"/>
          <w:lang w:val="en-IE"/>
        </w:rPr>
      </w:pPr>
      <w:r w:rsidRPr="00C7135E">
        <w:rPr>
          <w:rFonts w:ascii="Gill Sans MT" w:eastAsiaTheme="minorHAnsi" w:hAnsi="Gill Sans MT" w:cstheme="minorBidi"/>
          <w:sz w:val="22"/>
          <w:szCs w:val="22"/>
          <w:lang w:val="en-IE"/>
        </w:rPr>
        <w:t>The Group’s financial services operations</w:t>
      </w:r>
      <w:r w:rsidR="00B641DA" w:rsidRPr="00C7135E">
        <w:rPr>
          <w:rFonts w:ascii="Gill Sans MT" w:eastAsiaTheme="minorHAnsi" w:hAnsi="Gill Sans MT" w:cstheme="minorBidi"/>
          <w:sz w:val="22"/>
          <w:szCs w:val="22"/>
          <w:lang w:val="en-IE"/>
        </w:rPr>
        <w:t xml:space="preserve"> </w:t>
      </w:r>
      <w:r w:rsidR="00BB093A" w:rsidRPr="00C7135E">
        <w:rPr>
          <w:rFonts w:ascii="Gill Sans MT" w:eastAsiaTheme="minorHAnsi" w:hAnsi="Gill Sans MT" w:cstheme="minorBidi"/>
          <w:sz w:val="22"/>
          <w:szCs w:val="22"/>
          <w:lang w:val="en-IE"/>
        </w:rPr>
        <w:t xml:space="preserve">returned </w:t>
      </w:r>
      <w:r w:rsidR="00010993" w:rsidRPr="00C7135E">
        <w:rPr>
          <w:rFonts w:ascii="Gill Sans MT" w:eastAsiaTheme="minorHAnsi" w:hAnsi="Gill Sans MT" w:cstheme="minorBidi"/>
          <w:sz w:val="22"/>
          <w:szCs w:val="22"/>
          <w:lang w:val="en-IE"/>
        </w:rPr>
        <w:t>a</w:t>
      </w:r>
      <w:r w:rsidR="00593584" w:rsidRPr="00C7135E">
        <w:rPr>
          <w:rFonts w:ascii="Gill Sans MT" w:eastAsiaTheme="minorHAnsi" w:hAnsi="Gill Sans MT" w:cstheme="minorBidi"/>
          <w:sz w:val="22"/>
          <w:szCs w:val="22"/>
          <w:lang w:val="en-IE"/>
        </w:rPr>
        <w:t xml:space="preserve"> </w:t>
      </w:r>
      <w:r w:rsidR="000903DA" w:rsidRPr="00C7135E">
        <w:rPr>
          <w:rFonts w:ascii="Gill Sans MT" w:eastAsiaTheme="minorHAnsi" w:hAnsi="Gill Sans MT" w:cstheme="minorBidi"/>
          <w:sz w:val="22"/>
          <w:szCs w:val="22"/>
          <w:lang w:val="en-IE"/>
        </w:rPr>
        <w:t>profit</w:t>
      </w:r>
      <w:r w:rsidR="003324FD" w:rsidRPr="00C7135E">
        <w:rPr>
          <w:rFonts w:ascii="Gill Sans MT" w:eastAsiaTheme="minorHAnsi" w:hAnsi="Gill Sans MT" w:cstheme="minorBidi"/>
          <w:sz w:val="22"/>
          <w:szCs w:val="22"/>
          <w:lang w:val="en-IE"/>
        </w:rPr>
        <w:t xml:space="preserve"> before tax</w:t>
      </w:r>
      <w:r w:rsidR="00010993" w:rsidRPr="00C7135E">
        <w:rPr>
          <w:rFonts w:ascii="Gill Sans MT" w:eastAsiaTheme="minorHAnsi" w:hAnsi="Gill Sans MT" w:cstheme="minorBidi"/>
          <w:sz w:val="22"/>
          <w:szCs w:val="22"/>
          <w:lang w:val="en-IE"/>
        </w:rPr>
        <w:t xml:space="preserve"> of</w:t>
      </w:r>
      <w:r w:rsidR="00033184" w:rsidRPr="00C7135E">
        <w:rPr>
          <w:rFonts w:ascii="Gill Sans MT" w:eastAsiaTheme="minorHAnsi" w:hAnsi="Gill Sans MT" w:cstheme="minorBidi"/>
          <w:sz w:val="22"/>
          <w:szCs w:val="22"/>
          <w:lang w:val="en-IE"/>
        </w:rPr>
        <w:t xml:space="preserve"> €</w:t>
      </w:r>
      <w:r w:rsidR="00FB0658" w:rsidRPr="00C7135E">
        <w:rPr>
          <w:rFonts w:ascii="Gill Sans MT" w:eastAsiaTheme="minorHAnsi" w:hAnsi="Gill Sans MT" w:cstheme="minorBidi"/>
          <w:sz w:val="22"/>
          <w:szCs w:val="22"/>
          <w:lang w:val="en-IE"/>
        </w:rPr>
        <w:t>0.9</w:t>
      </w:r>
      <w:r w:rsidR="00BE7D44" w:rsidRPr="00C7135E">
        <w:rPr>
          <w:rFonts w:ascii="Gill Sans MT" w:eastAsiaTheme="minorHAnsi" w:hAnsi="Gill Sans MT" w:cstheme="minorBidi"/>
          <w:sz w:val="22"/>
          <w:szCs w:val="22"/>
          <w:lang w:val="en-IE"/>
        </w:rPr>
        <w:t>m</w:t>
      </w:r>
      <w:r w:rsidR="009F1F0A" w:rsidRPr="00C7135E">
        <w:rPr>
          <w:rFonts w:ascii="Gill Sans MT" w:eastAsiaTheme="minorHAnsi" w:hAnsi="Gill Sans MT" w:cstheme="minorBidi"/>
          <w:sz w:val="22"/>
          <w:szCs w:val="22"/>
          <w:lang w:val="en-IE"/>
        </w:rPr>
        <w:t xml:space="preserve"> for the period (202</w:t>
      </w:r>
      <w:r w:rsidR="000903DA" w:rsidRPr="00C7135E">
        <w:rPr>
          <w:rFonts w:ascii="Gill Sans MT" w:eastAsiaTheme="minorHAnsi" w:hAnsi="Gill Sans MT" w:cstheme="minorBidi"/>
          <w:sz w:val="22"/>
          <w:szCs w:val="22"/>
          <w:lang w:val="en-IE"/>
        </w:rPr>
        <w:t>1</w:t>
      </w:r>
      <w:r w:rsidR="00051876" w:rsidRPr="00C7135E">
        <w:rPr>
          <w:rFonts w:ascii="Gill Sans MT" w:eastAsiaTheme="minorHAnsi" w:hAnsi="Gill Sans MT" w:cstheme="minorBidi"/>
          <w:sz w:val="22"/>
          <w:szCs w:val="22"/>
          <w:lang w:val="en-IE"/>
        </w:rPr>
        <w:t>:</w:t>
      </w:r>
      <w:r w:rsidR="000903DA" w:rsidRPr="00C7135E">
        <w:rPr>
          <w:rFonts w:ascii="Gill Sans MT" w:eastAsiaTheme="minorHAnsi" w:hAnsi="Gill Sans MT" w:cstheme="minorBidi"/>
          <w:sz w:val="22"/>
          <w:szCs w:val="22"/>
          <w:lang w:val="en-IE"/>
        </w:rPr>
        <w:t xml:space="preserve"> loss of</w:t>
      </w:r>
      <w:r w:rsidR="00051876" w:rsidRPr="00C7135E">
        <w:rPr>
          <w:rFonts w:ascii="Gill Sans MT" w:eastAsiaTheme="minorHAnsi" w:hAnsi="Gill Sans MT" w:cstheme="minorBidi"/>
          <w:sz w:val="22"/>
          <w:szCs w:val="22"/>
          <w:lang w:val="en-IE"/>
        </w:rPr>
        <w:t xml:space="preserve"> </w:t>
      </w:r>
      <w:r w:rsidR="00284BA7" w:rsidRPr="00C7135E">
        <w:rPr>
          <w:rFonts w:ascii="Gill Sans MT" w:eastAsiaTheme="minorHAnsi" w:hAnsi="Gill Sans MT" w:cstheme="minorBidi"/>
          <w:sz w:val="22"/>
          <w:szCs w:val="22"/>
          <w:lang w:val="en-IE"/>
        </w:rPr>
        <w:t>€</w:t>
      </w:r>
      <w:r w:rsidR="009F1F0A" w:rsidRPr="00C7135E">
        <w:rPr>
          <w:rFonts w:ascii="Gill Sans MT" w:eastAsiaTheme="minorHAnsi" w:hAnsi="Gill Sans MT" w:cstheme="minorBidi"/>
          <w:sz w:val="22"/>
          <w:szCs w:val="22"/>
          <w:lang w:val="en-IE"/>
        </w:rPr>
        <w:t>0.</w:t>
      </w:r>
      <w:r w:rsidR="000903DA" w:rsidRPr="00C7135E">
        <w:rPr>
          <w:rFonts w:ascii="Gill Sans MT" w:eastAsiaTheme="minorHAnsi" w:hAnsi="Gill Sans MT" w:cstheme="minorBidi"/>
          <w:sz w:val="22"/>
          <w:szCs w:val="22"/>
          <w:lang w:val="en-IE"/>
        </w:rPr>
        <w:t>1</w:t>
      </w:r>
      <w:r w:rsidR="00284BA7" w:rsidRPr="00C7135E">
        <w:rPr>
          <w:rFonts w:ascii="Gill Sans MT" w:eastAsiaTheme="minorHAnsi" w:hAnsi="Gill Sans MT" w:cstheme="minorBidi"/>
          <w:sz w:val="22"/>
          <w:szCs w:val="22"/>
          <w:lang w:val="en-IE"/>
        </w:rPr>
        <w:t>m)</w:t>
      </w:r>
      <w:r w:rsidR="000C5999" w:rsidRPr="00C7135E">
        <w:rPr>
          <w:rFonts w:ascii="Gill Sans MT" w:eastAsiaTheme="minorHAnsi" w:hAnsi="Gill Sans MT" w:cstheme="minorBidi"/>
          <w:sz w:val="22"/>
          <w:szCs w:val="22"/>
          <w:lang w:val="en-IE"/>
        </w:rPr>
        <w:t xml:space="preserve">. </w:t>
      </w:r>
      <w:r w:rsidR="00B641DA" w:rsidRPr="00E11165">
        <w:rPr>
          <w:rFonts w:ascii="Gill Sans MT" w:eastAsiaTheme="minorHAnsi" w:hAnsi="Gill Sans MT" w:cstheme="minorBidi"/>
          <w:sz w:val="22"/>
          <w:szCs w:val="22"/>
          <w:lang w:val="en-IE"/>
        </w:rPr>
        <w:t xml:space="preserve">Revenue </w:t>
      </w:r>
      <w:r w:rsidR="00C7135E" w:rsidRPr="00E11165">
        <w:rPr>
          <w:rFonts w:ascii="Gill Sans MT" w:eastAsiaTheme="minorHAnsi" w:hAnsi="Gill Sans MT" w:cstheme="minorBidi"/>
          <w:sz w:val="22"/>
          <w:szCs w:val="22"/>
          <w:lang w:val="en-IE"/>
        </w:rPr>
        <w:t>increase</w:t>
      </w:r>
      <w:r w:rsidR="009F1F0A" w:rsidRPr="00E11165">
        <w:rPr>
          <w:rFonts w:ascii="Gill Sans MT" w:eastAsiaTheme="minorHAnsi" w:hAnsi="Gill Sans MT" w:cstheme="minorBidi"/>
          <w:sz w:val="22"/>
          <w:szCs w:val="22"/>
          <w:lang w:val="en-IE"/>
        </w:rPr>
        <w:t xml:space="preserve">d </w:t>
      </w:r>
      <w:r w:rsidR="0095262A" w:rsidRPr="00E11165">
        <w:rPr>
          <w:rFonts w:ascii="Gill Sans MT" w:eastAsiaTheme="minorHAnsi" w:hAnsi="Gill Sans MT" w:cstheme="minorBidi"/>
          <w:sz w:val="22"/>
          <w:szCs w:val="22"/>
          <w:lang w:val="en-IE"/>
        </w:rPr>
        <w:t>by €</w:t>
      </w:r>
      <w:r w:rsidR="00C7135E" w:rsidRPr="00E11165">
        <w:rPr>
          <w:rFonts w:ascii="Gill Sans MT" w:eastAsiaTheme="minorHAnsi" w:hAnsi="Gill Sans MT" w:cstheme="minorBidi"/>
          <w:sz w:val="22"/>
          <w:szCs w:val="22"/>
          <w:lang w:val="en-IE"/>
        </w:rPr>
        <w:t>0</w:t>
      </w:r>
      <w:r w:rsidR="009F1F0A" w:rsidRPr="00E11165">
        <w:rPr>
          <w:rFonts w:ascii="Gill Sans MT" w:eastAsiaTheme="minorHAnsi" w:hAnsi="Gill Sans MT" w:cstheme="minorBidi"/>
          <w:sz w:val="22"/>
          <w:szCs w:val="22"/>
          <w:lang w:val="en-IE"/>
        </w:rPr>
        <w:t>.8</w:t>
      </w:r>
      <w:r w:rsidR="00F1263D" w:rsidRPr="00E11165">
        <w:rPr>
          <w:rFonts w:ascii="Gill Sans MT" w:eastAsiaTheme="minorHAnsi" w:hAnsi="Gill Sans MT" w:cstheme="minorBidi"/>
          <w:sz w:val="22"/>
          <w:szCs w:val="22"/>
          <w:lang w:val="en-IE"/>
        </w:rPr>
        <w:t>m</w:t>
      </w:r>
      <w:r w:rsidR="009F1F0A" w:rsidRPr="00E11165">
        <w:rPr>
          <w:rFonts w:ascii="Gill Sans MT" w:eastAsiaTheme="minorHAnsi" w:hAnsi="Gill Sans MT" w:cstheme="minorBidi"/>
          <w:sz w:val="22"/>
          <w:szCs w:val="22"/>
          <w:lang w:val="en-IE"/>
        </w:rPr>
        <w:t xml:space="preserve"> reflecting </w:t>
      </w:r>
      <w:r w:rsidR="000A0793" w:rsidRPr="00E11165">
        <w:rPr>
          <w:rFonts w:ascii="Gill Sans MT" w:eastAsiaTheme="minorHAnsi" w:hAnsi="Gill Sans MT" w:cstheme="minorBidi"/>
          <w:sz w:val="22"/>
          <w:szCs w:val="22"/>
          <w:lang w:val="en-IE"/>
        </w:rPr>
        <w:t>improved direct</w:t>
      </w:r>
      <w:r w:rsidR="000A0793">
        <w:rPr>
          <w:rFonts w:ascii="Gill Sans MT" w:eastAsiaTheme="minorHAnsi" w:hAnsi="Gill Sans MT" w:cstheme="minorBidi"/>
          <w:sz w:val="22"/>
          <w:szCs w:val="22"/>
          <w:lang w:val="en-IE"/>
        </w:rPr>
        <w:t xml:space="preserve"> debit income</w:t>
      </w:r>
      <w:r w:rsidR="00E11165">
        <w:rPr>
          <w:rFonts w:ascii="Gill Sans MT" w:eastAsiaTheme="minorHAnsi" w:hAnsi="Gill Sans MT" w:cstheme="minorBidi"/>
          <w:sz w:val="22"/>
          <w:szCs w:val="22"/>
          <w:lang w:val="en-IE"/>
        </w:rPr>
        <w:t xml:space="preserve"> and </w:t>
      </w:r>
      <w:r w:rsidR="00F20324">
        <w:rPr>
          <w:rFonts w:ascii="Gill Sans MT" w:eastAsiaTheme="minorHAnsi" w:hAnsi="Gill Sans MT" w:cstheme="minorBidi"/>
          <w:sz w:val="22"/>
          <w:szCs w:val="22"/>
          <w:lang w:val="en-IE"/>
        </w:rPr>
        <w:t xml:space="preserve">an increase in </w:t>
      </w:r>
      <w:r w:rsidR="00E11165">
        <w:rPr>
          <w:rFonts w:ascii="Gill Sans MT" w:eastAsiaTheme="minorHAnsi" w:hAnsi="Gill Sans MT" w:cstheme="minorBidi"/>
          <w:sz w:val="22"/>
          <w:szCs w:val="22"/>
          <w:lang w:val="en-IE"/>
        </w:rPr>
        <w:t>Life</w:t>
      </w:r>
      <w:r w:rsidR="00576C00">
        <w:rPr>
          <w:rFonts w:ascii="Gill Sans MT" w:eastAsiaTheme="minorHAnsi" w:hAnsi="Gill Sans MT" w:cstheme="minorBidi"/>
          <w:sz w:val="22"/>
          <w:szCs w:val="22"/>
          <w:lang w:val="en-IE"/>
        </w:rPr>
        <w:t xml:space="preserve"> and</w:t>
      </w:r>
      <w:r w:rsidR="00E11165">
        <w:rPr>
          <w:rFonts w:ascii="Gill Sans MT" w:eastAsiaTheme="minorHAnsi" w:hAnsi="Gill Sans MT" w:cstheme="minorBidi"/>
          <w:sz w:val="22"/>
          <w:szCs w:val="22"/>
          <w:lang w:val="en-IE"/>
        </w:rPr>
        <w:t xml:space="preserve"> Pensions commission </w:t>
      </w:r>
      <w:r w:rsidR="00F20324">
        <w:rPr>
          <w:rFonts w:ascii="Gill Sans MT" w:eastAsiaTheme="minorHAnsi" w:hAnsi="Gill Sans MT" w:cstheme="minorBidi"/>
          <w:sz w:val="22"/>
          <w:szCs w:val="22"/>
          <w:lang w:val="en-IE"/>
        </w:rPr>
        <w:t xml:space="preserve">reported </w:t>
      </w:r>
      <w:r w:rsidR="00E11165">
        <w:rPr>
          <w:rFonts w:ascii="Gill Sans MT" w:eastAsiaTheme="minorHAnsi" w:hAnsi="Gill Sans MT" w:cstheme="minorBidi"/>
          <w:sz w:val="22"/>
          <w:szCs w:val="22"/>
          <w:lang w:val="en-IE"/>
        </w:rPr>
        <w:t>relative to 2021</w:t>
      </w:r>
      <w:r w:rsidR="0046386C" w:rsidRPr="00C7135E">
        <w:rPr>
          <w:rFonts w:ascii="Gill Sans MT" w:eastAsiaTheme="minorHAnsi" w:hAnsi="Gill Sans MT" w:cstheme="minorBidi"/>
          <w:sz w:val="22"/>
          <w:szCs w:val="22"/>
          <w:lang w:val="en-IE"/>
        </w:rPr>
        <w:t xml:space="preserve">. </w:t>
      </w:r>
      <w:r w:rsidR="00F20324">
        <w:rPr>
          <w:rFonts w:ascii="Gill Sans MT" w:eastAsiaTheme="minorHAnsi" w:hAnsi="Gill Sans MT" w:cstheme="minorBidi"/>
          <w:sz w:val="22"/>
          <w:szCs w:val="22"/>
          <w:lang w:val="en-IE"/>
        </w:rPr>
        <w:t xml:space="preserve">FBD </w:t>
      </w:r>
      <w:r w:rsidR="006B5018">
        <w:rPr>
          <w:rFonts w:ascii="Gill Sans MT" w:eastAsiaTheme="minorHAnsi" w:hAnsi="Gill Sans MT" w:cstheme="minorBidi"/>
          <w:sz w:val="22"/>
          <w:szCs w:val="22"/>
          <w:lang w:val="en-IE"/>
        </w:rPr>
        <w:t>H</w:t>
      </w:r>
      <w:r w:rsidR="00F20324">
        <w:rPr>
          <w:rFonts w:ascii="Gill Sans MT" w:eastAsiaTheme="minorHAnsi" w:hAnsi="Gill Sans MT" w:cstheme="minorBidi"/>
          <w:sz w:val="22"/>
          <w:szCs w:val="22"/>
          <w:lang w:val="en-IE"/>
        </w:rPr>
        <w:t xml:space="preserve">olding </w:t>
      </w:r>
      <w:r w:rsidR="006B5018">
        <w:rPr>
          <w:rFonts w:ascii="Gill Sans MT" w:eastAsiaTheme="minorHAnsi" w:hAnsi="Gill Sans MT" w:cstheme="minorBidi"/>
          <w:sz w:val="22"/>
          <w:szCs w:val="22"/>
          <w:lang w:val="en-IE"/>
        </w:rPr>
        <w:t>C</w:t>
      </w:r>
      <w:r w:rsidR="00F20324">
        <w:rPr>
          <w:rFonts w:ascii="Gill Sans MT" w:eastAsiaTheme="minorHAnsi" w:hAnsi="Gill Sans MT" w:cstheme="minorBidi"/>
          <w:sz w:val="22"/>
          <w:szCs w:val="22"/>
          <w:lang w:val="en-IE"/>
        </w:rPr>
        <w:t>ompany costs reduced by</w:t>
      </w:r>
      <w:r w:rsidR="00FB0658" w:rsidRPr="00C7135E">
        <w:rPr>
          <w:rFonts w:ascii="Gill Sans MT" w:eastAsiaTheme="minorHAnsi" w:hAnsi="Gill Sans MT" w:cstheme="minorBidi"/>
          <w:sz w:val="22"/>
          <w:szCs w:val="22"/>
          <w:lang w:val="en-IE"/>
        </w:rPr>
        <w:t xml:space="preserve"> €0.1</w:t>
      </w:r>
      <w:r w:rsidR="009F1F0A" w:rsidRPr="00C7135E">
        <w:rPr>
          <w:rFonts w:ascii="Gill Sans MT" w:eastAsiaTheme="minorHAnsi" w:hAnsi="Gill Sans MT" w:cstheme="minorBidi"/>
          <w:sz w:val="22"/>
          <w:szCs w:val="22"/>
          <w:lang w:val="en-IE"/>
        </w:rPr>
        <w:t>m</w:t>
      </w:r>
      <w:r w:rsidR="00FB0658" w:rsidRPr="00C7135E">
        <w:rPr>
          <w:rFonts w:ascii="Gill Sans MT" w:eastAsiaTheme="minorHAnsi" w:hAnsi="Gill Sans MT" w:cstheme="minorBidi"/>
          <w:sz w:val="22"/>
          <w:szCs w:val="22"/>
          <w:lang w:val="en-IE"/>
        </w:rPr>
        <w:t xml:space="preserve"> </w:t>
      </w:r>
      <w:r w:rsidR="00F20324">
        <w:rPr>
          <w:rFonts w:ascii="Gill Sans MT" w:eastAsiaTheme="minorHAnsi" w:hAnsi="Gill Sans MT" w:cstheme="minorBidi"/>
          <w:sz w:val="22"/>
          <w:szCs w:val="22"/>
          <w:lang w:val="en-IE"/>
        </w:rPr>
        <w:t xml:space="preserve">to </w:t>
      </w:r>
      <w:r w:rsidR="00737228" w:rsidRPr="00C7135E">
        <w:rPr>
          <w:rFonts w:ascii="Gill Sans MT" w:eastAsiaTheme="minorHAnsi" w:hAnsi="Gill Sans MT" w:cstheme="minorBidi"/>
          <w:sz w:val="22"/>
          <w:szCs w:val="22"/>
          <w:lang w:val="en-IE"/>
        </w:rPr>
        <w:t>€</w:t>
      </w:r>
      <w:r w:rsidR="009F1F0A" w:rsidRPr="00C7135E">
        <w:rPr>
          <w:rFonts w:ascii="Gill Sans MT" w:eastAsiaTheme="minorHAnsi" w:hAnsi="Gill Sans MT" w:cstheme="minorBidi"/>
          <w:sz w:val="22"/>
          <w:szCs w:val="22"/>
          <w:lang w:val="en-IE"/>
        </w:rPr>
        <w:t>3</w:t>
      </w:r>
      <w:r w:rsidR="00C52D54" w:rsidRPr="00C7135E">
        <w:rPr>
          <w:rFonts w:ascii="Gill Sans MT" w:eastAsiaTheme="minorHAnsi" w:hAnsi="Gill Sans MT" w:cstheme="minorBidi"/>
          <w:sz w:val="22"/>
          <w:szCs w:val="22"/>
          <w:lang w:val="en-IE"/>
        </w:rPr>
        <w:t>.</w:t>
      </w:r>
      <w:r w:rsidR="00FB0658" w:rsidRPr="00C7135E">
        <w:rPr>
          <w:rFonts w:ascii="Gill Sans MT" w:eastAsiaTheme="minorHAnsi" w:hAnsi="Gill Sans MT" w:cstheme="minorBidi"/>
          <w:sz w:val="22"/>
          <w:szCs w:val="22"/>
          <w:lang w:val="en-IE"/>
        </w:rPr>
        <w:t>1</w:t>
      </w:r>
      <w:r w:rsidR="00737228" w:rsidRPr="00C7135E">
        <w:rPr>
          <w:rFonts w:ascii="Gill Sans MT" w:eastAsiaTheme="minorHAnsi" w:hAnsi="Gill Sans MT" w:cstheme="minorBidi"/>
          <w:sz w:val="22"/>
          <w:szCs w:val="22"/>
          <w:lang w:val="en-IE"/>
        </w:rPr>
        <w:t>m</w:t>
      </w:r>
      <w:r w:rsidR="00B641DA" w:rsidRPr="00C7135E">
        <w:rPr>
          <w:rFonts w:ascii="Gill Sans MT" w:eastAsiaTheme="minorHAnsi" w:hAnsi="Gill Sans MT" w:cstheme="minorBidi"/>
          <w:sz w:val="22"/>
          <w:szCs w:val="22"/>
          <w:lang w:val="en-IE"/>
        </w:rPr>
        <w:t>.</w:t>
      </w:r>
      <w:r w:rsidR="00B641DA" w:rsidRPr="0046386C">
        <w:rPr>
          <w:rFonts w:ascii="Gill Sans MT" w:eastAsiaTheme="minorHAnsi" w:hAnsi="Gill Sans MT" w:cstheme="minorBidi"/>
          <w:sz w:val="22"/>
          <w:szCs w:val="22"/>
          <w:lang w:val="en-IE"/>
        </w:rPr>
        <w:t xml:space="preserve"> </w:t>
      </w:r>
    </w:p>
    <w:p w14:paraId="2538AC74" w14:textId="51E12615" w:rsidR="00297732" w:rsidRDefault="00297732" w:rsidP="000C5999">
      <w:pPr>
        <w:jc w:val="both"/>
        <w:rPr>
          <w:rFonts w:ascii="Gill Sans MT" w:eastAsiaTheme="minorHAnsi" w:hAnsi="Gill Sans MT" w:cstheme="minorBidi"/>
          <w:sz w:val="22"/>
          <w:szCs w:val="22"/>
          <w:lang w:val="en-IE"/>
        </w:rPr>
      </w:pPr>
    </w:p>
    <w:p w14:paraId="457EC347" w14:textId="15A004A6" w:rsidR="0043248D" w:rsidRDefault="0043248D" w:rsidP="000C5999">
      <w:pPr>
        <w:jc w:val="both"/>
        <w:rPr>
          <w:rFonts w:ascii="Gill Sans MT" w:eastAsiaTheme="minorHAnsi" w:hAnsi="Gill Sans MT" w:cstheme="minorBidi"/>
          <w:sz w:val="22"/>
          <w:szCs w:val="22"/>
          <w:lang w:val="en-IE"/>
        </w:rPr>
      </w:pPr>
    </w:p>
    <w:p w14:paraId="36DF0F80" w14:textId="77777777" w:rsidR="0043248D" w:rsidRPr="00C52D54" w:rsidRDefault="0043248D" w:rsidP="000C5999">
      <w:pPr>
        <w:jc w:val="both"/>
        <w:rPr>
          <w:rFonts w:ascii="Gill Sans MT" w:eastAsiaTheme="minorHAnsi" w:hAnsi="Gill Sans MT" w:cstheme="minorBidi"/>
          <w:sz w:val="22"/>
          <w:szCs w:val="22"/>
          <w:lang w:val="en-IE"/>
        </w:rPr>
      </w:pPr>
    </w:p>
    <w:p w14:paraId="62A6524A" w14:textId="44041306" w:rsidR="003F4E9E" w:rsidRPr="00202ABB" w:rsidRDefault="00280AB7" w:rsidP="003F4E9E">
      <w:pPr>
        <w:pStyle w:val="NoSpacing"/>
        <w:jc w:val="both"/>
        <w:rPr>
          <w:rFonts w:ascii="Gill Sans MT" w:hAnsi="Gill Sans MT"/>
          <w:b/>
          <w:u w:val="single"/>
          <w:lang w:val="en-IE"/>
        </w:rPr>
      </w:pPr>
      <w:r>
        <w:rPr>
          <w:rFonts w:ascii="Gill Sans MT" w:hAnsi="Gill Sans MT"/>
          <w:b/>
          <w:u w:val="single"/>
          <w:lang w:val="en-IE"/>
        </w:rPr>
        <w:t>Profit</w:t>
      </w:r>
      <w:r w:rsidR="002A25FA" w:rsidRPr="00202ABB">
        <w:rPr>
          <w:rFonts w:ascii="Gill Sans MT" w:hAnsi="Gill Sans MT"/>
          <w:b/>
          <w:u w:val="single"/>
          <w:lang w:val="en-IE"/>
        </w:rPr>
        <w:t xml:space="preserve"> </w:t>
      </w:r>
      <w:r w:rsidR="003F4E9E" w:rsidRPr="00202ABB">
        <w:rPr>
          <w:rFonts w:ascii="Gill Sans MT" w:hAnsi="Gill Sans MT"/>
          <w:b/>
          <w:u w:val="single"/>
          <w:lang w:val="en-IE"/>
        </w:rPr>
        <w:t>per share</w:t>
      </w:r>
    </w:p>
    <w:p w14:paraId="21AFBFBF" w14:textId="000FD8FF" w:rsidR="003F4E9E" w:rsidRPr="00DC7E1B" w:rsidRDefault="003F4E9E" w:rsidP="003F4E9E">
      <w:pPr>
        <w:jc w:val="both"/>
        <w:rPr>
          <w:rFonts w:ascii="Gill Sans MT" w:eastAsiaTheme="minorHAnsi" w:hAnsi="Gill Sans MT" w:cstheme="minorBidi"/>
          <w:sz w:val="22"/>
          <w:szCs w:val="22"/>
          <w:lang w:val="en-IE"/>
        </w:rPr>
      </w:pPr>
      <w:r w:rsidRPr="00EC5D41">
        <w:rPr>
          <w:rFonts w:ascii="Gill Sans MT" w:eastAsiaTheme="minorHAnsi" w:hAnsi="Gill Sans MT" w:cstheme="minorBidi"/>
          <w:sz w:val="22"/>
          <w:szCs w:val="22"/>
          <w:lang w:val="en-IE"/>
        </w:rPr>
        <w:t>The diluted</w:t>
      </w:r>
      <w:r w:rsidR="00202ABB" w:rsidRPr="00EC5D41">
        <w:rPr>
          <w:rFonts w:ascii="Gill Sans MT" w:eastAsiaTheme="minorHAnsi" w:hAnsi="Gill Sans MT" w:cstheme="minorBidi"/>
          <w:sz w:val="22"/>
          <w:szCs w:val="22"/>
          <w:lang w:val="en-IE"/>
        </w:rPr>
        <w:t xml:space="preserve"> profit per share was </w:t>
      </w:r>
      <w:r w:rsidR="00EC5D41" w:rsidRPr="00EC5D41">
        <w:rPr>
          <w:rFonts w:ascii="Gill Sans MT" w:eastAsiaTheme="minorHAnsi" w:hAnsi="Gill Sans MT" w:cstheme="minorBidi"/>
          <w:sz w:val="22"/>
          <w:szCs w:val="22"/>
          <w:lang w:val="en-IE"/>
        </w:rPr>
        <w:t>46</w:t>
      </w:r>
      <w:r w:rsidR="00202ABB" w:rsidRPr="00EC5D41">
        <w:rPr>
          <w:rFonts w:ascii="Gill Sans MT" w:eastAsiaTheme="minorHAnsi" w:hAnsi="Gill Sans MT" w:cstheme="minorBidi"/>
          <w:sz w:val="22"/>
          <w:szCs w:val="22"/>
          <w:lang w:val="en-IE"/>
        </w:rPr>
        <w:t xml:space="preserve"> cent</w:t>
      </w:r>
      <w:r w:rsidR="00EA7E92" w:rsidRPr="00EC5D41">
        <w:rPr>
          <w:rFonts w:ascii="Gill Sans MT" w:eastAsiaTheme="minorHAnsi" w:hAnsi="Gill Sans MT" w:cstheme="minorBidi"/>
          <w:sz w:val="22"/>
          <w:szCs w:val="22"/>
          <w:lang w:val="en-IE"/>
        </w:rPr>
        <w:t xml:space="preserve"> </w:t>
      </w:r>
      <w:r w:rsidRPr="00EC5D41">
        <w:rPr>
          <w:rFonts w:ascii="Gill Sans MT" w:eastAsiaTheme="minorHAnsi" w:hAnsi="Gill Sans MT" w:cstheme="minorBidi"/>
          <w:sz w:val="22"/>
          <w:szCs w:val="22"/>
          <w:lang w:val="en-IE"/>
        </w:rPr>
        <w:t xml:space="preserve">per ordinary share, compared to </w:t>
      </w:r>
      <w:r w:rsidR="00294E98" w:rsidRPr="00EC5D41">
        <w:rPr>
          <w:rFonts w:ascii="Gill Sans MT" w:eastAsiaTheme="minorHAnsi" w:hAnsi="Gill Sans MT" w:cstheme="minorBidi"/>
          <w:sz w:val="22"/>
          <w:szCs w:val="22"/>
          <w:lang w:val="en-IE"/>
        </w:rPr>
        <w:t xml:space="preserve">a </w:t>
      </w:r>
      <w:r w:rsidR="000903DA" w:rsidRPr="00EC5D41">
        <w:rPr>
          <w:rFonts w:ascii="Gill Sans MT" w:eastAsiaTheme="minorHAnsi" w:hAnsi="Gill Sans MT" w:cstheme="minorBidi"/>
          <w:sz w:val="22"/>
          <w:szCs w:val="22"/>
          <w:lang w:val="en-IE"/>
        </w:rPr>
        <w:t>profit</w:t>
      </w:r>
      <w:r w:rsidR="00294E98" w:rsidRPr="00EC5D41">
        <w:rPr>
          <w:rFonts w:ascii="Gill Sans MT" w:eastAsiaTheme="minorHAnsi" w:hAnsi="Gill Sans MT" w:cstheme="minorBidi"/>
          <w:sz w:val="22"/>
          <w:szCs w:val="22"/>
          <w:lang w:val="en-IE"/>
        </w:rPr>
        <w:t xml:space="preserve"> of </w:t>
      </w:r>
      <w:r w:rsidR="000903DA" w:rsidRPr="00EC5D41">
        <w:rPr>
          <w:rFonts w:ascii="Gill Sans MT" w:eastAsiaTheme="minorHAnsi" w:hAnsi="Gill Sans MT" w:cstheme="minorBidi"/>
          <w:sz w:val="22"/>
          <w:szCs w:val="22"/>
          <w:lang w:val="en-IE"/>
        </w:rPr>
        <w:t>5</w:t>
      </w:r>
      <w:r w:rsidR="00202ABB" w:rsidRPr="00EC5D41">
        <w:rPr>
          <w:rFonts w:ascii="Gill Sans MT" w:eastAsiaTheme="minorHAnsi" w:hAnsi="Gill Sans MT" w:cstheme="minorBidi"/>
          <w:sz w:val="22"/>
          <w:szCs w:val="22"/>
          <w:lang w:val="en-IE"/>
        </w:rPr>
        <w:t>3</w:t>
      </w:r>
      <w:r w:rsidRPr="00EC5D41">
        <w:rPr>
          <w:rFonts w:ascii="Gill Sans MT" w:eastAsiaTheme="minorHAnsi" w:hAnsi="Gill Sans MT" w:cstheme="minorBidi"/>
          <w:sz w:val="22"/>
          <w:szCs w:val="22"/>
          <w:lang w:val="en-IE"/>
        </w:rPr>
        <w:t xml:space="preserve"> cent per ordinary</w:t>
      </w:r>
      <w:r w:rsidRPr="00202ABB">
        <w:rPr>
          <w:rFonts w:ascii="Gill Sans MT" w:eastAsiaTheme="minorHAnsi" w:hAnsi="Gill Sans MT" w:cstheme="minorBidi"/>
          <w:sz w:val="22"/>
          <w:szCs w:val="22"/>
          <w:lang w:val="en-IE"/>
        </w:rPr>
        <w:t xml:space="preserve"> shar</w:t>
      </w:r>
      <w:r w:rsidR="004E052C" w:rsidRPr="00202ABB">
        <w:rPr>
          <w:rFonts w:ascii="Gill Sans MT" w:eastAsiaTheme="minorHAnsi" w:hAnsi="Gill Sans MT" w:cstheme="minorBidi"/>
          <w:sz w:val="22"/>
          <w:szCs w:val="22"/>
          <w:lang w:val="en-IE"/>
        </w:rPr>
        <w:t>e in 20</w:t>
      </w:r>
      <w:r w:rsidR="00071943">
        <w:rPr>
          <w:rFonts w:ascii="Gill Sans MT" w:eastAsiaTheme="minorHAnsi" w:hAnsi="Gill Sans MT" w:cstheme="minorBidi"/>
          <w:sz w:val="22"/>
          <w:szCs w:val="22"/>
          <w:lang w:val="en-IE"/>
        </w:rPr>
        <w:t>2</w:t>
      </w:r>
      <w:r w:rsidR="000903DA">
        <w:rPr>
          <w:rFonts w:ascii="Gill Sans MT" w:eastAsiaTheme="minorHAnsi" w:hAnsi="Gill Sans MT" w:cstheme="minorBidi"/>
          <w:sz w:val="22"/>
          <w:szCs w:val="22"/>
          <w:lang w:val="en-IE"/>
        </w:rPr>
        <w:t>1</w:t>
      </w:r>
      <w:r w:rsidRPr="00202ABB">
        <w:rPr>
          <w:rFonts w:ascii="Gill Sans MT" w:eastAsiaTheme="minorHAnsi" w:hAnsi="Gill Sans MT" w:cstheme="minorBidi"/>
          <w:sz w:val="22"/>
          <w:szCs w:val="22"/>
          <w:lang w:val="en-IE"/>
        </w:rPr>
        <w:t>.</w:t>
      </w:r>
      <w:r w:rsidRPr="00DC7E1B">
        <w:rPr>
          <w:rFonts w:ascii="Gill Sans MT" w:eastAsiaTheme="minorHAnsi" w:hAnsi="Gill Sans MT" w:cstheme="minorBidi"/>
          <w:sz w:val="22"/>
          <w:szCs w:val="22"/>
          <w:lang w:val="en-IE"/>
        </w:rPr>
        <w:t xml:space="preserve">  </w:t>
      </w:r>
    </w:p>
    <w:p w14:paraId="6E5BB436" w14:textId="77777777" w:rsidR="00A255BC" w:rsidRDefault="00A255BC" w:rsidP="003F4E9E">
      <w:pPr>
        <w:jc w:val="both"/>
        <w:rPr>
          <w:rFonts w:ascii="Gill Sans MT" w:hAnsi="Gill Sans MT" w:cs="Tahoma"/>
          <w:color w:val="000000"/>
          <w:sz w:val="22"/>
          <w:szCs w:val="22"/>
        </w:rPr>
      </w:pPr>
    </w:p>
    <w:p w14:paraId="7A93D76D" w14:textId="77777777" w:rsidR="00917E78" w:rsidRDefault="00917E78" w:rsidP="00795EB0">
      <w:pPr>
        <w:jc w:val="both"/>
        <w:rPr>
          <w:rFonts w:ascii="Gill Sans MT" w:hAnsi="Gill Sans MT" w:cs="Tahoma"/>
          <w:b/>
          <w:color w:val="000000"/>
          <w:sz w:val="22"/>
          <w:szCs w:val="22"/>
        </w:rPr>
      </w:pPr>
    </w:p>
    <w:p w14:paraId="14BC6F3B" w14:textId="77777777" w:rsidR="003F4E9E" w:rsidRPr="00CA3502" w:rsidRDefault="003F4E9E" w:rsidP="00795EB0">
      <w:pPr>
        <w:jc w:val="both"/>
        <w:rPr>
          <w:rFonts w:ascii="Gill Sans MT" w:hAnsi="Gill Sans MT" w:cs="Tahoma"/>
          <w:b/>
          <w:color w:val="000000"/>
          <w:sz w:val="22"/>
          <w:szCs w:val="22"/>
        </w:rPr>
      </w:pPr>
      <w:r w:rsidRPr="00CA3502">
        <w:rPr>
          <w:rFonts w:ascii="Gill Sans MT" w:hAnsi="Gill Sans MT" w:cs="Tahoma"/>
          <w:b/>
          <w:color w:val="000000"/>
          <w:sz w:val="22"/>
          <w:szCs w:val="22"/>
        </w:rPr>
        <w:t>STATEMENT OF FINANCIAL POSITION</w:t>
      </w:r>
    </w:p>
    <w:p w14:paraId="1C03DD03" w14:textId="77777777" w:rsidR="003F4E9E" w:rsidRPr="00CA3502" w:rsidRDefault="003F4E9E" w:rsidP="003F4E9E">
      <w:pPr>
        <w:jc w:val="both"/>
        <w:rPr>
          <w:rFonts w:ascii="Gill Sans MT" w:hAnsi="Gill Sans MT" w:cs="Tahoma"/>
          <w:color w:val="000000"/>
          <w:sz w:val="22"/>
          <w:szCs w:val="22"/>
        </w:rPr>
      </w:pPr>
    </w:p>
    <w:p w14:paraId="5B4286DE" w14:textId="77777777" w:rsidR="003F4E9E" w:rsidRPr="001D4D54" w:rsidRDefault="003F4E9E" w:rsidP="003F4E9E">
      <w:pPr>
        <w:pStyle w:val="NoSpacing"/>
        <w:jc w:val="both"/>
        <w:rPr>
          <w:rFonts w:ascii="Gill Sans MT" w:hAnsi="Gill Sans MT"/>
          <w:b/>
          <w:u w:val="single"/>
          <w:lang w:val="en-IE"/>
        </w:rPr>
      </w:pPr>
      <w:r w:rsidRPr="001D4D54">
        <w:rPr>
          <w:rFonts w:ascii="Gill Sans MT" w:hAnsi="Gill Sans MT"/>
          <w:b/>
          <w:u w:val="single"/>
          <w:lang w:val="en-IE"/>
        </w:rPr>
        <w:t>Capital position</w:t>
      </w:r>
    </w:p>
    <w:p w14:paraId="223CD721" w14:textId="4E8357EC" w:rsidR="003F4E9E" w:rsidRPr="00B44B3C" w:rsidRDefault="00DC6E6A" w:rsidP="00691803">
      <w:pPr>
        <w:jc w:val="both"/>
        <w:rPr>
          <w:rFonts w:ascii="Gill Sans MT" w:eastAsiaTheme="minorHAnsi" w:hAnsi="Gill Sans MT" w:cstheme="minorBidi"/>
          <w:sz w:val="22"/>
          <w:szCs w:val="22"/>
          <w:lang w:val="en-IE"/>
        </w:rPr>
      </w:pPr>
      <w:r w:rsidRPr="00B44B3C">
        <w:rPr>
          <w:rFonts w:ascii="Gill Sans MT" w:eastAsiaTheme="minorHAnsi" w:hAnsi="Gill Sans MT" w:cstheme="minorBidi"/>
          <w:sz w:val="22"/>
          <w:szCs w:val="22"/>
          <w:lang w:val="en-IE"/>
        </w:rPr>
        <w:t>Ordinary shareholders’ funds at</w:t>
      </w:r>
      <w:r w:rsidR="00D92022" w:rsidRPr="00B44B3C">
        <w:rPr>
          <w:rFonts w:ascii="Gill Sans MT" w:eastAsiaTheme="minorHAnsi" w:hAnsi="Gill Sans MT" w:cstheme="minorBidi"/>
          <w:sz w:val="22"/>
          <w:szCs w:val="22"/>
          <w:lang w:val="en-IE"/>
        </w:rPr>
        <w:t xml:space="preserve"> </w:t>
      </w:r>
      <w:r w:rsidR="00F55C0F" w:rsidRPr="00B44B3C">
        <w:rPr>
          <w:rFonts w:ascii="Gill Sans MT" w:eastAsiaTheme="minorHAnsi" w:hAnsi="Gill Sans MT" w:cstheme="minorBidi"/>
          <w:sz w:val="22"/>
          <w:szCs w:val="22"/>
          <w:lang w:val="en-IE"/>
        </w:rPr>
        <w:t>30 June</w:t>
      </w:r>
      <w:r w:rsidR="00D253B9" w:rsidRPr="00B44B3C">
        <w:rPr>
          <w:rFonts w:ascii="Gill Sans MT" w:eastAsiaTheme="minorHAnsi" w:hAnsi="Gill Sans MT" w:cstheme="minorBidi"/>
          <w:sz w:val="22"/>
          <w:szCs w:val="22"/>
          <w:lang w:val="en-IE"/>
        </w:rPr>
        <w:t xml:space="preserve"> 202</w:t>
      </w:r>
      <w:r w:rsidR="000903DA">
        <w:rPr>
          <w:rFonts w:ascii="Gill Sans MT" w:eastAsiaTheme="minorHAnsi" w:hAnsi="Gill Sans MT" w:cstheme="minorBidi"/>
          <w:sz w:val="22"/>
          <w:szCs w:val="22"/>
          <w:lang w:val="en-IE"/>
        </w:rPr>
        <w:t>2</w:t>
      </w:r>
      <w:r w:rsidR="00D92022" w:rsidRPr="00B44B3C">
        <w:rPr>
          <w:rFonts w:ascii="Gill Sans MT" w:eastAsiaTheme="minorHAnsi" w:hAnsi="Gill Sans MT" w:cstheme="minorBidi"/>
          <w:sz w:val="22"/>
          <w:szCs w:val="22"/>
          <w:lang w:val="en-IE"/>
        </w:rPr>
        <w:t xml:space="preserve"> amounted to €</w:t>
      </w:r>
      <w:r w:rsidR="002A3997">
        <w:rPr>
          <w:rFonts w:ascii="Gill Sans MT" w:eastAsiaTheme="minorHAnsi" w:hAnsi="Gill Sans MT" w:cstheme="minorBidi"/>
          <w:sz w:val="22"/>
          <w:szCs w:val="22"/>
          <w:lang w:val="en-IE"/>
        </w:rPr>
        <w:t>40</w:t>
      </w:r>
      <w:r w:rsidR="00EC6CA3">
        <w:rPr>
          <w:rFonts w:ascii="Gill Sans MT" w:eastAsiaTheme="minorHAnsi" w:hAnsi="Gill Sans MT" w:cstheme="minorBidi"/>
          <w:sz w:val="22"/>
          <w:szCs w:val="22"/>
          <w:lang w:val="en-IE"/>
        </w:rPr>
        <w:t>1.8</w:t>
      </w:r>
      <w:r w:rsidR="000903DA">
        <w:rPr>
          <w:rFonts w:ascii="Gill Sans MT" w:eastAsiaTheme="minorHAnsi" w:hAnsi="Gill Sans MT" w:cstheme="minorBidi"/>
          <w:sz w:val="22"/>
          <w:szCs w:val="22"/>
          <w:lang w:val="en-IE"/>
        </w:rPr>
        <w:t>m</w:t>
      </w:r>
      <w:r w:rsidRPr="00B44B3C">
        <w:rPr>
          <w:rFonts w:ascii="Gill Sans MT" w:eastAsiaTheme="minorHAnsi" w:hAnsi="Gill Sans MT" w:cstheme="minorBidi"/>
          <w:sz w:val="22"/>
          <w:szCs w:val="22"/>
          <w:lang w:val="en-IE"/>
        </w:rPr>
        <w:t xml:space="preserve"> (</w:t>
      </w:r>
      <w:r w:rsidR="00F55C0F" w:rsidRPr="00B44B3C">
        <w:rPr>
          <w:rFonts w:ascii="Gill Sans MT" w:eastAsiaTheme="minorHAnsi" w:hAnsi="Gill Sans MT" w:cstheme="minorBidi"/>
          <w:sz w:val="22"/>
          <w:szCs w:val="22"/>
          <w:lang w:val="en-IE"/>
        </w:rPr>
        <w:t xml:space="preserve">December </w:t>
      </w:r>
      <w:r w:rsidR="000903DA">
        <w:rPr>
          <w:rFonts w:ascii="Gill Sans MT" w:eastAsiaTheme="minorHAnsi" w:hAnsi="Gill Sans MT" w:cstheme="minorBidi"/>
          <w:sz w:val="22"/>
          <w:szCs w:val="22"/>
          <w:lang w:val="en-IE"/>
        </w:rPr>
        <w:t>2021</w:t>
      </w:r>
      <w:r w:rsidRPr="00B44B3C">
        <w:rPr>
          <w:rFonts w:ascii="Gill Sans MT" w:eastAsiaTheme="minorHAnsi" w:hAnsi="Gill Sans MT" w:cstheme="minorBidi"/>
          <w:sz w:val="22"/>
          <w:szCs w:val="22"/>
          <w:lang w:val="en-IE"/>
        </w:rPr>
        <w:t xml:space="preserve">: </w:t>
      </w:r>
      <w:r w:rsidR="00FC7BF4" w:rsidRPr="00B44B3C">
        <w:rPr>
          <w:rFonts w:ascii="Gill Sans MT" w:eastAsiaTheme="minorHAnsi" w:hAnsi="Gill Sans MT" w:cstheme="minorBidi"/>
          <w:sz w:val="22"/>
          <w:szCs w:val="22"/>
          <w:lang w:val="en-IE"/>
        </w:rPr>
        <w:t>€</w:t>
      </w:r>
      <w:r w:rsidR="000903DA">
        <w:rPr>
          <w:rFonts w:ascii="Gill Sans MT" w:eastAsiaTheme="minorHAnsi" w:hAnsi="Gill Sans MT" w:cstheme="minorBidi"/>
          <w:sz w:val="22"/>
          <w:szCs w:val="22"/>
          <w:lang w:val="en-IE"/>
        </w:rPr>
        <w:t>472.</w:t>
      </w:r>
      <w:r w:rsidR="00B44B3C" w:rsidRPr="00B44B3C">
        <w:rPr>
          <w:rFonts w:ascii="Gill Sans MT" w:eastAsiaTheme="minorHAnsi" w:hAnsi="Gill Sans MT" w:cstheme="minorBidi"/>
          <w:sz w:val="22"/>
          <w:szCs w:val="22"/>
          <w:lang w:val="en-IE"/>
        </w:rPr>
        <w:t>4</w:t>
      </w:r>
      <w:r w:rsidR="00F55C0F" w:rsidRPr="00B44B3C">
        <w:rPr>
          <w:rFonts w:ascii="Gill Sans MT" w:eastAsiaTheme="minorHAnsi" w:hAnsi="Gill Sans MT" w:cstheme="minorBidi"/>
          <w:sz w:val="22"/>
          <w:szCs w:val="22"/>
          <w:lang w:val="en-IE"/>
        </w:rPr>
        <w:t>m</w:t>
      </w:r>
      <w:r w:rsidRPr="00B44B3C">
        <w:rPr>
          <w:rFonts w:ascii="Gill Sans MT" w:eastAsiaTheme="minorHAnsi" w:hAnsi="Gill Sans MT" w:cstheme="minorBidi"/>
          <w:sz w:val="22"/>
          <w:szCs w:val="22"/>
          <w:lang w:val="en-IE"/>
        </w:rPr>
        <w:t>).</w:t>
      </w:r>
      <w:r w:rsidR="003F4E9E" w:rsidRPr="00B44B3C">
        <w:rPr>
          <w:rFonts w:ascii="Gill Sans MT" w:eastAsiaTheme="minorHAnsi" w:hAnsi="Gill Sans MT" w:cstheme="minorBidi"/>
          <w:sz w:val="22"/>
          <w:szCs w:val="22"/>
          <w:lang w:val="en-IE"/>
        </w:rPr>
        <w:t xml:space="preserve"> The </w:t>
      </w:r>
      <w:r w:rsidR="00E11165" w:rsidRPr="00E11165">
        <w:rPr>
          <w:rFonts w:ascii="Gill Sans MT" w:eastAsiaTheme="minorHAnsi" w:hAnsi="Gill Sans MT" w:cstheme="minorBidi"/>
          <w:sz w:val="22"/>
          <w:szCs w:val="22"/>
          <w:lang w:val="en-IE"/>
        </w:rPr>
        <w:t>de</w:t>
      </w:r>
      <w:r w:rsidR="00387FF5" w:rsidRPr="00E11165">
        <w:rPr>
          <w:rFonts w:ascii="Gill Sans MT" w:eastAsiaTheme="minorHAnsi" w:hAnsi="Gill Sans MT" w:cstheme="minorBidi"/>
          <w:sz w:val="22"/>
          <w:szCs w:val="22"/>
          <w:lang w:val="en-IE"/>
        </w:rPr>
        <w:t xml:space="preserve">crease </w:t>
      </w:r>
      <w:r w:rsidR="003F4E9E" w:rsidRPr="00E11165">
        <w:rPr>
          <w:rFonts w:ascii="Gill Sans MT" w:eastAsiaTheme="minorHAnsi" w:hAnsi="Gill Sans MT" w:cstheme="minorBidi"/>
          <w:sz w:val="22"/>
          <w:szCs w:val="22"/>
          <w:lang w:val="en-IE"/>
        </w:rPr>
        <w:t xml:space="preserve">in shareholders’ funds is </w:t>
      </w:r>
      <w:r w:rsidR="00BB093A" w:rsidRPr="00E11165">
        <w:rPr>
          <w:rFonts w:ascii="Gill Sans MT" w:eastAsiaTheme="minorHAnsi" w:hAnsi="Gill Sans MT" w:cstheme="minorBidi"/>
          <w:sz w:val="22"/>
          <w:szCs w:val="22"/>
          <w:lang w:val="en-IE"/>
        </w:rPr>
        <w:t xml:space="preserve">driven by </w:t>
      </w:r>
      <w:r w:rsidR="003F4E9E" w:rsidRPr="00E11165">
        <w:rPr>
          <w:rFonts w:ascii="Gill Sans MT" w:eastAsiaTheme="minorHAnsi" w:hAnsi="Gill Sans MT" w:cstheme="minorBidi"/>
          <w:sz w:val="22"/>
          <w:szCs w:val="22"/>
          <w:lang w:val="en-IE"/>
        </w:rPr>
        <w:t>the following:</w:t>
      </w:r>
      <w:r w:rsidR="003F4E9E" w:rsidRPr="00B44B3C">
        <w:rPr>
          <w:rFonts w:ascii="Gill Sans MT" w:eastAsiaTheme="minorHAnsi" w:hAnsi="Gill Sans MT" w:cstheme="minorBidi"/>
          <w:sz w:val="22"/>
          <w:szCs w:val="22"/>
          <w:lang w:val="en-IE"/>
        </w:rPr>
        <w:t xml:space="preserve"> </w:t>
      </w:r>
    </w:p>
    <w:p w14:paraId="498FCE9B" w14:textId="50F24B53" w:rsidR="00342BFE" w:rsidRPr="00D47046" w:rsidRDefault="00342BFE" w:rsidP="00342BFE">
      <w:pPr>
        <w:pStyle w:val="ListParagraph"/>
        <w:numPr>
          <w:ilvl w:val="0"/>
          <w:numId w:val="3"/>
        </w:numPr>
        <w:jc w:val="both"/>
        <w:rPr>
          <w:lang w:val="en-IE"/>
        </w:rPr>
      </w:pPr>
      <w:r w:rsidRPr="00D47046">
        <w:rPr>
          <w:lang w:val="en-IE"/>
        </w:rPr>
        <w:t>Profit a</w:t>
      </w:r>
      <w:r w:rsidR="00E11165" w:rsidRPr="00D47046">
        <w:rPr>
          <w:lang w:val="en-IE"/>
        </w:rPr>
        <w:t>ft</w:t>
      </w:r>
      <w:r w:rsidR="00D47046" w:rsidRPr="00D47046">
        <w:rPr>
          <w:lang w:val="en-IE"/>
        </w:rPr>
        <w:t>er tax for the half year of €16.5</w:t>
      </w:r>
      <w:r w:rsidRPr="00D47046">
        <w:rPr>
          <w:lang w:val="en-IE"/>
        </w:rPr>
        <w:t xml:space="preserve">m; </w:t>
      </w:r>
    </w:p>
    <w:p w14:paraId="3C7A5ED6" w14:textId="22D38DA6" w:rsidR="00DC7E1B" w:rsidRPr="00874405" w:rsidRDefault="009D2E3E" w:rsidP="00DC7E1B">
      <w:pPr>
        <w:pStyle w:val="ListParagraph"/>
        <w:numPr>
          <w:ilvl w:val="0"/>
          <w:numId w:val="3"/>
        </w:numPr>
        <w:jc w:val="both"/>
        <w:rPr>
          <w:lang w:val="en-IE"/>
        </w:rPr>
      </w:pPr>
      <w:r w:rsidRPr="00874405">
        <w:rPr>
          <w:lang w:val="en-IE"/>
        </w:rPr>
        <w:t>A</w:t>
      </w:r>
      <w:r w:rsidR="00DC7E1B" w:rsidRPr="00874405">
        <w:rPr>
          <w:lang w:val="en-IE"/>
        </w:rPr>
        <w:t>n incr</w:t>
      </w:r>
      <w:r w:rsidR="00342BFE" w:rsidRPr="00874405">
        <w:rPr>
          <w:lang w:val="en-IE"/>
        </w:rPr>
        <w:t>ease of €1.</w:t>
      </w:r>
      <w:r w:rsidR="00653998">
        <w:rPr>
          <w:lang w:val="en-IE"/>
        </w:rPr>
        <w:t>2</w:t>
      </w:r>
      <w:r w:rsidR="00342BFE" w:rsidRPr="00874405">
        <w:rPr>
          <w:lang w:val="en-IE"/>
        </w:rPr>
        <w:t>m</w:t>
      </w:r>
      <w:r w:rsidR="00DC7E1B" w:rsidRPr="00874405">
        <w:rPr>
          <w:lang w:val="en-IE"/>
        </w:rPr>
        <w:t xml:space="preserve"> due to share based payments</w:t>
      </w:r>
      <w:r w:rsidR="00342BFE" w:rsidRPr="00874405">
        <w:rPr>
          <w:lang w:val="en-IE"/>
        </w:rPr>
        <w:t>;</w:t>
      </w:r>
      <w:r w:rsidR="00DC7E1B" w:rsidRPr="00874405">
        <w:rPr>
          <w:lang w:val="en-IE"/>
        </w:rPr>
        <w:t xml:space="preserve"> </w:t>
      </w:r>
    </w:p>
    <w:p w14:paraId="3B1AC272" w14:textId="77777777" w:rsidR="005925B9" w:rsidRPr="00874405" w:rsidRDefault="005925B9" w:rsidP="00DC7E1B">
      <w:pPr>
        <w:pStyle w:val="ListParagraph"/>
        <w:numPr>
          <w:ilvl w:val="0"/>
          <w:numId w:val="3"/>
        </w:numPr>
        <w:jc w:val="both"/>
        <w:rPr>
          <w:lang w:val="en-IE"/>
        </w:rPr>
      </w:pPr>
      <w:r w:rsidRPr="00874405">
        <w:rPr>
          <w:lang w:val="en-IE"/>
        </w:rPr>
        <w:t xml:space="preserve">An increase in the defined benefit pension scheme surplus of €3.4m after tax; </w:t>
      </w:r>
    </w:p>
    <w:p w14:paraId="1C5EB2C5" w14:textId="59B8B9EC" w:rsidR="00B44B3C" w:rsidRPr="00874405" w:rsidRDefault="00305CB5" w:rsidP="00063AF1">
      <w:pPr>
        <w:pStyle w:val="ListParagraph"/>
        <w:numPr>
          <w:ilvl w:val="0"/>
          <w:numId w:val="3"/>
        </w:numPr>
        <w:jc w:val="both"/>
        <w:rPr>
          <w:lang w:val="en-IE"/>
        </w:rPr>
      </w:pPr>
      <w:r>
        <w:rPr>
          <w:lang w:val="en-IE"/>
        </w:rPr>
        <w:t>D</w:t>
      </w:r>
      <w:r w:rsidR="005925B9" w:rsidRPr="00874405">
        <w:rPr>
          <w:lang w:val="en-IE"/>
        </w:rPr>
        <w:t>ividend payment</w:t>
      </w:r>
      <w:r>
        <w:rPr>
          <w:lang w:val="en-IE"/>
        </w:rPr>
        <w:t>s</w:t>
      </w:r>
      <w:r w:rsidR="005925B9" w:rsidRPr="00874405">
        <w:rPr>
          <w:lang w:val="en-IE"/>
        </w:rPr>
        <w:t xml:space="preserve"> of €35.</w:t>
      </w:r>
      <w:r w:rsidR="00D47046">
        <w:rPr>
          <w:lang w:val="en-IE"/>
        </w:rPr>
        <w:t>9</w:t>
      </w:r>
      <w:r w:rsidR="005925B9" w:rsidRPr="00874405">
        <w:rPr>
          <w:lang w:val="en-IE"/>
        </w:rPr>
        <w:t xml:space="preserve">m; </w:t>
      </w:r>
      <w:r w:rsidR="00342BFE" w:rsidRPr="00874405">
        <w:rPr>
          <w:lang w:val="en-IE"/>
        </w:rPr>
        <w:t>and</w:t>
      </w:r>
    </w:p>
    <w:p w14:paraId="3D950225" w14:textId="640FFFAF" w:rsidR="00E3516C" w:rsidRPr="00D47046" w:rsidRDefault="00E3516C" w:rsidP="00E3516C">
      <w:pPr>
        <w:pStyle w:val="ListParagraph"/>
        <w:numPr>
          <w:ilvl w:val="0"/>
          <w:numId w:val="3"/>
        </w:numPr>
        <w:jc w:val="both"/>
        <w:rPr>
          <w:lang w:val="en-IE"/>
        </w:rPr>
      </w:pPr>
      <w:r w:rsidRPr="00D47046">
        <w:rPr>
          <w:lang w:val="en-IE"/>
        </w:rPr>
        <w:t xml:space="preserve">Mark to market </w:t>
      </w:r>
      <w:r w:rsidR="00D253B9" w:rsidRPr="00D47046">
        <w:rPr>
          <w:lang w:val="en-IE"/>
        </w:rPr>
        <w:t>losses</w:t>
      </w:r>
      <w:r w:rsidRPr="00D47046">
        <w:rPr>
          <w:lang w:val="en-IE"/>
        </w:rPr>
        <w:t xml:space="preserve"> on Available for Sale investments of €</w:t>
      </w:r>
      <w:r w:rsidR="00D47046" w:rsidRPr="00D47046">
        <w:rPr>
          <w:lang w:val="en-IE"/>
        </w:rPr>
        <w:t>55.</w:t>
      </w:r>
      <w:r w:rsidR="00653998">
        <w:rPr>
          <w:lang w:val="en-IE"/>
        </w:rPr>
        <w:t>8</w:t>
      </w:r>
      <w:r w:rsidR="001A119D" w:rsidRPr="00D47046">
        <w:rPr>
          <w:lang w:val="en-IE"/>
        </w:rPr>
        <w:t>m</w:t>
      </w:r>
      <w:r w:rsidRPr="00D47046">
        <w:rPr>
          <w:lang w:val="en-IE"/>
        </w:rPr>
        <w:t xml:space="preserve"> after tax</w:t>
      </w:r>
      <w:r w:rsidR="000B4CB3" w:rsidRPr="00D47046">
        <w:rPr>
          <w:lang w:val="en-IE"/>
        </w:rPr>
        <w:t>.</w:t>
      </w:r>
      <w:r w:rsidRPr="00D47046">
        <w:rPr>
          <w:lang w:val="en-IE"/>
        </w:rPr>
        <w:t xml:space="preserve"> </w:t>
      </w:r>
    </w:p>
    <w:p w14:paraId="523971BD" w14:textId="5E3449EF" w:rsidR="003F4E9E" w:rsidRPr="00D253B9" w:rsidRDefault="003F4E9E">
      <w:pPr>
        <w:jc w:val="both"/>
        <w:rPr>
          <w:rFonts w:ascii="Gill Sans MT" w:eastAsiaTheme="minorHAnsi" w:hAnsi="Gill Sans MT" w:cstheme="minorBidi"/>
          <w:sz w:val="22"/>
          <w:szCs w:val="22"/>
          <w:lang w:val="en-IE"/>
        </w:rPr>
      </w:pPr>
      <w:r w:rsidRPr="00D47046">
        <w:rPr>
          <w:rFonts w:ascii="Gill Sans MT" w:eastAsiaTheme="minorHAnsi" w:hAnsi="Gill Sans MT" w:cstheme="minorBidi"/>
          <w:sz w:val="22"/>
          <w:szCs w:val="22"/>
          <w:lang w:val="en-IE"/>
        </w:rPr>
        <w:t>Net asset</w:t>
      </w:r>
      <w:r w:rsidR="005459AE" w:rsidRPr="00D47046">
        <w:rPr>
          <w:rFonts w:ascii="Gill Sans MT" w:eastAsiaTheme="minorHAnsi" w:hAnsi="Gill Sans MT" w:cstheme="minorBidi"/>
          <w:sz w:val="22"/>
          <w:szCs w:val="22"/>
          <w:lang w:val="en-IE"/>
        </w:rPr>
        <w:t xml:space="preserve"> value</w:t>
      </w:r>
      <w:r w:rsidRPr="00D47046">
        <w:rPr>
          <w:rFonts w:ascii="Gill Sans MT" w:eastAsiaTheme="minorHAnsi" w:hAnsi="Gill Sans MT" w:cstheme="minorBidi"/>
          <w:sz w:val="22"/>
          <w:szCs w:val="22"/>
          <w:lang w:val="en-IE"/>
        </w:rPr>
        <w:t xml:space="preserve"> per ordinary share </w:t>
      </w:r>
      <w:r w:rsidR="00550F02" w:rsidRPr="00D47046">
        <w:rPr>
          <w:rFonts w:ascii="Gill Sans MT" w:eastAsiaTheme="minorHAnsi" w:hAnsi="Gill Sans MT" w:cstheme="minorBidi"/>
          <w:sz w:val="22"/>
          <w:szCs w:val="22"/>
          <w:lang w:val="en-IE"/>
        </w:rPr>
        <w:t>is</w:t>
      </w:r>
      <w:r w:rsidRPr="00D47046">
        <w:rPr>
          <w:rFonts w:ascii="Gill Sans MT" w:eastAsiaTheme="minorHAnsi" w:hAnsi="Gill Sans MT" w:cstheme="minorBidi"/>
          <w:sz w:val="22"/>
          <w:szCs w:val="22"/>
          <w:lang w:val="en-IE"/>
        </w:rPr>
        <w:t xml:space="preserve"> </w:t>
      </w:r>
      <w:r w:rsidR="00DC7E1B" w:rsidRPr="00D47046">
        <w:rPr>
          <w:rFonts w:ascii="Gill Sans MT" w:eastAsiaTheme="minorHAnsi" w:hAnsi="Gill Sans MT" w:cstheme="minorBidi"/>
          <w:sz w:val="22"/>
          <w:szCs w:val="22"/>
          <w:lang w:val="en-IE"/>
        </w:rPr>
        <w:t>1,</w:t>
      </w:r>
      <w:r w:rsidR="00874405" w:rsidRPr="00D47046">
        <w:rPr>
          <w:rFonts w:ascii="Gill Sans MT" w:eastAsiaTheme="minorHAnsi" w:hAnsi="Gill Sans MT" w:cstheme="minorBidi"/>
          <w:sz w:val="22"/>
          <w:szCs w:val="22"/>
          <w:lang w:val="en-IE"/>
        </w:rPr>
        <w:t>1</w:t>
      </w:r>
      <w:r w:rsidR="00D47046" w:rsidRPr="00D47046">
        <w:rPr>
          <w:rFonts w:ascii="Gill Sans MT" w:eastAsiaTheme="minorHAnsi" w:hAnsi="Gill Sans MT" w:cstheme="minorBidi"/>
          <w:sz w:val="22"/>
          <w:szCs w:val="22"/>
          <w:lang w:val="en-IE"/>
        </w:rPr>
        <w:t>29</w:t>
      </w:r>
      <w:r w:rsidR="00DC7E1B" w:rsidRPr="00D47046">
        <w:rPr>
          <w:rFonts w:ascii="Gill Sans MT" w:eastAsiaTheme="minorHAnsi" w:hAnsi="Gill Sans MT" w:cstheme="minorBidi"/>
          <w:sz w:val="22"/>
          <w:szCs w:val="22"/>
          <w:lang w:val="en-IE"/>
        </w:rPr>
        <w:t xml:space="preserve"> </w:t>
      </w:r>
      <w:r w:rsidR="00DC6E6A" w:rsidRPr="00D47046">
        <w:rPr>
          <w:rFonts w:ascii="Gill Sans MT" w:eastAsiaTheme="minorHAnsi" w:hAnsi="Gill Sans MT" w:cstheme="minorBidi"/>
          <w:sz w:val="22"/>
          <w:szCs w:val="22"/>
          <w:lang w:val="en-IE"/>
        </w:rPr>
        <w:t>cent, c</w:t>
      </w:r>
      <w:r w:rsidR="00F90855" w:rsidRPr="00D47046">
        <w:rPr>
          <w:rFonts w:ascii="Gill Sans MT" w:eastAsiaTheme="minorHAnsi" w:hAnsi="Gill Sans MT" w:cstheme="minorBidi"/>
          <w:sz w:val="22"/>
          <w:szCs w:val="22"/>
          <w:lang w:val="en-IE"/>
        </w:rPr>
        <w:t xml:space="preserve">ompared to </w:t>
      </w:r>
      <w:r w:rsidR="00342BFE" w:rsidRPr="00D47046">
        <w:rPr>
          <w:rFonts w:ascii="Gill Sans MT" w:eastAsiaTheme="minorHAnsi" w:hAnsi="Gill Sans MT" w:cstheme="minorBidi"/>
          <w:sz w:val="22"/>
          <w:szCs w:val="22"/>
          <w:lang w:val="en-IE"/>
        </w:rPr>
        <w:t>1,</w:t>
      </w:r>
      <w:r w:rsidR="000903DA" w:rsidRPr="00D47046">
        <w:rPr>
          <w:rFonts w:ascii="Gill Sans MT" w:eastAsiaTheme="minorHAnsi" w:hAnsi="Gill Sans MT" w:cstheme="minorBidi"/>
          <w:sz w:val="22"/>
          <w:szCs w:val="22"/>
          <w:lang w:val="en-IE"/>
        </w:rPr>
        <w:t>338</w:t>
      </w:r>
      <w:r w:rsidR="002227F8" w:rsidRPr="00D47046">
        <w:rPr>
          <w:rFonts w:ascii="Gill Sans MT" w:eastAsiaTheme="minorHAnsi" w:hAnsi="Gill Sans MT" w:cstheme="minorBidi"/>
          <w:sz w:val="22"/>
          <w:szCs w:val="22"/>
          <w:lang w:val="en-IE"/>
        </w:rPr>
        <w:t xml:space="preserve"> </w:t>
      </w:r>
      <w:r w:rsidR="00DC6E6A" w:rsidRPr="00D47046">
        <w:rPr>
          <w:rFonts w:ascii="Gill Sans MT" w:eastAsiaTheme="minorHAnsi" w:hAnsi="Gill Sans MT" w:cstheme="minorBidi"/>
          <w:sz w:val="22"/>
          <w:szCs w:val="22"/>
          <w:lang w:val="en-IE"/>
        </w:rPr>
        <w:t>cent per share at 31 De</w:t>
      </w:r>
      <w:r w:rsidR="00342BFE" w:rsidRPr="00D47046">
        <w:rPr>
          <w:rFonts w:ascii="Gill Sans MT" w:eastAsiaTheme="minorHAnsi" w:hAnsi="Gill Sans MT" w:cstheme="minorBidi"/>
          <w:sz w:val="22"/>
          <w:szCs w:val="22"/>
          <w:lang w:val="en-IE"/>
        </w:rPr>
        <w:t>cembe</w:t>
      </w:r>
      <w:r w:rsidR="000903DA" w:rsidRPr="00D47046">
        <w:rPr>
          <w:rFonts w:ascii="Gill Sans MT" w:eastAsiaTheme="minorHAnsi" w:hAnsi="Gill Sans MT" w:cstheme="minorBidi"/>
          <w:sz w:val="22"/>
          <w:szCs w:val="22"/>
          <w:lang w:val="en-IE"/>
        </w:rPr>
        <w:t>r 2021</w:t>
      </w:r>
      <w:r w:rsidR="009D2E3E" w:rsidRPr="00D47046">
        <w:rPr>
          <w:rFonts w:ascii="Gill Sans MT" w:eastAsiaTheme="minorHAnsi" w:hAnsi="Gill Sans MT" w:cstheme="minorBidi"/>
          <w:sz w:val="22"/>
          <w:szCs w:val="22"/>
          <w:lang w:val="en-IE"/>
        </w:rPr>
        <w:t>.</w:t>
      </w:r>
    </w:p>
    <w:p w14:paraId="761946C9" w14:textId="77777777" w:rsidR="00B54044" w:rsidRPr="00C43DC3" w:rsidRDefault="00B54044" w:rsidP="003F4E9E">
      <w:pPr>
        <w:pStyle w:val="NoSpacing"/>
        <w:jc w:val="both"/>
        <w:rPr>
          <w:rFonts w:ascii="Gill Sans MT" w:hAnsi="Gill Sans MT"/>
          <w:lang w:val="en-IE"/>
        </w:rPr>
      </w:pPr>
    </w:p>
    <w:p w14:paraId="21612FFB" w14:textId="3B7B69AE" w:rsidR="003F4E9E" w:rsidRPr="00B44B3C" w:rsidRDefault="003F4E9E" w:rsidP="003F4E9E">
      <w:pPr>
        <w:pStyle w:val="NoSpacing"/>
        <w:jc w:val="both"/>
        <w:rPr>
          <w:rFonts w:ascii="Gill Sans MT" w:hAnsi="Gill Sans MT"/>
          <w:b/>
          <w:u w:val="single"/>
          <w:lang w:val="en-IE"/>
        </w:rPr>
      </w:pPr>
      <w:r w:rsidRPr="00B44B3C">
        <w:rPr>
          <w:rFonts w:ascii="Gill Sans MT" w:hAnsi="Gill Sans MT"/>
          <w:b/>
          <w:u w:val="single"/>
          <w:lang w:val="en-IE"/>
        </w:rPr>
        <w:t>Investment Allocation</w:t>
      </w:r>
    </w:p>
    <w:p w14:paraId="49D1032A" w14:textId="7CB43D7A" w:rsidR="009354D6" w:rsidRPr="000E09FD" w:rsidRDefault="00B004FA" w:rsidP="009354D6">
      <w:pPr>
        <w:jc w:val="both"/>
        <w:rPr>
          <w:rFonts w:ascii="Gill Sans MT" w:hAnsi="Gill Sans MT" w:cs="Calibri"/>
          <w:color w:val="000000"/>
          <w:sz w:val="22"/>
          <w:szCs w:val="22"/>
        </w:rPr>
      </w:pPr>
      <w:r w:rsidRPr="00B44B3C">
        <w:rPr>
          <w:rFonts w:ascii="Gill Sans MT" w:hAnsi="Gill Sans MT" w:cs="Calibri"/>
          <w:sz w:val="22"/>
          <w:szCs w:val="22"/>
        </w:rPr>
        <w:t xml:space="preserve">The Group has a conservative investment strategy that ensures that its technical reserves are matched by cash and fixed interest securities of similar nature and duration. </w:t>
      </w:r>
      <w:r w:rsidR="009354D6">
        <w:rPr>
          <w:rFonts w:ascii="Gill Sans MT" w:hAnsi="Gill Sans MT" w:cs="Calibri"/>
          <w:color w:val="000000"/>
          <w:sz w:val="22"/>
          <w:szCs w:val="22"/>
        </w:rPr>
        <w:t xml:space="preserve">Maintaining a well matched position has allowed FBD to mitigate the impact of interest rate rises on its </w:t>
      </w:r>
      <w:r w:rsidR="005D7BD7">
        <w:rPr>
          <w:rFonts w:ascii="Gill Sans MT" w:hAnsi="Gill Sans MT" w:cs="Calibri"/>
          <w:color w:val="000000"/>
          <w:sz w:val="22"/>
          <w:szCs w:val="22"/>
        </w:rPr>
        <w:t>s</w:t>
      </w:r>
      <w:r w:rsidR="009354D6">
        <w:rPr>
          <w:rFonts w:ascii="Gill Sans MT" w:hAnsi="Gill Sans MT" w:cs="Calibri"/>
          <w:color w:val="000000"/>
          <w:sz w:val="22"/>
          <w:szCs w:val="22"/>
        </w:rPr>
        <w:t xml:space="preserve">olvency position as lower liabilities (due to discounting at a higher interest rate) offset reduced bond valuations.  The Company invested an additional €25m cash in corporate bonds and other risk assets in the first </w:t>
      </w:r>
      <w:r w:rsidR="00305CB5">
        <w:rPr>
          <w:rFonts w:ascii="Gill Sans MT" w:hAnsi="Gill Sans MT" w:cs="Calibri"/>
          <w:color w:val="000000"/>
          <w:sz w:val="22"/>
          <w:szCs w:val="22"/>
        </w:rPr>
        <w:t>six</w:t>
      </w:r>
      <w:r w:rsidR="009354D6">
        <w:rPr>
          <w:rFonts w:ascii="Gill Sans MT" w:hAnsi="Gill Sans MT" w:cs="Calibri"/>
          <w:color w:val="000000"/>
          <w:sz w:val="22"/>
          <w:szCs w:val="22"/>
        </w:rPr>
        <w:t xml:space="preserve"> months of the year.  The average credit quality of the corporate bond portfolio has remained at A- and has seen a reduction in allocation to BBB</w:t>
      </w:r>
      <w:r w:rsidR="00305CB5">
        <w:rPr>
          <w:rFonts w:ascii="Gill Sans MT" w:hAnsi="Gill Sans MT" w:cs="Calibri"/>
          <w:color w:val="000000"/>
          <w:sz w:val="22"/>
          <w:szCs w:val="22"/>
        </w:rPr>
        <w:t xml:space="preserve"> rated bonds</w:t>
      </w:r>
      <w:r w:rsidR="009354D6">
        <w:rPr>
          <w:rFonts w:ascii="Gill Sans MT" w:hAnsi="Gill Sans MT" w:cs="Calibri"/>
          <w:color w:val="000000"/>
          <w:sz w:val="22"/>
          <w:szCs w:val="22"/>
        </w:rPr>
        <w:t xml:space="preserve"> (43% vs 47% at </w:t>
      </w:r>
      <w:r w:rsidR="00EC6CA3">
        <w:rPr>
          <w:rFonts w:ascii="Gill Sans MT" w:hAnsi="Gill Sans MT" w:cs="Calibri"/>
          <w:color w:val="000000"/>
          <w:sz w:val="22"/>
          <w:szCs w:val="22"/>
        </w:rPr>
        <w:t xml:space="preserve">31 December </w:t>
      </w:r>
      <w:r w:rsidR="009354D6">
        <w:rPr>
          <w:rFonts w:ascii="Gill Sans MT" w:hAnsi="Gill Sans MT" w:cs="Calibri"/>
          <w:color w:val="000000"/>
          <w:sz w:val="22"/>
          <w:szCs w:val="22"/>
        </w:rPr>
        <w:t xml:space="preserve">2021).  </w:t>
      </w:r>
    </w:p>
    <w:p w14:paraId="7E646CFD" w14:textId="776DC950" w:rsidR="0090630C" w:rsidRPr="00B44B3C" w:rsidRDefault="0090630C" w:rsidP="003F4E9E">
      <w:pPr>
        <w:jc w:val="both"/>
        <w:rPr>
          <w:rFonts w:ascii="Gill Sans MT" w:hAnsi="Gill Sans MT" w:cs="Calibri"/>
          <w:color w:val="FF0000"/>
          <w:sz w:val="22"/>
          <w:szCs w:val="22"/>
        </w:rPr>
      </w:pPr>
    </w:p>
    <w:p w14:paraId="3D68C03E" w14:textId="0878F5B3" w:rsidR="003F4E9E" w:rsidRPr="00975A48" w:rsidRDefault="00DC6E6A" w:rsidP="00704D1D">
      <w:pPr>
        <w:spacing w:after="200" w:line="276" w:lineRule="auto"/>
        <w:rPr>
          <w:rFonts w:ascii="Gill Sans MT" w:hAnsi="Gill Sans MT" w:cs="Calibri"/>
          <w:sz w:val="22"/>
          <w:szCs w:val="22"/>
        </w:rPr>
      </w:pPr>
      <w:r w:rsidRPr="00975A48">
        <w:rPr>
          <w:rFonts w:ascii="Gill Sans MT" w:hAnsi="Gill Sans MT" w:cs="Calibri"/>
          <w:sz w:val="22"/>
          <w:szCs w:val="22"/>
        </w:rPr>
        <w:t xml:space="preserve">The allocation of the Group’s investment assets is as follows: </w:t>
      </w:r>
    </w:p>
    <w:p w14:paraId="76A3E602" w14:textId="77777777" w:rsidR="003F4E9E" w:rsidRPr="00CA3502" w:rsidRDefault="003F4E9E" w:rsidP="003F4E9E">
      <w:pPr>
        <w:ind w:left="567"/>
        <w:jc w:val="both"/>
        <w:rPr>
          <w:rFonts w:ascii="Gill Sans MT" w:hAnsi="Gill Sans MT" w:cs="Calibri"/>
          <w:b/>
          <w:color w:val="000000"/>
          <w:sz w:val="22"/>
          <w:szCs w:val="22"/>
        </w:rPr>
      </w:pPr>
    </w:p>
    <w:tbl>
      <w:tblPr>
        <w:tblW w:w="4880" w:type="pct"/>
        <w:tblLook w:val="01E0" w:firstRow="1" w:lastRow="1" w:firstColumn="1" w:lastColumn="1" w:noHBand="0" w:noVBand="0"/>
      </w:tblPr>
      <w:tblGrid>
        <w:gridCol w:w="3473"/>
        <w:gridCol w:w="1327"/>
        <w:gridCol w:w="1639"/>
        <w:gridCol w:w="1652"/>
        <w:gridCol w:w="1317"/>
      </w:tblGrid>
      <w:tr w:rsidR="003F4E9E" w:rsidRPr="00B330C6" w14:paraId="70F5ABBD" w14:textId="77777777" w:rsidTr="007522EA">
        <w:trPr>
          <w:trHeight w:val="267"/>
        </w:trPr>
        <w:tc>
          <w:tcPr>
            <w:tcW w:w="1846" w:type="pct"/>
          </w:tcPr>
          <w:p w14:paraId="08BBD29E" w14:textId="77777777" w:rsidR="003F4E9E" w:rsidRPr="00CA3502" w:rsidRDefault="003F4E9E" w:rsidP="00B65C24">
            <w:pPr>
              <w:ind w:left="567"/>
              <w:jc w:val="both"/>
              <w:rPr>
                <w:rFonts w:ascii="Gill Sans MT" w:hAnsi="Gill Sans MT" w:cs="Calibri"/>
                <w:color w:val="000000"/>
                <w:sz w:val="22"/>
                <w:szCs w:val="22"/>
              </w:rPr>
            </w:pPr>
          </w:p>
        </w:tc>
        <w:tc>
          <w:tcPr>
            <w:tcW w:w="1576" w:type="pct"/>
            <w:gridSpan w:val="2"/>
            <w:vAlign w:val="center"/>
          </w:tcPr>
          <w:p w14:paraId="288B9C7D" w14:textId="0DD4B791" w:rsidR="003F4E9E" w:rsidRPr="00B330C6" w:rsidRDefault="003F4E9E" w:rsidP="00181744">
            <w:pPr>
              <w:ind w:left="567"/>
              <w:jc w:val="both"/>
              <w:rPr>
                <w:rFonts w:ascii="Gill Sans MT" w:hAnsi="Gill Sans MT" w:cs="Calibri"/>
                <w:b/>
                <w:color w:val="000000"/>
                <w:sz w:val="22"/>
                <w:szCs w:val="22"/>
              </w:rPr>
            </w:pPr>
            <w:r w:rsidRPr="00B330C6">
              <w:rPr>
                <w:rFonts w:ascii="Gill Sans MT" w:hAnsi="Gill Sans MT" w:cs="Calibri"/>
                <w:b/>
                <w:color w:val="000000"/>
                <w:sz w:val="22"/>
                <w:szCs w:val="22"/>
              </w:rPr>
              <w:t>3</w:t>
            </w:r>
            <w:r w:rsidR="00181744" w:rsidRPr="00B330C6">
              <w:rPr>
                <w:rFonts w:ascii="Gill Sans MT" w:hAnsi="Gill Sans MT" w:cs="Calibri"/>
                <w:b/>
                <w:color w:val="000000"/>
                <w:sz w:val="22"/>
                <w:szCs w:val="22"/>
              </w:rPr>
              <w:t>0</w:t>
            </w:r>
            <w:r w:rsidRPr="00B330C6">
              <w:rPr>
                <w:rFonts w:ascii="Gill Sans MT" w:hAnsi="Gill Sans MT" w:cs="Calibri"/>
                <w:b/>
                <w:color w:val="000000"/>
                <w:sz w:val="22"/>
                <w:szCs w:val="22"/>
              </w:rPr>
              <w:t xml:space="preserve"> </w:t>
            </w:r>
            <w:r w:rsidR="00181744" w:rsidRPr="00B330C6">
              <w:rPr>
                <w:rFonts w:ascii="Gill Sans MT" w:hAnsi="Gill Sans MT" w:cs="Calibri"/>
                <w:b/>
                <w:color w:val="000000"/>
                <w:sz w:val="22"/>
                <w:szCs w:val="22"/>
              </w:rPr>
              <w:t xml:space="preserve"> June</w:t>
            </w:r>
            <w:r w:rsidR="007522EA" w:rsidRPr="00B330C6">
              <w:rPr>
                <w:rFonts w:ascii="Gill Sans MT" w:hAnsi="Gill Sans MT" w:cs="Calibri"/>
                <w:b/>
                <w:color w:val="000000"/>
                <w:sz w:val="22"/>
                <w:szCs w:val="22"/>
              </w:rPr>
              <w:t xml:space="preserve"> </w:t>
            </w:r>
            <w:r w:rsidR="00EA7CEE" w:rsidRPr="00B330C6">
              <w:rPr>
                <w:rFonts w:ascii="Gill Sans MT" w:hAnsi="Gill Sans MT" w:cs="Calibri"/>
                <w:b/>
                <w:color w:val="000000"/>
                <w:sz w:val="22"/>
                <w:szCs w:val="22"/>
              </w:rPr>
              <w:t>202</w:t>
            </w:r>
            <w:r w:rsidR="00FB3EAB" w:rsidRPr="00B330C6">
              <w:rPr>
                <w:rFonts w:ascii="Gill Sans MT" w:hAnsi="Gill Sans MT" w:cs="Calibri"/>
                <w:b/>
                <w:color w:val="000000"/>
                <w:sz w:val="22"/>
                <w:szCs w:val="22"/>
              </w:rPr>
              <w:t>2</w:t>
            </w:r>
          </w:p>
        </w:tc>
        <w:tc>
          <w:tcPr>
            <w:tcW w:w="1578" w:type="pct"/>
            <w:gridSpan w:val="2"/>
            <w:vAlign w:val="center"/>
          </w:tcPr>
          <w:p w14:paraId="0EFF3DE1" w14:textId="0C5835D9" w:rsidR="003F4E9E" w:rsidRPr="00B330C6" w:rsidRDefault="003F4E9E" w:rsidP="00EA7CEE">
            <w:pPr>
              <w:ind w:left="567"/>
              <w:jc w:val="both"/>
              <w:rPr>
                <w:rFonts w:ascii="Gill Sans MT" w:hAnsi="Gill Sans MT" w:cs="Calibri"/>
                <w:b/>
                <w:color w:val="000000"/>
                <w:sz w:val="22"/>
                <w:szCs w:val="22"/>
              </w:rPr>
            </w:pPr>
            <w:r w:rsidRPr="00B330C6">
              <w:rPr>
                <w:rFonts w:ascii="Gill Sans MT" w:hAnsi="Gill Sans MT" w:cs="Calibri"/>
                <w:b/>
                <w:color w:val="000000"/>
                <w:sz w:val="22"/>
                <w:szCs w:val="22"/>
              </w:rPr>
              <w:t>31 December 20</w:t>
            </w:r>
            <w:r w:rsidR="00FB3EAB" w:rsidRPr="00B330C6">
              <w:rPr>
                <w:rFonts w:ascii="Gill Sans MT" w:hAnsi="Gill Sans MT" w:cs="Calibri"/>
                <w:b/>
                <w:color w:val="000000"/>
                <w:sz w:val="22"/>
                <w:szCs w:val="22"/>
              </w:rPr>
              <w:t>21</w:t>
            </w:r>
          </w:p>
        </w:tc>
      </w:tr>
      <w:tr w:rsidR="003F4E9E" w:rsidRPr="00B330C6" w14:paraId="0841E21F" w14:textId="77777777" w:rsidTr="007522EA">
        <w:trPr>
          <w:trHeight w:val="267"/>
        </w:trPr>
        <w:tc>
          <w:tcPr>
            <w:tcW w:w="1846" w:type="pct"/>
          </w:tcPr>
          <w:p w14:paraId="1BCA6B0C" w14:textId="77777777" w:rsidR="003F4E9E" w:rsidRPr="00B330C6" w:rsidRDefault="003F4E9E" w:rsidP="00B65C24">
            <w:pPr>
              <w:ind w:left="567"/>
              <w:rPr>
                <w:rFonts w:ascii="Gill Sans MT" w:hAnsi="Gill Sans MT" w:cs="Calibri"/>
                <w:b/>
                <w:color w:val="000000"/>
                <w:sz w:val="22"/>
                <w:szCs w:val="22"/>
              </w:rPr>
            </w:pPr>
          </w:p>
        </w:tc>
        <w:tc>
          <w:tcPr>
            <w:tcW w:w="705" w:type="pct"/>
          </w:tcPr>
          <w:p w14:paraId="3F7968BA" w14:textId="77777777" w:rsidR="003F4E9E" w:rsidRPr="00B330C6" w:rsidRDefault="003F4E9E" w:rsidP="00976B16">
            <w:pPr>
              <w:ind w:left="567"/>
              <w:jc w:val="right"/>
              <w:rPr>
                <w:rFonts w:ascii="Gill Sans MT" w:hAnsi="Gill Sans MT" w:cs="Calibri"/>
                <w:b/>
                <w:color w:val="000000"/>
                <w:sz w:val="22"/>
                <w:szCs w:val="22"/>
              </w:rPr>
            </w:pPr>
            <w:r w:rsidRPr="00B330C6">
              <w:rPr>
                <w:rFonts w:ascii="Gill Sans MT" w:hAnsi="Gill Sans MT" w:cs="Calibri"/>
                <w:b/>
                <w:color w:val="000000"/>
                <w:sz w:val="22"/>
                <w:szCs w:val="22"/>
              </w:rPr>
              <w:t>€m</w:t>
            </w:r>
          </w:p>
        </w:tc>
        <w:tc>
          <w:tcPr>
            <w:tcW w:w="871" w:type="pct"/>
          </w:tcPr>
          <w:p w14:paraId="2FB37858" w14:textId="77777777" w:rsidR="003F4E9E" w:rsidRPr="00B330C6" w:rsidRDefault="003F4E9E" w:rsidP="00976B16">
            <w:pPr>
              <w:ind w:left="567"/>
              <w:jc w:val="right"/>
              <w:rPr>
                <w:rFonts w:ascii="Gill Sans MT" w:hAnsi="Gill Sans MT" w:cs="Calibri"/>
                <w:b/>
                <w:color w:val="000000"/>
                <w:sz w:val="22"/>
                <w:szCs w:val="22"/>
              </w:rPr>
            </w:pPr>
            <w:r w:rsidRPr="00B330C6">
              <w:rPr>
                <w:rFonts w:ascii="Gill Sans MT" w:hAnsi="Gill Sans MT" w:cs="Calibri"/>
                <w:b/>
                <w:color w:val="000000"/>
                <w:sz w:val="22"/>
                <w:szCs w:val="22"/>
              </w:rPr>
              <w:t>%</w:t>
            </w:r>
          </w:p>
        </w:tc>
        <w:tc>
          <w:tcPr>
            <w:tcW w:w="878" w:type="pct"/>
          </w:tcPr>
          <w:p w14:paraId="131C9A78" w14:textId="77777777" w:rsidR="003F4E9E" w:rsidRPr="00B330C6" w:rsidRDefault="003F4E9E" w:rsidP="00976B16">
            <w:pPr>
              <w:ind w:left="567"/>
              <w:jc w:val="right"/>
              <w:rPr>
                <w:rFonts w:ascii="Gill Sans MT" w:hAnsi="Gill Sans MT" w:cs="Calibri"/>
                <w:b/>
                <w:color w:val="000000"/>
                <w:sz w:val="22"/>
                <w:szCs w:val="22"/>
              </w:rPr>
            </w:pPr>
            <w:r w:rsidRPr="00B330C6">
              <w:rPr>
                <w:rFonts w:ascii="Gill Sans MT" w:hAnsi="Gill Sans MT" w:cs="Calibri"/>
                <w:b/>
                <w:color w:val="000000"/>
                <w:sz w:val="22"/>
                <w:szCs w:val="22"/>
              </w:rPr>
              <w:t>€m</w:t>
            </w:r>
          </w:p>
        </w:tc>
        <w:tc>
          <w:tcPr>
            <w:tcW w:w="700" w:type="pct"/>
          </w:tcPr>
          <w:p w14:paraId="4B5EA08B" w14:textId="77777777" w:rsidR="003F4E9E" w:rsidRPr="00B330C6" w:rsidRDefault="003F4E9E" w:rsidP="00976B16">
            <w:pPr>
              <w:ind w:left="567"/>
              <w:jc w:val="right"/>
              <w:rPr>
                <w:rFonts w:ascii="Gill Sans MT" w:hAnsi="Gill Sans MT" w:cs="Calibri"/>
                <w:b/>
                <w:color w:val="000000"/>
                <w:sz w:val="22"/>
                <w:szCs w:val="22"/>
              </w:rPr>
            </w:pPr>
            <w:r w:rsidRPr="00B330C6">
              <w:rPr>
                <w:rFonts w:ascii="Gill Sans MT" w:hAnsi="Gill Sans MT" w:cs="Calibri"/>
                <w:b/>
                <w:color w:val="000000"/>
                <w:sz w:val="22"/>
                <w:szCs w:val="22"/>
              </w:rPr>
              <w:t>%</w:t>
            </w:r>
          </w:p>
        </w:tc>
      </w:tr>
      <w:tr w:rsidR="009354D6" w:rsidRPr="00B330C6" w14:paraId="19FA376C" w14:textId="77777777" w:rsidTr="001B6F21">
        <w:trPr>
          <w:trHeight w:val="267"/>
        </w:trPr>
        <w:tc>
          <w:tcPr>
            <w:tcW w:w="1846" w:type="pct"/>
          </w:tcPr>
          <w:p w14:paraId="628C68C5" w14:textId="77777777" w:rsidR="009354D6" w:rsidRPr="00B330C6" w:rsidRDefault="009354D6" w:rsidP="009354D6">
            <w:pPr>
              <w:ind w:left="567"/>
              <w:rPr>
                <w:rFonts w:ascii="Gill Sans MT" w:hAnsi="Gill Sans MT" w:cs="Calibri"/>
                <w:color w:val="000000"/>
                <w:sz w:val="22"/>
                <w:szCs w:val="22"/>
              </w:rPr>
            </w:pPr>
            <w:r w:rsidRPr="00B330C6">
              <w:rPr>
                <w:rFonts w:ascii="Gill Sans MT" w:hAnsi="Gill Sans MT" w:cs="Calibri"/>
                <w:color w:val="000000"/>
                <w:sz w:val="22"/>
                <w:szCs w:val="22"/>
              </w:rPr>
              <w:t>Corporate bonds</w:t>
            </w:r>
          </w:p>
        </w:tc>
        <w:tc>
          <w:tcPr>
            <w:tcW w:w="705" w:type="pct"/>
          </w:tcPr>
          <w:p w14:paraId="3F9C3F88" w14:textId="57EA88A7" w:rsidR="009354D6" w:rsidRPr="00B330C6"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566</w:t>
            </w:r>
          </w:p>
        </w:tc>
        <w:tc>
          <w:tcPr>
            <w:tcW w:w="871" w:type="pct"/>
            <w:vAlign w:val="center"/>
          </w:tcPr>
          <w:p w14:paraId="683E28CF" w14:textId="4B4C4B2A" w:rsidR="009354D6" w:rsidRPr="00B330C6"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4</w:t>
            </w:r>
            <w:r w:rsidR="003A0E98" w:rsidRPr="00B330C6">
              <w:rPr>
                <w:rFonts w:ascii="Gill Sans MT" w:hAnsi="Gill Sans MT" w:cs="Calibri"/>
                <w:color w:val="000000"/>
                <w:sz w:val="22"/>
                <w:szCs w:val="22"/>
              </w:rPr>
              <w:t>9</w:t>
            </w:r>
            <w:r w:rsidRPr="00B330C6">
              <w:rPr>
                <w:rFonts w:ascii="Gill Sans MT" w:hAnsi="Gill Sans MT" w:cs="Calibri"/>
                <w:color w:val="000000"/>
                <w:sz w:val="22"/>
                <w:szCs w:val="22"/>
              </w:rPr>
              <w:t>%</w:t>
            </w:r>
          </w:p>
        </w:tc>
        <w:tc>
          <w:tcPr>
            <w:tcW w:w="878" w:type="pct"/>
          </w:tcPr>
          <w:p w14:paraId="33B07653" w14:textId="283C0064" w:rsidR="009354D6" w:rsidRPr="00B330C6"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589</w:t>
            </w:r>
          </w:p>
        </w:tc>
        <w:tc>
          <w:tcPr>
            <w:tcW w:w="700" w:type="pct"/>
            <w:vAlign w:val="center"/>
          </w:tcPr>
          <w:p w14:paraId="13B821ED" w14:textId="56E67144" w:rsidR="009354D6" w:rsidRPr="00B330C6"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4</w:t>
            </w:r>
            <w:r w:rsidR="00064D39" w:rsidRPr="00B330C6">
              <w:rPr>
                <w:rFonts w:ascii="Gill Sans MT" w:hAnsi="Gill Sans MT" w:cs="Calibri"/>
                <w:color w:val="000000"/>
                <w:sz w:val="22"/>
                <w:szCs w:val="22"/>
              </w:rPr>
              <w:t>9</w:t>
            </w:r>
            <w:r w:rsidRPr="00B330C6">
              <w:rPr>
                <w:rFonts w:ascii="Gill Sans MT" w:hAnsi="Gill Sans MT" w:cs="Calibri"/>
                <w:color w:val="000000"/>
                <w:sz w:val="22"/>
                <w:szCs w:val="22"/>
              </w:rPr>
              <w:t>%</w:t>
            </w:r>
          </w:p>
        </w:tc>
      </w:tr>
      <w:tr w:rsidR="009354D6" w:rsidRPr="00B330C6" w14:paraId="15F9F441" w14:textId="77777777" w:rsidTr="001B6F21">
        <w:trPr>
          <w:trHeight w:val="252"/>
        </w:trPr>
        <w:tc>
          <w:tcPr>
            <w:tcW w:w="1846" w:type="pct"/>
          </w:tcPr>
          <w:p w14:paraId="2F2CF829" w14:textId="77777777" w:rsidR="009354D6" w:rsidRPr="00F508C7" w:rsidRDefault="009354D6" w:rsidP="009354D6">
            <w:pPr>
              <w:ind w:left="567"/>
              <w:rPr>
                <w:rFonts w:ascii="Gill Sans MT" w:hAnsi="Gill Sans MT" w:cs="Calibri"/>
                <w:color w:val="000000"/>
                <w:sz w:val="22"/>
                <w:szCs w:val="22"/>
              </w:rPr>
            </w:pPr>
            <w:r w:rsidRPr="00F508C7">
              <w:rPr>
                <w:rFonts w:ascii="Gill Sans MT" w:hAnsi="Gill Sans MT" w:cs="Calibri"/>
                <w:color w:val="000000"/>
                <w:sz w:val="22"/>
                <w:szCs w:val="22"/>
              </w:rPr>
              <w:t xml:space="preserve">Government bonds </w:t>
            </w:r>
          </w:p>
        </w:tc>
        <w:tc>
          <w:tcPr>
            <w:tcW w:w="705" w:type="pct"/>
          </w:tcPr>
          <w:p w14:paraId="6B391322" w14:textId="04031DA3" w:rsidR="009354D6" w:rsidRPr="00F508C7" w:rsidRDefault="009354D6">
            <w:pPr>
              <w:ind w:left="567"/>
              <w:jc w:val="right"/>
              <w:rPr>
                <w:rFonts w:ascii="Gill Sans MT" w:hAnsi="Gill Sans MT" w:cs="Calibri"/>
                <w:color w:val="000000"/>
                <w:sz w:val="22"/>
                <w:szCs w:val="22"/>
              </w:rPr>
            </w:pPr>
            <w:r w:rsidRPr="00F508C7">
              <w:rPr>
                <w:rFonts w:ascii="Gill Sans MT" w:hAnsi="Gill Sans MT" w:cs="Calibri"/>
                <w:color w:val="000000"/>
                <w:sz w:val="22"/>
                <w:szCs w:val="22"/>
              </w:rPr>
              <w:t>28</w:t>
            </w:r>
            <w:r w:rsidR="00064D39" w:rsidRPr="00F508C7">
              <w:rPr>
                <w:rFonts w:ascii="Gill Sans MT" w:hAnsi="Gill Sans MT" w:cs="Calibri"/>
                <w:color w:val="000000"/>
                <w:sz w:val="22"/>
                <w:szCs w:val="22"/>
              </w:rPr>
              <w:t>6</w:t>
            </w:r>
          </w:p>
        </w:tc>
        <w:tc>
          <w:tcPr>
            <w:tcW w:w="871" w:type="pct"/>
            <w:vAlign w:val="center"/>
          </w:tcPr>
          <w:p w14:paraId="07A0022E" w14:textId="70D1BF2E" w:rsidR="009354D6" w:rsidRPr="00F508C7" w:rsidRDefault="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2</w:t>
            </w:r>
            <w:r w:rsidR="00064D39" w:rsidRPr="00B330C6">
              <w:rPr>
                <w:rFonts w:ascii="Gill Sans MT" w:hAnsi="Gill Sans MT" w:cs="Calibri"/>
                <w:color w:val="000000"/>
                <w:sz w:val="22"/>
                <w:szCs w:val="22"/>
              </w:rPr>
              <w:t>5</w:t>
            </w:r>
            <w:r w:rsidRPr="00B330C6">
              <w:rPr>
                <w:rFonts w:ascii="Gill Sans MT" w:hAnsi="Gill Sans MT" w:cs="Calibri"/>
                <w:color w:val="000000"/>
                <w:sz w:val="22"/>
                <w:szCs w:val="22"/>
              </w:rPr>
              <w:t>%</w:t>
            </w:r>
          </w:p>
        </w:tc>
        <w:tc>
          <w:tcPr>
            <w:tcW w:w="878" w:type="pct"/>
          </w:tcPr>
          <w:p w14:paraId="208057E2" w14:textId="7500D904"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303</w:t>
            </w:r>
          </w:p>
        </w:tc>
        <w:tc>
          <w:tcPr>
            <w:tcW w:w="700" w:type="pct"/>
            <w:vAlign w:val="center"/>
          </w:tcPr>
          <w:p w14:paraId="76B84347" w14:textId="59586D04"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25%</w:t>
            </w:r>
          </w:p>
        </w:tc>
      </w:tr>
      <w:tr w:rsidR="009354D6" w:rsidRPr="00B330C6" w14:paraId="0AC17028" w14:textId="77777777" w:rsidTr="007522EA">
        <w:trPr>
          <w:trHeight w:val="267"/>
        </w:trPr>
        <w:tc>
          <w:tcPr>
            <w:tcW w:w="1846" w:type="pct"/>
          </w:tcPr>
          <w:p w14:paraId="311C2606" w14:textId="77777777" w:rsidR="009354D6" w:rsidRPr="00F508C7" w:rsidRDefault="009354D6" w:rsidP="009354D6">
            <w:pPr>
              <w:ind w:left="567"/>
              <w:rPr>
                <w:rFonts w:ascii="Gill Sans MT" w:hAnsi="Gill Sans MT" w:cs="Calibri"/>
                <w:color w:val="000000"/>
                <w:sz w:val="22"/>
                <w:szCs w:val="22"/>
              </w:rPr>
            </w:pPr>
            <w:r w:rsidRPr="00F508C7">
              <w:rPr>
                <w:rFonts w:ascii="Gill Sans MT" w:hAnsi="Gill Sans MT" w:cs="Calibri"/>
                <w:color w:val="000000"/>
                <w:sz w:val="22"/>
                <w:szCs w:val="22"/>
              </w:rPr>
              <w:t>Deposits and cash</w:t>
            </w:r>
          </w:p>
        </w:tc>
        <w:tc>
          <w:tcPr>
            <w:tcW w:w="705" w:type="pct"/>
          </w:tcPr>
          <w:p w14:paraId="1FEB87CD" w14:textId="4F2D291B" w:rsidR="009354D6" w:rsidRPr="00F508C7" w:rsidRDefault="009354D6" w:rsidP="009354D6">
            <w:pPr>
              <w:ind w:left="567"/>
              <w:jc w:val="right"/>
              <w:rPr>
                <w:rFonts w:ascii="Gill Sans MT" w:hAnsi="Gill Sans MT" w:cs="Calibri"/>
                <w:color w:val="000000"/>
                <w:sz w:val="22"/>
                <w:szCs w:val="22"/>
              </w:rPr>
            </w:pPr>
            <w:r w:rsidRPr="00F508C7">
              <w:rPr>
                <w:rFonts w:ascii="Gill Sans MT" w:hAnsi="Gill Sans MT" w:cs="Calibri"/>
                <w:color w:val="000000"/>
                <w:sz w:val="22"/>
                <w:szCs w:val="22"/>
              </w:rPr>
              <w:t>1</w:t>
            </w:r>
            <w:r w:rsidR="00064D39" w:rsidRPr="00F508C7">
              <w:rPr>
                <w:rFonts w:ascii="Gill Sans MT" w:hAnsi="Gill Sans MT" w:cs="Calibri"/>
                <w:color w:val="000000"/>
                <w:sz w:val="22"/>
                <w:szCs w:val="22"/>
              </w:rPr>
              <w:t>60</w:t>
            </w:r>
          </w:p>
        </w:tc>
        <w:tc>
          <w:tcPr>
            <w:tcW w:w="871" w:type="pct"/>
            <w:vAlign w:val="center"/>
          </w:tcPr>
          <w:p w14:paraId="29C59239" w14:textId="370A34F3"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w:t>
            </w:r>
            <w:r w:rsidR="003A0E98" w:rsidRPr="00B330C6">
              <w:rPr>
                <w:rFonts w:ascii="Gill Sans MT" w:hAnsi="Gill Sans MT" w:cs="Calibri"/>
                <w:color w:val="000000"/>
                <w:sz w:val="22"/>
                <w:szCs w:val="22"/>
              </w:rPr>
              <w:t>4</w:t>
            </w:r>
            <w:r w:rsidRPr="00B330C6">
              <w:rPr>
                <w:rFonts w:ascii="Gill Sans MT" w:hAnsi="Gill Sans MT" w:cs="Calibri"/>
                <w:color w:val="000000"/>
                <w:sz w:val="22"/>
                <w:szCs w:val="22"/>
              </w:rPr>
              <w:t>%</w:t>
            </w:r>
          </w:p>
        </w:tc>
        <w:tc>
          <w:tcPr>
            <w:tcW w:w="878" w:type="pct"/>
          </w:tcPr>
          <w:p w14:paraId="1B876AE1" w14:textId="70EFF3CA" w:rsidR="009354D6" w:rsidRPr="00F508C7" w:rsidRDefault="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w:t>
            </w:r>
            <w:r w:rsidR="00064D39" w:rsidRPr="00B330C6">
              <w:rPr>
                <w:rFonts w:ascii="Gill Sans MT" w:hAnsi="Gill Sans MT" w:cs="Calibri"/>
                <w:color w:val="000000"/>
                <w:sz w:val="22"/>
                <w:szCs w:val="22"/>
              </w:rPr>
              <w:t>64</w:t>
            </w:r>
          </w:p>
        </w:tc>
        <w:tc>
          <w:tcPr>
            <w:tcW w:w="700" w:type="pct"/>
            <w:vAlign w:val="center"/>
          </w:tcPr>
          <w:p w14:paraId="351BE8DF" w14:textId="56F84C4A"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14%</w:t>
            </w:r>
          </w:p>
        </w:tc>
      </w:tr>
      <w:tr w:rsidR="009354D6" w:rsidRPr="00F508C7" w14:paraId="3C616E61" w14:textId="77777777" w:rsidTr="00E20483">
        <w:trPr>
          <w:trHeight w:val="267"/>
        </w:trPr>
        <w:tc>
          <w:tcPr>
            <w:tcW w:w="1846" w:type="pct"/>
          </w:tcPr>
          <w:p w14:paraId="39F86A66" w14:textId="77777777" w:rsidR="009354D6" w:rsidRPr="00F508C7" w:rsidRDefault="009354D6" w:rsidP="009354D6">
            <w:pPr>
              <w:ind w:left="567"/>
              <w:rPr>
                <w:rFonts w:ascii="Gill Sans MT" w:hAnsi="Gill Sans MT" w:cs="Calibri"/>
                <w:color w:val="000000"/>
                <w:sz w:val="22"/>
                <w:szCs w:val="22"/>
              </w:rPr>
            </w:pPr>
            <w:r w:rsidRPr="00F508C7">
              <w:rPr>
                <w:rFonts w:ascii="Gill Sans MT" w:hAnsi="Gill Sans MT" w:cs="Calibri"/>
                <w:color w:val="000000"/>
                <w:sz w:val="22"/>
                <w:szCs w:val="22"/>
              </w:rPr>
              <w:t>Other risk assets</w:t>
            </w:r>
          </w:p>
        </w:tc>
        <w:tc>
          <w:tcPr>
            <w:tcW w:w="705" w:type="pct"/>
          </w:tcPr>
          <w:p w14:paraId="0A16A9EB" w14:textId="4C9C1EA3" w:rsidR="009354D6" w:rsidRPr="00F508C7" w:rsidRDefault="009354D6" w:rsidP="009354D6">
            <w:pPr>
              <w:ind w:left="567"/>
              <w:jc w:val="right"/>
              <w:rPr>
                <w:rFonts w:ascii="Gill Sans MT" w:hAnsi="Gill Sans MT" w:cs="Calibri"/>
                <w:color w:val="000000"/>
                <w:sz w:val="22"/>
                <w:szCs w:val="22"/>
              </w:rPr>
            </w:pPr>
            <w:r w:rsidRPr="00F508C7">
              <w:rPr>
                <w:rFonts w:ascii="Gill Sans MT" w:hAnsi="Gill Sans MT" w:cs="Calibri"/>
                <w:color w:val="000000"/>
                <w:sz w:val="22"/>
                <w:szCs w:val="22"/>
              </w:rPr>
              <w:t>90</w:t>
            </w:r>
          </w:p>
        </w:tc>
        <w:tc>
          <w:tcPr>
            <w:tcW w:w="871" w:type="pct"/>
            <w:vAlign w:val="center"/>
          </w:tcPr>
          <w:p w14:paraId="22814E33" w14:textId="1C502B55"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8%</w:t>
            </w:r>
          </w:p>
        </w:tc>
        <w:tc>
          <w:tcPr>
            <w:tcW w:w="878" w:type="pct"/>
          </w:tcPr>
          <w:p w14:paraId="55A1CC59" w14:textId="50DD4099"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88</w:t>
            </w:r>
          </w:p>
        </w:tc>
        <w:tc>
          <w:tcPr>
            <w:tcW w:w="700" w:type="pct"/>
            <w:vAlign w:val="center"/>
          </w:tcPr>
          <w:p w14:paraId="3B2959A9" w14:textId="5DB73F3B"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7%</w:t>
            </w:r>
          </w:p>
        </w:tc>
      </w:tr>
      <w:tr w:rsidR="009354D6" w:rsidRPr="00F508C7" w14:paraId="276A757D" w14:textId="77777777" w:rsidTr="00E20483">
        <w:trPr>
          <w:trHeight w:val="267"/>
        </w:trPr>
        <w:tc>
          <w:tcPr>
            <w:tcW w:w="1846" w:type="pct"/>
          </w:tcPr>
          <w:p w14:paraId="4ADCDD34" w14:textId="75D80FE0" w:rsidR="009354D6" w:rsidRPr="00F508C7" w:rsidRDefault="009354D6" w:rsidP="009354D6">
            <w:pPr>
              <w:ind w:left="567"/>
              <w:rPr>
                <w:rFonts w:ascii="Gill Sans MT" w:hAnsi="Gill Sans MT" w:cs="Calibri"/>
                <w:color w:val="000000"/>
                <w:sz w:val="22"/>
                <w:szCs w:val="22"/>
              </w:rPr>
            </w:pPr>
            <w:r w:rsidRPr="00F508C7">
              <w:rPr>
                <w:rFonts w:ascii="Gill Sans MT" w:hAnsi="Gill Sans MT" w:cs="Calibri"/>
                <w:color w:val="000000"/>
                <w:sz w:val="22"/>
                <w:szCs w:val="22"/>
              </w:rPr>
              <w:t>Equities</w:t>
            </w:r>
          </w:p>
        </w:tc>
        <w:tc>
          <w:tcPr>
            <w:tcW w:w="705" w:type="pct"/>
          </w:tcPr>
          <w:p w14:paraId="161EFD64" w14:textId="4A9B26BB" w:rsidR="009354D6" w:rsidRPr="00F508C7" w:rsidRDefault="009354D6" w:rsidP="009354D6">
            <w:pPr>
              <w:ind w:left="567"/>
              <w:jc w:val="right"/>
              <w:rPr>
                <w:rFonts w:ascii="Gill Sans MT" w:hAnsi="Gill Sans MT" w:cs="Calibri"/>
                <w:color w:val="000000"/>
                <w:sz w:val="22"/>
                <w:szCs w:val="22"/>
              </w:rPr>
            </w:pPr>
            <w:r w:rsidRPr="00F508C7">
              <w:rPr>
                <w:rFonts w:ascii="Gill Sans MT" w:hAnsi="Gill Sans MT" w:cs="Calibri"/>
                <w:color w:val="000000"/>
                <w:sz w:val="22"/>
                <w:szCs w:val="22"/>
              </w:rPr>
              <w:t>40</w:t>
            </w:r>
          </w:p>
        </w:tc>
        <w:tc>
          <w:tcPr>
            <w:tcW w:w="871" w:type="pct"/>
            <w:vAlign w:val="center"/>
          </w:tcPr>
          <w:p w14:paraId="3DEBB594" w14:textId="3D29BF62"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3%</w:t>
            </w:r>
          </w:p>
        </w:tc>
        <w:tc>
          <w:tcPr>
            <w:tcW w:w="878" w:type="pct"/>
          </w:tcPr>
          <w:p w14:paraId="16A1B6D9" w14:textId="0C487496"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50</w:t>
            </w:r>
          </w:p>
        </w:tc>
        <w:tc>
          <w:tcPr>
            <w:tcW w:w="700" w:type="pct"/>
            <w:vAlign w:val="center"/>
          </w:tcPr>
          <w:p w14:paraId="54F072A1" w14:textId="5C17C0D2"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4%</w:t>
            </w:r>
          </w:p>
        </w:tc>
      </w:tr>
      <w:tr w:rsidR="009354D6" w:rsidRPr="00B330C6" w14:paraId="207F9419" w14:textId="77777777" w:rsidTr="00E20483">
        <w:trPr>
          <w:trHeight w:val="267"/>
        </w:trPr>
        <w:tc>
          <w:tcPr>
            <w:tcW w:w="1846" w:type="pct"/>
          </w:tcPr>
          <w:p w14:paraId="00D44BBF" w14:textId="77777777" w:rsidR="009354D6" w:rsidRPr="00F508C7" w:rsidRDefault="009354D6" w:rsidP="009354D6">
            <w:pPr>
              <w:ind w:left="567"/>
              <w:rPr>
                <w:rFonts w:ascii="Gill Sans MT" w:hAnsi="Gill Sans MT" w:cs="Calibri"/>
                <w:color w:val="000000"/>
                <w:sz w:val="22"/>
                <w:szCs w:val="22"/>
              </w:rPr>
            </w:pPr>
            <w:r w:rsidRPr="00F508C7">
              <w:rPr>
                <w:rFonts w:ascii="Gill Sans MT" w:hAnsi="Gill Sans MT" w:cs="Calibri"/>
                <w:color w:val="000000"/>
                <w:sz w:val="22"/>
                <w:szCs w:val="22"/>
              </w:rPr>
              <w:t>Investment property</w:t>
            </w:r>
          </w:p>
        </w:tc>
        <w:tc>
          <w:tcPr>
            <w:tcW w:w="705" w:type="pct"/>
          </w:tcPr>
          <w:p w14:paraId="6B6A7CF5" w14:textId="059FD837" w:rsidR="009354D6" w:rsidRPr="00F508C7" w:rsidRDefault="009354D6" w:rsidP="009354D6">
            <w:pPr>
              <w:ind w:left="567"/>
              <w:jc w:val="right"/>
              <w:rPr>
                <w:rFonts w:ascii="Gill Sans MT" w:hAnsi="Gill Sans MT" w:cs="Calibri"/>
                <w:color w:val="000000"/>
                <w:sz w:val="22"/>
                <w:szCs w:val="22"/>
              </w:rPr>
            </w:pPr>
            <w:r w:rsidRPr="00F508C7">
              <w:rPr>
                <w:rFonts w:ascii="Gill Sans MT" w:hAnsi="Gill Sans MT" w:cs="Calibri"/>
                <w:color w:val="000000"/>
                <w:sz w:val="22"/>
                <w:szCs w:val="22"/>
              </w:rPr>
              <w:t>16</w:t>
            </w:r>
          </w:p>
        </w:tc>
        <w:tc>
          <w:tcPr>
            <w:tcW w:w="871" w:type="pct"/>
            <w:vAlign w:val="center"/>
          </w:tcPr>
          <w:p w14:paraId="6F48A10A" w14:textId="2043FDAB" w:rsidR="009354D6" w:rsidRPr="00F508C7" w:rsidRDefault="00064D39"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w:t>
            </w:r>
            <w:r w:rsidR="009354D6" w:rsidRPr="00B330C6">
              <w:rPr>
                <w:rFonts w:ascii="Gill Sans MT" w:hAnsi="Gill Sans MT" w:cs="Calibri"/>
                <w:color w:val="000000"/>
                <w:sz w:val="22"/>
                <w:szCs w:val="22"/>
              </w:rPr>
              <w:t>%</w:t>
            </w:r>
          </w:p>
        </w:tc>
        <w:tc>
          <w:tcPr>
            <w:tcW w:w="878" w:type="pct"/>
          </w:tcPr>
          <w:p w14:paraId="5056E083" w14:textId="258F4FBB"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16</w:t>
            </w:r>
          </w:p>
        </w:tc>
        <w:tc>
          <w:tcPr>
            <w:tcW w:w="700" w:type="pct"/>
            <w:vAlign w:val="center"/>
          </w:tcPr>
          <w:p w14:paraId="2FEFE060" w14:textId="1525C6BE" w:rsidR="009354D6" w:rsidRPr="00F508C7" w:rsidRDefault="00064D39"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w:t>
            </w:r>
            <w:r w:rsidR="009354D6" w:rsidRPr="00B330C6">
              <w:rPr>
                <w:rFonts w:ascii="Gill Sans MT" w:hAnsi="Gill Sans MT" w:cs="Calibri"/>
                <w:color w:val="000000"/>
                <w:sz w:val="22"/>
                <w:szCs w:val="22"/>
              </w:rPr>
              <w:t>%</w:t>
            </w:r>
          </w:p>
        </w:tc>
      </w:tr>
      <w:tr w:rsidR="009354D6" w:rsidRPr="00B330C6" w14:paraId="7C5EB45A" w14:textId="77777777" w:rsidTr="001E60CC">
        <w:trPr>
          <w:trHeight w:val="267"/>
        </w:trPr>
        <w:tc>
          <w:tcPr>
            <w:tcW w:w="1846" w:type="pct"/>
          </w:tcPr>
          <w:p w14:paraId="59615906" w14:textId="77777777" w:rsidR="009354D6" w:rsidRPr="00F508C7" w:rsidRDefault="009354D6" w:rsidP="009354D6">
            <w:pPr>
              <w:ind w:left="567"/>
              <w:rPr>
                <w:rFonts w:ascii="Gill Sans MT" w:hAnsi="Gill Sans MT" w:cs="Calibri"/>
                <w:b/>
                <w:color w:val="000000"/>
                <w:sz w:val="22"/>
                <w:szCs w:val="22"/>
              </w:rPr>
            </w:pPr>
          </w:p>
        </w:tc>
        <w:tc>
          <w:tcPr>
            <w:tcW w:w="705" w:type="pct"/>
            <w:tcBorders>
              <w:top w:val="single" w:sz="4" w:space="0" w:color="auto"/>
              <w:bottom w:val="single" w:sz="12" w:space="0" w:color="auto"/>
            </w:tcBorders>
          </w:tcPr>
          <w:p w14:paraId="06A12223" w14:textId="257CEDB1" w:rsidR="009354D6" w:rsidRPr="00F508C7" w:rsidRDefault="009354D6" w:rsidP="009354D6">
            <w:pPr>
              <w:ind w:left="567"/>
              <w:jc w:val="right"/>
              <w:rPr>
                <w:rFonts w:ascii="Gill Sans MT" w:hAnsi="Gill Sans MT" w:cs="Calibri"/>
                <w:color w:val="000000"/>
                <w:sz w:val="22"/>
                <w:szCs w:val="22"/>
              </w:rPr>
            </w:pPr>
            <w:r w:rsidRPr="00F508C7">
              <w:rPr>
                <w:rFonts w:ascii="Gill Sans MT" w:hAnsi="Gill Sans MT" w:cs="Calibri"/>
                <w:color w:val="000000"/>
                <w:sz w:val="22"/>
                <w:szCs w:val="22"/>
              </w:rPr>
              <w:t>1,1</w:t>
            </w:r>
            <w:r w:rsidR="00064D39" w:rsidRPr="00F508C7">
              <w:rPr>
                <w:rFonts w:ascii="Gill Sans MT" w:hAnsi="Gill Sans MT" w:cs="Calibri"/>
                <w:color w:val="000000"/>
                <w:sz w:val="22"/>
                <w:szCs w:val="22"/>
              </w:rPr>
              <w:t>58</w:t>
            </w:r>
          </w:p>
        </w:tc>
        <w:tc>
          <w:tcPr>
            <w:tcW w:w="871" w:type="pct"/>
            <w:tcBorders>
              <w:top w:val="single" w:sz="4" w:space="0" w:color="auto"/>
              <w:bottom w:val="single" w:sz="12" w:space="0" w:color="auto"/>
            </w:tcBorders>
          </w:tcPr>
          <w:p w14:paraId="6EA73BDB" w14:textId="15AB8B10"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100%</w:t>
            </w:r>
          </w:p>
        </w:tc>
        <w:tc>
          <w:tcPr>
            <w:tcW w:w="878" w:type="pct"/>
            <w:tcBorders>
              <w:top w:val="single" w:sz="4" w:space="0" w:color="auto"/>
              <w:bottom w:val="single" w:sz="12" w:space="0" w:color="auto"/>
            </w:tcBorders>
          </w:tcPr>
          <w:p w14:paraId="20B021AB" w14:textId="3D67A82A"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1,2</w:t>
            </w:r>
            <w:r w:rsidR="00064D39" w:rsidRPr="00B330C6">
              <w:rPr>
                <w:rFonts w:ascii="Gill Sans MT" w:hAnsi="Gill Sans MT" w:cs="Calibri"/>
                <w:color w:val="000000"/>
                <w:sz w:val="22"/>
                <w:szCs w:val="22"/>
              </w:rPr>
              <w:t>10</w:t>
            </w:r>
          </w:p>
        </w:tc>
        <w:tc>
          <w:tcPr>
            <w:tcW w:w="700" w:type="pct"/>
            <w:tcBorders>
              <w:top w:val="single" w:sz="4" w:space="0" w:color="auto"/>
              <w:bottom w:val="single" w:sz="12" w:space="0" w:color="auto"/>
            </w:tcBorders>
          </w:tcPr>
          <w:p w14:paraId="2008602F" w14:textId="21EDF344" w:rsidR="009354D6" w:rsidRPr="00F508C7" w:rsidRDefault="009354D6" w:rsidP="009354D6">
            <w:pPr>
              <w:ind w:left="567"/>
              <w:jc w:val="right"/>
              <w:rPr>
                <w:rFonts w:ascii="Gill Sans MT" w:hAnsi="Gill Sans MT" w:cs="Calibri"/>
                <w:color w:val="000000"/>
                <w:sz w:val="22"/>
                <w:szCs w:val="22"/>
              </w:rPr>
            </w:pPr>
            <w:r w:rsidRPr="00B330C6">
              <w:rPr>
                <w:rFonts w:ascii="Gill Sans MT" w:hAnsi="Gill Sans MT" w:cs="Calibri"/>
                <w:color w:val="000000"/>
                <w:sz w:val="22"/>
                <w:szCs w:val="22"/>
              </w:rPr>
              <w:t>100%</w:t>
            </w:r>
          </w:p>
        </w:tc>
      </w:tr>
    </w:tbl>
    <w:p w14:paraId="5839D342" w14:textId="7BEA2AD4" w:rsidR="00033184" w:rsidRPr="00B330C6" w:rsidRDefault="00033184" w:rsidP="003F4E9E">
      <w:pPr>
        <w:jc w:val="both"/>
        <w:rPr>
          <w:rFonts w:ascii="Gill Sans MT" w:eastAsiaTheme="minorHAnsi" w:hAnsi="Gill Sans MT" w:cstheme="minorBidi"/>
          <w:sz w:val="22"/>
          <w:szCs w:val="22"/>
          <w:lang w:val="en-IE"/>
        </w:rPr>
      </w:pPr>
    </w:p>
    <w:p w14:paraId="3D6A80D7" w14:textId="77777777" w:rsidR="00EC69F3" w:rsidRPr="00361D9E" w:rsidRDefault="00EC69F3" w:rsidP="00EC69F3">
      <w:pPr>
        <w:pStyle w:val="NoSpacing"/>
        <w:jc w:val="both"/>
        <w:rPr>
          <w:rFonts w:ascii="Gill Sans MT" w:hAnsi="Gill Sans MT"/>
          <w:b/>
          <w:u w:val="single"/>
          <w:lang w:val="en-IE"/>
        </w:rPr>
      </w:pPr>
      <w:r w:rsidRPr="00B330C6">
        <w:rPr>
          <w:rFonts w:ascii="Gill Sans MT" w:hAnsi="Gill Sans MT"/>
          <w:b/>
          <w:u w:val="single"/>
          <w:lang w:val="en-IE"/>
        </w:rPr>
        <w:t>Solvency</w:t>
      </w:r>
    </w:p>
    <w:p w14:paraId="2981AABB" w14:textId="1571C298" w:rsidR="00B73A4E" w:rsidRDefault="008D4F38" w:rsidP="00B73A4E">
      <w:pPr>
        <w:jc w:val="both"/>
        <w:rPr>
          <w:rFonts w:ascii="Gill Sans MT" w:hAnsi="Gill Sans MT" w:cs="Tahoma"/>
          <w:color w:val="000000"/>
          <w:sz w:val="22"/>
          <w:szCs w:val="22"/>
          <w:lang w:eastAsia="en-IE"/>
        </w:rPr>
      </w:pPr>
      <w:r w:rsidRPr="003037EA">
        <w:rPr>
          <w:rFonts w:ascii="Gill Sans MT" w:hAnsi="Gill Sans MT" w:cs="Tahoma"/>
          <w:sz w:val="22"/>
          <w:szCs w:val="22"/>
          <w:lang w:eastAsia="en-IE"/>
        </w:rPr>
        <w:t>The half year Solve</w:t>
      </w:r>
      <w:r w:rsidR="00AB1399" w:rsidRPr="003037EA">
        <w:rPr>
          <w:rFonts w:ascii="Gill Sans MT" w:hAnsi="Gill Sans MT" w:cs="Tahoma"/>
          <w:sz w:val="22"/>
          <w:szCs w:val="22"/>
          <w:lang w:eastAsia="en-IE"/>
        </w:rPr>
        <w:t xml:space="preserve">ncy Capital Ratio (SCR) </w:t>
      </w:r>
      <w:r w:rsidR="00B73A4E">
        <w:rPr>
          <w:rFonts w:ascii="Gill Sans MT" w:hAnsi="Gill Sans MT" w:cs="Tahoma"/>
          <w:sz w:val="22"/>
          <w:szCs w:val="22"/>
          <w:lang w:eastAsia="en-IE"/>
        </w:rPr>
        <w:t>i</w:t>
      </w:r>
      <w:r w:rsidR="00AB1399" w:rsidRPr="003037EA">
        <w:rPr>
          <w:rFonts w:ascii="Gill Sans MT" w:hAnsi="Gill Sans MT" w:cs="Tahoma"/>
          <w:sz w:val="22"/>
          <w:szCs w:val="22"/>
          <w:lang w:eastAsia="en-IE"/>
        </w:rPr>
        <w:t>s</w:t>
      </w:r>
      <w:r w:rsidR="00956D12" w:rsidRPr="003037EA">
        <w:rPr>
          <w:rFonts w:ascii="Gill Sans MT" w:hAnsi="Gill Sans MT" w:cs="Tahoma"/>
          <w:sz w:val="22"/>
          <w:szCs w:val="22"/>
          <w:lang w:eastAsia="en-IE"/>
        </w:rPr>
        <w:t xml:space="preserve"> </w:t>
      </w:r>
      <w:r w:rsidR="00062CB1" w:rsidRPr="008405B7">
        <w:rPr>
          <w:rFonts w:ascii="Gill Sans MT" w:hAnsi="Gill Sans MT" w:cs="Tahoma"/>
          <w:sz w:val="22"/>
          <w:szCs w:val="22"/>
          <w:lang w:eastAsia="en-IE"/>
        </w:rPr>
        <w:t>20</w:t>
      </w:r>
      <w:r w:rsidR="008405B7" w:rsidRPr="008405B7">
        <w:rPr>
          <w:rFonts w:ascii="Gill Sans MT" w:hAnsi="Gill Sans MT" w:cs="Tahoma"/>
          <w:sz w:val="22"/>
          <w:szCs w:val="22"/>
          <w:lang w:eastAsia="en-IE"/>
        </w:rPr>
        <w:t>9</w:t>
      </w:r>
      <w:r w:rsidRPr="003037EA">
        <w:rPr>
          <w:rFonts w:ascii="Gill Sans MT" w:hAnsi="Gill Sans MT" w:cs="Tahoma"/>
          <w:sz w:val="22"/>
          <w:szCs w:val="22"/>
          <w:lang w:eastAsia="en-IE"/>
        </w:rPr>
        <w:t xml:space="preserve">% </w:t>
      </w:r>
      <w:r w:rsidR="009D2E3E" w:rsidRPr="003037EA">
        <w:rPr>
          <w:rFonts w:ascii="Gill Sans MT" w:hAnsi="Gill Sans MT" w:cs="Tahoma"/>
          <w:sz w:val="22"/>
          <w:szCs w:val="22"/>
          <w:lang w:eastAsia="en-IE"/>
        </w:rPr>
        <w:t>(unaudited)</w:t>
      </w:r>
      <w:r w:rsidR="003D5C31" w:rsidRPr="003037EA">
        <w:rPr>
          <w:rFonts w:ascii="Gill Sans MT" w:hAnsi="Gill Sans MT" w:cs="Tahoma"/>
          <w:sz w:val="22"/>
          <w:szCs w:val="22"/>
          <w:lang w:eastAsia="en-IE"/>
        </w:rPr>
        <w:t>.</w:t>
      </w:r>
      <w:r w:rsidR="009D2E3E" w:rsidRPr="003037EA">
        <w:rPr>
          <w:rFonts w:ascii="Gill Sans MT" w:hAnsi="Gill Sans MT" w:cs="Tahoma"/>
          <w:sz w:val="22"/>
          <w:szCs w:val="22"/>
          <w:lang w:eastAsia="en-IE"/>
        </w:rPr>
        <w:t xml:space="preserve"> </w:t>
      </w:r>
      <w:r w:rsidR="00033184" w:rsidRPr="003037EA">
        <w:rPr>
          <w:rFonts w:ascii="Gill Sans MT" w:hAnsi="Gill Sans MT" w:cs="Tahoma"/>
          <w:sz w:val="22"/>
          <w:szCs w:val="22"/>
          <w:lang w:eastAsia="en-IE"/>
        </w:rPr>
        <w:t xml:space="preserve">The </w:t>
      </w:r>
      <w:r w:rsidR="007655DE" w:rsidRPr="003037EA">
        <w:rPr>
          <w:rFonts w:ascii="Gill Sans MT" w:hAnsi="Gill Sans MT" w:cs="Tahoma"/>
          <w:sz w:val="22"/>
          <w:szCs w:val="22"/>
          <w:lang w:eastAsia="en-IE"/>
        </w:rPr>
        <w:t xml:space="preserve">audited </w:t>
      </w:r>
      <w:r w:rsidR="00033184" w:rsidRPr="003037EA">
        <w:rPr>
          <w:rFonts w:ascii="Gill Sans MT" w:hAnsi="Gill Sans MT" w:cs="Tahoma"/>
          <w:sz w:val="22"/>
          <w:szCs w:val="22"/>
          <w:lang w:eastAsia="en-IE"/>
        </w:rPr>
        <w:t xml:space="preserve">Solvency </w:t>
      </w:r>
      <w:r w:rsidR="00DD7F7A" w:rsidRPr="003037EA">
        <w:rPr>
          <w:rFonts w:ascii="Gill Sans MT" w:hAnsi="Gill Sans MT" w:cs="Tahoma"/>
          <w:sz w:val="22"/>
          <w:szCs w:val="22"/>
          <w:lang w:eastAsia="en-IE"/>
        </w:rPr>
        <w:t>Capital R</w:t>
      </w:r>
      <w:r w:rsidR="0053119C" w:rsidRPr="003037EA">
        <w:rPr>
          <w:rFonts w:ascii="Gill Sans MT" w:hAnsi="Gill Sans MT" w:cs="Tahoma"/>
          <w:sz w:val="22"/>
          <w:szCs w:val="22"/>
          <w:lang w:eastAsia="en-IE"/>
        </w:rPr>
        <w:t>atio</w:t>
      </w:r>
      <w:r w:rsidR="00DD7F7A" w:rsidRPr="003037EA">
        <w:rPr>
          <w:rFonts w:ascii="Gill Sans MT" w:hAnsi="Gill Sans MT" w:cs="Tahoma"/>
          <w:sz w:val="22"/>
          <w:szCs w:val="22"/>
          <w:lang w:eastAsia="en-IE"/>
        </w:rPr>
        <w:t xml:space="preserve"> (SCR)</w:t>
      </w:r>
      <w:r w:rsidR="003D5C31" w:rsidRPr="003D5C31">
        <w:rPr>
          <w:rFonts w:ascii="Gill Sans MT" w:hAnsi="Gill Sans MT" w:cs="Tahoma"/>
          <w:sz w:val="22"/>
          <w:szCs w:val="22"/>
          <w:lang w:eastAsia="en-IE"/>
        </w:rPr>
        <w:t xml:space="preserve"> at 31 December 202</w:t>
      </w:r>
      <w:r w:rsidR="00BA37AA">
        <w:rPr>
          <w:rFonts w:ascii="Gill Sans MT" w:hAnsi="Gill Sans MT" w:cs="Tahoma"/>
          <w:sz w:val="22"/>
          <w:szCs w:val="22"/>
          <w:lang w:eastAsia="en-IE"/>
        </w:rPr>
        <w:t>1</w:t>
      </w:r>
      <w:r w:rsidR="00DD7F7A" w:rsidRPr="003D5C31">
        <w:rPr>
          <w:rFonts w:ascii="Gill Sans MT" w:hAnsi="Gill Sans MT" w:cs="Tahoma"/>
          <w:sz w:val="22"/>
          <w:szCs w:val="22"/>
          <w:lang w:eastAsia="en-IE"/>
        </w:rPr>
        <w:t xml:space="preserve"> </w:t>
      </w:r>
      <w:r w:rsidR="007F4CEF" w:rsidRPr="003D5C31">
        <w:rPr>
          <w:rFonts w:ascii="Gill Sans MT" w:hAnsi="Gill Sans MT" w:cs="Tahoma"/>
          <w:sz w:val="22"/>
          <w:szCs w:val="22"/>
          <w:lang w:eastAsia="en-IE"/>
        </w:rPr>
        <w:t>was</w:t>
      </w:r>
      <w:r w:rsidR="008244B6" w:rsidRPr="003D5C31">
        <w:rPr>
          <w:rFonts w:ascii="Gill Sans MT" w:hAnsi="Gill Sans MT" w:cs="Tahoma"/>
          <w:sz w:val="22"/>
          <w:szCs w:val="22"/>
          <w:lang w:eastAsia="en-IE"/>
        </w:rPr>
        <w:t xml:space="preserve"> </w:t>
      </w:r>
      <w:r w:rsidR="00BA37AA">
        <w:rPr>
          <w:rFonts w:ascii="Gill Sans MT" w:hAnsi="Gill Sans MT" w:cs="Tahoma"/>
          <w:sz w:val="22"/>
          <w:szCs w:val="22"/>
          <w:lang w:eastAsia="en-IE"/>
        </w:rPr>
        <w:t>213</w:t>
      </w:r>
      <w:r w:rsidR="001D286C" w:rsidRPr="003D5C31">
        <w:rPr>
          <w:rFonts w:ascii="Gill Sans MT" w:hAnsi="Gill Sans MT" w:cs="Tahoma"/>
          <w:sz w:val="22"/>
          <w:szCs w:val="22"/>
          <w:lang w:eastAsia="en-IE"/>
        </w:rPr>
        <w:t>%.</w:t>
      </w:r>
      <w:r w:rsidR="00B4337E" w:rsidRPr="003D5C31">
        <w:rPr>
          <w:rFonts w:ascii="Gill Sans MT" w:hAnsi="Gill Sans MT" w:cs="Tahoma"/>
          <w:sz w:val="22"/>
          <w:szCs w:val="22"/>
          <w:lang w:eastAsia="en-IE"/>
        </w:rPr>
        <w:t xml:space="preserve"> </w:t>
      </w:r>
      <w:r w:rsidR="00AF5FD0">
        <w:rPr>
          <w:rFonts w:ascii="Gill Sans MT" w:hAnsi="Gill Sans MT" w:cs="Tahoma"/>
          <w:sz w:val="22"/>
          <w:szCs w:val="22"/>
          <w:lang w:eastAsia="en-IE"/>
        </w:rPr>
        <w:t xml:space="preserve">FBD </w:t>
      </w:r>
      <w:r w:rsidR="00C41EC6">
        <w:rPr>
          <w:rFonts w:ascii="Gill Sans MT" w:hAnsi="Gill Sans MT" w:cs="Tahoma"/>
          <w:sz w:val="22"/>
          <w:szCs w:val="22"/>
          <w:lang w:eastAsia="en-IE"/>
        </w:rPr>
        <w:t xml:space="preserve">holds fixed income </w:t>
      </w:r>
      <w:r w:rsidR="00AF5FD0">
        <w:rPr>
          <w:rFonts w:ascii="Gill Sans MT" w:hAnsi="Gill Sans MT" w:cs="Tahoma"/>
          <w:sz w:val="22"/>
          <w:szCs w:val="22"/>
          <w:lang w:eastAsia="en-IE"/>
        </w:rPr>
        <w:t xml:space="preserve">assets </w:t>
      </w:r>
      <w:r w:rsidR="00C41EC6">
        <w:rPr>
          <w:rFonts w:ascii="Gill Sans MT" w:hAnsi="Gill Sans MT" w:cs="Tahoma"/>
          <w:sz w:val="22"/>
          <w:szCs w:val="22"/>
          <w:lang w:eastAsia="en-IE"/>
        </w:rPr>
        <w:t xml:space="preserve">which </w:t>
      </w:r>
      <w:r w:rsidR="00AF5FD0">
        <w:rPr>
          <w:rFonts w:ascii="Gill Sans MT" w:hAnsi="Gill Sans MT" w:cs="Tahoma"/>
          <w:sz w:val="22"/>
          <w:szCs w:val="22"/>
          <w:lang w:eastAsia="en-IE"/>
        </w:rPr>
        <w:t xml:space="preserve">are well matched to its liabilities </w:t>
      </w:r>
      <w:r w:rsidR="0029175F">
        <w:rPr>
          <w:rFonts w:ascii="Gill Sans MT" w:hAnsi="Gill Sans MT" w:cs="Tahoma"/>
          <w:sz w:val="22"/>
          <w:szCs w:val="22"/>
          <w:lang w:eastAsia="en-IE"/>
        </w:rPr>
        <w:t>and</w:t>
      </w:r>
      <w:r w:rsidR="00AF5FD0">
        <w:rPr>
          <w:rFonts w:ascii="Gill Sans MT" w:hAnsi="Gill Sans MT" w:cs="Tahoma"/>
          <w:sz w:val="22"/>
          <w:szCs w:val="22"/>
          <w:lang w:eastAsia="en-IE"/>
        </w:rPr>
        <w:t xml:space="preserve"> th</w:t>
      </w:r>
      <w:r w:rsidR="00C41EC6">
        <w:rPr>
          <w:rFonts w:ascii="Gill Sans MT" w:hAnsi="Gill Sans MT" w:cs="Tahoma"/>
          <w:sz w:val="22"/>
          <w:szCs w:val="22"/>
          <w:lang w:eastAsia="en-IE"/>
        </w:rPr>
        <w:t>is has mitigated the impact</w:t>
      </w:r>
      <w:r w:rsidR="00AF5FD0">
        <w:rPr>
          <w:rFonts w:ascii="Gill Sans MT" w:hAnsi="Gill Sans MT" w:cs="Tahoma"/>
          <w:sz w:val="22"/>
          <w:szCs w:val="22"/>
          <w:lang w:eastAsia="en-IE"/>
        </w:rPr>
        <w:t xml:space="preserve"> on the Solvency Capital Ratio </w:t>
      </w:r>
      <w:r w:rsidR="00C41EC6">
        <w:rPr>
          <w:rFonts w:ascii="Gill Sans MT" w:hAnsi="Gill Sans MT" w:cs="Tahoma"/>
          <w:sz w:val="22"/>
          <w:szCs w:val="22"/>
          <w:lang w:eastAsia="en-IE"/>
        </w:rPr>
        <w:t xml:space="preserve">from </w:t>
      </w:r>
      <w:r w:rsidR="00AF5FD0">
        <w:rPr>
          <w:rFonts w:ascii="Gill Sans MT" w:hAnsi="Gill Sans MT" w:cs="Tahoma"/>
          <w:sz w:val="22"/>
          <w:szCs w:val="22"/>
          <w:lang w:eastAsia="en-IE"/>
        </w:rPr>
        <w:t xml:space="preserve">lower investment valuations. </w:t>
      </w:r>
      <w:r w:rsidR="00C41EC6">
        <w:rPr>
          <w:rFonts w:ascii="Gill Sans MT" w:hAnsi="Gill Sans MT" w:cs="Tahoma"/>
          <w:sz w:val="22"/>
          <w:szCs w:val="22"/>
          <w:lang w:eastAsia="en-IE"/>
        </w:rPr>
        <w:t>Claims</w:t>
      </w:r>
      <w:r w:rsidR="00AF5FD0">
        <w:rPr>
          <w:rFonts w:ascii="Gill Sans MT" w:hAnsi="Gill Sans MT" w:cs="Tahoma"/>
          <w:sz w:val="22"/>
          <w:szCs w:val="22"/>
          <w:lang w:eastAsia="en-IE"/>
        </w:rPr>
        <w:t xml:space="preserve"> liabilities reduced as they are discounted under Solvency II at risk free rates</w:t>
      </w:r>
      <w:r w:rsidR="008C10D1">
        <w:rPr>
          <w:rFonts w:ascii="Gill Sans MT" w:hAnsi="Gill Sans MT" w:cs="Tahoma"/>
          <w:sz w:val="22"/>
          <w:szCs w:val="22"/>
          <w:lang w:eastAsia="en-IE"/>
        </w:rPr>
        <w:t>,</w:t>
      </w:r>
      <w:r w:rsidR="00AF5FD0">
        <w:rPr>
          <w:rFonts w:ascii="Gill Sans MT" w:hAnsi="Gill Sans MT" w:cs="Tahoma"/>
          <w:sz w:val="22"/>
          <w:szCs w:val="22"/>
          <w:lang w:eastAsia="en-IE"/>
        </w:rPr>
        <w:t xml:space="preserve"> which are now higher and offset the reduction in bond valuations.</w:t>
      </w:r>
      <w:r w:rsidR="003D0704">
        <w:rPr>
          <w:rFonts w:ascii="Gill Sans MT" w:hAnsi="Gill Sans MT" w:cs="Tahoma"/>
          <w:sz w:val="22"/>
          <w:szCs w:val="22"/>
          <w:lang w:eastAsia="en-IE"/>
        </w:rPr>
        <w:t xml:space="preserve"> </w:t>
      </w:r>
      <w:r w:rsidR="008C10D1">
        <w:rPr>
          <w:rFonts w:ascii="Gill Sans MT" w:hAnsi="Gill Sans MT" w:cs="Tahoma"/>
          <w:sz w:val="22"/>
          <w:szCs w:val="22"/>
          <w:lang w:eastAsia="en-IE"/>
        </w:rPr>
        <w:t>The u</w:t>
      </w:r>
      <w:r w:rsidR="003D0704">
        <w:rPr>
          <w:rFonts w:ascii="Gill Sans MT" w:hAnsi="Gill Sans MT" w:cs="Tahoma"/>
          <w:sz w:val="22"/>
          <w:szCs w:val="22"/>
          <w:lang w:eastAsia="en-IE"/>
        </w:rPr>
        <w:t xml:space="preserve">nderwriting profit and reduced market risk </w:t>
      </w:r>
      <w:r w:rsidR="00C41EC6">
        <w:rPr>
          <w:rFonts w:ascii="Gill Sans MT" w:hAnsi="Gill Sans MT" w:cs="Tahoma"/>
          <w:sz w:val="22"/>
          <w:szCs w:val="22"/>
          <w:lang w:eastAsia="en-IE"/>
        </w:rPr>
        <w:t>charge also</w:t>
      </w:r>
      <w:r w:rsidR="003D0704">
        <w:rPr>
          <w:rFonts w:ascii="Gill Sans MT" w:hAnsi="Gill Sans MT" w:cs="Tahoma"/>
          <w:sz w:val="22"/>
          <w:szCs w:val="22"/>
          <w:lang w:eastAsia="en-IE"/>
        </w:rPr>
        <w:t xml:space="preserve"> positively impacted the SCR.</w:t>
      </w:r>
      <w:r w:rsidR="00C41EC6">
        <w:rPr>
          <w:rFonts w:ascii="Gill Sans MT" w:hAnsi="Gill Sans MT" w:cs="Tahoma"/>
          <w:sz w:val="22"/>
          <w:szCs w:val="22"/>
          <w:lang w:eastAsia="en-IE"/>
        </w:rPr>
        <w:t xml:space="preserve"> </w:t>
      </w:r>
      <w:r w:rsidR="00C41EC6" w:rsidRPr="001A4219">
        <w:rPr>
          <w:rFonts w:ascii="Gill Sans MT" w:hAnsi="Gill Sans MT" w:cs="Tahoma"/>
          <w:color w:val="000000"/>
          <w:sz w:val="22"/>
          <w:szCs w:val="22"/>
          <w:lang w:eastAsia="en-IE"/>
        </w:rPr>
        <w:t>The Group is committed to maintaining a strong solvency position.</w:t>
      </w:r>
    </w:p>
    <w:p w14:paraId="3D2745F7" w14:textId="3326BAF9" w:rsidR="00EA3B09" w:rsidRDefault="00EA3B09" w:rsidP="008D4F38">
      <w:pPr>
        <w:jc w:val="both"/>
        <w:rPr>
          <w:rFonts w:ascii="Gill Sans MT" w:hAnsi="Gill Sans MT" w:cs="Tahoma"/>
          <w:b/>
          <w:color w:val="000000"/>
          <w:sz w:val="22"/>
          <w:szCs w:val="22"/>
        </w:rPr>
      </w:pPr>
    </w:p>
    <w:p w14:paraId="695A429C" w14:textId="77777777" w:rsidR="0065104F" w:rsidRDefault="0065104F" w:rsidP="008D4F38">
      <w:pPr>
        <w:jc w:val="both"/>
        <w:rPr>
          <w:rFonts w:ascii="Gill Sans MT" w:hAnsi="Gill Sans MT" w:cs="Tahoma"/>
          <w:b/>
          <w:color w:val="000000"/>
          <w:sz w:val="22"/>
          <w:szCs w:val="22"/>
        </w:rPr>
      </w:pPr>
    </w:p>
    <w:p w14:paraId="5DC4A784" w14:textId="0D17E935" w:rsidR="00710FD0" w:rsidRDefault="00710FD0" w:rsidP="008D4F38">
      <w:pPr>
        <w:jc w:val="both"/>
        <w:rPr>
          <w:rFonts w:ascii="Gill Sans MT" w:hAnsi="Gill Sans MT" w:cs="Tahoma"/>
          <w:b/>
          <w:color w:val="000000"/>
          <w:sz w:val="22"/>
          <w:szCs w:val="22"/>
        </w:rPr>
      </w:pPr>
      <w:r w:rsidRPr="00704D1D">
        <w:rPr>
          <w:rFonts w:ascii="Gill Sans MT" w:hAnsi="Gill Sans MT" w:cs="Tahoma"/>
          <w:b/>
          <w:color w:val="000000"/>
          <w:sz w:val="22"/>
          <w:szCs w:val="22"/>
        </w:rPr>
        <w:t>R</w:t>
      </w:r>
      <w:r w:rsidR="00B77BBC">
        <w:rPr>
          <w:rFonts w:ascii="Gill Sans MT" w:hAnsi="Gill Sans MT" w:cs="Tahoma"/>
          <w:b/>
          <w:color w:val="000000"/>
          <w:sz w:val="22"/>
          <w:szCs w:val="22"/>
        </w:rPr>
        <w:t>ISKS AND UNCERTAINTIES</w:t>
      </w:r>
    </w:p>
    <w:p w14:paraId="7616F630" w14:textId="77777777" w:rsidR="0024502E" w:rsidRPr="00704D1D" w:rsidRDefault="0024502E" w:rsidP="008D4F38">
      <w:pPr>
        <w:jc w:val="both"/>
        <w:rPr>
          <w:rFonts w:ascii="Gill Sans MT" w:hAnsi="Gill Sans MT" w:cs="Tahoma"/>
          <w:b/>
          <w:color w:val="000000"/>
          <w:sz w:val="22"/>
          <w:szCs w:val="22"/>
        </w:rPr>
      </w:pPr>
    </w:p>
    <w:p w14:paraId="3E0AE169" w14:textId="6320498B" w:rsidR="009B038F" w:rsidRPr="00CD6CA3" w:rsidRDefault="009B038F" w:rsidP="009B038F">
      <w:pPr>
        <w:jc w:val="both"/>
        <w:rPr>
          <w:rFonts w:ascii="Gill Sans MT" w:hAnsi="Gill Sans MT" w:cs="Tahoma"/>
          <w:sz w:val="22"/>
          <w:szCs w:val="22"/>
          <w:lang w:eastAsia="en-IE"/>
        </w:rPr>
      </w:pPr>
      <w:r w:rsidRPr="00E70075">
        <w:rPr>
          <w:rFonts w:ascii="Gill Sans MT" w:hAnsi="Gill Sans MT" w:cs="Tahoma"/>
          <w:sz w:val="22"/>
          <w:szCs w:val="22"/>
          <w:lang w:eastAsia="en-IE"/>
        </w:rPr>
        <w:t xml:space="preserve">The principal risks and uncertainties faced by the Group are outlined on </w:t>
      </w:r>
      <w:r w:rsidRPr="00BA0E09">
        <w:rPr>
          <w:rFonts w:ascii="Gill Sans MT" w:hAnsi="Gill Sans MT" w:cs="Tahoma"/>
          <w:sz w:val="22"/>
          <w:szCs w:val="22"/>
          <w:lang w:eastAsia="en-IE"/>
        </w:rPr>
        <w:t>pages 18 to 25 o</w:t>
      </w:r>
      <w:r w:rsidRPr="00E70075">
        <w:rPr>
          <w:rFonts w:ascii="Gill Sans MT" w:hAnsi="Gill Sans MT" w:cs="Tahoma"/>
          <w:sz w:val="22"/>
          <w:szCs w:val="22"/>
          <w:lang w:eastAsia="en-IE"/>
        </w:rPr>
        <w:t xml:space="preserve">f the Group’s Annual </w:t>
      </w:r>
      <w:r w:rsidRPr="00B60E07">
        <w:rPr>
          <w:rFonts w:ascii="Gill Sans MT" w:hAnsi="Gill Sans MT" w:cs="Tahoma"/>
          <w:sz w:val="22"/>
          <w:szCs w:val="22"/>
          <w:lang w:eastAsia="en-IE"/>
        </w:rPr>
        <w:t>Report for the year ended 31 December 2021</w:t>
      </w:r>
      <w:r w:rsidR="00E75ADA">
        <w:rPr>
          <w:rFonts w:ascii="Gill Sans MT" w:hAnsi="Gill Sans MT" w:cs="Tahoma"/>
          <w:sz w:val="22"/>
          <w:szCs w:val="22"/>
          <w:lang w:eastAsia="en-IE"/>
        </w:rPr>
        <w:t xml:space="preserve"> </w:t>
      </w:r>
      <w:r w:rsidR="00E75ADA" w:rsidRPr="008405B7">
        <w:rPr>
          <w:rFonts w:ascii="Gill Sans MT" w:hAnsi="Gill Sans MT" w:cs="Tahoma"/>
          <w:sz w:val="22"/>
          <w:szCs w:val="22"/>
          <w:lang w:eastAsia="en-IE"/>
        </w:rPr>
        <w:t>and continue to apply to the six month period ended 30 June 2022</w:t>
      </w:r>
      <w:r w:rsidRPr="00037560">
        <w:rPr>
          <w:rFonts w:ascii="Gill Sans MT" w:hAnsi="Gill Sans MT" w:cs="Tahoma"/>
          <w:sz w:val="22"/>
          <w:szCs w:val="22"/>
          <w:lang w:eastAsia="en-IE"/>
        </w:rPr>
        <w:t>.</w:t>
      </w:r>
      <w:r w:rsidR="00B60E07">
        <w:rPr>
          <w:rFonts w:ascii="Gill Sans MT" w:hAnsi="Gill Sans MT" w:cs="Tahoma"/>
          <w:sz w:val="22"/>
          <w:szCs w:val="22"/>
          <w:lang w:eastAsia="en-IE"/>
        </w:rPr>
        <w:t xml:space="preserve"> In the recent period m</w:t>
      </w:r>
      <w:r w:rsidR="00CD6CA3">
        <w:rPr>
          <w:rFonts w:ascii="Gill Sans MT" w:hAnsi="Gill Sans MT" w:cs="Tahoma"/>
          <w:sz w:val="22"/>
          <w:szCs w:val="22"/>
          <w:lang w:eastAsia="en-IE"/>
        </w:rPr>
        <w:t>ost developed economies</w:t>
      </w:r>
      <w:r w:rsidR="00B60E07">
        <w:rPr>
          <w:rFonts w:ascii="Gill Sans MT" w:hAnsi="Gill Sans MT" w:cs="Tahoma"/>
          <w:sz w:val="22"/>
          <w:szCs w:val="22"/>
          <w:lang w:eastAsia="en-IE"/>
        </w:rPr>
        <w:t>,</w:t>
      </w:r>
      <w:r w:rsidR="00CD6CA3">
        <w:rPr>
          <w:rFonts w:ascii="Gill Sans MT" w:hAnsi="Gill Sans MT" w:cs="Tahoma"/>
          <w:sz w:val="22"/>
          <w:szCs w:val="22"/>
          <w:lang w:eastAsia="en-IE"/>
        </w:rPr>
        <w:t xml:space="preserve"> including Ireland</w:t>
      </w:r>
      <w:r w:rsidR="00B60E07">
        <w:rPr>
          <w:rFonts w:ascii="Gill Sans MT" w:hAnsi="Gill Sans MT" w:cs="Tahoma"/>
          <w:sz w:val="22"/>
          <w:szCs w:val="22"/>
          <w:lang w:eastAsia="en-IE"/>
        </w:rPr>
        <w:t>,</w:t>
      </w:r>
      <w:r w:rsidR="00CD6CA3">
        <w:rPr>
          <w:rFonts w:ascii="Gill Sans MT" w:hAnsi="Gill Sans MT" w:cs="Tahoma"/>
          <w:sz w:val="22"/>
          <w:szCs w:val="22"/>
          <w:lang w:eastAsia="en-IE"/>
        </w:rPr>
        <w:t xml:space="preserve"> are experiencing </w:t>
      </w:r>
      <w:r w:rsidR="00D73FBB">
        <w:rPr>
          <w:rFonts w:ascii="Gill Sans MT" w:hAnsi="Gill Sans MT" w:cs="Tahoma"/>
          <w:sz w:val="22"/>
          <w:szCs w:val="22"/>
          <w:lang w:eastAsia="en-IE"/>
        </w:rPr>
        <w:t xml:space="preserve">higher </w:t>
      </w:r>
      <w:r w:rsidR="00CD6CA3">
        <w:rPr>
          <w:rFonts w:ascii="Gill Sans MT" w:hAnsi="Gill Sans MT" w:cs="Tahoma"/>
          <w:sz w:val="22"/>
          <w:szCs w:val="22"/>
          <w:lang w:eastAsia="en-IE"/>
        </w:rPr>
        <w:t>inflation</w:t>
      </w:r>
      <w:r w:rsidR="00D73FBB">
        <w:rPr>
          <w:rFonts w:ascii="Gill Sans MT" w:hAnsi="Gill Sans MT" w:cs="Tahoma"/>
          <w:sz w:val="22"/>
          <w:szCs w:val="22"/>
          <w:lang w:eastAsia="en-IE"/>
        </w:rPr>
        <w:t xml:space="preserve"> than was previously evident.</w:t>
      </w:r>
      <w:r w:rsidR="00CD6CA3">
        <w:rPr>
          <w:rFonts w:ascii="Gill Sans MT" w:hAnsi="Gill Sans MT" w:cs="Tahoma"/>
          <w:sz w:val="22"/>
          <w:szCs w:val="22"/>
          <w:lang w:eastAsia="en-IE"/>
        </w:rPr>
        <w:t xml:space="preserve"> </w:t>
      </w:r>
      <w:r w:rsidR="00D73FBB">
        <w:rPr>
          <w:rFonts w:ascii="Gill Sans MT" w:hAnsi="Gill Sans MT" w:cs="Tahoma"/>
          <w:sz w:val="22"/>
          <w:szCs w:val="22"/>
          <w:lang w:eastAsia="en-IE"/>
        </w:rPr>
        <w:t xml:space="preserve">This is impacting </w:t>
      </w:r>
      <w:r w:rsidR="00807395">
        <w:rPr>
          <w:rFonts w:ascii="Gill Sans MT" w:hAnsi="Gill Sans MT" w:cs="Tahoma"/>
          <w:sz w:val="22"/>
          <w:szCs w:val="22"/>
          <w:lang w:eastAsia="en-IE"/>
        </w:rPr>
        <w:t xml:space="preserve">operational costs, </w:t>
      </w:r>
      <w:r w:rsidR="00D73FBB">
        <w:rPr>
          <w:rFonts w:ascii="Gill Sans MT" w:hAnsi="Gill Sans MT" w:cs="Tahoma"/>
          <w:sz w:val="22"/>
          <w:szCs w:val="22"/>
          <w:lang w:eastAsia="en-IE"/>
        </w:rPr>
        <w:t xml:space="preserve">the </w:t>
      </w:r>
      <w:r w:rsidR="00CD6CA3" w:rsidRPr="00F508C7">
        <w:rPr>
          <w:rFonts w:ascii="Gill Sans MT" w:hAnsi="Gill Sans MT" w:cs="Tahoma"/>
          <w:sz w:val="22"/>
          <w:szCs w:val="22"/>
          <w:lang w:eastAsia="en-IE"/>
        </w:rPr>
        <w:t xml:space="preserve">cost of </w:t>
      </w:r>
      <w:r w:rsidR="00D73FBB">
        <w:rPr>
          <w:rFonts w:ascii="Gill Sans MT" w:hAnsi="Gill Sans MT" w:cs="Tahoma"/>
          <w:sz w:val="22"/>
          <w:szCs w:val="22"/>
          <w:lang w:eastAsia="en-IE"/>
        </w:rPr>
        <w:t xml:space="preserve">Motor Damage and Property </w:t>
      </w:r>
      <w:r w:rsidR="00CD6CA3" w:rsidRPr="00F508C7">
        <w:rPr>
          <w:rFonts w:ascii="Gill Sans MT" w:hAnsi="Gill Sans MT" w:cs="Tahoma"/>
          <w:sz w:val="22"/>
          <w:szCs w:val="22"/>
          <w:lang w:eastAsia="en-IE"/>
        </w:rPr>
        <w:t xml:space="preserve">claims and </w:t>
      </w:r>
      <w:r w:rsidR="00D73FBB">
        <w:rPr>
          <w:rFonts w:ascii="Gill Sans MT" w:hAnsi="Gill Sans MT" w:cs="Tahoma"/>
          <w:sz w:val="22"/>
          <w:szCs w:val="22"/>
          <w:lang w:eastAsia="en-IE"/>
        </w:rPr>
        <w:t>has the potential to impact the cost of injury claims</w:t>
      </w:r>
      <w:r w:rsidR="00CD6CA3" w:rsidRPr="00F508C7">
        <w:rPr>
          <w:rFonts w:ascii="Gill Sans MT" w:hAnsi="Gill Sans MT" w:cs="Tahoma"/>
          <w:sz w:val="22"/>
          <w:szCs w:val="22"/>
          <w:lang w:eastAsia="en-IE"/>
        </w:rPr>
        <w:t xml:space="preserve">. </w:t>
      </w:r>
      <w:r w:rsidR="00D73FBB">
        <w:rPr>
          <w:rFonts w:ascii="Gill Sans MT" w:hAnsi="Gill Sans MT" w:cs="Tahoma"/>
          <w:sz w:val="22"/>
          <w:szCs w:val="22"/>
          <w:lang w:eastAsia="en-IE"/>
        </w:rPr>
        <w:t>In addition there has been increased volatility in investment markets which has resulted in negative returns and has increased market risk</w:t>
      </w:r>
      <w:r w:rsidR="00807395">
        <w:rPr>
          <w:rFonts w:ascii="Gill Sans MT" w:hAnsi="Gill Sans MT" w:cs="Tahoma"/>
          <w:sz w:val="22"/>
          <w:szCs w:val="22"/>
          <w:lang w:eastAsia="en-IE"/>
        </w:rPr>
        <w:t>.</w:t>
      </w:r>
    </w:p>
    <w:p w14:paraId="4276529C" w14:textId="77777777" w:rsidR="009B038F" w:rsidRDefault="009B038F" w:rsidP="009B038F">
      <w:pPr>
        <w:jc w:val="both"/>
        <w:rPr>
          <w:rFonts w:ascii="Gill Sans MT" w:hAnsi="Gill Sans MT" w:cs="Tahoma"/>
          <w:sz w:val="22"/>
          <w:szCs w:val="22"/>
          <w:lang w:eastAsia="en-IE"/>
        </w:rPr>
      </w:pPr>
    </w:p>
    <w:p w14:paraId="5CDDAC76" w14:textId="77777777" w:rsidR="0082747A" w:rsidRDefault="0022693B" w:rsidP="0022693B">
      <w:pPr>
        <w:jc w:val="both"/>
        <w:rPr>
          <w:rFonts w:ascii="Gill Sans MT" w:eastAsiaTheme="minorHAnsi" w:hAnsi="Gill Sans MT" w:cstheme="minorBidi"/>
          <w:sz w:val="22"/>
          <w:szCs w:val="22"/>
          <w:lang w:val="en-IE"/>
        </w:rPr>
      </w:pPr>
      <w:r w:rsidRPr="00142216">
        <w:rPr>
          <w:rFonts w:ascii="Gill Sans MT" w:hAnsi="Gill Sans MT" w:cs="Tahoma"/>
          <w:sz w:val="22"/>
          <w:szCs w:val="22"/>
          <w:lang w:eastAsia="en-IE"/>
        </w:rPr>
        <w:t xml:space="preserve">The claims environment </w:t>
      </w:r>
      <w:r w:rsidR="00206FD5">
        <w:rPr>
          <w:rFonts w:ascii="Gill Sans MT" w:hAnsi="Gill Sans MT" w:cs="Tahoma"/>
          <w:sz w:val="22"/>
          <w:szCs w:val="22"/>
          <w:lang w:eastAsia="en-IE"/>
        </w:rPr>
        <w:t>has been</w:t>
      </w:r>
      <w:r w:rsidRPr="00142216">
        <w:rPr>
          <w:rFonts w:ascii="Gill Sans MT" w:hAnsi="Gill Sans MT" w:cs="Tahoma"/>
          <w:sz w:val="22"/>
          <w:szCs w:val="22"/>
          <w:lang w:eastAsia="en-IE"/>
        </w:rPr>
        <w:t xml:space="preserve"> experiencing delays in the settlement of claims due to continuing</w:t>
      </w:r>
      <w:r w:rsidRPr="00ED3F21">
        <w:rPr>
          <w:rFonts w:ascii="Gill Sans MT" w:hAnsi="Gill Sans MT" w:cs="Tahoma"/>
          <w:sz w:val="22"/>
          <w:szCs w:val="22"/>
          <w:lang w:eastAsia="en-IE"/>
        </w:rPr>
        <w:t xml:space="preserve"> court backlogs </w:t>
      </w:r>
      <w:r>
        <w:rPr>
          <w:rFonts w:ascii="Gill Sans MT" w:hAnsi="Gill Sans MT" w:cs="Tahoma"/>
          <w:sz w:val="22"/>
          <w:szCs w:val="22"/>
          <w:lang w:eastAsia="en-IE"/>
        </w:rPr>
        <w:t xml:space="preserve">albeit reducing, </w:t>
      </w:r>
      <w:r w:rsidRPr="00ED3F21">
        <w:rPr>
          <w:rFonts w:ascii="Gill Sans MT" w:hAnsi="Gill Sans MT" w:cs="Tahoma"/>
          <w:sz w:val="22"/>
          <w:szCs w:val="22"/>
          <w:lang w:eastAsia="en-IE"/>
        </w:rPr>
        <w:t xml:space="preserve">and </w:t>
      </w:r>
      <w:r w:rsidRPr="001D4A7A">
        <w:rPr>
          <w:rFonts w:ascii="Gill Sans MT" w:hAnsi="Gill Sans MT" w:cs="Tahoma"/>
          <w:sz w:val="22"/>
          <w:szCs w:val="22"/>
          <w:lang w:eastAsia="en-IE"/>
        </w:rPr>
        <w:t>the re</w:t>
      </w:r>
      <w:r w:rsidR="005D7BD7">
        <w:rPr>
          <w:rFonts w:ascii="Gill Sans MT" w:hAnsi="Gill Sans MT" w:cs="Tahoma"/>
          <w:sz w:val="22"/>
          <w:szCs w:val="22"/>
          <w:lang w:eastAsia="en-IE"/>
        </w:rPr>
        <w:t>luctance</w:t>
      </w:r>
      <w:r w:rsidRPr="001D4A7A">
        <w:rPr>
          <w:rFonts w:ascii="Gill Sans MT" w:hAnsi="Gill Sans MT" w:cs="Tahoma"/>
          <w:sz w:val="22"/>
          <w:szCs w:val="22"/>
          <w:lang w:eastAsia="en-IE"/>
        </w:rPr>
        <w:t xml:space="preserve"> of claimants to settle claims until the Personal Injury Guidelines challenges have been heard. As a result a higher degree of uncertainty still exists in the environment as the claims payment patterns and average settlement costs from the pandemic years are a less reliable future indicator </w:t>
      </w:r>
      <w:r w:rsidRPr="00D47046">
        <w:rPr>
          <w:rFonts w:ascii="Gill Sans MT" w:hAnsi="Gill Sans MT" w:cs="Tahoma"/>
          <w:sz w:val="22"/>
          <w:szCs w:val="22"/>
          <w:lang w:eastAsia="en-IE"/>
        </w:rPr>
        <w:t>and must be carefully considered by the Actuarial function when arriving at claims projections.</w:t>
      </w:r>
      <w:r w:rsidRPr="00D47046">
        <w:rPr>
          <w:rFonts w:ascii="Gill Sans MT" w:eastAsiaTheme="minorHAnsi" w:hAnsi="Gill Sans MT" w:cstheme="minorBidi"/>
          <w:sz w:val="22"/>
          <w:szCs w:val="22"/>
          <w:lang w:val="en-IE"/>
        </w:rPr>
        <w:t xml:space="preserve"> </w:t>
      </w:r>
    </w:p>
    <w:p w14:paraId="4FFFD123" w14:textId="77777777" w:rsidR="0082747A" w:rsidRDefault="0082747A" w:rsidP="0022693B">
      <w:pPr>
        <w:jc w:val="both"/>
        <w:rPr>
          <w:rFonts w:ascii="Gill Sans MT" w:eastAsiaTheme="minorHAnsi" w:hAnsi="Gill Sans MT" w:cstheme="minorBidi"/>
          <w:sz w:val="22"/>
          <w:szCs w:val="22"/>
          <w:lang w:val="en-IE"/>
        </w:rPr>
      </w:pPr>
    </w:p>
    <w:p w14:paraId="444034D2" w14:textId="2B1E6DA7" w:rsidR="0022693B" w:rsidRPr="00D47046" w:rsidRDefault="0022693B" w:rsidP="0022693B">
      <w:pPr>
        <w:jc w:val="both"/>
        <w:rPr>
          <w:rFonts w:ascii="Gill Sans MT" w:eastAsiaTheme="minorHAnsi" w:hAnsi="Gill Sans MT" w:cstheme="minorBidi"/>
          <w:sz w:val="22"/>
          <w:szCs w:val="22"/>
          <w:lang w:val="en-IE"/>
        </w:rPr>
      </w:pPr>
      <w:r w:rsidRPr="008405B7">
        <w:rPr>
          <w:rFonts w:ascii="Gill Sans MT" w:eastAsiaTheme="minorHAnsi" w:hAnsi="Gill Sans MT" w:cstheme="minorBidi"/>
          <w:sz w:val="22"/>
          <w:szCs w:val="22"/>
          <w:lang w:val="en-IE"/>
        </w:rPr>
        <w:t xml:space="preserve">The Russian invasion of Ukraine </w:t>
      </w:r>
      <w:r w:rsidR="00E75ADA" w:rsidRPr="008405B7">
        <w:rPr>
          <w:rFonts w:ascii="Gill Sans MT" w:eastAsiaTheme="minorHAnsi" w:hAnsi="Gill Sans MT" w:cstheme="minorBidi"/>
          <w:sz w:val="22"/>
          <w:szCs w:val="22"/>
          <w:lang w:val="en-IE"/>
        </w:rPr>
        <w:t>has had no direct impact on the business of the Group other than the minor exposure to Russian securities noted in the Investment return above.</w:t>
      </w:r>
      <w:r w:rsidR="00E75ADA" w:rsidRPr="009C4048">
        <w:rPr>
          <w:rFonts w:ascii="Gill Sans MT" w:eastAsiaTheme="minorHAnsi" w:hAnsi="Gill Sans MT" w:cstheme="minorBidi"/>
          <w:sz w:val="22"/>
          <w:szCs w:val="22"/>
          <w:lang w:val="en-IE"/>
        </w:rPr>
        <w:t xml:space="preserve"> T</w:t>
      </w:r>
      <w:r w:rsidRPr="008405B7">
        <w:rPr>
          <w:rFonts w:ascii="Gill Sans MT" w:eastAsiaTheme="minorHAnsi" w:hAnsi="Gill Sans MT" w:cstheme="minorBidi"/>
          <w:sz w:val="22"/>
          <w:szCs w:val="22"/>
          <w:lang w:val="en-IE"/>
        </w:rPr>
        <w:t>he knock on impact on energy costs</w:t>
      </w:r>
      <w:r w:rsidRPr="00D47046">
        <w:rPr>
          <w:rFonts w:ascii="Gill Sans MT" w:eastAsiaTheme="minorHAnsi" w:hAnsi="Gill Sans MT" w:cstheme="minorBidi"/>
          <w:sz w:val="22"/>
          <w:szCs w:val="22"/>
          <w:lang w:val="en-IE"/>
        </w:rPr>
        <w:t xml:space="preserve"> is driving increased general inflation. Supply chain issues in respect of materials and labour shortages particularly in respect of Construction and the Motor industry are impacting claims costs and will increase settlements costs in future years and may have a knock on impact to injury claims in the near future as pressure mounts on salary inflation. </w:t>
      </w:r>
    </w:p>
    <w:p w14:paraId="6E372365" w14:textId="77777777" w:rsidR="0022693B" w:rsidRPr="002304D4" w:rsidRDefault="0022693B" w:rsidP="0022693B">
      <w:pPr>
        <w:jc w:val="both"/>
        <w:rPr>
          <w:rFonts w:ascii="Gill Sans MT" w:hAnsi="Gill Sans MT" w:cs="Tahoma"/>
          <w:sz w:val="22"/>
          <w:szCs w:val="22"/>
          <w:lang w:eastAsia="en-IE"/>
        </w:rPr>
      </w:pPr>
    </w:p>
    <w:p w14:paraId="4A6DE550" w14:textId="50212896" w:rsidR="00873395" w:rsidRPr="00CD224C" w:rsidRDefault="00873395" w:rsidP="00873395">
      <w:pPr>
        <w:jc w:val="both"/>
        <w:rPr>
          <w:rFonts w:ascii="Gill Sans MT" w:eastAsiaTheme="minorHAnsi" w:hAnsi="Gill Sans MT" w:cstheme="minorHAnsi"/>
          <w:sz w:val="22"/>
          <w:szCs w:val="22"/>
          <w:lang w:val="en-IE"/>
        </w:rPr>
      </w:pPr>
      <w:r>
        <w:rPr>
          <w:rFonts w:ascii="Gill Sans MT" w:eastAsiaTheme="minorHAnsi" w:hAnsi="Gill Sans MT" w:cstheme="minorHAnsi"/>
          <w:sz w:val="22"/>
          <w:szCs w:val="22"/>
          <w:lang w:val="en-IE"/>
        </w:rPr>
        <w:t xml:space="preserve">Legal costs in respect of the </w:t>
      </w:r>
      <w:r w:rsidRPr="00CD224C">
        <w:rPr>
          <w:rFonts w:ascii="Gill Sans MT" w:eastAsiaTheme="minorHAnsi" w:hAnsi="Gill Sans MT" w:cstheme="minorHAnsi"/>
          <w:sz w:val="22"/>
          <w:szCs w:val="22"/>
          <w:lang w:val="en-IE"/>
        </w:rPr>
        <w:t xml:space="preserve">High Court and Circuit Court </w:t>
      </w:r>
      <w:r>
        <w:rPr>
          <w:rFonts w:ascii="Gill Sans MT" w:eastAsiaTheme="minorHAnsi" w:hAnsi="Gill Sans MT" w:cstheme="minorHAnsi"/>
          <w:sz w:val="22"/>
          <w:szCs w:val="22"/>
          <w:lang w:val="en-IE"/>
        </w:rPr>
        <w:t xml:space="preserve">have </w:t>
      </w:r>
      <w:r w:rsidR="005D7BD7">
        <w:rPr>
          <w:rFonts w:ascii="Gill Sans MT" w:eastAsiaTheme="minorHAnsi" w:hAnsi="Gill Sans MT" w:cstheme="minorHAnsi"/>
          <w:sz w:val="22"/>
          <w:szCs w:val="22"/>
          <w:lang w:val="en-IE"/>
        </w:rPr>
        <w:t xml:space="preserve">significantly </w:t>
      </w:r>
      <w:r>
        <w:rPr>
          <w:rFonts w:ascii="Gill Sans MT" w:eastAsiaTheme="minorHAnsi" w:hAnsi="Gill Sans MT" w:cstheme="minorHAnsi"/>
          <w:sz w:val="22"/>
          <w:szCs w:val="22"/>
          <w:lang w:val="en-IE"/>
        </w:rPr>
        <w:t>increased in the last twelve months.</w:t>
      </w:r>
      <w:r w:rsidRPr="00CD224C">
        <w:rPr>
          <w:rFonts w:ascii="Gill Sans MT" w:eastAsiaTheme="minorHAnsi" w:hAnsi="Gill Sans MT" w:cstheme="minorHAnsi"/>
          <w:sz w:val="22"/>
          <w:szCs w:val="22"/>
          <w:lang w:val="en-IE"/>
        </w:rPr>
        <w:t xml:space="preserve"> </w:t>
      </w:r>
      <w:r>
        <w:rPr>
          <w:rFonts w:ascii="Gill Sans MT" w:eastAsiaTheme="minorHAnsi" w:hAnsi="Gill Sans MT" w:cstheme="minorHAnsi"/>
          <w:sz w:val="22"/>
          <w:szCs w:val="22"/>
          <w:lang w:val="en-IE"/>
        </w:rPr>
        <w:t xml:space="preserve">The </w:t>
      </w:r>
      <w:r w:rsidRPr="00CD224C">
        <w:rPr>
          <w:rFonts w:ascii="Gill Sans MT" w:eastAsiaTheme="minorHAnsi" w:hAnsi="Gill Sans MT" w:cstheme="minorHAnsi"/>
          <w:sz w:val="22"/>
          <w:szCs w:val="22"/>
          <w:lang w:val="en-IE"/>
        </w:rPr>
        <w:t xml:space="preserve">increase </w:t>
      </w:r>
      <w:r>
        <w:rPr>
          <w:rFonts w:ascii="Gill Sans MT" w:eastAsiaTheme="minorHAnsi" w:hAnsi="Gill Sans MT" w:cstheme="minorHAnsi"/>
          <w:sz w:val="22"/>
          <w:szCs w:val="22"/>
          <w:lang w:val="en-IE"/>
        </w:rPr>
        <w:t>is in respect of</w:t>
      </w:r>
      <w:r w:rsidRPr="00CD224C">
        <w:rPr>
          <w:rFonts w:ascii="Gill Sans MT" w:eastAsiaTheme="minorHAnsi" w:hAnsi="Gill Sans MT" w:cstheme="minorHAnsi"/>
          <w:sz w:val="22"/>
          <w:szCs w:val="22"/>
          <w:lang w:val="en-IE"/>
        </w:rPr>
        <w:t xml:space="preserve"> the proportion of cases settled with </w:t>
      </w:r>
      <w:r>
        <w:rPr>
          <w:rFonts w:ascii="Gill Sans MT" w:eastAsiaTheme="minorHAnsi" w:hAnsi="Gill Sans MT" w:cstheme="minorHAnsi"/>
          <w:sz w:val="22"/>
          <w:szCs w:val="22"/>
        </w:rPr>
        <w:t xml:space="preserve">plaintiff costs in higher bands and we will be watching this trend closely. </w:t>
      </w:r>
    </w:p>
    <w:p w14:paraId="7502F94A" w14:textId="77777777" w:rsidR="00873395" w:rsidRDefault="00873395" w:rsidP="00873395">
      <w:pPr>
        <w:jc w:val="both"/>
        <w:rPr>
          <w:rFonts w:ascii="Gill Sans MT" w:eastAsiaTheme="minorHAnsi" w:hAnsi="Gill Sans MT" w:cstheme="minorBidi"/>
          <w:sz w:val="22"/>
          <w:szCs w:val="22"/>
          <w:lang w:val="en-IE"/>
        </w:rPr>
      </w:pPr>
    </w:p>
    <w:p w14:paraId="432089C5" w14:textId="71315BCF" w:rsidR="009B038F" w:rsidRPr="002F4D9B" w:rsidRDefault="009B038F" w:rsidP="009B038F">
      <w:pPr>
        <w:jc w:val="both"/>
        <w:rPr>
          <w:rFonts w:ascii="Gill Sans MT" w:eastAsiaTheme="minorHAnsi" w:hAnsi="Gill Sans MT" w:cstheme="minorBidi"/>
          <w:sz w:val="22"/>
          <w:szCs w:val="22"/>
          <w:lang w:val="en-IE"/>
        </w:rPr>
      </w:pPr>
      <w:r w:rsidRPr="002304D4">
        <w:rPr>
          <w:rFonts w:ascii="Gill Sans MT" w:eastAsiaTheme="minorHAnsi" w:hAnsi="Gill Sans MT" w:cstheme="minorBidi"/>
          <w:sz w:val="22"/>
          <w:szCs w:val="22"/>
          <w:lang w:val="en-IE"/>
        </w:rPr>
        <w:t xml:space="preserve">FBD model forward looking projections of key financial metrics on a periodic basis based on an assessment of the likely operating environment over the next number of years. The projections reflect changes of which we are aware and other uncertainties that may impact future business plans and includes assumptions on the potential impact on revenue, expenses, claims frequency, claims severity, investment market movements and in turn solvency. The output of the modelling demonstrates that the Group is likely to be profitable and remain in a strong capital position. However, the situation can </w:t>
      </w:r>
      <w:r w:rsidRPr="008405B7">
        <w:rPr>
          <w:rFonts w:ascii="Gill Sans MT" w:eastAsiaTheme="minorHAnsi" w:hAnsi="Gill Sans MT" w:cstheme="minorBidi"/>
          <w:sz w:val="22"/>
          <w:szCs w:val="22"/>
          <w:lang w:val="en-IE"/>
        </w:rPr>
        <w:t>change and unforeseen challenges and events could occur. The solvency of the Group remains solid and is currentl</w:t>
      </w:r>
      <w:r w:rsidR="002304D4" w:rsidRPr="008405B7">
        <w:rPr>
          <w:rFonts w:ascii="Gill Sans MT" w:eastAsiaTheme="minorHAnsi" w:hAnsi="Gill Sans MT" w:cstheme="minorBidi"/>
          <w:sz w:val="22"/>
          <w:szCs w:val="22"/>
          <w:lang w:val="en-IE"/>
        </w:rPr>
        <w:t>y at 2</w:t>
      </w:r>
      <w:r w:rsidR="00EC6CA3" w:rsidRPr="008405B7">
        <w:rPr>
          <w:rFonts w:ascii="Gill Sans MT" w:eastAsiaTheme="minorHAnsi" w:hAnsi="Gill Sans MT" w:cstheme="minorBidi"/>
          <w:sz w:val="22"/>
          <w:szCs w:val="22"/>
          <w:lang w:val="en-IE"/>
        </w:rPr>
        <w:t>0</w:t>
      </w:r>
      <w:r w:rsidR="008405B7" w:rsidRPr="008405B7">
        <w:rPr>
          <w:rFonts w:ascii="Gill Sans MT" w:eastAsiaTheme="minorHAnsi" w:hAnsi="Gill Sans MT" w:cstheme="minorBidi"/>
          <w:sz w:val="22"/>
          <w:szCs w:val="22"/>
          <w:lang w:val="en-IE"/>
        </w:rPr>
        <w:t>9</w:t>
      </w:r>
      <w:r w:rsidR="002304D4" w:rsidRPr="008405B7">
        <w:rPr>
          <w:rFonts w:ascii="Gill Sans MT" w:eastAsiaTheme="minorHAnsi" w:hAnsi="Gill Sans MT" w:cstheme="minorBidi"/>
          <w:sz w:val="22"/>
          <w:szCs w:val="22"/>
          <w:lang w:val="en-IE"/>
        </w:rPr>
        <w:t>% (31</w:t>
      </w:r>
      <w:r w:rsidR="002304D4" w:rsidRPr="002F4D9B">
        <w:rPr>
          <w:rFonts w:ascii="Gill Sans MT" w:eastAsiaTheme="minorHAnsi" w:hAnsi="Gill Sans MT" w:cstheme="minorBidi"/>
          <w:sz w:val="22"/>
          <w:szCs w:val="22"/>
          <w:lang w:val="en-IE"/>
        </w:rPr>
        <w:t xml:space="preserve"> December 2021: 213</w:t>
      </w:r>
      <w:r w:rsidRPr="002F4D9B">
        <w:rPr>
          <w:rFonts w:ascii="Gill Sans MT" w:eastAsiaTheme="minorHAnsi" w:hAnsi="Gill Sans MT" w:cstheme="minorBidi"/>
          <w:sz w:val="22"/>
          <w:szCs w:val="22"/>
          <w:lang w:val="en-IE"/>
        </w:rPr>
        <w:t xml:space="preserve">%). </w:t>
      </w:r>
    </w:p>
    <w:p w14:paraId="52522215" w14:textId="77777777" w:rsidR="009B038F" w:rsidRPr="001E6863" w:rsidRDefault="009B038F" w:rsidP="009B038F">
      <w:pPr>
        <w:jc w:val="both"/>
        <w:rPr>
          <w:rFonts w:ascii="Gill Sans MT" w:eastAsiaTheme="minorHAnsi" w:hAnsi="Gill Sans MT" w:cstheme="minorBidi"/>
          <w:sz w:val="22"/>
          <w:szCs w:val="22"/>
          <w:highlight w:val="yellow"/>
          <w:lang w:val="en-IE"/>
        </w:rPr>
      </w:pPr>
    </w:p>
    <w:p w14:paraId="0501687E" w14:textId="178FD54B" w:rsidR="0022693B" w:rsidRPr="0047083B" w:rsidRDefault="0022693B" w:rsidP="0022693B">
      <w:pPr>
        <w:pStyle w:val="NoSpacing"/>
        <w:jc w:val="both"/>
        <w:rPr>
          <w:rFonts w:ascii="Gill Sans MT" w:hAnsi="Gill Sans MT"/>
        </w:rPr>
      </w:pPr>
      <w:r w:rsidRPr="0047083B">
        <w:rPr>
          <w:rFonts w:ascii="Gill Sans MT" w:hAnsi="Gill Sans MT" w:cs="Tahoma"/>
          <w:lang w:eastAsia="en-IE"/>
        </w:rPr>
        <w:t>The next Business Interruption hearing is schedule</w:t>
      </w:r>
      <w:r>
        <w:rPr>
          <w:rFonts w:ascii="Gill Sans MT" w:hAnsi="Gill Sans MT" w:cs="Tahoma"/>
          <w:lang w:eastAsia="en-IE"/>
        </w:rPr>
        <w:t>d</w:t>
      </w:r>
      <w:r w:rsidRPr="0047083B">
        <w:rPr>
          <w:rFonts w:ascii="Gill Sans MT" w:hAnsi="Gill Sans MT" w:cs="Tahoma"/>
          <w:lang w:eastAsia="en-IE"/>
        </w:rPr>
        <w:t xml:space="preserve"> for November 2022</w:t>
      </w:r>
      <w:r w:rsidR="00CD224C">
        <w:rPr>
          <w:rFonts w:ascii="Gill Sans MT" w:hAnsi="Gill Sans MT" w:cs="Tahoma"/>
          <w:lang w:eastAsia="en-IE"/>
        </w:rPr>
        <w:t xml:space="preserve">. </w:t>
      </w:r>
      <w:r w:rsidRPr="0047083B">
        <w:rPr>
          <w:rFonts w:ascii="Gill Sans MT" w:hAnsi="Gill Sans MT" w:cs="Tahoma"/>
          <w:lang w:eastAsia="en-IE"/>
        </w:rPr>
        <w:t xml:space="preserve">The two </w:t>
      </w:r>
      <w:r>
        <w:rPr>
          <w:rFonts w:ascii="Gill Sans MT" w:hAnsi="Gill Sans MT" w:cs="Tahoma"/>
          <w:lang w:eastAsia="en-IE"/>
        </w:rPr>
        <w:t xml:space="preserve">macro </w:t>
      </w:r>
      <w:r w:rsidRPr="0047083B">
        <w:rPr>
          <w:rFonts w:ascii="Gill Sans MT" w:hAnsi="Gill Sans MT" w:cs="Tahoma"/>
          <w:lang w:eastAsia="en-IE"/>
        </w:rPr>
        <w:t xml:space="preserve">issues remaining are </w:t>
      </w:r>
      <w:r>
        <w:rPr>
          <w:rFonts w:ascii="Gill Sans MT" w:hAnsi="Gill Sans MT" w:cs="Tahoma"/>
          <w:lang w:eastAsia="en-IE"/>
        </w:rPr>
        <w:t xml:space="preserve">the quantification of </w:t>
      </w:r>
      <w:r w:rsidRPr="0047083B">
        <w:rPr>
          <w:rFonts w:ascii="Gill Sans MT" w:hAnsi="Gill Sans MT" w:cs="Tahoma"/>
          <w:lang w:eastAsia="en-IE"/>
        </w:rPr>
        <w:t>partial closure</w:t>
      </w:r>
      <w:r>
        <w:rPr>
          <w:rFonts w:ascii="Gill Sans MT" w:hAnsi="Gill Sans MT" w:cs="Tahoma"/>
          <w:lang w:eastAsia="en-IE"/>
        </w:rPr>
        <w:t xml:space="preserve"> losses</w:t>
      </w:r>
      <w:r w:rsidRPr="0047083B">
        <w:rPr>
          <w:rFonts w:ascii="Gill Sans MT" w:hAnsi="Gill Sans MT" w:cs="Tahoma"/>
          <w:lang w:eastAsia="en-IE"/>
        </w:rPr>
        <w:t xml:space="preserve"> in respect of the bar counter and </w:t>
      </w:r>
      <w:r w:rsidR="009B1FE7">
        <w:rPr>
          <w:rFonts w:ascii="Gill Sans MT" w:hAnsi="Gill Sans MT" w:cs="Tahoma"/>
          <w:lang w:eastAsia="en-IE"/>
        </w:rPr>
        <w:t xml:space="preserve">whether FBD is correct in deducting </w:t>
      </w:r>
      <w:r w:rsidR="00AD729C">
        <w:rPr>
          <w:rFonts w:ascii="Gill Sans MT" w:hAnsi="Gill Sans MT" w:cs="Tahoma"/>
          <w:lang w:eastAsia="en-IE"/>
        </w:rPr>
        <w:t>G</w:t>
      </w:r>
      <w:r w:rsidRPr="0047083B">
        <w:rPr>
          <w:rFonts w:ascii="Gill Sans MT" w:hAnsi="Gill Sans MT" w:cs="Tahoma"/>
          <w:lang w:eastAsia="en-IE"/>
        </w:rPr>
        <w:t>overnment subsidies</w:t>
      </w:r>
      <w:r w:rsidR="009B1FE7">
        <w:rPr>
          <w:rFonts w:ascii="Gill Sans MT" w:hAnsi="Gill Sans MT" w:cs="Tahoma"/>
          <w:lang w:eastAsia="en-IE"/>
        </w:rPr>
        <w:t xml:space="preserve"> from claims settlements</w:t>
      </w:r>
      <w:r w:rsidRPr="0047083B">
        <w:rPr>
          <w:rFonts w:ascii="Gill Sans MT" w:hAnsi="Gill Sans MT" w:cs="Tahoma"/>
          <w:lang w:eastAsia="en-IE"/>
        </w:rPr>
        <w:t xml:space="preserve">. </w:t>
      </w:r>
    </w:p>
    <w:p w14:paraId="744517EB" w14:textId="77777777" w:rsidR="009B038F" w:rsidRPr="0047083B" w:rsidRDefault="009B038F" w:rsidP="009B038F">
      <w:pPr>
        <w:pStyle w:val="NoSpacing"/>
        <w:jc w:val="both"/>
        <w:rPr>
          <w:rFonts w:ascii="Gill Sans MT" w:hAnsi="Gill Sans MT"/>
        </w:rPr>
      </w:pPr>
    </w:p>
    <w:p w14:paraId="19B37B59" w14:textId="5E06F124" w:rsidR="009B038F" w:rsidRPr="00EA18E5" w:rsidRDefault="009B038F" w:rsidP="009B038F">
      <w:pPr>
        <w:pStyle w:val="NoSpacing"/>
        <w:jc w:val="both"/>
        <w:rPr>
          <w:rFonts w:ascii="Gill Sans MT" w:hAnsi="Gill Sans MT" w:cs="Tahoma"/>
          <w:lang w:eastAsia="en-IE"/>
        </w:rPr>
      </w:pPr>
      <w:r w:rsidRPr="00EA18E5">
        <w:rPr>
          <w:rFonts w:ascii="Gill Sans MT" w:hAnsi="Gill Sans MT"/>
          <w:lang w:val="en-IE"/>
        </w:rPr>
        <w:t>Potential future adverse events are assessed when the Group is considering the margin for uncertainty which is a provision held as an amount over the best estimate of claims liabilities net of expected reinsurance recoveries.</w:t>
      </w:r>
    </w:p>
    <w:p w14:paraId="158FCB3E" w14:textId="77777777" w:rsidR="009B038F" w:rsidRPr="00B1305B" w:rsidRDefault="009B038F" w:rsidP="009B038F">
      <w:pPr>
        <w:jc w:val="both"/>
        <w:rPr>
          <w:rFonts w:ascii="Gill Sans MT" w:hAnsi="Gill Sans MT" w:cs="Tahoma"/>
          <w:sz w:val="22"/>
          <w:szCs w:val="22"/>
          <w:lang w:eastAsia="en-IE"/>
        </w:rPr>
      </w:pPr>
    </w:p>
    <w:p w14:paraId="0366FCBB" w14:textId="03F668BB" w:rsidR="00DB0F64" w:rsidRPr="00B1305B" w:rsidRDefault="00DB0F64" w:rsidP="00DB0F64">
      <w:pPr>
        <w:jc w:val="both"/>
        <w:rPr>
          <w:rFonts w:ascii="Gill Sans MT" w:eastAsiaTheme="minorHAnsi" w:hAnsi="Gill Sans MT" w:cstheme="minorBidi"/>
          <w:sz w:val="22"/>
          <w:szCs w:val="22"/>
          <w:lang w:val="en-IE"/>
        </w:rPr>
      </w:pPr>
      <w:r w:rsidRPr="00B1305B">
        <w:rPr>
          <w:rFonts w:ascii="Gill Sans MT" w:eastAsiaTheme="minorHAnsi" w:hAnsi="Gill Sans MT" w:cstheme="minorBidi"/>
          <w:sz w:val="22"/>
          <w:szCs w:val="22"/>
          <w:lang w:val="en-IE"/>
        </w:rPr>
        <w:t xml:space="preserve">Rising inflation in developed markets has led to increasing risk free interest rates.  A risk remains as to how high inflation will go and to the policy response in order to control it.  Future financial market movements and their impact on balance sheet valuations, pension surplus and investment income are unknown and market risk </w:t>
      </w:r>
      <w:r w:rsidR="009B1FE7">
        <w:rPr>
          <w:rFonts w:ascii="Gill Sans MT" w:eastAsiaTheme="minorHAnsi" w:hAnsi="Gill Sans MT" w:cstheme="minorBidi"/>
          <w:sz w:val="22"/>
          <w:szCs w:val="22"/>
          <w:lang w:val="en-IE"/>
        </w:rPr>
        <w:t xml:space="preserve">is expected to </w:t>
      </w:r>
      <w:r w:rsidRPr="00B1305B">
        <w:rPr>
          <w:rFonts w:ascii="Gill Sans MT" w:eastAsiaTheme="minorHAnsi" w:hAnsi="Gill Sans MT" w:cstheme="minorBidi"/>
          <w:sz w:val="22"/>
          <w:szCs w:val="22"/>
          <w:lang w:val="en-IE"/>
        </w:rPr>
        <w:t xml:space="preserve">remain high for the foreseeable future. </w:t>
      </w:r>
    </w:p>
    <w:p w14:paraId="20FA51B3" w14:textId="77777777" w:rsidR="00DB0F64" w:rsidRPr="00B1305B" w:rsidRDefault="00DB0F64" w:rsidP="00DB0F64">
      <w:pPr>
        <w:jc w:val="both"/>
        <w:rPr>
          <w:rFonts w:ascii="Gill Sans MT" w:eastAsiaTheme="minorHAnsi" w:hAnsi="Gill Sans MT" w:cstheme="minorBidi"/>
          <w:sz w:val="22"/>
          <w:szCs w:val="22"/>
          <w:lang w:val="en-IE"/>
        </w:rPr>
      </w:pPr>
    </w:p>
    <w:p w14:paraId="3E1D099B" w14:textId="1F1C702E" w:rsidR="00DB0F64" w:rsidRPr="00B1305B" w:rsidRDefault="00DB0F64" w:rsidP="00DB0F64">
      <w:pPr>
        <w:jc w:val="both"/>
        <w:rPr>
          <w:rFonts w:ascii="Gill Sans MT" w:eastAsiaTheme="minorHAnsi" w:hAnsi="Gill Sans MT" w:cstheme="minorBidi"/>
          <w:sz w:val="22"/>
          <w:szCs w:val="22"/>
          <w:lang w:val="en-IE"/>
        </w:rPr>
      </w:pPr>
      <w:r w:rsidRPr="00B1305B">
        <w:rPr>
          <w:rFonts w:ascii="Gill Sans MT" w:eastAsiaTheme="minorHAnsi" w:hAnsi="Gill Sans MT" w:cstheme="minorBidi"/>
          <w:sz w:val="22"/>
          <w:szCs w:val="22"/>
          <w:lang w:val="en-IE"/>
        </w:rPr>
        <w:t xml:space="preserve">The Group’s Investment Policy, which defines investment limits and rules and ensures there is an optimum allocation of investments, is being continuously monitored. Regular review of the Group’s reinsurers’ credit ratings, term deposits and outstanding debtor balances is in place. All of the Group’s reinsurers have a credit rating of A- or better. All of the Group’s fixed term deposits are with financial institutions which have a minimum A- rating. Customer defaults are at pre-pandemic levels and support is provided to customers when required.  </w:t>
      </w:r>
    </w:p>
    <w:p w14:paraId="7B066761" w14:textId="77777777" w:rsidR="00DB0F64" w:rsidRPr="00B1305B" w:rsidRDefault="00DB0F64" w:rsidP="00DB0F64">
      <w:pPr>
        <w:jc w:val="both"/>
        <w:rPr>
          <w:rFonts w:ascii="Gill Sans MT" w:eastAsiaTheme="minorHAnsi" w:hAnsi="Gill Sans MT" w:cstheme="minorBidi"/>
          <w:sz w:val="22"/>
          <w:szCs w:val="22"/>
          <w:lang w:val="en-IE"/>
        </w:rPr>
      </w:pPr>
    </w:p>
    <w:p w14:paraId="3FB8FFE8" w14:textId="21084890" w:rsidR="00DB0F64" w:rsidRPr="00B1305B" w:rsidRDefault="00DB0F64" w:rsidP="00DB0F64">
      <w:pPr>
        <w:jc w:val="both"/>
        <w:rPr>
          <w:rFonts w:ascii="Gill Sans MT" w:eastAsiaTheme="minorHAnsi" w:hAnsi="Gill Sans MT" w:cstheme="minorBidi"/>
          <w:sz w:val="22"/>
          <w:szCs w:val="22"/>
          <w:lang w:val="en-IE"/>
        </w:rPr>
      </w:pPr>
      <w:r w:rsidRPr="00B1305B">
        <w:rPr>
          <w:rFonts w:ascii="Gill Sans MT" w:eastAsiaTheme="minorHAnsi" w:hAnsi="Gill Sans MT" w:cstheme="minorBidi"/>
          <w:sz w:val="22"/>
          <w:szCs w:val="22"/>
          <w:lang w:val="en-IE"/>
        </w:rPr>
        <w:t xml:space="preserve">The Group continues to manage liquidity risk through ongoing monitoring of forecast and actual cash flows and currently holds a higher allocation to short-term cash and corporate bonds in order to </w:t>
      </w:r>
      <w:r w:rsidR="00225CF3">
        <w:rPr>
          <w:rFonts w:ascii="Gill Sans MT" w:eastAsiaTheme="minorHAnsi" w:hAnsi="Gill Sans MT" w:cstheme="minorBidi"/>
          <w:sz w:val="22"/>
          <w:szCs w:val="22"/>
          <w:lang w:val="en-IE"/>
        </w:rPr>
        <w:t xml:space="preserve">meet </w:t>
      </w:r>
      <w:r w:rsidR="009B1FE7">
        <w:rPr>
          <w:rFonts w:ascii="Gill Sans MT" w:eastAsiaTheme="minorHAnsi" w:hAnsi="Gill Sans MT" w:cstheme="minorBidi"/>
          <w:sz w:val="22"/>
          <w:szCs w:val="22"/>
          <w:lang w:val="en-IE"/>
        </w:rPr>
        <w:t>future expected</w:t>
      </w:r>
      <w:r w:rsidRPr="00B1305B">
        <w:rPr>
          <w:rFonts w:ascii="Gill Sans MT" w:eastAsiaTheme="minorHAnsi" w:hAnsi="Gill Sans MT" w:cstheme="minorBidi"/>
          <w:sz w:val="22"/>
          <w:szCs w:val="22"/>
          <w:lang w:val="en-IE"/>
        </w:rPr>
        <w:t xml:space="preserve"> claims. The Group’s cash flow projections from its financial assets are well matched to the cash flow projections of its liabilities and it maintains a minimum amount available on term deposit at all times. The Group’s asset allocation is outlined on page 7.</w:t>
      </w:r>
    </w:p>
    <w:p w14:paraId="06609B91" w14:textId="77777777" w:rsidR="00DB0F64" w:rsidRPr="00B1305B" w:rsidRDefault="00DB0F64" w:rsidP="00DB0F64">
      <w:pPr>
        <w:jc w:val="both"/>
        <w:rPr>
          <w:rFonts w:ascii="Gill Sans MT" w:eastAsiaTheme="minorHAnsi" w:hAnsi="Gill Sans MT" w:cstheme="minorBidi"/>
          <w:sz w:val="22"/>
          <w:szCs w:val="22"/>
          <w:lang w:val="en-IE"/>
        </w:rPr>
      </w:pPr>
    </w:p>
    <w:p w14:paraId="2EFAEFAA" w14:textId="43C9B58D" w:rsidR="00C4131B" w:rsidRDefault="00C4131B" w:rsidP="009B038F">
      <w:pPr>
        <w:jc w:val="both"/>
        <w:rPr>
          <w:rFonts w:ascii="Gill Sans MT" w:eastAsiaTheme="minorHAnsi" w:hAnsi="Gill Sans MT" w:cstheme="minorBidi"/>
          <w:sz w:val="22"/>
          <w:szCs w:val="22"/>
          <w:lang w:val="en-IE"/>
        </w:rPr>
      </w:pPr>
      <w:r w:rsidRPr="00B1305B">
        <w:rPr>
          <w:rFonts w:ascii="Gill Sans MT" w:eastAsiaTheme="minorHAnsi" w:hAnsi="Gill Sans MT" w:cstheme="minorBidi"/>
          <w:sz w:val="22"/>
          <w:szCs w:val="22"/>
          <w:lang w:val="en-IE"/>
        </w:rPr>
        <w:t>As employment</w:t>
      </w:r>
      <w:r w:rsidR="001E6863" w:rsidRPr="00B1305B">
        <w:rPr>
          <w:rFonts w:ascii="Gill Sans MT" w:eastAsiaTheme="minorHAnsi" w:hAnsi="Gill Sans MT" w:cstheme="minorBidi"/>
          <w:sz w:val="22"/>
          <w:szCs w:val="22"/>
          <w:lang w:val="en-IE"/>
        </w:rPr>
        <w:t xml:space="preserve"> reaches the </w:t>
      </w:r>
      <w:r w:rsidRPr="00B1305B">
        <w:rPr>
          <w:rFonts w:ascii="Gill Sans MT" w:eastAsiaTheme="minorHAnsi" w:hAnsi="Gill Sans MT" w:cstheme="minorBidi"/>
          <w:sz w:val="22"/>
          <w:szCs w:val="22"/>
          <w:lang w:val="en-IE"/>
        </w:rPr>
        <w:t xml:space="preserve">highest level in the history of the state, attracting and retaining a talented </w:t>
      </w:r>
      <w:r w:rsidRPr="001D4A7A">
        <w:rPr>
          <w:rFonts w:ascii="Gill Sans MT" w:eastAsiaTheme="minorHAnsi" w:hAnsi="Gill Sans MT" w:cstheme="minorBidi"/>
          <w:sz w:val="22"/>
          <w:szCs w:val="22"/>
          <w:lang w:val="en-IE"/>
        </w:rPr>
        <w:t>workforce is a</w:t>
      </w:r>
      <w:r w:rsidR="001E6863" w:rsidRPr="001D4A7A">
        <w:rPr>
          <w:rFonts w:ascii="Gill Sans MT" w:eastAsiaTheme="minorHAnsi" w:hAnsi="Gill Sans MT" w:cstheme="minorBidi"/>
          <w:sz w:val="22"/>
          <w:szCs w:val="22"/>
          <w:lang w:val="en-IE"/>
        </w:rPr>
        <w:t>n on-going challenge for all</w:t>
      </w:r>
      <w:r w:rsidRPr="001D4A7A">
        <w:rPr>
          <w:rFonts w:ascii="Gill Sans MT" w:eastAsiaTheme="minorHAnsi" w:hAnsi="Gill Sans MT" w:cstheme="minorBidi"/>
          <w:sz w:val="22"/>
          <w:szCs w:val="22"/>
          <w:lang w:val="en-IE"/>
        </w:rPr>
        <w:t xml:space="preserve"> business</w:t>
      </w:r>
      <w:r w:rsidR="001E6863" w:rsidRPr="001D4A7A">
        <w:rPr>
          <w:rFonts w:ascii="Gill Sans MT" w:eastAsiaTheme="minorHAnsi" w:hAnsi="Gill Sans MT" w:cstheme="minorBidi"/>
          <w:sz w:val="22"/>
          <w:szCs w:val="22"/>
          <w:lang w:val="en-IE"/>
        </w:rPr>
        <w:t>es</w:t>
      </w:r>
      <w:r w:rsidR="000A0793" w:rsidRPr="001D4A7A">
        <w:rPr>
          <w:rFonts w:ascii="Gill Sans MT" w:eastAsiaTheme="minorHAnsi" w:hAnsi="Gill Sans MT" w:cstheme="minorBidi"/>
          <w:sz w:val="22"/>
          <w:szCs w:val="22"/>
          <w:lang w:val="en-IE"/>
        </w:rPr>
        <w:t>. FBD</w:t>
      </w:r>
      <w:r w:rsidR="001E6863" w:rsidRPr="001D4A7A">
        <w:rPr>
          <w:rFonts w:ascii="Gill Sans MT" w:eastAsiaTheme="minorHAnsi" w:hAnsi="Gill Sans MT" w:cstheme="minorBidi"/>
          <w:sz w:val="22"/>
          <w:szCs w:val="22"/>
          <w:lang w:val="en-IE"/>
        </w:rPr>
        <w:t xml:space="preserve"> c</w:t>
      </w:r>
      <w:r w:rsidRPr="001D4A7A">
        <w:rPr>
          <w:rFonts w:ascii="Gill Sans MT" w:eastAsiaTheme="minorHAnsi" w:hAnsi="Gill Sans MT" w:cstheme="minorBidi"/>
          <w:sz w:val="22"/>
          <w:szCs w:val="22"/>
          <w:lang w:val="en-IE"/>
        </w:rPr>
        <w:t>ontinue</w:t>
      </w:r>
      <w:r w:rsidR="001E6863" w:rsidRPr="001D4A7A">
        <w:rPr>
          <w:rFonts w:ascii="Gill Sans MT" w:eastAsiaTheme="minorHAnsi" w:hAnsi="Gill Sans MT" w:cstheme="minorBidi"/>
          <w:sz w:val="22"/>
          <w:szCs w:val="22"/>
          <w:lang w:val="en-IE"/>
        </w:rPr>
        <w:t xml:space="preserve"> </w:t>
      </w:r>
      <w:r w:rsidR="001E6863" w:rsidRPr="001D4A7A">
        <w:rPr>
          <w:rFonts w:ascii="Gill Sans MT" w:hAnsi="Gill Sans MT" w:cs="Tahoma"/>
          <w:sz w:val="22"/>
          <w:szCs w:val="22"/>
          <w:lang w:eastAsia="en-IE"/>
        </w:rPr>
        <w:t xml:space="preserve">to </w:t>
      </w:r>
      <w:r w:rsidR="001D4A7A" w:rsidRPr="001D4A7A">
        <w:rPr>
          <w:rFonts w:ascii="Gill Sans MT" w:hAnsi="Gill Sans MT" w:cs="Tahoma"/>
          <w:sz w:val="22"/>
          <w:szCs w:val="22"/>
          <w:lang w:eastAsia="en-IE"/>
        </w:rPr>
        <w:t>support</w:t>
      </w:r>
      <w:r w:rsidR="001E6863" w:rsidRPr="001D4A7A">
        <w:rPr>
          <w:rFonts w:ascii="Gill Sans MT" w:eastAsiaTheme="minorHAnsi" w:hAnsi="Gill Sans MT" w:cstheme="minorBidi"/>
          <w:sz w:val="22"/>
          <w:szCs w:val="22"/>
          <w:lang w:val="en-IE"/>
        </w:rPr>
        <w:t xml:space="preserve"> employee engagement </w:t>
      </w:r>
      <w:r w:rsidR="0047083B" w:rsidRPr="001D4A7A">
        <w:rPr>
          <w:rFonts w:ascii="Gill Sans MT" w:eastAsiaTheme="minorHAnsi" w:hAnsi="Gill Sans MT" w:cstheme="minorBidi"/>
          <w:sz w:val="22"/>
          <w:szCs w:val="22"/>
          <w:lang w:val="en-IE"/>
        </w:rPr>
        <w:t xml:space="preserve">through </w:t>
      </w:r>
      <w:r w:rsidR="0047083B" w:rsidRPr="001D4A7A">
        <w:rPr>
          <w:rFonts w:ascii="Gill Sans MT" w:hAnsi="Gill Sans MT" w:cs="Tahoma"/>
          <w:sz w:val="22"/>
          <w:szCs w:val="22"/>
          <w:lang w:eastAsia="en-IE"/>
        </w:rPr>
        <w:t>flexible</w:t>
      </w:r>
      <w:r w:rsidRPr="001D4A7A">
        <w:rPr>
          <w:rFonts w:ascii="Gill Sans MT" w:hAnsi="Gill Sans MT" w:cs="Tahoma"/>
          <w:sz w:val="22"/>
          <w:szCs w:val="22"/>
          <w:lang w:eastAsia="en-IE"/>
        </w:rPr>
        <w:t xml:space="preserve"> working, wellbeing</w:t>
      </w:r>
      <w:r w:rsidR="0047083B" w:rsidRPr="001D4A7A">
        <w:rPr>
          <w:rFonts w:ascii="Gill Sans MT" w:hAnsi="Gill Sans MT" w:cs="Tahoma"/>
          <w:sz w:val="22"/>
          <w:szCs w:val="22"/>
          <w:lang w:eastAsia="en-IE"/>
        </w:rPr>
        <w:t xml:space="preserve"> initiatives</w:t>
      </w:r>
      <w:r w:rsidRPr="001D4A7A">
        <w:rPr>
          <w:rFonts w:ascii="Gill Sans MT" w:hAnsi="Gill Sans MT" w:cs="Tahoma"/>
          <w:sz w:val="22"/>
          <w:szCs w:val="22"/>
          <w:lang w:eastAsia="en-IE"/>
        </w:rPr>
        <w:t xml:space="preserve"> and continuous development opportunities </w:t>
      </w:r>
      <w:r w:rsidR="0047083B" w:rsidRPr="001D4A7A">
        <w:rPr>
          <w:rFonts w:ascii="Gill Sans MT" w:hAnsi="Gill Sans MT" w:cs="Tahoma"/>
          <w:sz w:val="22"/>
          <w:szCs w:val="22"/>
          <w:lang w:eastAsia="en-IE"/>
        </w:rPr>
        <w:t xml:space="preserve">to </w:t>
      </w:r>
      <w:r w:rsidR="001E6863" w:rsidRPr="001D4A7A">
        <w:rPr>
          <w:rFonts w:ascii="Gill Sans MT" w:hAnsi="Gill Sans MT" w:cs="Tahoma"/>
          <w:sz w:val="22"/>
          <w:szCs w:val="22"/>
          <w:lang w:eastAsia="en-IE"/>
        </w:rPr>
        <w:t>differentiat</w:t>
      </w:r>
      <w:r w:rsidR="001D4A7A" w:rsidRPr="001D4A7A">
        <w:rPr>
          <w:rFonts w:ascii="Gill Sans MT" w:hAnsi="Gill Sans MT" w:cs="Tahoma"/>
          <w:sz w:val="22"/>
          <w:szCs w:val="22"/>
          <w:lang w:eastAsia="en-IE"/>
        </w:rPr>
        <w:t>e ourselves</w:t>
      </w:r>
      <w:r w:rsidR="001E6863" w:rsidRPr="001D4A7A">
        <w:rPr>
          <w:rFonts w:ascii="Gill Sans MT" w:hAnsi="Gill Sans MT" w:cs="Tahoma"/>
          <w:sz w:val="22"/>
          <w:szCs w:val="22"/>
          <w:lang w:eastAsia="en-IE"/>
        </w:rPr>
        <w:t xml:space="preserve"> </w:t>
      </w:r>
      <w:r w:rsidRPr="001D4A7A">
        <w:rPr>
          <w:rFonts w:ascii="Gill Sans MT" w:hAnsi="Gill Sans MT" w:cs="Tahoma"/>
          <w:sz w:val="22"/>
          <w:szCs w:val="22"/>
          <w:lang w:eastAsia="en-IE"/>
        </w:rPr>
        <w:t xml:space="preserve">in the recruitment and retention of </w:t>
      </w:r>
      <w:r w:rsidR="001E6863" w:rsidRPr="001D4A7A">
        <w:rPr>
          <w:rFonts w:ascii="Gill Sans MT" w:hAnsi="Gill Sans MT" w:cs="Tahoma"/>
          <w:sz w:val="22"/>
          <w:szCs w:val="22"/>
          <w:lang w:eastAsia="en-IE"/>
        </w:rPr>
        <w:t>our employees</w:t>
      </w:r>
      <w:r w:rsidRPr="001D4A7A">
        <w:rPr>
          <w:rFonts w:ascii="Gill Sans MT" w:hAnsi="Gill Sans MT" w:cs="Tahoma"/>
          <w:sz w:val="22"/>
          <w:szCs w:val="22"/>
          <w:lang w:eastAsia="en-IE"/>
        </w:rPr>
        <w:t>.</w:t>
      </w:r>
    </w:p>
    <w:p w14:paraId="23216DCB" w14:textId="77777777" w:rsidR="00C4131B" w:rsidRDefault="00C4131B" w:rsidP="009B038F">
      <w:pPr>
        <w:jc w:val="both"/>
        <w:rPr>
          <w:rFonts w:ascii="Gill Sans MT" w:eastAsiaTheme="minorHAnsi" w:hAnsi="Gill Sans MT" w:cstheme="minorBidi"/>
          <w:sz w:val="22"/>
          <w:szCs w:val="22"/>
          <w:lang w:val="en-IE"/>
        </w:rPr>
      </w:pPr>
    </w:p>
    <w:p w14:paraId="2361F6B4" w14:textId="77777777" w:rsidR="009B038F" w:rsidRDefault="009B038F" w:rsidP="009B038F">
      <w:pPr>
        <w:jc w:val="both"/>
        <w:rPr>
          <w:rFonts w:ascii="Gill Sans MT" w:hAnsi="Gill Sans MT" w:cs="Tahoma"/>
          <w:b/>
          <w:color w:val="000000"/>
          <w:sz w:val="22"/>
          <w:szCs w:val="22"/>
        </w:rPr>
      </w:pPr>
    </w:p>
    <w:p w14:paraId="00421C41" w14:textId="77777777" w:rsidR="009B038F" w:rsidRPr="003C717C" w:rsidRDefault="009B038F" w:rsidP="009B038F">
      <w:pPr>
        <w:jc w:val="both"/>
        <w:rPr>
          <w:rFonts w:ascii="Gill Sans MT" w:hAnsi="Gill Sans MT" w:cs="Tahoma"/>
          <w:b/>
          <w:color w:val="000000"/>
          <w:sz w:val="22"/>
          <w:szCs w:val="22"/>
        </w:rPr>
      </w:pPr>
      <w:r w:rsidRPr="00AB75F8">
        <w:rPr>
          <w:rFonts w:ascii="Gill Sans MT" w:hAnsi="Gill Sans MT" w:cs="Tahoma"/>
          <w:b/>
          <w:color w:val="000000"/>
          <w:sz w:val="22"/>
          <w:szCs w:val="22"/>
        </w:rPr>
        <w:t>OUTLOOK</w:t>
      </w:r>
    </w:p>
    <w:p w14:paraId="03429A52" w14:textId="77777777" w:rsidR="009B038F" w:rsidRPr="00AB75F8" w:rsidRDefault="009B038F" w:rsidP="009B038F">
      <w:pPr>
        <w:jc w:val="both"/>
        <w:rPr>
          <w:rFonts w:ascii="Gill Sans MT" w:eastAsiaTheme="minorHAnsi" w:hAnsi="Gill Sans MT" w:cstheme="minorBidi"/>
          <w:sz w:val="22"/>
          <w:szCs w:val="22"/>
          <w:lang w:val="en-IE"/>
        </w:rPr>
      </w:pPr>
    </w:p>
    <w:p w14:paraId="6FEB273E" w14:textId="31A957FA" w:rsidR="0067086E" w:rsidRDefault="0067086E" w:rsidP="009B038F">
      <w:pPr>
        <w:jc w:val="both"/>
        <w:rPr>
          <w:rFonts w:ascii="Gill Sans MT" w:eastAsiaTheme="minorHAnsi" w:hAnsi="Gill Sans MT" w:cstheme="minorBidi"/>
          <w:sz w:val="22"/>
          <w:szCs w:val="22"/>
          <w:lang w:val="en-IE"/>
        </w:rPr>
      </w:pPr>
      <w:r w:rsidRPr="00225CF3">
        <w:rPr>
          <w:rFonts w:ascii="Gill Sans MT" w:eastAsiaTheme="minorHAnsi" w:hAnsi="Gill Sans MT" w:cstheme="minorBidi"/>
          <w:sz w:val="22"/>
          <w:szCs w:val="22"/>
          <w:lang w:val="en-IE"/>
        </w:rPr>
        <w:t xml:space="preserve">The economic outlook in 2022 </w:t>
      </w:r>
      <w:r w:rsidR="0039085A" w:rsidRPr="00225CF3">
        <w:rPr>
          <w:rFonts w:ascii="Gill Sans MT" w:eastAsiaTheme="minorHAnsi" w:hAnsi="Gill Sans MT" w:cstheme="minorBidi"/>
          <w:sz w:val="22"/>
          <w:szCs w:val="22"/>
          <w:lang w:val="en-IE"/>
        </w:rPr>
        <w:t xml:space="preserve">and beyond is now more challenging given </w:t>
      </w:r>
      <w:r w:rsidRPr="00225CF3">
        <w:rPr>
          <w:rFonts w:ascii="Gill Sans MT" w:eastAsiaTheme="minorHAnsi" w:hAnsi="Gill Sans MT" w:cstheme="minorBidi"/>
          <w:sz w:val="22"/>
          <w:szCs w:val="22"/>
          <w:lang w:val="en-IE"/>
        </w:rPr>
        <w:t xml:space="preserve">the </w:t>
      </w:r>
      <w:r w:rsidR="008F091C" w:rsidRPr="00225CF3">
        <w:rPr>
          <w:rFonts w:ascii="Gill Sans MT" w:eastAsiaTheme="minorHAnsi" w:hAnsi="Gill Sans MT" w:cstheme="minorBidi"/>
          <w:sz w:val="22"/>
          <w:szCs w:val="22"/>
          <w:lang w:val="en-IE"/>
        </w:rPr>
        <w:t>headwinds</w:t>
      </w:r>
      <w:r w:rsidRPr="00225CF3">
        <w:rPr>
          <w:rFonts w:ascii="Gill Sans MT" w:eastAsiaTheme="minorHAnsi" w:hAnsi="Gill Sans MT" w:cstheme="minorBidi"/>
          <w:sz w:val="22"/>
          <w:szCs w:val="22"/>
          <w:lang w:val="en-IE"/>
        </w:rPr>
        <w:t xml:space="preserve"> of higher </w:t>
      </w:r>
      <w:r w:rsidR="001D4A7A" w:rsidRPr="00225CF3">
        <w:rPr>
          <w:rFonts w:ascii="Gill Sans MT" w:eastAsiaTheme="minorHAnsi" w:hAnsi="Gill Sans MT" w:cstheme="minorBidi"/>
          <w:sz w:val="22"/>
          <w:szCs w:val="22"/>
          <w:lang w:val="en-IE"/>
        </w:rPr>
        <w:t xml:space="preserve">inflation resulting in </w:t>
      </w:r>
      <w:r w:rsidRPr="00225CF3">
        <w:rPr>
          <w:rFonts w:ascii="Gill Sans MT" w:eastAsiaTheme="minorHAnsi" w:hAnsi="Gill Sans MT" w:cstheme="minorBidi"/>
          <w:sz w:val="22"/>
          <w:szCs w:val="22"/>
          <w:lang w:val="en-IE"/>
        </w:rPr>
        <w:t xml:space="preserve">higher </w:t>
      </w:r>
      <w:r w:rsidR="001D4A7A" w:rsidRPr="00225CF3">
        <w:rPr>
          <w:rFonts w:ascii="Gill Sans MT" w:eastAsiaTheme="minorHAnsi" w:hAnsi="Gill Sans MT" w:cstheme="minorBidi"/>
          <w:sz w:val="22"/>
          <w:szCs w:val="22"/>
          <w:lang w:val="en-IE"/>
        </w:rPr>
        <w:t>interest rates</w:t>
      </w:r>
      <w:r w:rsidRPr="00225CF3">
        <w:rPr>
          <w:rFonts w:ascii="Gill Sans MT" w:eastAsiaTheme="minorHAnsi" w:hAnsi="Gill Sans MT" w:cstheme="minorBidi"/>
          <w:sz w:val="22"/>
          <w:szCs w:val="22"/>
          <w:lang w:val="en-IE"/>
        </w:rPr>
        <w:t xml:space="preserve"> and </w:t>
      </w:r>
      <w:r w:rsidR="0039085A" w:rsidRPr="00225CF3">
        <w:rPr>
          <w:rFonts w:ascii="Gill Sans MT" w:eastAsiaTheme="minorHAnsi" w:hAnsi="Gill Sans MT" w:cstheme="minorBidi"/>
          <w:sz w:val="22"/>
          <w:szCs w:val="22"/>
          <w:lang w:val="en-IE"/>
        </w:rPr>
        <w:t xml:space="preserve">more </w:t>
      </w:r>
      <w:r w:rsidR="00CD224C" w:rsidRPr="00225CF3">
        <w:rPr>
          <w:rFonts w:ascii="Gill Sans MT" w:eastAsiaTheme="minorHAnsi" w:hAnsi="Gill Sans MT" w:cstheme="minorBidi"/>
          <w:sz w:val="22"/>
          <w:szCs w:val="22"/>
          <w:lang w:val="en-IE"/>
        </w:rPr>
        <w:t xml:space="preserve">moderate </w:t>
      </w:r>
      <w:r w:rsidRPr="00225CF3">
        <w:rPr>
          <w:rFonts w:ascii="Gill Sans MT" w:eastAsiaTheme="minorHAnsi" w:hAnsi="Gill Sans MT" w:cstheme="minorBidi"/>
          <w:sz w:val="22"/>
          <w:szCs w:val="22"/>
          <w:lang w:val="en-IE"/>
        </w:rPr>
        <w:t>growth rates.</w:t>
      </w:r>
      <w:r w:rsidR="000C4F5D" w:rsidRPr="00CD224C">
        <w:rPr>
          <w:rFonts w:ascii="Gill Sans MT" w:eastAsiaTheme="minorHAnsi" w:hAnsi="Gill Sans MT" w:cstheme="minorBidi"/>
          <w:sz w:val="22"/>
          <w:szCs w:val="22"/>
          <w:lang w:val="en-IE"/>
        </w:rPr>
        <w:t xml:space="preserve"> </w:t>
      </w:r>
    </w:p>
    <w:p w14:paraId="02FB6A20" w14:textId="54644BEA" w:rsidR="0067086E" w:rsidRDefault="0067086E" w:rsidP="009B038F">
      <w:pPr>
        <w:jc w:val="both"/>
        <w:rPr>
          <w:rFonts w:ascii="Gill Sans MT" w:eastAsiaTheme="minorHAnsi" w:hAnsi="Gill Sans MT" w:cstheme="minorBidi"/>
          <w:sz w:val="22"/>
          <w:szCs w:val="22"/>
          <w:lang w:val="en-IE"/>
        </w:rPr>
      </w:pPr>
    </w:p>
    <w:p w14:paraId="5B4B8E78" w14:textId="747B5D94" w:rsidR="0067086E" w:rsidRDefault="000C4F5D" w:rsidP="0067086E">
      <w:pPr>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 xml:space="preserve">The early indications are the </w:t>
      </w:r>
      <w:r w:rsidR="0067086E" w:rsidRPr="000C4F5D">
        <w:rPr>
          <w:rFonts w:ascii="Gill Sans MT" w:eastAsiaTheme="minorHAnsi" w:hAnsi="Gill Sans MT" w:cstheme="minorBidi"/>
          <w:sz w:val="22"/>
          <w:szCs w:val="22"/>
          <w:lang w:val="en-IE"/>
        </w:rPr>
        <w:t xml:space="preserve">Personal </w:t>
      </w:r>
      <w:r>
        <w:rPr>
          <w:rFonts w:ascii="Gill Sans MT" w:eastAsiaTheme="minorHAnsi" w:hAnsi="Gill Sans MT" w:cstheme="minorBidi"/>
          <w:sz w:val="22"/>
          <w:szCs w:val="22"/>
          <w:lang w:val="en-IE"/>
        </w:rPr>
        <w:t>I</w:t>
      </w:r>
      <w:r w:rsidR="0067086E" w:rsidRPr="000C4F5D">
        <w:rPr>
          <w:rFonts w:ascii="Gill Sans MT" w:eastAsiaTheme="minorHAnsi" w:hAnsi="Gill Sans MT" w:cstheme="minorBidi"/>
          <w:sz w:val="22"/>
          <w:szCs w:val="22"/>
          <w:lang w:val="en-IE"/>
        </w:rPr>
        <w:t xml:space="preserve">njury </w:t>
      </w:r>
      <w:r>
        <w:rPr>
          <w:rFonts w:ascii="Gill Sans MT" w:eastAsiaTheme="minorHAnsi" w:hAnsi="Gill Sans MT" w:cstheme="minorBidi"/>
          <w:sz w:val="22"/>
          <w:szCs w:val="22"/>
          <w:lang w:val="en-IE"/>
        </w:rPr>
        <w:t>G</w:t>
      </w:r>
      <w:r w:rsidR="0067086E" w:rsidRPr="000C4F5D">
        <w:rPr>
          <w:rFonts w:ascii="Gill Sans MT" w:eastAsiaTheme="minorHAnsi" w:hAnsi="Gill Sans MT" w:cstheme="minorBidi"/>
          <w:sz w:val="22"/>
          <w:szCs w:val="22"/>
          <w:lang w:val="en-IE"/>
        </w:rPr>
        <w:t xml:space="preserve">uidelines </w:t>
      </w:r>
      <w:r>
        <w:rPr>
          <w:rFonts w:ascii="Gill Sans MT" w:eastAsiaTheme="minorHAnsi" w:hAnsi="Gill Sans MT" w:cstheme="minorBidi"/>
          <w:sz w:val="22"/>
          <w:szCs w:val="22"/>
          <w:lang w:val="en-IE"/>
        </w:rPr>
        <w:t xml:space="preserve">have reduced awards justifying the reduced premiums charged to customers. Challenges to the </w:t>
      </w:r>
      <w:r w:rsidRPr="000C4F5D">
        <w:rPr>
          <w:rFonts w:ascii="Gill Sans MT" w:eastAsiaTheme="minorHAnsi" w:hAnsi="Gill Sans MT" w:cstheme="minorBidi"/>
          <w:sz w:val="22"/>
          <w:szCs w:val="22"/>
          <w:lang w:val="en-IE"/>
        </w:rPr>
        <w:t xml:space="preserve">Personal </w:t>
      </w:r>
      <w:r>
        <w:rPr>
          <w:rFonts w:ascii="Gill Sans MT" w:eastAsiaTheme="minorHAnsi" w:hAnsi="Gill Sans MT" w:cstheme="minorBidi"/>
          <w:sz w:val="22"/>
          <w:szCs w:val="22"/>
          <w:lang w:val="en-IE"/>
        </w:rPr>
        <w:t>I</w:t>
      </w:r>
      <w:r w:rsidRPr="000C4F5D">
        <w:rPr>
          <w:rFonts w:ascii="Gill Sans MT" w:eastAsiaTheme="minorHAnsi" w:hAnsi="Gill Sans MT" w:cstheme="minorBidi"/>
          <w:sz w:val="22"/>
          <w:szCs w:val="22"/>
          <w:lang w:val="en-IE"/>
        </w:rPr>
        <w:t xml:space="preserve">njury </w:t>
      </w:r>
      <w:r>
        <w:rPr>
          <w:rFonts w:ascii="Gill Sans MT" w:eastAsiaTheme="minorHAnsi" w:hAnsi="Gill Sans MT" w:cstheme="minorBidi"/>
          <w:sz w:val="22"/>
          <w:szCs w:val="22"/>
          <w:lang w:val="en-IE"/>
        </w:rPr>
        <w:t>G</w:t>
      </w:r>
      <w:r w:rsidRPr="000C4F5D">
        <w:rPr>
          <w:rFonts w:ascii="Gill Sans MT" w:eastAsiaTheme="minorHAnsi" w:hAnsi="Gill Sans MT" w:cstheme="minorBidi"/>
          <w:sz w:val="22"/>
          <w:szCs w:val="22"/>
          <w:lang w:val="en-IE"/>
        </w:rPr>
        <w:t xml:space="preserve">uidelines </w:t>
      </w:r>
      <w:r w:rsidR="0067086E" w:rsidRPr="000C4F5D">
        <w:rPr>
          <w:rFonts w:ascii="Gill Sans MT" w:eastAsiaTheme="minorHAnsi" w:hAnsi="Gill Sans MT" w:cstheme="minorBidi"/>
          <w:sz w:val="22"/>
          <w:szCs w:val="22"/>
          <w:lang w:val="en-IE"/>
        </w:rPr>
        <w:t>have so far been dismissed</w:t>
      </w:r>
      <w:r>
        <w:rPr>
          <w:rFonts w:ascii="Gill Sans MT" w:eastAsiaTheme="minorHAnsi" w:hAnsi="Gill Sans MT" w:cstheme="minorBidi"/>
          <w:sz w:val="22"/>
          <w:szCs w:val="22"/>
          <w:lang w:val="en-IE"/>
        </w:rPr>
        <w:t xml:space="preserve"> although a number of challenges have yet to be heard in court and along with the concern around the adoption of the guidelines by the Judiciary </w:t>
      </w:r>
      <w:r w:rsidR="00AD729C">
        <w:rPr>
          <w:rFonts w:ascii="Gill Sans MT" w:eastAsiaTheme="minorHAnsi" w:hAnsi="Gill Sans MT" w:cstheme="minorBidi"/>
          <w:sz w:val="22"/>
          <w:szCs w:val="22"/>
          <w:lang w:val="en-IE"/>
        </w:rPr>
        <w:t xml:space="preserve">with </w:t>
      </w:r>
      <w:r>
        <w:rPr>
          <w:rFonts w:ascii="Gill Sans MT" w:eastAsiaTheme="minorHAnsi" w:hAnsi="Gill Sans MT" w:cstheme="minorBidi"/>
          <w:sz w:val="22"/>
          <w:szCs w:val="22"/>
          <w:lang w:val="en-IE"/>
        </w:rPr>
        <w:t xml:space="preserve">the full impact </w:t>
      </w:r>
      <w:r w:rsidR="00AD729C">
        <w:rPr>
          <w:rFonts w:ascii="Gill Sans MT" w:eastAsiaTheme="minorHAnsi" w:hAnsi="Gill Sans MT" w:cstheme="minorBidi"/>
          <w:sz w:val="22"/>
          <w:szCs w:val="22"/>
          <w:lang w:val="en-IE"/>
        </w:rPr>
        <w:t>being</w:t>
      </w:r>
      <w:r>
        <w:rPr>
          <w:rFonts w:ascii="Gill Sans MT" w:eastAsiaTheme="minorHAnsi" w:hAnsi="Gill Sans MT" w:cstheme="minorBidi"/>
          <w:sz w:val="22"/>
          <w:szCs w:val="22"/>
          <w:lang w:val="en-IE"/>
        </w:rPr>
        <w:t xml:space="preserve"> unclear. PIAB acceptance rates and </w:t>
      </w:r>
      <w:r w:rsidR="005D7BD7">
        <w:rPr>
          <w:rFonts w:ascii="Gill Sans MT" w:eastAsiaTheme="minorHAnsi" w:hAnsi="Gill Sans MT" w:cstheme="minorBidi"/>
          <w:sz w:val="22"/>
          <w:szCs w:val="22"/>
          <w:lang w:val="en-IE"/>
        </w:rPr>
        <w:t xml:space="preserve">claims </w:t>
      </w:r>
      <w:r w:rsidR="006B62CA">
        <w:rPr>
          <w:rFonts w:ascii="Gill Sans MT" w:eastAsiaTheme="minorHAnsi" w:hAnsi="Gill Sans MT" w:cstheme="minorBidi"/>
          <w:sz w:val="22"/>
          <w:szCs w:val="22"/>
          <w:lang w:val="en-IE"/>
        </w:rPr>
        <w:t xml:space="preserve">going </w:t>
      </w:r>
      <w:r w:rsidR="005D7BD7">
        <w:rPr>
          <w:rFonts w:ascii="Gill Sans MT" w:eastAsiaTheme="minorHAnsi" w:hAnsi="Gill Sans MT" w:cstheme="minorBidi"/>
          <w:sz w:val="22"/>
          <w:szCs w:val="22"/>
          <w:lang w:val="en-IE"/>
        </w:rPr>
        <w:t xml:space="preserve">through the system </w:t>
      </w:r>
      <w:r>
        <w:rPr>
          <w:rFonts w:ascii="Gill Sans MT" w:eastAsiaTheme="minorHAnsi" w:hAnsi="Gill Sans MT" w:cstheme="minorBidi"/>
          <w:sz w:val="22"/>
          <w:szCs w:val="22"/>
          <w:lang w:val="en-IE"/>
        </w:rPr>
        <w:t>ha</w:t>
      </w:r>
      <w:r w:rsidR="006B62CA">
        <w:rPr>
          <w:rFonts w:ascii="Gill Sans MT" w:eastAsiaTheme="minorHAnsi" w:hAnsi="Gill Sans MT" w:cstheme="minorBidi"/>
          <w:sz w:val="22"/>
          <w:szCs w:val="22"/>
          <w:lang w:val="en-IE"/>
        </w:rPr>
        <w:t>ve</w:t>
      </w:r>
      <w:r>
        <w:rPr>
          <w:rFonts w:ascii="Gill Sans MT" w:eastAsiaTheme="minorHAnsi" w:hAnsi="Gill Sans MT" w:cstheme="minorBidi"/>
          <w:sz w:val="22"/>
          <w:szCs w:val="22"/>
          <w:lang w:val="en-IE"/>
        </w:rPr>
        <w:t xml:space="preserve"> reduced as </w:t>
      </w:r>
      <w:r w:rsidR="001D4A7A">
        <w:rPr>
          <w:rFonts w:ascii="Gill Sans MT" w:eastAsiaTheme="minorHAnsi" w:hAnsi="Gill Sans MT" w:cstheme="minorBidi"/>
          <w:sz w:val="22"/>
          <w:szCs w:val="22"/>
          <w:lang w:val="en-IE"/>
        </w:rPr>
        <w:t>claimants a</w:t>
      </w:r>
      <w:r>
        <w:rPr>
          <w:rFonts w:ascii="Gill Sans MT" w:eastAsiaTheme="minorHAnsi" w:hAnsi="Gill Sans MT" w:cstheme="minorBidi"/>
          <w:sz w:val="22"/>
          <w:szCs w:val="22"/>
          <w:lang w:val="en-IE"/>
        </w:rPr>
        <w:t xml:space="preserve">wait the outcome of the challenges. </w:t>
      </w:r>
    </w:p>
    <w:p w14:paraId="22B9451D" w14:textId="42DF07A2" w:rsidR="00530A83" w:rsidRDefault="00530A83" w:rsidP="0067086E">
      <w:pPr>
        <w:jc w:val="both"/>
        <w:rPr>
          <w:rFonts w:ascii="Gill Sans MT" w:eastAsiaTheme="minorHAnsi" w:hAnsi="Gill Sans MT" w:cstheme="minorBidi"/>
          <w:sz w:val="22"/>
          <w:szCs w:val="22"/>
          <w:lang w:val="en-IE"/>
        </w:rPr>
      </w:pPr>
    </w:p>
    <w:p w14:paraId="6B6A7967" w14:textId="48D9F34E" w:rsidR="009B038F" w:rsidRPr="000C4F5D" w:rsidRDefault="009B038F" w:rsidP="009B038F">
      <w:pPr>
        <w:tabs>
          <w:tab w:val="num" w:pos="720"/>
        </w:tabs>
        <w:jc w:val="both"/>
        <w:rPr>
          <w:rFonts w:ascii="Gill Sans MT" w:eastAsiaTheme="minorHAnsi" w:hAnsi="Gill Sans MT" w:cstheme="minorBidi"/>
          <w:sz w:val="22"/>
          <w:szCs w:val="22"/>
          <w:lang w:val="en-IE"/>
        </w:rPr>
      </w:pPr>
      <w:r w:rsidRPr="000C4F5D">
        <w:rPr>
          <w:rFonts w:ascii="Gill Sans MT" w:eastAsiaTheme="minorHAnsi" w:hAnsi="Gill Sans MT" w:cstheme="minorBidi"/>
          <w:sz w:val="22"/>
          <w:szCs w:val="22"/>
          <w:lang w:val="en-IE"/>
        </w:rPr>
        <w:t xml:space="preserve">Differential pricing requirements </w:t>
      </w:r>
      <w:r w:rsidR="00ED3F21" w:rsidRPr="000C4F5D">
        <w:rPr>
          <w:rFonts w:ascii="Gill Sans MT" w:eastAsiaTheme="minorHAnsi" w:hAnsi="Gill Sans MT" w:cstheme="minorBidi"/>
          <w:sz w:val="22"/>
          <w:szCs w:val="22"/>
          <w:lang w:val="en-IE"/>
        </w:rPr>
        <w:t>are in place since 1 July 2022</w:t>
      </w:r>
      <w:r w:rsidR="0039085A">
        <w:rPr>
          <w:rFonts w:ascii="Gill Sans MT" w:eastAsiaTheme="minorHAnsi" w:hAnsi="Gill Sans MT" w:cstheme="minorBidi"/>
          <w:sz w:val="22"/>
          <w:szCs w:val="22"/>
          <w:lang w:val="en-IE"/>
        </w:rPr>
        <w:t>,</w:t>
      </w:r>
      <w:r w:rsidR="00ED3F21" w:rsidRPr="000C4F5D">
        <w:rPr>
          <w:rFonts w:ascii="Gill Sans MT" w:eastAsiaTheme="minorHAnsi" w:hAnsi="Gill Sans MT" w:cstheme="minorBidi"/>
          <w:sz w:val="22"/>
          <w:szCs w:val="22"/>
          <w:lang w:val="en-IE"/>
        </w:rPr>
        <w:t xml:space="preserve"> although it will take time to see the full effects of the changes on </w:t>
      </w:r>
      <w:r w:rsidRPr="000C4F5D">
        <w:rPr>
          <w:rFonts w:ascii="Gill Sans MT" w:eastAsiaTheme="minorHAnsi" w:hAnsi="Gill Sans MT" w:cstheme="minorBidi"/>
          <w:sz w:val="22"/>
          <w:szCs w:val="22"/>
          <w:lang w:val="en-IE"/>
        </w:rPr>
        <w:t>pricing in the market as the insurance industry adapts</w:t>
      </w:r>
      <w:r w:rsidR="003C717C">
        <w:rPr>
          <w:rFonts w:ascii="Gill Sans MT" w:eastAsiaTheme="minorHAnsi" w:hAnsi="Gill Sans MT" w:cstheme="minorBidi"/>
          <w:sz w:val="22"/>
          <w:szCs w:val="22"/>
          <w:lang w:val="en-IE"/>
        </w:rPr>
        <w:t>,</w:t>
      </w:r>
      <w:r w:rsidRPr="000C4F5D">
        <w:rPr>
          <w:rFonts w:ascii="Gill Sans MT" w:eastAsiaTheme="minorHAnsi" w:hAnsi="Gill Sans MT" w:cstheme="minorBidi"/>
          <w:sz w:val="22"/>
          <w:szCs w:val="22"/>
          <w:lang w:val="en-IE"/>
        </w:rPr>
        <w:t xml:space="preserve"> creating potential opportunities and challenges.</w:t>
      </w:r>
    </w:p>
    <w:p w14:paraId="6EC0466C" w14:textId="18AC9DD0" w:rsidR="009B038F" w:rsidRDefault="009B038F" w:rsidP="009B038F">
      <w:pPr>
        <w:jc w:val="both"/>
        <w:rPr>
          <w:rFonts w:ascii="Gill Sans MT" w:eastAsiaTheme="minorHAnsi" w:hAnsi="Gill Sans MT" w:cstheme="minorBidi"/>
          <w:sz w:val="22"/>
          <w:szCs w:val="22"/>
          <w:lang w:val="en-IE"/>
        </w:rPr>
      </w:pPr>
    </w:p>
    <w:p w14:paraId="0142F4D4" w14:textId="13A9279B" w:rsidR="00311D7D" w:rsidRDefault="00311D7D" w:rsidP="00311D7D">
      <w:pPr>
        <w:pStyle w:val="ar"/>
        <w:spacing w:before="0" w:beforeAutospacing="0" w:after="0" w:afterAutospacing="0"/>
        <w:jc w:val="both"/>
        <w:rPr>
          <w:rFonts w:ascii="Gill Sans MT" w:hAnsi="Gill Sans MT" w:cstheme="minorBidi"/>
          <w:sz w:val="22"/>
          <w:szCs w:val="22"/>
          <w:lang w:val="en-US" w:eastAsia="en-US"/>
        </w:rPr>
      </w:pPr>
      <w:r w:rsidRPr="008856C4">
        <w:rPr>
          <w:rFonts w:ascii="Gill Sans MT" w:hAnsi="Gill Sans MT" w:cstheme="minorBidi"/>
          <w:sz w:val="22"/>
          <w:szCs w:val="22"/>
          <w:lang w:val="en-US" w:eastAsia="en-US"/>
        </w:rPr>
        <w:t xml:space="preserve">Insurance companies have struggled over the last </w:t>
      </w:r>
      <w:r w:rsidR="0039085A">
        <w:rPr>
          <w:rFonts w:ascii="Gill Sans MT" w:hAnsi="Gill Sans MT" w:cstheme="minorBidi"/>
          <w:sz w:val="22"/>
          <w:szCs w:val="22"/>
          <w:lang w:val="en-US" w:eastAsia="en-US"/>
        </w:rPr>
        <w:t>decade</w:t>
      </w:r>
      <w:r w:rsidRPr="008856C4">
        <w:rPr>
          <w:rFonts w:ascii="Gill Sans MT" w:hAnsi="Gill Sans MT" w:cstheme="minorBidi"/>
          <w:sz w:val="22"/>
          <w:szCs w:val="22"/>
          <w:lang w:val="en-US" w:eastAsia="en-US"/>
        </w:rPr>
        <w:t xml:space="preserve"> to generate meaningful income on their bond portfolios and the increase in interest rates means that the income projections on the bond portfolio ha</w:t>
      </w:r>
      <w:r w:rsidR="0039085A">
        <w:rPr>
          <w:rFonts w:ascii="Gill Sans MT" w:hAnsi="Gill Sans MT" w:cstheme="minorBidi"/>
          <w:sz w:val="22"/>
          <w:szCs w:val="22"/>
          <w:lang w:val="en-US" w:eastAsia="en-US"/>
        </w:rPr>
        <w:t>ve</w:t>
      </w:r>
      <w:r w:rsidRPr="008856C4">
        <w:rPr>
          <w:rFonts w:ascii="Gill Sans MT" w:hAnsi="Gill Sans MT" w:cstheme="minorBidi"/>
          <w:sz w:val="22"/>
          <w:szCs w:val="22"/>
          <w:lang w:val="en-US" w:eastAsia="en-US"/>
        </w:rPr>
        <w:t xml:space="preserve"> increased for the years ahead.</w:t>
      </w:r>
      <w:r w:rsidRPr="00592300">
        <w:rPr>
          <w:rFonts w:ascii="Gill Sans MT" w:hAnsi="Gill Sans MT" w:cstheme="minorBidi"/>
          <w:sz w:val="22"/>
          <w:szCs w:val="22"/>
          <w:lang w:val="en-US" w:eastAsia="en-US"/>
        </w:rPr>
        <w:t xml:space="preserve">  </w:t>
      </w:r>
    </w:p>
    <w:p w14:paraId="56D806E8" w14:textId="4F6C84BC" w:rsidR="00730697" w:rsidRDefault="00730697" w:rsidP="00311D7D">
      <w:pPr>
        <w:pStyle w:val="ar"/>
        <w:spacing w:before="0" w:beforeAutospacing="0" w:after="0" w:afterAutospacing="0"/>
        <w:jc w:val="both"/>
        <w:rPr>
          <w:rFonts w:ascii="Gill Sans MT" w:hAnsi="Gill Sans MT" w:cstheme="minorBidi"/>
          <w:sz w:val="22"/>
          <w:szCs w:val="22"/>
          <w:lang w:val="en-US" w:eastAsia="en-US"/>
        </w:rPr>
      </w:pPr>
    </w:p>
    <w:p w14:paraId="112D1231" w14:textId="5B61127D" w:rsidR="00730697" w:rsidRDefault="00E70BFA" w:rsidP="00311D7D">
      <w:pPr>
        <w:pStyle w:val="ar"/>
        <w:spacing w:before="0" w:beforeAutospacing="0" w:after="0" w:afterAutospacing="0"/>
        <w:jc w:val="both"/>
        <w:rPr>
          <w:rFonts w:ascii="Gill Sans MT" w:hAnsi="Gill Sans MT" w:cstheme="minorBidi"/>
          <w:sz w:val="22"/>
          <w:szCs w:val="22"/>
          <w:lang w:val="en-US" w:eastAsia="en-US"/>
        </w:rPr>
      </w:pPr>
      <w:r>
        <w:rPr>
          <w:rFonts w:ascii="Gill Sans MT" w:hAnsi="Gill Sans MT" w:cstheme="minorBidi"/>
          <w:sz w:val="22"/>
          <w:szCs w:val="22"/>
          <w:lang w:val="en-US" w:eastAsia="en-US"/>
        </w:rPr>
        <w:t xml:space="preserve">Sustainability is brought into more focus as we continue our journey </w:t>
      </w:r>
      <w:r w:rsidR="00E04374">
        <w:rPr>
          <w:rFonts w:ascii="Gill Sans MT" w:hAnsi="Gill Sans MT" w:cstheme="minorBidi"/>
          <w:sz w:val="22"/>
          <w:szCs w:val="22"/>
          <w:lang w:val="en-US" w:eastAsia="en-US"/>
        </w:rPr>
        <w:t>of</w:t>
      </w:r>
      <w:r>
        <w:rPr>
          <w:rFonts w:ascii="Gill Sans MT" w:hAnsi="Gill Sans MT" w:cstheme="minorBidi"/>
          <w:sz w:val="22"/>
          <w:szCs w:val="22"/>
          <w:lang w:val="en-US" w:eastAsia="en-US"/>
        </w:rPr>
        <w:t xml:space="preserve"> integration </w:t>
      </w:r>
      <w:r w:rsidR="00527415">
        <w:rPr>
          <w:rFonts w:ascii="Gill Sans MT" w:hAnsi="Gill Sans MT" w:cstheme="minorBidi"/>
          <w:sz w:val="22"/>
          <w:szCs w:val="22"/>
          <w:lang w:val="en-US" w:eastAsia="en-US"/>
        </w:rPr>
        <w:t>in</w:t>
      </w:r>
      <w:r w:rsidR="0039085A">
        <w:rPr>
          <w:rFonts w:ascii="Gill Sans MT" w:hAnsi="Gill Sans MT" w:cstheme="minorBidi"/>
          <w:sz w:val="22"/>
          <w:szCs w:val="22"/>
          <w:lang w:val="en-US" w:eastAsia="en-US"/>
        </w:rPr>
        <w:t>to</w:t>
      </w:r>
      <w:r w:rsidR="00527415">
        <w:rPr>
          <w:rFonts w:ascii="Gill Sans MT" w:hAnsi="Gill Sans MT" w:cstheme="minorBidi"/>
          <w:sz w:val="22"/>
          <w:szCs w:val="22"/>
          <w:lang w:val="en-US" w:eastAsia="en-US"/>
        </w:rPr>
        <w:t xml:space="preserve"> the</w:t>
      </w:r>
      <w:r>
        <w:rPr>
          <w:rFonts w:ascii="Gill Sans MT" w:hAnsi="Gill Sans MT" w:cstheme="minorBidi"/>
          <w:sz w:val="22"/>
          <w:szCs w:val="22"/>
          <w:lang w:val="en-US" w:eastAsia="en-US"/>
        </w:rPr>
        <w:t xml:space="preserve"> business.</w:t>
      </w:r>
      <w:r w:rsidR="00527415">
        <w:rPr>
          <w:rFonts w:ascii="Gill Sans MT" w:hAnsi="Gill Sans MT" w:cstheme="minorBidi"/>
          <w:sz w:val="22"/>
          <w:szCs w:val="22"/>
          <w:lang w:val="en-US" w:eastAsia="en-US"/>
        </w:rPr>
        <w:t xml:space="preserve"> Our Governance is in place and we are working towards target setting and metric development as we consider the multiple reporting and disclosure requirements. It will take time </w:t>
      </w:r>
      <w:r w:rsidR="003C717C">
        <w:rPr>
          <w:rFonts w:ascii="Gill Sans MT" w:hAnsi="Gill Sans MT" w:cstheme="minorBidi"/>
          <w:sz w:val="22"/>
          <w:szCs w:val="22"/>
          <w:lang w:val="en-US" w:eastAsia="en-US"/>
        </w:rPr>
        <w:t xml:space="preserve">to fully embed </w:t>
      </w:r>
      <w:r w:rsidR="00E04374">
        <w:rPr>
          <w:rFonts w:ascii="Gill Sans MT" w:hAnsi="Gill Sans MT" w:cstheme="minorBidi"/>
          <w:sz w:val="22"/>
          <w:szCs w:val="22"/>
          <w:lang w:val="en-US" w:eastAsia="en-US"/>
        </w:rPr>
        <w:t xml:space="preserve">and some elements will be easier to </w:t>
      </w:r>
      <w:r w:rsidR="003C717C">
        <w:rPr>
          <w:rFonts w:ascii="Gill Sans MT" w:hAnsi="Gill Sans MT" w:cstheme="minorBidi"/>
          <w:sz w:val="22"/>
          <w:szCs w:val="22"/>
          <w:lang w:val="en-US" w:eastAsia="en-US"/>
        </w:rPr>
        <w:t xml:space="preserve">integrate </w:t>
      </w:r>
      <w:r w:rsidR="00E04374">
        <w:rPr>
          <w:rFonts w:ascii="Gill Sans MT" w:hAnsi="Gill Sans MT" w:cstheme="minorBidi"/>
          <w:sz w:val="22"/>
          <w:szCs w:val="22"/>
          <w:lang w:val="en-US" w:eastAsia="en-US"/>
        </w:rPr>
        <w:t>than others</w:t>
      </w:r>
      <w:r w:rsidR="00527415">
        <w:rPr>
          <w:rFonts w:ascii="Gill Sans MT" w:hAnsi="Gill Sans MT" w:cstheme="minorBidi"/>
          <w:sz w:val="22"/>
          <w:szCs w:val="22"/>
          <w:lang w:val="en-US" w:eastAsia="en-US"/>
        </w:rPr>
        <w:t xml:space="preserve">. FBD always has a strong Social focus supporting employee engagement, the communities we work and live </w:t>
      </w:r>
      <w:r w:rsidR="0005041E">
        <w:rPr>
          <w:rFonts w:ascii="Gill Sans MT" w:hAnsi="Gill Sans MT" w:cstheme="minorBidi"/>
          <w:sz w:val="22"/>
          <w:szCs w:val="22"/>
          <w:lang w:val="en-US" w:eastAsia="en-US"/>
        </w:rPr>
        <w:t xml:space="preserve">in </w:t>
      </w:r>
      <w:r w:rsidR="00527415">
        <w:rPr>
          <w:rFonts w:ascii="Gill Sans MT" w:hAnsi="Gill Sans MT" w:cstheme="minorBidi"/>
          <w:sz w:val="22"/>
          <w:szCs w:val="22"/>
          <w:lang w:val="en-US" w:eastAsia="en-US"/>
        </w:rPr>
        <w:t>and Diversity and Inclusion.</w:t>
      </w:r>
      <w:r w:rsidR="00E04374">
        <w:rPr>
          <w:rFonts w:ascii="Gill Sans MT" w:hAnsi="Gill Sans MT" w:cstheme="minorBidi"/>
          <w:sz w:val="22"/>
          <w:szCs w:val="22"/>
          <w:lang w:val="en-US" w:eastAsia="en-US"/>
        </w:rPr>
        <w:t xml:space="preserve"> The Environmental metrics and disclosures </w:t>
      </w:r>
      <w:r w:rsidR="0005041E">
        <w:rPr>
          <w:rFonts w:ascii="Gill Sans MT" w:hAnsi="Gill Sans MT" w:cstheme="minorBidi"/>
          <w:sz w:val="22"/>
          <w:szCs w:val="22"/>
          <w:lang w:val="en-US" w:eastAsia="en-US"/>
        </w:rPr>
        <w:t>are</w:t>
      </w:r>
      <w:r w:rsidR="00E04374">
        <w:rPr>
          <w:rFonts w:ascii="Gill Sans MT" w:hAnsi="Gill Sans MT" w:cstheme="minorBidi"/>
          <w:sz w:val="22"/>
          <w:szCs w:val="22"/>
          <w:lang w:val="en-US" w:eastAsia="en-US"/>
        </w:rPr>
        <w:t xml:space="preserve"> less developed as we assess exactly what our targets </w:t>
      </w:r>
      <w:r w:rsidR="0039085A">
        <w:rPr>
          <w:rFonts w:ascii="Gill Sans MT" w:hAnsi="Gill Sans MT" w:cstheme="minorBidi"/>
          <w:sz w:val="22"/>
          <w:szCs w:val="22"/>
          <w:lang w:val="en-US" w:eastAsia="en-US"/>
        </w:rPr>
        <w:t>should be</w:t>
      </w:r>
      <w:r w:rsidR="00E04374">
        <w:rPr>
          <w:rFonts w:ascii="Gill Sans MT" w:hAnsi="Gill Sans MT" w:cstheme="minorBidi"/>
          <w:sz w:val="22"/>
          <w:szCs w:val="22"/>
          <w:lang w:val="en-US" w:eastAsia="en-US"/>
        </w:rPr>
        <w:t xml:space="preserve"> and how we aim to achieve them. </w:t>
      </w:r>
    </w:p>
    <w:p w14:paraId="256F8554" w14:textId="5CBC2F67" w:rsidR="004D536F" w:rsidRDefault="004D536F" w:rsidP="00311D7D">
      <w:pPr>
        <w:pStyle w:val="ar"/>
        <w:spacing w:before="0" w:beforeAutospacing="0" w:after="0" w:afterAutospacing="0"/>
        <w:jc w:val="both"/>
        <w:rPr>
          <w:rFonts w:ascii="Gill Sans MT" w:hAnsi="Gill Sans MT" w:cstheme="minorBidi"/>
          <w:sz w:val="22"/>
          <w:szCs w:val="22"/>
          <w:lang w:val="en-US" w:eastAsia="en-US"/>
        </w:rPr>
      </w:pPr>
    </w:p>
    <w:p w14:paraId="21CDE42D" w14:textId="0039A8E1" w:rsidR="003C717C" w:rsidRDefault="003C717C" w:rsidP="00311D7D">
      <w:pPr>
        <w:pStyle w:val="ar"/>
        <w:spacing w:before="0" w:beforeAutospacing="0" w:after="0" w:afterAutospacing="0"/>
        <w:jc w:val="both"/>
        <w:rPr>
          <w:rFonts w:ascii="Gill Sans MT" w:hAnsi="Gill Sans MT" w:cstheme="minorBidi"/>
          <w:sz w:val="22"/>
          <w:szCs w:val="22"/>
          <w:lang w:val="en-US" w:eastAsia="en-US"/>
        </w:rPr>
      </w:pPr>
      <w:r>
        <w:rPr>
          <w:rFonts w:ascii="Gill Sans MT" w:hAnsi="Gill Sans MT" w:cstheme="minorBidi"/>
          <w:sz w:val="22"/>
          <w:szCs w:val="22"/>
          <w:lang w:val="en-US" w:eastAsia="en-US"/>
        </w:rPr>
        <w:t>There are always new challenges to face as a business and higher inflation with the knock on impact on interest rates affect</w:t>
      </w:r>
      <w:r w:rsidR="0039085A">
        <w:rPr>
          <w:rFonts w:ascii="Gill Sans MT" w:hAnsi="Gill Sans MT" w:cstheme="minorBidi"/>
          <w:sz w:val="22"/>
          <w:szCs w:val="22"/>
          <w:lang w:val="en-US" w:eastAsia="en-US"/>
        </w:rPr>
        <w:t>s</w:t>
      </w:r>
      <w:r>
        <w:rPr>
          <w:rFonts w:ascii="Gill Sans MT" w:hAnsi="Gill Sans MT" w:cstheme="minorBidi"/>
          <w:sz w:val="22"/>
          <w:szCs w:val="22"/>
          <w:lang w:val="en-US" w:eastAsia="en-US"/>
        </w:rPr>
        <w:t xml:space="preserve"> the business, our customers and our employees. FBD provides value to our customers through </w:t>
      </w:r>
      <w:r w:rsidR="0005041E">
        <w:rPr>
          <w:rFonts w:ascii="Gill Sans MT" w:hAnsi="Gill Sans MT" w:cstheme="minorBidi"/>
          <w:sz w:val="22"/>
          <w:szCs w:val="22"/>
          <w:lang w:val="en-US" w:eastAsia="en-US"/>
        </w:rPr>
        <w:t xml:space="preserve">excellent </w:t>
      </w:r>
      <w:r>
        <w:rPr>
          <w:rFonts w:ascii="Gill Sans MT" w:hAnsi="Gill Sans MT" w:cstheme="minorBidi"/>
          <w:sz w:val="22"/>
          <w:szCs w:val="22"/>
          <w:lang w:val="en-US" w:eastAsia="en-US"/>
        </w:rPr>
        <w:t>customer service and products providing the basis for growth. W</w:t>
      </w:r>
      <w:r w:rsidR="00582284">
        <w:rPr>
          <w:rFonts w:ascii="Gill Sans MT" w:hAnsi="Gill Sans MT" w:cstheme="minorBidi"/>
          <w:sz w:val="22"/>
          <w:szCs w:val="22"/>
          <w:lang w:val="en-US" w:eastAsia="en-US"/>
        </w:rPr>
        <w:t>e continue to evolve our offerings</w:t>
      </w:r>
      <w:r>
        <w:rPr>
          <w:rFonts w:ascii="Gill Sans MT" w:hAnsi="Gill Sans MT" w:cstheme="minorBidi"/>
          <w:sz w:val="22"/>
          <w:szCs w:val="22"/>
          <w:lang w:val="en-US" w:eastAsia="en-US"/>
        </w:rPr>
        <w:t xml:space="preserve"> while keeping the customer at the heart of what we do with the support of our </w:t>
      </w:r>
      <w:r w:rsidR="00582284">
        <w:rPr>
          <w:rFonts w:ascii="Gill Sans MT" w:hAnsi="Gill Sans MT" w:cstheme="minorBidi"/>
          <w:sz w:val="22"/>
          <w:szCs w:val="22"/>
          <w:lang w:val="en-US" w:eastAsia="en-US"/>
        </w:rPr>
        <w:t>dedicated employees</w:t>
      </w:r>
      <w:r>
        <w:rPr>
          <w:rFonts w:ascii="Gill Sans MT" w:hAnsi="Gill Sans MT" w:cstheme="minorBidi"/>
          <w:sz w:val="22"/>
          <w:szCs w:val="22"/>
          <w:lang w:val="en-US" w:eastAsia="en-US"/>
        </w:rPr>
        <w:t xml:space="preserve">.  </w:t>
      </w:r>
    </w:p>
    <w:p w14:paraId="54E398AE" w14:textId="2CBB3E91" w:rsidR="00AC3E67" w:rsidRDefault="00AC3E67">
      <w:pPr>
        <w:spacing w:after="200" w:line="276" w:lineRule="auto"/>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br w:type="page"/>
      </w:r>
    </w:p>
    <w:p w14:paraId="36343884" w14:textId="77777777" w:rsidR="00771FB0" w:rsidRDefault="00181744" w:rsidP="00181744">
      <w:pPr>
        <w:ind w:right="-28"/>
        <w:jc w:val="center"/>
        <w:rPr>
          <w:rFonts w:asciiTheme="minorHAnsi" w:hAnsiTheme="minorHAnsi" w:cs="Calibri"/>
          <w:b/>
        </w:rPr>
      </w:pPr>
      <w:r w:rsidRPr="00BE46E6">
        <w:rPr>
          <w:rFonts w:asciiTheme="minorHAnsi" w:hAnsiTheme="minorHAnsi" w:cs="Calibri"/>
          <w:b/>
        </w:rPr>
        <w:t>FBD HOLDINGS PLC</w:t>
      </w:r>
      <w:r w:rsidR="00771FB0">
        <w:rPr>
          <w:rFonts w:asciiTheme="minorHAnsi" w:hAnsiTheme="minorHAnsi" w:cs="Calibri"/>
          <w:b/>
        </w:rPr>
        <w:t xml:space="preserve"> </w:t>
      </w:r>
    </w:p>
    <w:p w14:paraId="3A652101" w14:textId="40AC89EE" w:rsidR="00181744" w:rsidRPr="00BE46E6" w:rsidRDefault="00771FB0" w:rsidP="00181744">
      <w:pPr>
        <w:ind w:right="-28"/>
        <w:jc w:val="center"/>
        <w:rPr>
          <w:rFonts w:asciiTheme="minorHAnsi" w:hAnsiTheme="minorHAnsi" w:cs="Calibri"/>
          <w:b/>
        </w:rPr>
      </w:pPr>
      <w:r>
        <w:rPr>
          <w:rFonts w:asciiTheme="minorHAnsi" w:hAnsiTheme="minorHAnsi" w:cs="Calibri"/>
          <w:b/>
        </w:rPr>
        <w:t>CONDENSED CONSOLIDATED INTERIM FINANCIAL STATEMENTS</w:t>
      </w:r>
    </w:p>
    <w:p w14:paraId="54AFFC61" w14:textId="77777777" w:rsidR="00181744" w:rsidRPr="00BE46E6" w:rsidRDefault="00181744" w:rsidP="00181744">
      <w:pPr>
        <w:ind w:right="114"/>
        <w:jc w:val="center"/>
        <w:rPr>
          <w:rFonts w:asciiTheme="minorHAnsi" w:hAnsiTheme="minorHAnsi" w:cs="Calibri"/>
          <w:b/>
          <w:caps/>
          <w:color w:val="000000"/>
        </w:rPr>
      </w:pPr>
      <w:r w:rsidRPr="00BE46E6">
        <w:rPr>
          <w:rFonts w:asciiTheme="minorHAnsi" w:hAnsiTheme="minorHAnsi" w:cs="Calibri"/>
          <w:b/>
          <w:caps/>
          <w:color w:val="000000"/>
        </w:rPr>
        <w:t>Condensed Consolidated Income Statement</w:t>
      </w:r>
    </w:p>
    <w:p w14:paraId="7E71E6FB" w14:textId="3144EEE5" w:rsidR="00181744" w:rsidRDefault="00181744" w:rsidP="00181744">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w:t>
      </w:r>
      <w:r w:rsidR="00EA7CEE">
        <w:rPr>
          <w:rFonts w:asciiTheme="minorHAnsi" w:hAnsiTheme="minorHAnsi" w:cs="Calibri"/>
          <w:b/>
          <w:color w:val="000000"/>
        </w:rPr>
        <w:t>e</w:t>
      </w:r>
      <w:r w:rsidR="00C908B7">
        <w:rPr>
          <w:rFonts w:asciiTheme="minorHAnsi" w:hAnsiTheme="minorHAnsi" w:cs="Calibri"/>
          <w:b/>
          <w:color w:val="000000"/>
        </w:rPr>
        <w:t xml:space="preserve"> 2022</w:t>
      </w:r>
    </w:p>
    <w:p w14:paraId="72B731E7" w14:textId="77777777" w:rsidR="00181744" w:rsidRPr="00BE46E6" w:rsidRDefault="00D93A5D" w:rsidP="00181744">
      <w:pPr>
        <w:tabs>
          <w:tab w:val="left" w:pos="8080"/>
        </w:tabs>
        <w:ind w:right="-28"/>
        <w:jc w:val="center"/>
        <w:rPr>
          <w:rFonts w:asciiTheme="minorHAnsi" w:hAnsiTheme="minorHAnsi" w:cs="Calibri"/>
          <w:b/>
          <w:color w:val="000000"/>
        </w:rPr>
      </w:pPr>
      <w:r>
        <w:rPr>
          <w:rFonts w:asciiTheme="minorHAnsi" w:hAnsiTheme="minorHAnsi" w:cs="Calibri"/>
          <w:b/>
          <w:color w:val="000000"/>
        </w:rPr>
        <w:tab/>
      </w:r>
    </w:p>
    <w:tbl>
      <w:tblPr>
        <w:tblW w:w="5346" w:type="pct"/>
        <w:tblInd w:w="108" w:type="dxa"/>
        <w:tblLook w:val="01E0" w:firstRow="1" w:lastRow="1" w:firstColumn="1" w:lastColumn="1" w:noHBand="0" w:noVBand="0"/>
      </w:tblPr>
      <w:tblGrid>
        <w:gridCol w:w="5694"/>
        <w:gridCol w:w="701"/>
        <w:gridCol w:w="1101"/>
        <w:gridCol w:w="270"/>
        <w:gridCol w:w="1204"/>
        <w:gridCol w:w="266"/>
        <w:gridCol w:w="1070"/>
      </w:tblGrid>
      <w:tr w:rsidR="008B446F" w:rsidRPr="004261E5" w14:paraId="787D8E1F" w14:textId="77777777" w:rsidTr="007E611E">
        <w:tc>
          <w:tcPr>
            <w:tcW w:w="2762" w:type="pct"/>
          </w:tcPr>
          <w:p w14:paraId="79025B88" w14:textId="77777777" w:rsidR="00181744" w:rsidRPr="004261E5" w:rsidRDefault="00181744" w:rsidP="00F50FA7">
            <w:pPr>
              <w:autoSpaceDE w:val="0"/>
              <w:autoSpaceDN w:val="0"/>
              <w:adjustRightInd w:val="0"/>
              <w:rPr>
                <w:rFonts w:ascii="Calibri" w:hAnsi="Calibri" w:cs="Calibri"/>
                <w:color w:val="000000"/>
              </w:rPr>
            </w:pPr>
          </w:p>
        </w:tc>
        <w:tc>
          <w:tcPr>
            <w:tcW w:w="340" w:type="pct"/>
          </w:tcPr>
          <w:p w14:paraId="6A7E70E8" w14:textId="77777777" w:rsidR="00181744" w:rsidRPr="004261E5" w:rsidRDefault="00181744" w:rsidP="00F50FA7">
            <w:pPr>
              <w:autoSpaceDE w:val="0"/>
              <w:autoSpaceDN w:val="0"/>
              <w:adjustRightInd w:val="0"/>
              <w:ind w:left="-250"/>
              <w:jc w:val="right"/>
              <w:rPr>
                <w:rFonts w:ascii="Calibri" w:hAnsi="Calibri" w:cs="Calibri"/>
                <w:b/>
                <w:color w:val="000000"/>
              </w:rPr>
            </w:pPr>
          </w:p>
          <w:p w14:paraId="0FBE61E8" w14:textId="77777777" w:rsidR="00181744" w:rsidRPr="004261E5" w:rsidRDefault="00181744" w:rsidP="00F50FA7">
            <w:pPr>
              <w:autoSpaceDE w:val="0"/>
              <w:autoSpaceDN w:val="0"/>
              <w:adjustRightInd w:val="0"/>
              <w:ind w:left="-250"/>
              <w:jc w:val="right"/>
              <w:rPr>
                <w:rFonts w:ascii="Calibri" w:hAnsi="Calibri" w:cs="Calibri"/>
                <w:b/>
                <w:color w:val="000000"/>
              </w:rPr>
            </w:pPr>
          </w:p>
          <w:p w14:paraId="15BEAACB" w14:textId="77777777" w:rsidR="00181744" w:rsidRPr="004261E5" w:rsidRDefault="00181744" w:rsidP="00F50FA7">
            <w:pPr>
              <w:autoSpaceDE w:val="0"/>
              <w:autoSpaceDN w:val="0"/>
              <w:adjustRightInd w:val="0"/>
              <w:ind w:left="-250"/>
              <w:jc w:val="right"/>
              <w:rPr>
                <w:rFonts w:ascii="Calibri" w:hAnsi="Calibri" w:cs="Calibri"/>
                <w:b/>
                <w:color w:val="000000"/>
              </w:rPr>
            </w:pPr>
          </w:p>
          <w:p w14:paraId="4EAAF959" w14:textId="77777777" w:rsidR="00181744" w:rsidRPr="004261E5" w:rsidRDefault="00181744" w:rsidP="0043424A">
            <w:pPr>
              <w:autoSpaceDE w:val="0"/>
              <w:autoSpaceDN w:val="0"/>
              <w:adjustRightInd w:val="0"/>
              <w:ind w:left="-250"/>
              <w:jc w:val="right"/>
              <w:rPr>
                <w:rFonts w:ascii="Calibri" w:hAnsi="Calibri" w:cs="Calibri"/>
                <w:b/>
                <w:color w:val="000000"/>
              </w:rPr>
            </w:pPr>
            <w:r w:rsidRPr="004261E5">
              <w:rPr>
                <w:rFonts w:ascii="Calibri" w:hAnsi="Calibri" w:cs="Calibri"/>
                <w:b/>
                <w:color w:val="000000"/>
              </w:rPr>
              <w:t>Notes</w:t>
            </w:r>
          </w:p>
        </w:tc>
        <w:tc>
          <w:tcPr>
            <w:tcW w:w="534" w:type="pct"/>
          </w:tcPr>
          <w:p w14:paraId="102CAFBD" w14:textId="0190BA6A" w:rsidR="00181744" w:rsidRPr="004261E5" w:rsidRDefault="00E4320A" w:rsidP="00F50FA7">
            <w:pPr>
              <w:autoSpaceDE w:val="0"/>
              <w:autoSpaceDN w:val="0"/>
              <w:adjustRightInd w:val="0"/>
              <w:jc w:val="right"/>
              <w:rPr>
                <w:rFonts w:ascii="Calibri" w:hAnsi="Calibri" w:cs="Calibri"/>
                <w:b/>
                <w:color w:val="000000"/>
              </w:rPr>
            </w:pPr>
            <w:r>
              <w:rPr>
                <w:rFonts w:ascii="Calibri" w:hAnsi="Calibri" w:cs="Calibri"/>
                <w:b/>
                <w:color w:val="000000"/>
              </w:rPr>
              <w:t xml:space="preserve">Half year </w:t>
            </w:r>
            <w:r>
              <w:rPr>
                <w:rFonts w:ascii="Calibri" w:hAnsi="Calibri" w:cs="Calibri"/>
                <w:b/>
                <w:color w:val="000000"/>
              </w:rPr>
              <w:br/>
              <w:t xml:space="preserve">ended </w:t>
            </w:r>
            <w:r>
              <w:rPr>
                <w:rFonts w:ascii="Calibri" w:hAnsi="Calibri" w:cs="Calibri"/>
                <w:b/>
                <w:color w:val="000000"/>
              </w:rPr>
              <w:br/>
              <w:t>30/06/22</w:t>
            </w:r>
          </w:p>
          <w:p w14:paraId="1D5EA86C" w14:textId="77777777" w:rsidR="00181744" w:rsidRPr="004261E5" w:rsidRDefault="00181744" w:rsidP="00F50FA7">
            <w:pPr>
              <w:autoSpaceDE w:val="0"/>
              <w:autoSpaceDN w:val="0"/>
              <w:adjustRightInd w:val="0"/>
              <w:ind w:left="-250"/>
              <w:jc w:val="right"/>
              <w:rPr>
                <w:rFonts w:ascii="Calibri" w:hAnsi="Calibri" w:cs="Calibri"/>
                <w:b/>
                <w:color w:val="000000"/>
              </w:rPr>
            </w:pPr>
            <w:r w:rsidRPr="004261E5">
              <w:rPr>
                <w:rFonts w:ascii="Calibri" w:hAnsi="Calibri" w:cs="Calibri"/>
                <w:b/>
                <w:color w:val="000000"/>
              </w:rPr>
              <w:t>(unaudited)</w:t>
            </w:r>
          </w:p>
        </w:tc>
        <w:tc>
          <w:tcPr>
            <w:tcW w:w="131" w:type="pct"/>
          </w:tcPr>
          <w:p w14:paraId="53700B01" w14:textId="77777777" w:rsidR="00181744" w:rsidRPr="004261E5" w:rsidRDefault="00181744" w:rsidP="00F50FA7">
            <w:pPr>
              <w:autoSpaceDE w:val="0"/>
              <w:autoSpaceDN w:val="0"/>
              <w:adjustRightInd w:val="0"/>
              <w:ind w:left="33"/>
              <w:jc w:val="right"/>
              <w:rPr>
                <w:rFonts w:ascii="Calibri" w:hAnsi="Calibri" w:cs="Calibri"/>
                <w:b/>
                <w:color w:val="000000"/>
              </w:rPr>
            </w:pPr>
          </w:p>
        </w:tc>
        <w:tc>
          <w:tcPr>
            <w:tcW w:w="584" w:type="pct"/>
          </w:tcPr>
          <w:p w14:paraId="0C63020E" w14:textId="77777777" w:rsidR="00181744" w:rsidRPr="004261E5" w:rsidRDefault="00181744" w:rsidP="00F50FA7">
            <w:pPr>
              <w:autoSpaceDE w:val="0"/>
              <w:autoSpaceDN w:val="0"/>
              <w:adjustRightInd w:val="0"/>
              <w:jc w:val="right"/>
              <w:rPr>
                <w:rFonts w:ascii="Calibri" w:hAnsi="Calibri" w:cs="Calibri"/>
                <w:color w:val="000000"/>
              </w:rPr>
            </w:pPr>
            <w:r w:rsidRPr="004261E5">
              <w:rPr>
                <w:rFonts w:ascii="Calibri" w:hAnsi="Calibri" w:cs="Calibri"/>
                <w:color w:val="000000"/>
              </w:rPr>
              <w:t xml:space="preserve">Half year </w:t>
            </w:r>
          </w:p>
          <w:p w14:paraId="4D527AA6" w14:textId="77777777" w:rsidR="00181744" w:rsidRPr="004261E5" w:rsidRDefault="00181744" w:rsidP="00F50FA7">
            <w:pPr>
              <w:autoSpaceDE w:val="0"/>
              <w:autoSpaceDN w:val="0"/>
              <w:adjustRightInd w:val="0"/>
              <w:ind w:left="33"/>
              <w:jc w:val="right"/>
              <w:rPr>
                <w:rFonts w:ascii="Calibri" w:hAnsi="Calibri" w:cs="Calibri"/>
                <w:color w:val="000000"/>
              </w:rPr>
            </w:pPr>
            <w:r w:rsidRPr="004261E5">
              <w:rPr>
                <w:rFonts w:ascii="Calibri" w:hAnsi="Calibri" w:cs="Calibri"/>
                <w:color w:val="000000"/>
              </w:rPr>
              <w:t xml:space="preserve">ended </w:t>
            </w:r>
          </w:p>
          <w:p w14:paraId="7038088B" w14:textId="2A5BE7D1" w:rsidR="00181744" w:rsidRPr="004261E5" w:rsidRDefault="00E4320A" w:rsidP="00F50FA7">
            <w:pPr>
              <w:autoSpaceDE w:val="0"/>
              <w:autoSpaceDN w:val="0"/>
              <w:adjustRightInd w:val="0"/>
              <w:ind w:left="33"/>
              <w:jc w:val="right"/>
              <w:rPr>
                <w:rFonts w:ascii="Calibri" w:hAnsi="Calibri" w:cs="Calibri"/>
                <w:color w:val="000000"/>
              </w:rPr>
            </w:pPr>
            <w:r>
              <w:rPr>
                <w:rFonts w:ascii="Calibri" w:hAnsi="Calibri" w:cs="Calibri"/>
                <w:color w:val="000000"/>
              </w:rPr>
              <w:t>30/06/21</w:t>
            </w:r>
          </w:p>
          <w:p w14:paraId="30ACBF52" w14:textId="77777777" w:rsidR="00181744" w:rsidRPr="004261E5" w:rsidRDefault="00181744" w:rsidP="00F50FA7">
            <w:pPr>
              <w:autoSpaceDE w:val="0"/>
              <w:autoSpaceDN w:val="0"/>
              <w:adjustRightInd w:val="0"/>
              <w:ind w:left="33"/>
              <w:jc w:val="right"/>
              <w:rPr>
                <w:rFonts w:ascii="Calibri" w:hAnsi="Calibri" w:cs="Calibri"/>
                <w:color w:val="000000"/>
              </w:rPr>
            </w:pPr>
            <w:r w:rsidRPr="004261E5">
              <w:rPr>
                <w:rFonts w:ascii="Calibri" w:hAnsi="Calibri" w:cs="Calibri"/>
                <w:color w:val="000000"/>
              </w:rPr>
              <w:t>(unaudited)</w:t>
            </w:r>
          </w:p>
        </w:tc>
        <w:tc>
          <w:tcPr>
            <w:tcW w:w="129" w:type="pct"/>
          </w:tcPr>
          <w:p w14:paraId="6E348C52" w14:textId="77777777" w:rsidR="00181744" w:rsidRPr="004261E5" w:rsidRDefault="00181744" w:rsidP="00F50FA7">
            <w:pPr>
              <w:autoSpaceDE w:val="0"/>
              <w:autoSpaceDN w:val="0"/>
              <w:adjustRightInd w:val="0"/>
              <w:ind w:left="33"/>
              <w:jc w:val="right"/>
              <w:rPr>
                <w:rFonts w:ascii="Calibri" w:hAnsi="Calibri" w:cs="Calibri"/>
                <w:b/>
                <w:color w:val="000000"/>
              </w:rPr>
            </w:pPr>
          </w:p>
        </w:tc>
        <w:tc>
          <w:tcPr>
            <w:tcW w:w="519" w:type="pct"/>
          </w:tcPr>
          <w:p w14:paraId="70F81654" w14:textId="2DC48636" w:rsidR="00181744" w:rsidRPr="00B66301" w:rsidRDefault="00EA7CEE" w:rsidP="00E4320A">
            <w:pPr>
              <w:autoSpaceDE w:val="0"/>
              <w:autoSpaceDN w:val="0"/>
              <w:adjustRightInd w:val="0"/>
              <w:jc w:val="right"/>
              <w:rPr>
                <w:rFonts w:asciiTheme="minorHAnsi" w:hAnsiTheme="minorHAnsi" w:cs="Calibri"/>
                <w:color w:val="000000"/>
              </w:rPr>
            </w:pPr>
            <w:r>
              <w:rPr>
                <w:rFonts w:asciiTheme="minorHAnsi" w:hAnsiTheme="minorHAnsi" w:cs="Calibri"/>
                <w:color w:val="000000"/>
              </w:rPr>
              <w:t>Year ended 31/12/2</w:t>
            </w:r>
            <w:r w:rsidR="00E4320A">
              <w:rPr>
                <w:rFonts w:asciiTheme="minorHAnsi" w:hAnsiTheme="minorHAnsi" w:cs="Calibri"/>
                <w:color w:val="000000"/>
              </w:rPr>
              <w:t>1</w:t>
            </w:r>
            <w:r w:rsidR="00181744" w:rsidRPr="00B66301">
              <w:rPr>
                <w:rFonts w:asciiTheme="minorHAnsi" w:hAnsiTheme="minorHAnsi" w:cs="Calibri"/>
                <w:color w:val="000000"/>
              </w:rPr>
              <w:t xml:space="preserve">                 (audited)</w:t>
            </w:r>
          </w:p>
        </w:tc>
      </w:tr>
      <w:tr w:rsidR="008B446F" w:rsidRPr="004261E5" w14:paraId="0CADFB04" w14:textId="77777777" w:rsidTr="007E611E">
        <w:tc>
          <w:tcPr>
            <w:tcW w:w="2762" w:type="pct"/>
          </w:tcPr>
          <w:p w14:paraId="03C233FA" w14:textId="77777777" w:rsidR="00181744" w:rsidRPr="004261E5" w:rsidRDefault="00181744" w:rsidP="00F50FA7">
            <w:pPr>
              <w:autoSpaceDE w:val="0"/>
              <w:autoSpaceDN w:val="0"/>
              <w:adjustRightInd w:val="0"/>
              <w:ind w:right="-180"/>
              <w:rPr>
                <w:rFonts w:ascii="Calibri" w:hAnsi="Calibri" w:cs="Calibri"/>
                <w:b/>
                <w:bCs/>
                <w:color w:val="000000"/>
              </w:rPr>
            </w:pPr>
          </w:p>
        </w:tc>
        <w:tc>
          <w:tcPr>
            <w:tcW w:w="340" w:type="pct"/>
          </w:tcPr>
          <w:p w14:paraId="4C50A2E9" w14:textId="77777777" w:rsidR="00181744" w:rsidRPr="004261E5" w:rsidRDefault="00181744" w:rsidP="00F50FA7">
            <w:pPr>
              <w:autoSpaceDE w:val="0"/>
              <w:autoSpaceDN w:val="0"/>
              <w:adjustRightInd w:val="0"/>
              <w:ind w:left="-250"/>
              <w:jc w:val="center"/>
              <w:rPr>
                <w:rFonts w:ascii="Calibri" w:hAnsi="Calibri" w:cs="Calibri"/>
                <w:b/>
                <w:bCs/>
                <w:color w:val="000000"/>
              </w:rPr>
            </w:pPr>
          </w:p>
        </w:tc>
        <w:tc>
          <w:tcPr>
            <w:tcW w:w="534" w:type="pct"/>
          </w:tcPr>
          <w:p w14:paraId="4C869B1D" w14:textId="77777777" w:rsidR="00181744" w:rsidRPr="004261E5" w:rsidRDefault="00181744" w:rsidP="00F50FA7">
            <w:pPr>
              <w:autoSpaceDE w:val="0"/>
              <w:autoSpaceDN w:val="0"/>
              <w:adjustRightInd w:val="0"/>
              <w:ind w:left="-250"/>
              <w:jc w:val="right"/>
              <w:rPr>
                <w:rFonts w:ascii="Calibri" w:hAnsi="Calibri" w:cs="Calibri"/>
                <w:b/>
                <w:bCs/>
                <w:color w:val="000000"/>
              </w:rPr>
            </w:pPr>
            <w:r w:rsidRPr="004261E5">
              <w:rPr>
                <w:rFonts w:ascii="Calibri" w:hAnsi="Calibri" w:cs="Calibri"/>
                <w:b/>
                <w:bCs/>
                <w:color w:val="000000"/>
              </w:rPr>
              <w:t>€000s</w:t>
            </w:r>
          </w:p>
        </w:tc>
        <w:tc>
          <w:tcPr>
            <w:tcW w:w="131" w:type="pct"/>
          </w:tcPr>
          <w:p w14:paraId="62F97289" w14:textId="77777777" w:rsidR="00181744" w:rsidRPr="004261E5" w:rsidRDefault="00181744" w:rsidP="00F50FA7">
            <w:pPr>
              <w:autoSpaceDE w:val="0"/>
              <w:autoSpaceDN w:val="0"/>
              <w:adjustRightInd w:val="0"/>
              <w:ind w:left="33"/>
              <w:jc w:val="right"/>
              <w:rPr>
                <w:rFonts w:ascii="Calibri" w:hAnsi="Calibri" w:cs="Calibri"/>
                <w:b/>
                <w:bCs/>
                <w:color w:val="000000"/>
              </w:rPr>
            </w:pPr>
          </w:p>
        </w:tc>
        <w:tc>
          <w:tcPr>
            <w:tcW w:w="584" w:type="pct"/>
          </w:tcPr>
          <w:p w14:paraId="16ABEB28" w14:textId="77777777" w:rsidR="00181744" w:rsidRPr="004261E5" w:rsidRDefault="00181744" w:rsidP="00F50FA7">
            <w:pPr>
              <w:autoSpaceDE w:val="0"/>
              <w:autoSpaceDN w:val="0"/>
              <w:adjustRightInd w:val="0"/>
              <w:ind w:left="33"/>
              <w:jc w:val="right"/>
              <w:rPr>
                <w:rFonts w:ascii="Calibri" w:hAnsi="Calibri" w:cs="Calibri"/>
                <w:color w:val="000000"/>
              </w:rPr>
            </w:pPr>
            <w:r w:rsidRPr="004261E5">
              <w:rPr>
                <w:rFonts w:ascii="Calibri" w:hAnsi="Calibri" w:cs="Calibri"/>
                <w:bCs/>
                <w:color w:val="000000"/>
              </w:rPr>
              <w:t>€000s</w:t>
            </w:r>
          </w:p>
        </w:tc>
        <w:tc>
          <w:tcPr>
            <w:tcW w:w="129" w:type="pct"/>
          </w:tcPr>
          <w:p w14:paraId="5C691AE5" w14:textId="77777777" w:rsidR="00181744" w:rsidRPr="004261E5" w:rsidRDefault="00181744" w:rsidP="00F50FA7">
            <w:pPr>
              <w:autoSpaceDE w:val="0"/>
              <w:autoSpaceDN w:val="0"/>
              <w:adjustRightInd w:val="0"/>
              <w:ind w:left="33"/>
              <w:jc w:val="right"/>
              <w:rPr>
                <w:rFonts w:ascii="Calibri" w:hAnsi="Calibri" w:cs="Calibri"/>
                <w:b/>
                <w:bCs/>
                <w:color w:val="000000"/>
              </w:rPr>
            </w:pPr>
          </w:p>
        </w:tc>
        <w:tc>
          <w:tcPr>
            <w:tcW w:w="519" w:type="pct"/>
          </w:tcPr>
          <w:p w14:paraId="4739BA54" w14:textId="77777777" w:rsidR="00181744" w:rsidRPr="00B66301" w:rsidRDefault="00181744" w:rsidP="00F50FA7">
            <w:pPr>
              <w:autoSpaceDE w:val="0"/>
              <w:autoSpaceDN w:val="0"/>
              <w:adjustRightInd w:val="0"/>
              <w:ind w:left="33"/>
              <w:jc w:val="right"/>
              <w:rPr>
                <w:rFonts w:asciiTheme="minorHAnsi" w:hAnsiTheme="minorHAnsi" w:cs="Calibri"/>
                <w:color w:val="000000"/>
              </w:rPr>
            </w:pPr>
            <w:r w:rsidRPr="00B66301">
              <w:rPr>
                <w:rFonts w:asciiTheme="minorHAnsi" w:hAnsiTheme="minorHAnsi" w:cs="Calibri"/>
                <w:bCs/>
                <w:color w:val="000000"/>
              </w:rPr>
              <w:t>€000s</w:t>
            </w:r>
          </w:p>
        </w:tc>
      </w:tr>
      <w:tr w:rsidR="00E4320A" w:rsidRPr="004261E5" w14:paraId="2E1CC990" w14:textId="77777777" w:rsidTr="007E611E">
        <w:trPr>
          <w:trHeight w:val="91"/>
        </w:trPr>
        <w:tc>
          <w:tcPr>
            <w:tcW w:w="2762" w:type="pct"/>
          </w:tcPr>
          <w:p w14:paraId="09837B68" w14:textId="77777777" w:rsidR="00E4320A" w:rsidRPr="004261E5" w:rsidRDefault="00E4320A" w:rsidP="00E4320A">
            <w:pPr>
              <w:autoSpaceDE w:val="0"/>
              <w:autoSpaceDN w:val="0"/>
              <w:adjustRightInd w:val="0"/>
              <w:rPr>
                <w:rFonts w:ascii="Calibri" w:hAnsi="Calibri" w:cs="Calibri"/>
                <w:b/>
                <w:bCs/>
                <w:color w:val="000000"/>
              </w:rPr>
            </w:pPr>
            <w:r w:rsidRPr="004261E5">
              <w:rPr>
                <w:rFonts w:ascii="Calibri" w:hAnsi="Calibri" w:cs="Calibri"/>
                <w:b/>
                <w:bCs/>
                <w:color w:val="000000"/>
              </w:rPr>
              <w:t>Revenue</w:t>
            </w:r>
          </w:p>
        </w:tc>
        <w:tc>
          <w:tcPr>
            <w:tcW w:w="340" w:type="pct"/>
          </w:tcPr>
          <w:p w14:paraId="14220C0B" w14:textId="77777777" w:rsidR="00E4320A" w:rsidRPr="004261E5" w:rsidRDefault="00E4320A" w:rsidP="00E4320A">
            <w:pPr>
              <w:autoSpaceDE w:val="0"/>
              <w:autoSpaceDN w:val="0"/>
              <w:adjustRightInd w:val="0"/>
              <w:ind w:left="33"/>
              <w:jc w:val="right"/>
              <w:rPr>
                <w:rFonts w:ascii="Calibri" w:hAnsi="Calibri" w:cs="Calibri"/>
                <w:b/>
                <w:color w:val="000000"/>
              </w:rPr>
            </w:pPr>
            <w:r>
              <w:rPr>
                <w:rFonts w:ascii="Calibri" w:hAnsi="Calibri" w:cs="Calibri"/>
                <w:b/>
                <w:color w:val="000000"/>
              </w:rPr>
              <w:t>3</w:t>
            </w:r>
          </w:p>
        </w:tc>
        <w:tc>
          <w:tcPr>
            <w:tcW w:w="534" w:type="pct"/>
            <w:tcBorders>
              <w:bottom w:val="single" w:sz="12" w:space="0" w:color="auto"/>
            </w:tcBorders>
          </w:tcPr>
          <w:p w14:paraId="7934AB81" w14:textId="7B232370" w:rsidR="00E4320A" w:rsidRPr="004261E5" w:rsidRDefault="00EE57C1" w:rsidP="00E4320A">
            <w:pPr>
              <w:autoSpaceDE w:val="0"/>
              <w:autoSpaceDN w:val="0"/>
              <w:adjustRightInd w:val="0"/>
              <w:ind w:left="33"/>
              <w:jc w:val="right"/>
              <w:rPr>
                <w:rFonts w:ascii="Calibri" w:hAnsi="Calibri" w:cs="Calibri"/>
                <w:b/>
                <w:color w:val="000000"/>
              </w:rPr>
            </w:pPr>
            <w:r>
              <w:rPr>
                <w:rFonts w:ascii="Calibri" w:hAnsi="Calibri" w:cs="Calibri"/>
                <w:b/>
                <w:color w:val="000000"/>
              </w:rPr>
              <w:t>204,957</w:t>
            </w:r>
          </w:p>
        </w:tc>
        <w:tc>
          <w:tcPr>
            <w:tcW w:w="131" w:type="pct"/>
          </w:tcPr>
          <w:p w14:paraId="74A465D4"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Borders>
              <w:bottom w:val="single" w:sz="12" w:space="0" w:color="auto"/>
            </w:tcBorders>
          </w:tcPr>
          <w:p w14:paraId="61E35A7E" w14:textId="6E84426B"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191,545</w:t>
            </w:r>
          </w:p>
        </w:tc>
        <w:tc>
          <w:tcPr>
            <w:tcW w:w="129" w:type="pct"/>
          </w:tcPr>
          <w:p w14:paraId="6A1383F0"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Borders>
              <w:bottom w:val="single" w:sz="12" w:space="0" w:color="auto"/>
            </w:tcBorders>
          </w:tcPr>
          <w:p w14:paraId="09B98B2C" w14:textId="2816F3B7"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386,661</w:t>
            </w:r>
          </w:p>
        </w:tc>
      </w:tr>
      <w:tr w:rsidR="00E4320A" w:rsidRPr="004261E5" w14:paraId="44F13344" w14:textId="77777777" w:rsidTr="007E611E">
        <w:tc>
          <w:tcPr>
            <w:tcW w:w="2762" w:type="pct"/>
          </w:tcPr>
          <w:p w14:paraId="216D6418" w14:textId="77777777" w:rsidR="00E4320A" w:rsidRPr="004261E5" w:rsidRDefault="00E4320A" w:rsidP="00E4320A">
            <w:pPr>
              <w:autoSpaceDE w:val="0"/>
              <w:autoSpaceDN w:val="0"/>
              <w:adjustRightInd w:val="0"/>
              <w:rPr>
                <w:rFonts w:ascii="Calibri" w:hAnsi="Calibri" w:cs="Calibri"/>
                <w:b/>
                <w:color w:val="808080"/>
              </w:rPr>
            </w:pPr>
            <w:r w:rsidRPr="004261E5">
              <w:rPr>
                <w:rFonts w:ascii="Calibri" w:hAnsi="Calibri" w:cs="Calibri"/>
                <w:b/>
                <w:bCs/>
                <w:color w:val="000000"/>
              </w:rPr>
              <w:t>Income</w:t>
            </w:r>
          </w:p>
        </w:tc>
        <w:tc>
          <w:tcPr>
            <w:tcW w:w="340" w:type="pct"/>
          </w:tcPr>
          <w:p w14:paraId="7CA5AAD5"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Pr>
          <w:p w14:paraId="7A979D78"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131" w:type="pct"/>
          </w:tcPr>
          <w:p w14:paraId="2580FA9C"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601AE971" w14:textId="77777777" w:rsidR="00E4320A" w:rsidRPr="00E4320A" w:rsidRDefault="00E4320A" w:rsidP="00E4320A">
            <w:pPr>
              <w:autoSpaceDE w:val="0"/>
              <w:autoSpaceDN w:val="0"/>
              <w:adjustRightInd w:val="0"/>
              <w:ind w:left="-250"/>
              <w:jc w:val="right"/>
              <w:rPr>
                <w:rFonts w:ascii="Calibri" w:hAnsi="Calibri" w:cs="Calibri"/>
                <w:color w:val="000000"/>
              </w:rPr>
            </w:pPr>
          </w:p>
        </w:tc>
        <w:tc>
          <w:tcPr>
            <w:tcW w:w="129" w:type="pct"/>
          </w:tcPr>
          <w:p w14:paraId="037A8BCA"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Pr>
          <w:p w14:paraId="0F5181E7"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4261E5" w14:paraId="655E089D" w14:textId="77777777" w:rsidTr="007E611E">
        <w:tc>
          <w:tcPr>
            <w:tcW w:w="2762" w:type="pct"/>
          </w:tcPr>
          <w:p w14:paraId="744881F4" w14:textId="2E70DF05" w:rsidR="00E4320A" w:rsidRPr="004261E5" w:rsidRDefault="00E4320A" w:rsidP="00E4320A">
            <w:pPr>
              <w:autoSpaceDE w:val="0"/>
              <w:autoSpaceDN w:val="0"/>
              <w:adjustRightInd w:val="0"/>
              <w:rPr>
                <w:rFonts w:ascii="Calibri" w:hAnsi="Calibri" w:cs="Calibri"/>
                <w:color w:val="000000"/>
              </w:rPr>
            </w:pPr>
            <w:r w:rsidRPr="004261E5">
              <w:rPr>
                <w:rFonts w:ascii="Calibri" w:hAnsi="Calibri" w:cs="Calibri"/>
                <w:color w:val="000000"/>
              </w:rPr>
              <w:t xml:space="preserve">Gross </w:t>
            </w:r>
            <w:r>
              <w:rPr>
                <w:rFonts w:ascii="Calibri" w:hAnsi="Calibri" w:cs="Calibri"/>
                <w:color w:val="000000"/>
              </w:rPr>
              <w:t xml:space="preserve">written </w:t>
            </w:r>
            <w:r w:rsidRPr="004261E5">
              <w:rPr>
                <w:rFonts w:ascii="Calibri" w:hAnsi="Calibri" w:cs="Calibri"/>
                <w:color w:val="000000"/>
              </w:rPr>
              <w:t xml:space="preserve">premium </w:t>
            </w:r>
          </w:p>
        </w:tc>
        <w:tc>
          <w:tcPr>
            <w:tcW w:w="340" w:type="pct"/>
          </w:tcPr>
          <w:p w14:paraId="1CAE6E12"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Pr>
          <w:p w14:paraId="6AC168E6" w14:textId="30114DC1" w:rsidR="00E4320A" w:rsidRPr="004261E5" w:rsidRDefault="00EE57C1" w:rsidP="00E4320A">
            <w:pPr>
              <w:autoSpaceDE w:val="0"/>
              <w:autoSpaceDN w:val="0"/>
              <w:adjustRightInd w:val="0"/>
              <w:ind w:left="-250"/>
              <w:jc w:val="right"/>
              <w:rPr>
                <w:rFonts w:ascii="Calibri" w:hAnsi="Calibri" w:cs="Calibri"/>
                <w:b/>
                <w:color w:val="000000"/>
              </w:rPr>
            </w:pPr>
            <w:r>
              <w:rPr>
                <w:rFonts w:ascii="Calibri" w:hAnsi="Calibri" w:cs="Calibri"/>
                <w:b/>
                <w:color w:val="000000"/>
              </w:rPr>
              <w:t>192,638</w:t>
            </w:r>
          </w:p>
        </w:tc>
        <w:tc>
          <w:tcPr>
            <w:tcW w:w="131" w:type="pct"/>
          </w:tcPr>
          <w:p w14:paraId="18E240E2"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3ADFE536" w14:textId="69AC8271"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181,433</w:t>
            </w:r>
          </w:p>
        </w:tc>
        <w:tc>
          <w:tcPr>
            <w:tcW w:w="129" w:type="pct"/>
          </w:tcPr>
          <w:p w14:paraId="3A690A8E"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Pr>
          <w:p w14:paraId="6AC6BD6E" w14:textId="2693CDA0"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366,328</w:t>
            </w:r>
          </w:p>
        </w:tc>
      </w:tr>
      <w:tr w:rsidR="00E4320A" w:rsidRPr="004261E5" w14:paraId="7312ECB6" w14:textId="77777777" w:rsidTr="007E611E">
        <w:tc>
          <w:tcPr>
            <w:tcW w:w="2762" w:type="pct"/>
          </w:tcPr>
          <w:p w14:paraId="637D5F5A" w14:textId="3B28A16A" w:rsidR="00E4320A" w:rsidRPr="004261E5" w:rsidRDefault="00E4320A" w:rsidP="00E4320A">
            <w:pPr>
              <w:autoSpaceDE w:val="0"/>
              <w:autoSpaceDN w:val="0"/>
              <w:adjustRightInd w:val="0"/>
              <w:rPr>
                <w:rFonts w:ascii="Calibri" w:hAnsi="Calibri" w:cs="Calibri"/>
                <w:color w:val="000000"/>
              </w:rPr>
            </w:pPr>
            <w:r w:rsidRPr="004261E5">
              <w:rPr>
                <w:rFonts w:ascii="Calibri" w:hAnsi="Calibri" w:cs="Calibri"/>
                <w:color w:val="000000"/>
              </w:rPr>
              <w:t>Reinsurance premium</w:t>
            </w:r>
          </w:p>
        </w:tc>
        <w:tc>
          <w:tcPr>
            <w:tcW w:w="340" w:type="pct"/>
          </w:tcPr>
          <w:p w14:paraId="5BBFE43F"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Borders>
              <w:bottom w:val="single" w:sz="4" w:space="0" w:color="auto"/>
            </w:tcBorders>
          </w:tcPr>
          <w:p w14:paraId="6BA43BF2" w14:textId="39C7F6B5" w:rsidR="00E4320A" w:rsidRPr="004261E5" w:rsidRDefault="00EE57C1" w:rsidP="00E4320A">
            <w:pPr>
              <w:autoSpaceDE w:val="0"/>
              <w:autoSpaceDN w:val="0"/>
              <w:adjustRightInd w:val="0"/>
              <w:ind w:left="-250"/>
              <w:jc w:val="right"/>
              <w:rPr>
                <w:rFonts w:ascii="Calibri" w:hAnsi="Calibri" w:cs="Calibri"/>
                <w:b/>
                <w:color w:val="000000"/>
              </w:rPr>
            </w:pPr>
            <w:r>
              <w:rPr>
                <w:rFonts w:ascii="Calibri" w:hAnsi="Calibri" w:cs="Calibri"/>
                <w:b/>
                <w:color w:val="000000"/>
              </w:rPr>
              <w:t>(20,101)</w:t>
            </w:r>
          </w:p>
        </w:tc>
        <w:tc>
          <w:tcPr>
            <w:tcW w:w="131" w:type="pct"/>
          </w:tcPr>
          <w:p w14:paraId="169CA4CF"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Borders>
              <w:bottom w:val="single" w:sz="2" w:space="0" w:color="auto"/>
            </w:tcBorders>
          </w:tcPr>
          <w:p w14:paraId="126B5046" w14:textId="3627B374"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(16,319)</w:t>
            </w:r>
          </w:p>
        </w:tc>
        <w:tc>
          <w:tcPr>
            <w:tcW w:w="129" w:type="pct"/>
          </w:tcPr>
          <w:p w14:paraId="39F35450"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Borders>
              <w:bottom w:val="single" w:sz="4" w:space="0" w:color="auto"/>
            </w:tcBorders>
          </w:tcPr>
          <w:p w14:paraId="46F65475" w14:textId="473B9494"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(32,652)</w:t>
            </w:r>
          </w:p>
        </w:tc>
      </w:tr>
      <w:tr w:rsidR="00E4320A" w:rsidRPr="004261E5" w14:paraId="11193F05" w14:textId="77777777" w:rsidTr="007E611E">
        <w:tc>
          <w:tcPr>
            <w:tcW w:w="2762" w:type="pct"/>
          </w:tcPr>
          <w:p w14:paraId="380FE4A6" w14:textId="77777777" w:rsidR="00E4320A" w:rsidRPr="004261E5" w:rsidRDefault="00E4320A" w:rsidP="00E4320A">
            <w:pPr>
              <w:autoSpaceDE w:val="0"/>
              <w:autoSpaceDN w:val="0"/>
              <w:adjustRightInd w:val="0"/>
              <w:rPr>
                <w:rFonts w:ascii="Calibri" w:hAnsi="Calibri" w:cs="Calibri"/>
                <w:color w:val="000000"/>
              </w:rPr>
            </w:pPr>
          </w:p>
        </w:tc>
        <w:tc>
          <w:tcPr>
            <w:tcW w:w="340" w:type="pct"/>
          </w:tcPr>
          <w:p w14:paraId="54C388BF"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Borders>
              <w:top w:val="single" w:sz="4" w:space="0" w:color="auto"/>
            </w:tcBorders>
          </w:tcPr>
          <w:p w14:paraId="6C61FC6C"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131" w:type="pct"/>
          </w:tcPr>
          <w:p w14:paraId="061DB0CD"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Borders>
              <w:top w:val="single" w:sz="2" w:space="0" w:color="auto"/>
            </w:tcBorders>
          </w:tcPr>
          <w:p w14:paraId="3C145BCD" w14:textId="77777777" w:rsidR="00E4320A" w:rsidRPr="00E4320A" w:rsidRDefault="00E4320A" w:rsidP="00E4320A">
            <w:pPr>
              <w:autoSpaceDE w:val="0"/>
              <w:autoSpaceDN w:val="0"/>
              <w:adjustRightInd w:val="0"/>
              <w:ind w:left="-250"/>
              <w:jc w:val="right"/>
              <w:rPr>
                <w:rFonts w:ascii="Calibri" w:hAnsi="Calibri" w:cs="Calibri"/>
                <w:color w:val="000000"/>
              </w:rPr>
            </w:pPr>
          </w:p>
        </w:tc>
        <w:tc>
          <w:tcPr>
            <w:tcW w:w="129" w:type="pct"/>
          </w:tcPr>
          <w:p w14:paraId="74128B34"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Borders>
              <w:top w:val="single" w:sz="4" w:space="0" w:color="auto"/>
            </w:tcBorders>
          </w:tcPr>
          <w:p w14:paraId="067351E4"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4261E5" w14:paraId="0B17B9A3" w14:textId="77777777" w:rsidTr="007E611E">
        <w:tc>
          <w:tcPr>
            <w:tcW w:w="2762" w:type="pct"/>
          </w:tcPr>
          <w:p w14:paraId="10935638" w14:textId="20C5327E" w:rsidR="00E4320A" w:rsidRPr="004261E5" w:rsidRDefault="00E4320A" w:rsidP="00E4320A">
            <w:pPr>
              <w:autoSpaceDE w:val="0"/>
              <w:autoSpaceDN w:val="0"/>
              <w:adjustRightInd w:val="0"/>
              <w:rPr>
                <w:rFonts w:ascii="Calibri" w:hAnsi="Calibri" w:cs="Calibri"/>
                <w:color w:val="000000"/>
              </w:rPr>
            </w:pPr>
            <w:r w:rsidRPr="004261E5">
              <w:rPr>
                <w:rFonts w:ascii="Calibri" w:hAnsi="Calibri" w:cs="Calibri"/>
                <w:color w:val="000000"/>
              </w:rPr>
              <w:t>Net written premium</w:t>
            </w:r>
          </w:p>
        </w:tc>
        <w:tc>
          <w:tcPr>
            <w:tcW w:w="340" w:type="pct"/>
          </w:tcPr>
          <w:p w14:paraId="7F5F6D0B"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Pr>
          <w:p w14:paraId="0AE742E0" w14:textId="236BB0E8" w:rsidR="00E4320A" w:rsidRPr="004261E5" w:rsidRDefault="00EE57C1" w:rsidP="00E4320A">
            <w:pPr>
              <w:autoSpaceDE w:val="0"/>
              <w:autoSpaceDN w:val="0"/>
              <w:adjustRightInd w:val="0"/>
              <w:ind w:left="-250"/>
              <w:jc w:val="right"/>
              <w:rPr>
                <w:rFonts w:ascii="Calibri" w:hAnsi="Calibri" w:cs="Calibri"/>
                <w:b/>
                <w:color w:val="000000"/>
              </w:rPr>
            </w:pPr>
            <w:r>
              <w:rPr>
                <w:rFonts w:ascii="Calibri" w:hAnsi="Calibri" w:cs="Calibri"/>
                <w:b/>
                <w:color w:val="000000"/>
              </w:rPr>
              <w:t>172,537</w:t>
            </w:r>
          </w:p>
        </w:tc>
        <w:tc>
          <w:tcPr>
            <w:tcW w:w="131" w:type="pct"/>
          </w:tcPr>
          <w:p w14:paraId="64FD32DC"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6095178F" w14:textId="528D5101"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165,114</w:t>
            </w:r>
          </w:p>
        </w:tc>
        <w:tc>
          <w:tcPr>
            <w:tcW w:w="129" w:type="pct"/>
          </w:tcPr>
          <w:p w14:paraId="52B5A988"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Pr>
          <w:p w14:paraId="1E35A56B" w14:textId="01237D47"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333,676</w:t>
            </w:r>
          </w:p>
        </w:tc>
      </w:tr>
      <w:tr w:rsidR="00E4320A" w:rsidRPr="004261E5" w14:paraId="08A6183F" w14:textId="77777777" w:rsidTr="007E611E">
        <w:tc>
          <w:tcPr>
            <w:tcW w:w="2762" w:type="pct"/>
          </w:tcPr>
          <w:p w14:paraId="28396BCC" w14:textId="62FA5B01" w:rsidR="00E4320A" w:rsidRPr="004261E5" w:rsidRDefault="00E4320A" w:rsidP="00E4320A">
            <w:pPr>
              <w:autoSpaceDE w:val="0"/>
              <w:autoSpaceDN w:val="0"/>
              <w:adjustRightInd w:val="0"/>
              <w:rPr>
                <w:rFonts w:ascii="Calibri" w:hAnsi="Calibri" w:cs="Calibri"/>
                <w:color w:val="000000"/>
              </w:rPr>
            </w:pPr>
            <w:r w:rsidRPr="004261E5">
              <w:rPr>
                <w:rFonts w:ascii="Calibri" w:hAnsi="Calibri" w:cs="Calibri"/>
                <w:color w:val="000000"/>
              </w:rPr>
              <w:t xml:space="preserve">Change in </w:t>
            </w:r>
            <w:r>
              <w:rPr>
                <w:rFonts w:ascii="Calibri" w:hAnsi="Calibri" w:cs="Calibri"/>
                <w:color w:val="000000"/>
              </w:rPr>
              <w:t xml:space="preserve">net </w:t>
            </w:r>
            <w:r w:rsidRPr="004261E5">
              <w:rPr>
                <w:rFonts w:ascii="Calibri" w:hAnsi="Calibri" w:cs="Calibri"/>
                <w:color w:val="000000"/>
              </w:rPr>
              <w:t>provision for unearned premiums</w:t>
            </w:r>
          </w:p>
        </w:tc>
        <w:tc>
          <w:tcPr>
            <w:tcW w:w="340" w:type="pct"/>
          </w:tcPr>
          <w:p w14:paraId="3DE932D2"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Borders>
              <w:bottom w:val="single" w:sz="4" w:space="0" w:color="auto"/>
            </w:tcBorders>
          </w:tcPr>
          <w:p w14:paraId="364F8798" w14:textId="731937EC" w:rsidR="00E4320A" w:rsidRPr="004261E5" w:rsidRDefault="00EE57C1" w:rsidP="00E4320A">
            <w:pPr>
              <w:autoSpaceDE w:val="0"/>
              <w:autoSpaceDN w:val="0"/>
              <w:adjustRightInd w:val="0"/>
              <w:ind w:left="-250"/>
              <w:jc w:val="center"/>
              <w:rPr>
                <w:rFonts w:ascii="Calibri" w:hAnsi="Calibri" w:cs="Calibri"/>
                <w:b/>
                <w:color w:val="000000"/>
              </w:rPr>
            </w:pPr>
            <w:r>
              <w:rPr>
                <w:rFonts w:ascii="Calibri" w:hAnsi="Calibri" w:cs="Calibri"/>
                <w:b/>
                <w:color w:val="000000"/>
              </w:rPr>
              <w:t xml:space="preserve">           (8,071)</w:t>
            </w:r>
          </w:p>
        </w:tc>
        <w:tc>
          <w:tcPr>
            <w:tcW w:w="131" w:type="pct"/>
          </w:tcPr>
          <w:p w14:paraId="24119BE0"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Borders>
              <w:bottom w:val="single" w:sz="2" w:space="0" w:color="auto"/>
            </w:tcBorders>
          </w:tcPr>
          <w:p w14:paraId="5295A90E" w14:textId="7027E5BA"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 xml:space="preserve">            (2,868)</w:t>
            </w:r>
          </w:p>
        </w:tc>
        <w:tc>
          <w:tcPr>
            <w:tcW w:w="129" w:type="pct"/>
          </w:tcPr>
          <w:p w14:paraId="52835F44"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Borders>
              <w:bottom w:val="single" w:sz="4" w:space="0" w:color="auto"/>
            </w:tcBorders>
          </w:tcPr>
          <w:p w14:paraId="14EAA419" w14:textId="4257831F"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571</w:t>
            </w:r>
          </w:p>
        </w:tc>
      </w:tr>
      <w:tr w:rsidR="00E4320A" w:rsidRPr="004261E5" w14:paraId="025864A6" w14:textId="77777777" w:rsidTr="007E611E">
        <w:tc>
          <w:tcPr>
            <w:tcW w:w="2762" w:type="pct"/>
          </w:tcPr>
          <w:p w14:paraId="66FCCF19" w14:textId="77777777" w:rsidR="00E4320A" w:rsidRPr="004261E5" w:rsidRDefault="00E4320A" w:rsidP="00E4320A">
            <w:pPr>
              <w:autoSpaceDE w:val="0"/>
              <w:autoSpaceDN w:val="0"/>
              <w:adjustRightInd w:val="0"/>
              <w:rPr>
                <w:rFonts w:ascii="Calibri" w:hAnsi="Calibri" w:cs="Calibri"/>
                <w:color w:val="000000"/>
              </w:rPr>
            </w:pPr>
          </w:p>
        </w:tc>
        <w:tc>
          <w:tcPr>
            <w:tcW w:w="340" w:type="pct"/>
          </w:tcPr>
          <w:p w14:paraId="0BA1E45A"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Borders>
              <w:top w:val="single" w:sz="4" w:space="0" w:color="auto"/>
            </w:tcBorders>
          </w:tcPr>
          <w:p w14:paraId="5CC2043F"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131" w:type="pct"/>
          </w:tcPr>
          <w:p w14:paraId="1A29BD88"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Borders>
              <w:top w:val="single" w:sz="2" w:space="0" w:color="auto"/>
            </w:tcBorders>
          </w:tcPr>
          <w:p w14:paraId="4E58B950" w14:textId="77777777" w:rsidR="00E4320A" w:rsidRPr="00E4320A" w:rsidRDefault="00E4320A" w:rsidP="00E4320A">
            <w:pPr>
              <w:autoSpaceDE w:val="0"/>
              <w:autoSpaceDN w:val="0"/>
              <w:adjustRightInd w:val="0"/>
              <w:ind w:left="-250"/>
              <w:jc w:val="right"/>
              <w:rPr>
                <w:rFonts w:ascii="Calibri" w:hAnsi="Calibri" w:cs="Calibri"/>
                <w:color w:val="000000"/>
              </w:rPr>
            </w:pPr>
          </w:p>
        </w:tc>
        <w:tc>
          <w:tcPr>
            <w:tcW w:w="129" w:type="pct"/>
          </w:tcPr>
          <w:p w14:paraId="3CCA00AA"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Borders>
              <w:top w:val="single" w:sz="4" w:space="0" w:color="auto"/>
            </w:tcBorders>
          </w:tcPr>
          <w:p w14:paraId="2C8841FD"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4261E5" w14:paraId="0FC8F0D5" w14:textId="77777777" w:rsidTr="007E611E">
        <w:tc>
          <w:tcPr>
            <w:tcW w:w="2762" w:type="pct"/>
          </w:tcPr>
          <w:p w14:paraId="1419F0B3" w14:textId="77777777" w:rsidR="00E4320A" w:rsidRPr="004261E5" w:rsidRDefault="00E4320A" w:rsidP="00E4320A">
            <w:pPr>
              <w:autoSpaceDE w:val="0"/>
              <w:autoSpaceDN w:val="0"/>
              <w:adjustRightInd w:val="0"/>
              <w:rPr>
                <w:rFonts w:ascii="Calibri" w:hAnsi="Calibri" w:cs="Calibri"/>
                <w:color w:val="000000"/>
              </w:rPr>
            </w:pPr>
            <w:r w:rsidRPr="004261E5">
              <w:rPr>
                <w:rFonts w:ascii="Calibri" w:hAnsi="Calibri" w:cs="Calibri"/>
                <w:color w:val="000000"/>
              </w:rPr>
              <w:t>Net premium earned</w:t>
            </w:r>
          </w:p>
        </w:tc>
        <w:tc>
          <w:tcPr>
            <w:tcW w:w="340" w:type="pct"/>
          </w:tcPr>
          <w:p w14:paraId="4233C5F1"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Pr>
          <w:p w14:paraId="573D80E5" w14:textId="4700B115" w:rsidR="00E4320A" w:rsidRPr="004261E5" w:rsidRDefault="00EE57C1" w:rsidP="00E4320A">
            <w:pPr>
              <w:autoSpaceDE w:val="0"/>
              <w:autoSpaceDN w:val="0"/>
              <w:adjustRightInd w:val="0"/>
              <w:ind w:left="-250"/>
              <w:jc w:val="right"/>
              <w:rPr>
                <w:rFonts w:ascii="Calibri" w:hAnsi="Calibri" w:cs="Calibri"/>
                <w:b/>
                <w:color w:val="000000"/>
              </w:rPr>
            </w:pPr>
            <w:r>
              <w:rPr>
                <w:rFonts w:ascii="Calibri" w:hAnsi="Calibri" w:cs="Calibri"/>
                <w:b/>
                <w:color w:val="000000"/>
              </w:rPr>
              <w:t>164,466</w:t>
            </w:r>
          </w:p>
        </w:tc>
        <w:tc>
          <w:tcPr>
            <w:tcW w:w="131" w:type="pct"/>
          </w:tcPr>
          <w:p w14:paraId="6D86C2EE"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65F11A52" w14:textId="6525D445"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162,246</w:t>
            </w:r>
          </w:p>
        </w:tc>
        <w:tc>
          <w:tcPr>
            <w:tcW w:w="129" w:type="pct"/>
          </w:tcPr>
          <w:p w14:paraId="6D8BB159"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Pr>
          <w:p w14:paraId="231FA350" w14:textId="79DAC7CB"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334,247</w:t>
            </w:r>
          </w:p>
        </w:tc>
      </w:tr>
      <w:tr w:rsidR="00E4320A" w:rsidRPr="004261E5" w14:paraId="1F2B1D94" w14:textId="77777777" w:rsidTr="007E611E">
        <w:tc>
          <w:tcPr>
            <w:tcW w:w="2762" w:type="pct"/>
          </w:tcPr>
          <w:p w14:paraId="2ACBDAC5" w14:textId="77777777" w:rsidR="00E4320A" w:rsidRPr="004261E5" w:rsidRDefault="00E4320A" w:rsidP="00E4320A">
            <w:pPr>
              <w:autoSpaceDE w:val="0"/>
              <w:autoSpaceDN w:val="0"/>
              <w:adjustRightInd w:val="0"/>
              <w:rPr>
                <w:rFonts w:ascii="Calibri" w:hAnsi="Calibri" w:cs="Calibri"/>
                <w:color w:val="000000"/>
              </w:rPr>
            </w:pPr>
            <w:r w:rsidRPr="004261E5">
              <w:rPr>
                <w:rFonts w:ascii="Calibri" w:hAnsi="Calibri" w:cs="Calibri"/>
                <w:color w:val="000000"/>
              </w:rPr>
              <w:t>Net investment return</w:t>
            </w:r>
          </w:p>
        </w:tc>
        <w:tc>
          <w:tcPr>
            <w:tcW w:w="340" w:type="pct"/>
          </w:tcPr>
          <w:p w14:paraId="699484AA"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Pr>
          <w:p w14:paraId="01B26A71" w14:textId="426B31A3" w:rsidR="00E4320A" w:rsidRPr="004261E5" w:rsidRDefault="00EE57C1" w:rsidP="00E4320A">
            <w:pPr>
              <w:autoSpaceDE w:val="0"/>
              <w:autoSpaceDN w:val="0"/>
              <w:adjustRightInd w:val="0"/>
              <w:ind w:left="-250"/>
              <w:jc w:val="right"/>
              <w:rPr>
                <w:rFonts w:ascii="Calibri" w:hAnsi="Calibri" w:cs="Calibri"/>
                <w:b/>
                <w:color w:val="000000"/>
              </w:rPr>
            </w:pPr>
            <w:r>
              <w:rPr>
                <w:rFonts w:ascii="Calibri" w:hAnsi="Calibri" w:cs="Calibri"/>
                <w:b/>
                <w:color w:val="000000"/>
              </w:rPr>
              <w:t>(15,227)</w:t>
            </w:r>
          </w:p>
        </w:tc>
        <w:tc>
          <w:tcPr>
            <w:tcW w:w="131" w:type="pct"/>
          </w:tcPr>
          <w:p w14:paraId="34AA2E1E"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7FB81029" w14:textId="689192D7"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10,324</w:t>
            </w:r>
          </w:p>
        </w:tc>
        <w:tc>
          <w:tcPr>
            <w:tcW w:w="129" w:type="pct"/>
          </w:tcPr>
          <w:p w14:paraId="5350EEE0"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Pr>
          <w:p w14:paraId="62E8FC7C" w14:textId="161A3EFF"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15,679</w:t>
            </w:r>
          </w:p>
        </w:tc>
      </w:tr>
      <w:tr w:rsidR="00E4320A" w:rsidRPr="004261E5" w14:paraId="7FF71B78" w14:textId="77777777" w:rsidTr="007E611E">
        <w:tc>
          <w:tcPr>
            <w:tcW w:w="2762" w:type="pct"/>
          </w:tcPr>
          <w:p w14:paraId="541A8C42" w14:textId="77777777" w:rsidR="00E4320A" w:rsidRPr="008B446F" w:rsidRDefault="00E4320A" w:rsidP="00E4320A">
            <w:pPr>
              <w:autoSpaceDE w:val="0"/>
              <w:autoSpaceDN w:val="0"/>
              <w:adjustRightInd w:val="0"/>
              <w:ind w:right="-108"/>
              <w:rPr>
                <w:rFonts w:ascii="Calibri" w:hAnsi="Calibri" w:cs="Calibri"/>
                <w:color w:val="000000"/>
              </w:rPr>
            </w:pPr>
            <w:r w:rsidRPr="008B446F">
              <w:rPr>
                <w:rFonts w:ascii="Calibri" w:hAnsi="Calibri" w:cs="Calibri"/>
                <w:color w:val="000000"/>
              </w:rPr>
              <w:t xml:space="preserve">Financial services income – Revenue from contracts with </w:t>
            </w:r>
            <w:r w:rsidRPr="00C473EB">
              <w:rPr>
                <w:rFonts w:ascii="Calibri" w:hAnsi="Calibri" w:cs="Calibri"/>
                <w:color w:val="000000"/>
              </w:rPr>
              <w:t xml:space="preserve">customers                  </w:t>
            </w:r>
          </w:p>
        </w:tc>
        <w:tc>
          <w:tcPr>
            <w:tcW w:w="340" w:type="pct"/>
          </w:tcPr>
          <w:p w14:paraId="1983A37C"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Pr>
          <w:p w14:paraId="6A2387EA" w14:textId="7C97CD8E" w:rsidR="00E4320A" w:rsidRPr="004261E5" w:rsidRDefault="00EE57C1" w:rsidP="00E4320A">
            <w:pPr>
              <w:autoSpaceDE w:val="0"/>
              <w:autoSpaceDN w:val="0"/>
              <w:adjustRightInd w:val="0"/>
              <w:ind w:left="-250"/>
              <w:jc w:val="right"/>
              <w:rPr>
                <w:rFonts w:ascii="Calibri" w:hAnsi="Calibri" w:cs="Calibri"/>
                <w:b/>
                <w:color w:val="000000"/>
              </w:rPr>
            </w:pPr>
            <w:r>
              <w:rPr>
                <w:rFonts w:ascii="Calibri" w:hAnsi="Calibri" w:cs="Calibri"/>
                <w:b/>
                <w:color w:val="000000"/>
              </w:rPr>
              <w:t>1,752</w:t>
            </w:r>
          </w:p>
        </w:tc>
        <w:tc>
          <w:tcPr>
            <w:tcW w:w="131" w:type="pct"/>
          </w:tcPr>
          <w:p w14:paraId="7021FADD"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62A1EED6" w14:textId="2CA49F28"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1,127</w:t>
            </w:r>
          </w:p>
        </w:tc>
        <w:tc>
          <w:tcPr>
            <w:tcW w:w="129" w:type="pct"/>
          </w:tcPr>
          <w:p w14:paraId="79548000"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Pr>
          <w:p w14:paraId="39BF6E4C" w14:textId="08B26E71"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2,930</w:t>
            </w:r>
          </w:p>
        </w:tc>
      </w:tr>
      <w:tr w:rsidR="00E4320A" w:rsidRPr="004261E5" w14:paraId="4DF068C0" w14:textId="77777777" w:rsidTr="007E611E">
        <w:tc>
          <w:tcPr>
            <w:tcW w:w="2762" w:type="pct"/>
          </w:tcPr>
          <w:p w14:paraId="45E5BDD5" w14:textId="77777777" w:rsidR="00E4320A" w:rsidRPr="008B446F" w:rsidRDefault="00E4320A" w:rsidP="00E4320A">
            <w:pPr>
              <w:autoSpaceDE w:val="0"/>
              <w:autoSpaceDN w:val="0"/>
              <w:adjustRightInd w:val="0"/>
              <w:rPr>
                <w:rFonts w:ascii="Calibri" w:hAnsi="Calibri" w:cs="Calibri"/>
                <w:color w:val="000000"/>
              </w:rPr>
            </w:pPr>
            <w:r w:rsidRPr="008B446F">
              <w:rPr>
                <w:rFonts w:ascii="Calibri" w:hAnsi="Calibri" w:cs="Calibri"/>
                <w:color w:val="000000"/>
              </w:rPr>
              <w:t xml:space="preserve">                                               – Other financial services income</w:t>
            </w:r>
          </w:p>
        </w:tc>
        <w:tc>
          <w:tcPr>
            <w:tcW w:w="340" w:type="pct"/>
          </w:tcPr>
          <w:p w14:paraId="19B07C4F" w14:textId="77777777" w:rsidR="00E4320A" w:rsidRPr="000A7617" w:rsidRDefault="00E4320A" w:rsidP="00E4320A">
            <w:pPr>
              <w:autoSpaceDE w:val="0"/>
              <w:autoSpaceDN w:val="0"/>
              <w:adjustRightInd w:val="0"/>
              <w:ind w:left="-250"/>
              <w:jc w:val="right"/>
              <w:rPr>
                <w:rFonts w:ascii="Calibri" w:hAnsi="Calibri" w:cs="Calibri"/>
                <w:b/>
                <w:color w:val="000000"/>
              </w:rPr>
            </w:pPr>
          </w:p>
        </w:tc>
        <w:tc>
          <w:tcPr>
            <w:tcW w:w="534" w:type="pct"/>
            <w:tcBorders>
              <w:bottom w:val="single" w:sz="4" w:space="0" w:color="auto"/>
            </w:tcBorders>
          </w:tcPr>
          <w:p w14:paraId="229D93B4" w14:textId="1D2C5DB8" w:rsidR="00E4320A" w:rsidRPr="000A7617" w:rsidRDefault="00EE57C1" w:rsidP="00EE57C1">
            <w:pPr>
              <w:autoSpaceDE w:val="0"/>
              <w:autoSpaceDN w:val="0"/>
              <w:adjustRightInd w:val="0"/>
              <w:rPr>
                <w:rFonts w:ascii="Calibri" w:hAnsi="Calibri" w:cs="Calibri"/>
                <w:b/>
                <w:color w:val="000000"/>
              </w:rPr>
            </w:pPr>
            <w:r>
              <w:rPr>
                <w:rFonts w:ascii="Calibri" w:hAnsi="Calibri" w:cs="Calibri"/>
                <w:b/>
                <w:color w:val="000000"/>
              </w:rPr>
              <w:t xml:space="preserve">         2,233</w:t>
            </w:r>
          </w:p>
        </w:tc>
        <w:tc>
          <w:tcPr>
            <w:tcW w:w="131" w:type="pct"/>
          </w:tcPr>
          <w:p w14:paraId="1238324A" w14:textId="77777777" w:rsidR="00E4320A" w:rsidRPr="000A7617" w:rsidRDefault="00E4320A" w:rsidP="00E4320A">
            <w:pPr>
              <w:autoSpaceDE w:val="0"/>
              <w:autoSpaceDN w:val="0"/>
              <w:adjustRightInd w:val="0"/>
              <w:ind w:left="33"/>
              <w:jc w:val="right"/>
              <w:rPr>
                <w:rFonts w:ascii="Calibri" w:hAnsi="Calibri" w:cs="Calibri"/>
                <w:b/>
                <w:color w:val="000000"/>
              </w:rPr>
            </w:pPr>
          </w:p>
        </w:tc>
        <w:tc>
          <w:tcPr>
            <w:tcW w:w="584" w:type="pct"/>
            <w:tcBorders>
              <w:bottom w:val="single" w:sz="4" w:space="0" w:color="auto"/>
            </w:tcBorders>
          </w:tcPr>
          <w:p w14:paraId="10EE08D1" w14:textId="71A4FFD7"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2,038</w:t>
            </w:r>
          </w:p>
        </w:tc>
        <w:tc>
          <w:tcPr>
            <w:tcW w:w="129" w:type="pct"/>
          </w:tcPr>
          <w:p w14:paraId="16D4FBCA" w14:textId="77777777" w:rsidR="00E4320A" w:rsidRPr="000A7617" w:rsidRDefault="00E4320A" w:rsidP="00E4320A">
            <w:pPr>
              <w:autoSpaceDE w:val="0"/>
              <w:autoSpaceDN w:val="0"/>
              <w:adjustRightInd w:val="0"/>
              <w:ind w:left="33"/>
              <w:jc w:val="right"/>
              <w:rPr>
                <w:rFonts w:ascii="Calibri" w:hAnsi="Calibri" w:cs="Calibri"/>
                <w:b/>
                <w:color w:val="000000"/>
              </w:rPr>
            </w:pPr>
          </w:p>
        </w:tc>
        <w:tc>
          <w:tcPr>
            <w:tcW w:w="519" w:type="pct"/>
            <w:tcBorders>
              <w:bottom w:val="single" w:sz="4" w:space="0" w:color="auto"/>
            </w:tcBorders>
          </w:tcPr>
          <w:p w14:paraId="03CC4143" w14:textId="7D78969D"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4,375</w:t>
            </w:r>
          </w:p>
        </w:tc>
      </w:tr>
      <w:tr w:rsidR="00E4320A" w:rsidRPr="004261E5" w14:paraId="6140BEDE" w14:textId="77777777" w:rsidTr="007E611E">
        <w:tc>
          <w:tcPr>
            <w:tcW w:w="2762" w:type="pct"/>
          </w:tcPr>
          <w:p w14:paraId="1AEF7D8C" w14:textId="77777777" w:rsidR="00E4320A" w:rsidRPr="004261E5" w:rsidRDefault="00E4320A" w:rsidP="00E4320A">
            <w:pPr>
              <w:autoSpaceDE w:val="0"/>
              <w:autoSpaceDN w:val="0"/>
              <w:adjustRightInd w:val="0"/>
              <w:rPr>
                <w:rFonts w:ascii="Calibri" w:hAnsi="Calibri" w:cs="Calibri"/>
                <w:color w:val="000000"/>
              </w:rPr>
            </w:pPr>
          </w:p>
        </w:tc>
        <w:tc>
          <w:tcPr>
            <w:tcW w:w="340" w:type="pct"/>
          </w:tcPr>
          <w:p w14:paraId="70B017A2"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Borders>
              <w:top w:val="single" w:sz="4" w:space="0" w:color="auto"/>
            </w:tcBorders>
          </w:tcPr>
          <w:p w14:paraId="2E878F66"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131" w:type="pct"/>
          </w:tcPr>
          <w:p w14:paraId="2195051D"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6CF1E0D4" w14:textId="77777777" w:rsidR="00E4320A" w:rsidRPr="00E4320A" w:rsidRDefault="00E4320A" w:rsidP="00E4320A">
            <w:pPr>
              <w:autoSpaceDE w:val="0"/>
              <w:autoSpaceDN w:val="0"/>
              <w:adjustRightInd w:val="0"/>
              <w:ind w:left="-250"/>
              <w:jc w:val="right"/>
              <w:rPr>
                <w:rFonts w:ascii="Calibri" w:hAnsi="Calibri" w:cs="Calibri"/>
                <w:color w:val="000000"/>
              </w:rPr>
            </w:pPr>
          </w:p>
        </w:tc>
        <w:tc>
          <w:tcPr>
            <w:tcW w:w="129" w:type="pct"/>
          </w:tcPr>
          <w:p w14:paraId="164B272B"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Borders>
              <w:top w:val="single" w:sz="4" w:space="0" w:color="auto"/>
            </w:tcBorders>
          </w:tcPr>
          <w:p w14:paraId="5C2A63BA"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4261E5" w14:paraId="161C8D71" w14:textId="77777777" w:rsidTr="007E611E">
        <w:tc>
          <w:tcPr>
            <w:tcW w:w="2762" w:type="pct"/>
          </w:tcPr>
          <w:p w14:paraId="0BE744DC" w14:textId="77777777" w:rsidR="00E4320A" w:rsidRPr="004261E5" w:rsidRDefault="00E4320A" w:rsidP="00E4320A">
            <w:pPr>
              <w:autoSpaceDE w:val="0"/>
              <w:autoSpaceDN w:val="0"/>
              <w:adjustRightInd w:val="0"/>
              <w:rPr>
                <w:rFonts w:ascii="Calibri" w:hAnsi="Calibri" w:cs="Calibri"/>
                <w:b/>
                <w:color w:val="000000"/>
              </w:rPr>
            </w:pPr>
            <w:r w:rsidRPr="004261E5">
              <w:rPr>
                <w:rFonts w:ascii="Calibri" w:hAnsi="Calibri" w:cs="Calibri"/>
                <w:b/>
                <w:color w:val="000000"/>
              </w:rPr>
              <w:t>Total income</w:t>
            </w:r>
          </w:p>
        </w:tc>
        <w:tc>
          <w:tcPr>
            <w:tcW w:w="340" w:type="pct"/>
          </w:tcPr>
          <w:p w14:paraId="42496937"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Pr>
          <w:p w14:paraId="15562CCA" w14:textId="16790F5A" w:rsidR="00E4320A" w:rsidRPr="004261E5" w:rsidRDefault="00EE57C1" w:rsidP="00E4320A">
            <w:pPr>
              <w:autoSpaceDE w:val="0"/>
              <w:autoSpaceDN w:val="0"/>
              <w:adjustRightInd w:val="0"/>
              <w:ind w:left="-250"/>
              <w:jc w:val="right"/>
              <w:rPr>
                <w:rFonts w:ascii="Calibri" w:hAnsi="Calibri" w:cs="Calibri"/>
                <w:b/>
                <w:color w:val="000000"/>
              </w:rPr>
            </w:pPr>
            <w:r>
              <w:rPr>
                <w:rFonts w:ascii="Calibri" w:hAnsi="Calibri" w:cs="Calibri"/>
                <w:b/>
                <w:color w:val="000000"/>
              </w:rPr>
              <w:t>153,22</w:t>
            </w:r>
            <w:r w:rsidR="000713E5">
              <w:rPr>
                <w:rFonts w:ascii="Calibri" w:hAnsi="Calibri" w:cs="Calibri"/>
                <w:b/>
                <w:color w:val="000000"/>
              </w:rPr>
              <w:t>4</w:t>
            </w:r>
          </w:p>
        </w:tc>
        <w:tc>
          <w:tcPr>
            <w:tcW w:w="131" w:type="pct"/>
          </w:tcPr>
          <w:p w14:paraId="2600F1A3"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0D42D328" w14:textId="7B5D8630"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175,735</w:t>
            </w:r>
          </w:p>
        </w:tc>
        <w:tc>
          <w:tcPr>
            <w:tcW w:w="129" w:type="pct"/>
          </w:tcPr>
          <w:p w14:paraId="57AB704F"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Pr>
          <w:p w14:paraId="67006B2D" w14:textId="596BD47D"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357,231</w:t>
            </w:r>
          </w:p>
        </w:tc>
      </w:tr>
      <w:tr w:rsidR="00E4320A" w:rsidRPr="004261E5" w14:paraId="527FE1C3" w14:textId="77777777" w:rsidTr="007E611E">
        <w:tc>
          <w:tcPr>
            <w:tcW w:w="2762" w:type="pct"/>
          </w:tcPr>
          <w:p w14:paraId="606AF7B3" w14:textId="77777777" w:rsidR="00E4320A" w:rsidRPr="004261E5" w:rsidRDefault="00E4320A" w:rsidP="00E4320A">
            <w:pPr>
              <w:autoSpaceDE w:val="0"/>
              <w:autoSpaceDN w:val="0"/>
              <w:adjustRightInd w:val="0"/>
              <w:rPr>
                <w:rFonts w:ascii="Calibri" w:hAnsi="Calibri" w:cs="Calibri"/>
                <w:b/>
                <w:color w:val="000000"/>
              </w:rPr>
            </w:pPr>
          </w:p>
        </w:tc>
        <w:tc>
          <w:tcPr>
            <w:tcW w:w="340" w:type="pct"/>
          </w:tcPr>
          <w:p w14:paraId="02AD6B18"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534" w:type="pct"/>
          </w:tcPr>
          <w:p w14:paraId="51F21BC2" w14:textId="77777777" w:rsidR="00E4320A" w:rsidRPr="004261E5" w:rsidRDefault="00E4320A" w:rsidP="00E4320A">
            <w:pPr>
              <w:autoSpaceDE w:val="0"/>
              <w:autoSpaceDN w:val="0"/>
              <w:adjustRightInd w:val="0"/>
              <w:ind w:left="-250"/>
              <w:jc w:val="right"/>
              <w:rPr>
                <w:rFonts w:ascii="Calibri" w:hAnsi="Calibri" w:cs="Calibri"/>
                <w:b/>
                <w:color w:val="000000"/>
              </w:rPr>
            </w:pPr>
          </w:p>
        </w:tc>
        <w:tc>
          <w:tcPr>
            <w:tcW w:w="131" w:type="pct"/>
          </w:tcPr>
          <w:p w14:paraId="501FC97B"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84" w:type="pct"/>
          </w:tcPr>
          <w:p w14:paraId="6E8142A8" w14:textId="77777777" w:rsidR="00E4320A" w:rsidRPr="00E4320A" w:rsidRDefault="00E4320A" w:rsidP="00E4320A">
            <w:pPr>
              <w:autoSpaceDE w:val="0"/>
              <w:autoSpaceDN w:val="0"/>
              <w:adjustRightInd w:val="0"/>
              <w:ind w:left="-250"/>
              <w:jc w:val="right"/>
              <w:rPr>
                <w:rFonts w:ascii="Calibri" w:hAnsi="Calibri" w:cs="Calibri"/>
                <w:color w:val="000000"/>
              </w:rPr>
            </w:pPr>
          </w:p>
        </w:tc>
        <w:tc>
          <w:tcPr>
            <w:tcW w:w="129" w:type="pct"/>
          </w:tcPr>
          <w:p w14:paraId="6FE7121A" w14:textId="77777777" w:rsidR="00E4320A" w:rsidRPr="004261E5" w:rsidRDefault="00E4320A" w:rsidP="00E4320A">
            <w:pPr>
              <w:autoSpaceDE w:val="0"/>
              <w:autoSpaceDN w:val="0"/>
              <w:adjustRightInd w:val="0"/>
              <w:ind w:left="33"/>
              <w:jc w:val="right"/>
              <w:rPr>
                <w:rFonts w:ascii="Calibri" w:hAnsi="Calibri" w:cs="Calibri"/>
                <w:b/>
                <w:color w:val="000000"/>
              </w:rPr>
            </w:pPr>
          </w:p>
        </w:tc>
        <w:tc>
          <w:tcPr>
            <w:tcW w:w="519" w:type="pct"/>
          </w:tcPr>
          <w:p w14:paraId="0EAE5F04"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E931E0" w14:paraId="69F8FCFC" w14:textId="77777777" w:rsidTr="007E611E">
        <w:tc>
          <w:tcPr>
            <w:tcW w:w="2762" w:type="pct"/>
          </w:tcPr>
          <w:p w14:paraId="0F04D05B" w14:textId="77777777" w:rsidR="00E4320A" w:rsidRPr="00E931E0" w:rsidRDefault="00E4320A" w:rsidP="00E4320A">
            <w:pPr>
              <w:autoSpaceDE w:val="0"/>
              <w:autoSpaceDN w:val="0"/>
              <w:adjustRightInd w:val="0"/>
              <w:rPr>
                <w:rFonts w:ascii="Calibri" w:hAnsi="Calibri" w:cs="Calibri"/>
                <w:b/>
                <w:color w:val="000000"/>
              </w:rPr>
            </w:pPr>
            <w:r w:rsidRPr="00E931E0">
              <w:rPr>
                <w:rFonts w:ascii="Calibri" w:hAnsi="Calibri" w:cs="Calibri"/>
                <w:b/>
                <w:color w:val="000000"/>
              </w:rPr>
              <w:t>Expenses</w:t>
            </w:r>
          </w:p>
        </w:tc>
        <w:tc>
          <w:tcPr>
            <w:tcW w:w="340" w:type="pct"/>
          </w:tcPr>
          <w:p w14:paraId="46B9F6B8" w14:textId="77777777" w:rsidR="00E4320A" w:rsidRPr="00E931E0" w:rsidRDefault="00E4320A" w:rsidP="00E4320A">
            <w:pPr>
              <w:autoSpaceDE w:val="0"/>
              <w:autoSpaceDN w:val="0"/>
              <w:adjustRightInd w:val="0"/>
              <w:jc w:val="right"/>
              <w:rPr>
                <w:rFonts w:ascii="Calibri" w:hAnsi="Calibri" w:cs="Calibri"/>
                <w:b/>
                <w:color w:val="808080"/>
              </w:rPr>
            </w:pPr>
          </w:p>
        </w:tc>
        <w:tc>
          <w:tcPr>
            <w:tcW w:w="534" w:type="pct"/>
          </w:tcPr>
          <w:p w14:paraId="673ACB81" w14:textId="77777777" w:rsidR="00E4320A" w:rsidRPr="00E931E0" w:rsidRDefault="00E4320A" w:rsidP="00E4320A">
            <w:pPr>
              <w:autoSpaceDE w:val="0"/>
              <w:autoSpaceDN w:val="0"/>
              <w:adjustRightInd w:val="0"/>
              <w:rPr>
                <w:rFonts w:ascii="Calibri" w:hAnsi="Calibri" w:cs="Calibri"/>
                <w:b/>
                <w:color w:val="808080"/>
              </w:rPr>
            </w:pPr>
          </w:p>
        </w:tc>
        <w:tc>
          <w:tcPr>
            <w:tcW w:w="131" w:type="pct"/>
          </w:tcPr>
          <w:p w14:paraId="559E0BD3" w14:textId="77777777" w:rsidR="00E4320A" w:rsidRPr="00E931E0" w:rsidRDefault="00E4320A" w:rsidP="00E4320A">
            <w:pPr>
              <w:autoSpaceDE w:val="0"/>
              <w:autoSpaceDN w:val="0"/>
              <w:adjustRightInd w:val="0"/>
              <w:rPr>
                <w:rFonts w:ascii="Calibri" w:hAnsi="Calibri" w:cs="Calibri"/>
                <w:b/>
                <w:color w:val="808080"/>
              </w:rPr>
            </w:pPr>
          </w:p>
        </w:tc>
        <w:tc>
          <w:tcPr>
            <w:tcW w:w="584" w:type="pct"/>
          </w:tcPr>
          <w:p w14:paraId="2B387013" w14:textId="77777777" w:rsidR="00E4320A" w:rsidRPr="00E4320A" w:rsidRDefault="00E4320A" w:rsidP="00E4320A">
            <w:pPr>
              <w:autoSpaceDE w:val="0"/>
              <w:autoSpaceDN w:val="0"/>
              <w:adjustRightInd w:val="0"/>
              <w:rPr>
                <w:rFonts w:ascii="Calibri" w:hAnsi="Calibri" w:cs="Calibri"/>
                <w:color w:val="808080"/>
              </w:rPr>
            </w:pPr>
          </w:p>
        </w:tc>
        <w:tc>
          <w:tcPr>
            <w:tcW w:w="129" w:type="pct"/>
          </w:tcPr>
          <w:p w14:paraId="2F305B40" w14:textId="77777777" w:rsidR="00E4320A" w:rsidRPr="00E931E0" w:rsidRDefault="00E4320A" w:rsidP="00E4320A">
            <w:pPr>
              <w:autoSpaceDE w:val="0"/>
              <w:autoSpaceDN w:val="0"/>
              <w:adjustRightInd w:val="0"/>
              <w:rPr>
                <w:rFonts w:ascii="Calibri" w:hAnsi="Calibri" w:cs="Calibri"/>
                <w:b/>
                <w:color w:val="808080"/>
              </w:rPr>
            </w:pPr>
          </w:p>
        </w:tc>
        <w:tc>
          <w:tcPr>
            <w:tcW w:w="519" w:type="pct"/>
          </w:tcPr>
          <w:p w14:paraId="6D2971A0"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E931E0" w14:paraId="13070D14" w14:textId="77777777" w:rsidTr="007E611E">
        <w:tc>
          <w:tcPr>
            <w:tcW w:w="2762" w:type="pct"/>
          </w:tcPr>
          <w:p w14:paraId="100E451D" w14:textId="77777777" w:rsidR="00E4320A" w:rsidRPr="00E931E0" w:rsidRDefault="00E4320A" w:rsidP="00E4320A">
            <w:pPr>
              <w:autoSpaceDE w:val="0"/>
              <w:autoSpaceDN w:val="0"/>
              <w:adjustRightInd w:val="0"/>
              <w:rPr>
                <w:rFonts w:ascii="Calibri" w:hAnsi="Calibri" w:cs="Calibri"/>
                <w:color w:val="000000"/>
              </w:rPr>
            </w:pPr>
            <w:r w:rsidRPr="00E931E0">
              <w:rPr>
                <w:rFonts w:ascii="Calibri" w:hAnsi="Calibri" w:cs="Calibri"/>
                <w:color w:val="000000"/>
              </w:rPr>
              <w:t>Net claims and benefits</w:t>
            </w:r>
          </w:p>
        </w:tc>
        <w:tc>
          <w:tcPr>
            <w:tcW w:w="340" w:type="pct"/>
          </w:tcPr>
          <w:p w14:paraId="0E7E1CCA" w14:textId="7EBF68AC" w:rsidR="00E4320A" w:rsidRPr="00E931E0" w:rsidRDefault="00E4320A" w:rsidP="00E4320A">
            <w:pPr>
              <w:autoSpaceDE w:val="0"/>
              <w:autoSpaceDN w:val="0"/>
              <w:adjustRightInd w:val="0"/>
              <w:ind w:left="-250"/>
              <w:jc w:val="right"/>
              <w:rPr>
                <w:rFonts w:ascii="Calibri" w:hAnsi="Calibri" w:cs="Calibri"/>
                <w:b/>
                <w:color w:val="000000"/>
              </w:rPr>
            </w:pPr>
            <w:r>
              <w:rPr>
                <w:rFonts w:ascii="Calibri" w:hAnsi="Calibri" w:cs="Calibri"/>
                <w:b/>
                <w:color w:val="000000"/>
              </w:rPr>
              <w:t>4 (iii)</w:t>
            </w:r>
          </w:p>
        </w:tc>
        <w:tc>
          <w:tcPr>
            <w:tcW w:w="534" w:type="pct"/>
          </w:tcPr>
          <w:p w14:paraId="17232E27" w14:textId="30C92DA9" w:rsidR="00E4320A" w:rsidRPr="00E931E0" w:rsidRDefault="00DA47A3" w:rsidP="000713E5">
            <w:pPr>
              <w:autoSpaceDE w:val="0"/>
              <w:autoSpaceDN w:val="0"/>
              <w:adjustRightInd w:val="0"/>
              <w:ind w:left="-250"/>
              <w:jc w:val="right"/>
              <w:rPr>
                <w:rFonts w:ascii="Calibri" w:hAnsi="Calibri" w:cs="Calibri"/>
                <w:b/>
                <w:color w:val="000000"/>
              </w:rPr>
            </w:pPr>
            <w:r>
              <w:rPr>
                <w:rFonts w:ascii="Calibri" w:hAnsi="Calibri" w:cs="Calibri"/>
                <w:b/>
                <w:color w:val="000000"/>
              </w:rPr>
              <w:t>(80,370)</w:t>
            </w:r>
          </w:p>
        </w:tc>
        <w:tc>
          <w:tcPr>
            <w:tcW w:w="131" w:type="pct"/>
          </w:tcPr>
          <w:p w14:paraId="3BAE4D8F"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84" w:type="pct"/>
          </w:tcPr>
          <w:p w14:paraId="28E2340D" w14:textId="4FC1EEEB"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(88,980)</w:t>
            </w:r>
          </w:p>
        </w:tc>
        <w:tc>
          <w:tcPr>
            <w:tcW w:w="129" w:type="pct"/>
          </w:tcPr>
          <w:p w14:paraId="08F3AD0B"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19" w:type="pct"/>
          </w:tcPr>
          <w:p w14:paraId="07423C11" w14:textId="22CC9E92"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(123,538)</w:t>
            </w:r>
          </w:p>
        </w:tc>
      </w:tr>
      <w:tr w:rsidR="00E4320A" w:rsidRPr="00E931E0" w14:paraId="5A887880" w14:textId="77777777" w:rsidTr="007E611E">
        <w:tc>
          <w:tcPr>
            <w:tcW w:w="2762" w:type="pct"/>
          </w:tcPr>
          <w:p w14:paraId="108D74E3" w14:textId="77777777" w:rsidR="00E4320A" w:rsidRPr="00E931E0" w:rsidRDefault="00E4320A" w:rsidP="00E4320A">
            <w:pPr>
              <w:autoSpaceDE w:val="0"/>
              <w:autoSpaceDN w:val="0"/>
              <w:adjustRightInd w:val="0"/>
              <w:rPr>
                <w:rFonts w:ascii="Calibri" w:hAnsi="Calibri" w:cs="Calibri"/>
                <w:color w:val="000000"/>
              </w:rPr>
            </w:pPr>
            <w:r w:rsidRPr="00E931E0">
              <w:rPr>
                <w:rFonts w:ascii="Calibri" w:hAnsi="Calibri" w:cs="Calibri"/>
                <w:color w:val="000000"/>
              </w:rPr>
              <w:t>Other underwriting expenses</w:t>
            </w:r>
          </w:p>
        </w:tc>
        <w:tc>
          <w:tcPr>
            <w:tcW w:w="340" w:type="pct"/>
          </w:tcPr>
          <w:p w14:paraId="1DC9D9EC" w14:textId="362CAE3E" w:rsidR="00E4320A" w:rsidRPr="00E931E0" w:rsidRDefault="00E4320A" w:rsidP="00E4320A">
            <w:pPr>
              <w:autoSpaceDE w:val="0"/>
              <w:autoSpaceDN w:val="0"/>
              <w:adjustRightInd w:val="0"/>
              <w:ind w:left="-250"/>
              <w:jc w:val="right"/>
              <w:rPr>
                <w:rFonts w:ascii="Calibri" w:hAnsi="Calibri" w:cs="Calibri"/>
                <w:b/>
                <w:color w:val="000000"/>
              </w:rPr>
            </w:pPr>
            <w:r>
              <w:rPr>
                <w:rFonts w:ascii="Calibri" w:hAnsi="Calibri" w:cs="Calibri"/>
                <w:b/>
                <w:color w:val="000000"/>
              </w:rPr>
              <w:t xml:space="preserve">4     </w:t>
            </w:r>
          </w:p>
        </w:tc>
        <w:tc>
          <w:tcPr>
            <w:tcW w:w="534" w:type="pct"/>
          </w:tcPr>
          <w:p w14:paraId="63B9E1B6" w14:textId="51DADE79" w:rsidR="00E4320A" w:rsidRPr="00E931E0" w:rsidRDefault="00DA47A3" w:rsidP="00E4320A">
            <w:pPr>
              <w:autoSpaceDE w:val="0"/>
              <w:autoSpaceDN w:val="0"/>
              <w:adjustRightInd w:val="0"/>
              <w:ind w:left="-250"/>
              <w:jc w:val="right"/>
              <w:rPr>
                <w:rFonts w:ascii="Calibri" w:hAnsi="Calibri" w:cs="Calibri"/>
                <w:b/>
                <w:color w:val="000000"/>
              </w:rPr>
            </w:pPr>
            <w:r>
              <w:rPr>
                <w:rFonts w:ascii="Calibri" w:hAnsi="Calibri" w:cs="Calibri"/>
                <w:b/>
                <w:color w:val="000000"/>
              </w:rPr>
              <w:t>(44,311)</w:t>
            </w:r>
          </w:p>
        </w:tc>
        <w:tc>
          <w:tcPr>
            <w:tcW w:w="131" w:type="pct"/>
          </w:tcPr>
          <w:p w14:paraId="6D14FF0C"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84" w:type="pct"/>
          </w:tcPr>
          <w:p w14:paraId="598959D5" w14:textId="7CA90D2C"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(41,728)</w:t>
            </w:r>
          </w:p>
        </w:tc>
        <w:tc>
          <w:tcPr>
            <w:tcW w:w="129" w:type="pct"/>
          </w:tcPr>
          <w:p w14:paraId="05481E91"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19" w:type="pct"/>
          </w:tcPr>
          <w:p w14:paraId="3AC96084" w14:textId="60FBA8D6"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(93,369)</w:t>
            </w:r>
          </w:p>
        </w:tc>
      </w:tr>
      <w:tr w:rsidR="00E4320A" w:rsidRPr="00E931E0" w14:paraId="72FB5E29" w14:textId="77777777" w:rsidTr="007E611E">
        <w:tc>
          <w:tcPr>
            <w:tcW w:w="2762" w:type="pct"/>
          </w:tcPr>
          <w:p w14:paraId="4083AA74" w14:textId="77777777" w:rsidR="00E4320A" w:rsidRPr="00E931E0" w:rsidRDefault="00E4320A" w:rsidP="00E4320A">
            <w:pPr>
              <w:autoSpaceDE w:val="0"/>
              <w:autoSpaceDN w:val="0"/>
              <w:adjustRightInd w:val="0"/>
              <w:rPr>
                <w:rFonts w:ascii="Calibri" w:hAnsi="Calibri" w:cs="Calibri"/>
                <w:color w:val="000000"/>
              </w:rPr>
            </w:pPr>
            <w:r w:rsidRPr="00E931E0">
              <w:rPr>
                <w:rFonts w:ascii="Calibri" w:hAnsi="Calibri" w:cs="Calibri"/>
                <w:color w:val="000000"/>
              </w:rPr>
              <w:t>Movement in other provisions</w:t>
            </w:r>
          </w:p>
        </w:tc>
        <w:tc>
          <w:tcPr>
            <w:tcW w:w="340" w:type="pct"/>
          </w:tcPr>
          <w:p w14:paraId="162F09D2" w14:textId="2209FDF0" w:rsidR="00E4320A" w:rsidRPr="00E931E0" w:rsidRDefault="00E4320A" w:rsidP="00E4320A">
            <w:pPr>
              <w:autoSpaceDE w:val="0"/>
              <w:autoSpaceDN w:val="0"/>
              <w:adjustRightInd w:val="0"/>
              <w:ind w:left="-250"/>
              <w:jc w:val="right"/>
              <w:rPr>
                <w:rFonts w:ascii="Calibri" w:hAnsi="Calibri" w:cs="Calibri"/>
                <w:b/>
                <w:color w:val="000000"/>
              </w:rPr>
            </w:pPr>
          </w:p>
        </w:tc>
        <w:tc>
          <w:tcPr>
            <w:tcW w:w="534" w:type="pct"/>
          </w:tcPr>
          <w:p w14:paraId="2598836D" w14:textId="5F5A6C3C" w:rsidR="00E4320A" w:rsidRPr="00E931E0" w:rsidRDefault="00DA47A3" w:rsidP="00E4320A">
            <w:pPr>
              <w:autoSpaceDE w:val="0"/>
              <w:autoSpaceDN w:val="0"/>
              <w:adjustRightInd w:val="0"/>
              <w:ind w:left="-250"/>
              <w:jc w:val="right"/>
              <w:rPr>
                <w:rFonts w:ascii="Calibri" w:hAnsi="Calibri" w:cs="Calibri"/>
                <w:b/>
                <w:color w:val="000000"/>
              </w:rPr>
            </w:pPr>
            <w:r>
              <w:rPr>
                <w:rFonts w:ascii="Calibri" w:hAnsi="Calibri" w:cs="Calibri"/>
                <w:b/>
                <w:color w:val="000000"/>
              </w:rPr>
              <w:t>(5,241)</w:t>
            </w:r>
          </w:p>
        </w:tc>
        <w:tc>
          <w:tcPr>
            <w:tcW w:w="131" w:type="pct"/>
          </w:tcPr>
          <w:p w14:paraId="66F6A0AC"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84" w:type="pct"/>
          </w:tcPr>
          <w:p w14:paraId="1E7EC98B" w14:textId="3C8C4ACF"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(18,516)</w:t>
            </w:r>
          </w:p>
        </w:tc>
        <w:tc>
          <w:tcPr>
            <w:tcW w:w="129" w:type="pct"/>
          </w:tcPr>
          <w:p w14:paraId="010691EC"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19" w:type="pct"/>
          </w:tcPr>
          <w:p w14:paraId="7418B597" w14:textId="6E7C86B8"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(22,143)</w:t>
            </w:r>
          </w:p>
        </w:tc>
      </w:tr>
      <w:tr w:rsidR="00E4320A" w:rsidRPr="00E931E0" w14:paraId="3BCADD9B" w14:textId="77777777" w:rsidTr="007E611E">
        <w:tc>
          <w:tcPr>
            <w:tcW w:w="2762" w:type="pct"/>
          </w:tcPr>
          <w:p w14:paraId="30583D76" w14:textId="77777777" w:rsidR="00E4320A" w:rsidRPr="00E931E0" w:rsidRDefault="00E4320A" w:rsidP="00E4320A">
            <w:pPr>
              <w:autoSpaceDE w:val="0"/>
              <w:autoSpaceDN w:val="0"/>
              <w:adjustRightInd w:val="0"/>
              <w:rPr>
                <w:rFonts w:ascii="Calibri" w:hAnsi="Calibri" w:cs="Calibri"/>
                <w:color w:val="000000"/>
              </w:rPr>
            </w:pPr>
            <w:r w:rsidRPr="00E931E0">
              <w:rPr>
                <w:rFonts w:ascii="Calibri" w:hAnsi="Calibri" w:cs="Calibri"/>
                <w:color w:val="000000"/>
              </w:rPr>
              <w:t>Financial services and other costs</w:t>
            </w:r>
          </w:p>
        </w:tc>
        <w:tc>
          <w:tcPr>
            <w:tcW w:w="340" w:type="pct"/>
          </w:tcPr>
          <w:p w14:paraId="443AA75E" w14:textId="77777777" w:rsidR="00E4320A" w:rsidRPr="00E931E0" w:rsidRDefault="00E4320A" w:rsidP="00E4320A">
            <w:pPr>
              <w:autoSpaceDE w:val="0"/>
              <w:autoSpaceDN w:val="0"/>
              <w:adjustRightInd w:val="0"/>
              <w:ind w:left="-250"/>
              <w:jc w:val="right"/>
              <w:rPr>
                <w:rFonts w:ascii="Calibri" w:hAnsi="Calibri" w:cs="Calibri"/>
                <w:b/>
                <w:color w:val="000000"/>
              </w:rPr>
            </w:pPr>
          </w:p>
        </w:tc>
        <w:tc>
          <w:tcPr>
            <w:tcW w:w="534" w:type="pct"/>
          </w:tcPr>
          <w:p w14:paraId="19339047" w14:textId="3D4EA186" w:rsidR="00E4320A" w:rsidRPr="00E931E0" w:rsidRDefault="00DA47A3" w:rsidP="00E4320A">
            <w:pPr>
              <w:autoSpaceDE w:val="0"/>
              <w:autoSpaceDN w:val="0"/>
              <w:adjustRightInd w:val="0"/>
              <w:ind w:left="-250"/>
              <w:jc w:val="right"/>
              <w:rPr>
                <w:rFonts w:ascii="Calibri" w:hAnsi="Calibri" w:cs="Calibri"/>
                <w:b/>
                <w:color w:val="000000"/>
              </w:rPr>
            </w:pPr>
            <w:r>
              <w:rPr>
                <w:rFonts w:ascii="Calibri" w:hAnsi="Calibri" w:cs="Calibri"/>
                <w:b/>
                <w:color w:val="000000"/>
              </w:rPr>
              <w:t>(3,10</w:t>
            </w:r>
            <w:r w:rsidR="00FC25A5">
              <w:rPr>
                <w:rFonts w:ascii="Calibri" w:hAnsi="Calibri" w:cs="Calibri"/>
                <w:b/>
                <w:color w:val="000000"/>
              </w:rPr>
              <w:t>3</w:t>
            </w:r>
            <w:r>
              <w:rPr>
                <w:rFonts w:ascii="Calibri" w:hAnsi="Calibri" w:cs="Calibri"/>
                <w:b/>
                <w:color w:val="000000"/>
              </w:rPr>
              <w:t>)</w:t>
            </w:r>
          </w:p>
        </w:tc>
        <w:tc>
          <w:tcPr>
            <w:tcW w:w="131" w:type="pct"/>
          </w:tcPr>
          <w:p w14:paraId="6A32A013"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84" w:type="pct"/>
          </w:tcPr>
          <w:p w14:paraId="3333E028" w14:textId="4D7F09B9"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(3,248)</w:t>
            </w:r>
          </w:p>
        </w:tc>
        <w:tc>
          <w:tcPr>
            <w:tcW w:w="129" w:type="pct"/>
          </w:tcPr>
          <w:p w14:paraId="682B1D8B"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19" w:type="pct"/>
          </w:tcPr>
          <w:p w14:paraId="5919547B" w14:textId="26F81F0B"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(6,138)</w:t>
            </w:r>
          </w:p>
        </w:tc>
      </w:tr>
      <w:tr w:rsidR="00E4320A" w:rsidRPr="00E931E0" w14:paraId="7B8038E0" w14:textId="77777777" w:rsidTr="007E6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2" w:type="pct"/>
            <w:tcBorders>
              <w:top w:val="nil"/>
              <w:left w:val="nil"/>
              <w:bottom w:val="nil"/>
              <w:right w:val="nil"/>
            </w:tcBorders>
          </w:tcPr>
          <w:p w14:paraId="70A464DD" w14:textId="0A1CA2BA" w:rsidR="00E4320A" w:rsidRPr="00E931E0" w:rsidRDefault="00E4320A" w:rsidP="00E4320A">
            <w:pPr>
              <w:autoSpaceDE w:val="0"/>
              <w:autoSpaceDN w:val="0"/>
              <w:adjustRightInd w:val="0"/>
              <w:rPr>
                <w:rFonts w:ascii="Calibri" w:hAnsi="Calibri" w:cs="Calibri"/>
                <w:color w:val="000000"/>
              </w:rPr>
            </w:pPr>
            <w:r>
              <w:rPr>
                <w:rFonts w:asciiTheme="minorHAnsi" w:hAnsiTheme="minorHAnsi"/>
              </w:rPr>
              <w:t>Impairment</w:t>
            </w:r>
            <w:r w:rsidRPr="00E931E0">
              <w:rPr>
                <w:rFonts w:asciiTheme="minorHAnsi" w:hAnsiTheme="minorHAnsi"/>
              </w:rPr>
              <w:t xml:space="preserve"> of property, plant and equipment</w:t>
            </w:r>
          </w:p>
        </w:tc>
        <w:tc>
          <w:tcPr>
            <w:tcW w:w="340" w:type="pct"/>
            <w:tcBorders>
              <w:top w:val="nil"/>
              <w:left w:val="nil"/>
              <w:bottom w:val="nil"/>
              <w:right w:val="nil"/>
            </w:tcBorders>
          </w:tcPr>
          <w:p w14:paraId="6DBE5F27" w14:textId="77777777" w:rsidR="00E4320A" w:rsidRPr="00E931E0" w:rsidRDefault="00E4320A" w:rsidP="00E4320A">
            <w:pPr>
              <w:autoSpaceDE w:val="0"/>
              <w:autoSpaceDN w:val="0"/>
              <w:adjustRightInd w:val="0"/>
              <w:ind w:left="-250"/>
              <w:jc w:val="right"/>
              <w:rPr>
                <w:rFonts w:ascii="Calibri" w:hAnsi="Calibri" w:cs="Calibri"/>
                <w:b/>
                <w:color w:val="000000"/>
              </w:rPr>
            </w:pPr>
          </w:p>
        </w:tc>
        <w:tc>
          <w:tcPr>
            <w:tcW w:w="534" w:type="pct"/>
            <w:tcBorders>
              <w:top w:val="nil"/>
              <w:left w:val="nil"/>
              <w:bottom w:val="nil"/>
              <w:right w:val="nil"/>
            </w:tcBorders>
          </w:tcPr>
          <w:p w14:paraId="3B555886" w14:textId="6BE9E46C" w:rsidR="00E4320A" w:rsidRPr="00E931E0" w:rsidRDefault="00EE57C1" w:rsidP="00E4320A">
            <w:pPr>
              <w:autoSpaceDE w:val="0"/>
              <w:autoSpaceDN w:val="0"/>
              <w:adjustRightInd w:val="0"/>
              <w:ind w:left="-250"/>
              <w:jc w:val="right"/>
              <w:rPr>
                <w:rFonts w:ascii="Calibri" w:hAnsi="Calibri" w:cs="Calibri"/>
                <w:b/>
                <w:color w:val="000000"/>
              </w:rPr>
            </w:pPr>
            <w:r>
              <w:rPr>
                <w:rFonts w:ascii="Calibri" w:hAnsi="Calibri" w:cs="Calibri"/>
                <w:b/>
                <w:color w:val="000000"/>
              </w:rPr>
              <w:t>-</w:t>
            </w:r>
          </w:p>
        </w:tc>
        <w:tc>
          <w:tcPr>
            <w:tcW w:w="131" w:type="pct"/>
            <w:tcBorders>
              <w:top w:val="nil"/>
              <w:left w:val="nil"/>
              <w:bottom w:val="nil"/>
              <w:right w:val="nil"/>
            </w:tcBorders>
          </w:tcPr>
          <w:p w14:paraId="5431E22C" w14:textId="77777777" w:rsidR="00E4320A" w:rsidRPr="00376DCA" w:rsidRDefault="00E4320A" w:rsidP="00E4320A">
            <w:pPr>
              <w:autoSpaceDE w:val="0"/>
              <w:autoSpaceDN w:val="0"/>
              <w:adjustRightInd w:val="0"/>
              <w:ind w:left="33"/>
              <w:jc w:val="right"/>
              <w:rPr>
                <w:rFonts w:ascii="Calibri" w:hAnsi="Calibri" w:cs="Calibri"/>
                <w:b/>
                <w:color w:val="000000"/>
              </w:rPr>
            </w:pPr>
          </w:p>
        </w:tc>
        <w:tc>
          <w:tcPr>
            <w:tcW w:w="584" w:type="pct"/>
            <w:tcBorders>
              <w:top w:val="nil"/>
              <w:left w:val="nil"/>
              <w:bottom w:val="nil"/>
              <w:right w:val="nil"/>
            </w:tcBorders>
          </w:tcPr>
          <w:p w14:paraId="18BE957E" w14:textId="56A8258D"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w:t>
            </w:r>
          </w:p>
        </w:tc>
        <w:tc>
          <w:tcPr>
            <w:tcW w:w="129" w:type="pct"/>
            <w:tcBorders>
              <w:top w:val="nil"/>
              <w:left w:val="nil"/>
              <w:bottom w:val="nil"/>
              <w:right w:val="nil"/>
            </w:tcBorders>
          </w:tcPr>
          <w:p w14:paraId="6279BEA4"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19" w:type="pct"/>
            <w:tcBorders>
              <w:top w:val="nil"/>
              <w:left w:val="nil"/>
              <w:bottom w:val="nil"/>
              <w:right w:val="nil"/>
            </w:tcBorders>
          </w:tcPr>
          <w:p w14:paraId="7393786F" w14:textId="7B132A8C"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937</w:t>
            </w:r>
          </w:p>
        </w:tc>
      </w:tr>
      <w:tr w:rsidR="00E4320A" w:rsidRPr="00E931E0" w14:paraId="2149E04F" w14:textId="77777777" w:rsidTr="007E6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2" w:type="pct"/>
            <w:tcBorders>
              <w:top w:val="nil"/>
              <w:left w:val="nil"/>
              <w:bottom w:val="nil"/>
              <w:right w:val="nil"/>
            </w:tcBorders>
          </w:tcPr>
          <w:p w14:paraId="0112E1A4" w14:textId="77777777" w:rsidR="00E4320A" w:rsidRPr="00E931E0" w:rsidRDefault="00E4320A" w:rsidP="00E4320A">
            <w:pPr>
              <w:autoSpaceDE w:val="0"/>
              <w:autoSpaceDN w:val="0"/>
              <w:adjustRightInd w:val="0"/>
              <w:rPr>
                <w:rFonts w:ascii="Calibri" w:hAnsi="Calibri" w:cs="Calibri"/>
                <w:color w:val="000000"/>
              </w:rPr>
            </w:pPr>
            <w:r w:rsidRPr="00E931E0">
              <w:rPr>
                <w:rFonts w:ascii="Calibri" w:hAnsi="Calibri" w:cs="Calibri"/>
                <w:color w:val="000000"/>
              </w:rPr>
              <w:t>Finance costs</w:t>
            </w:r>
          </w:p>
        </w:tc>
        <w:tc>
          <w:tcPr>
            <w:tcW w:w="340" w:type="pct"/>
            <w:tcBorders>
              <w:top w:val="nil"/>
              <w:left w:val="nil"/>
              <w:bottom w:val="nil"/>
              <w:right w:val="nil"/>
            </w:tcBorders>
          </w:tcPr>
          <w:p w14:paraId="4C66F238" w14:textId="77777777" w:rsidR="00E4320A" w:rsidRPr="00E931E0" w:rsidRDefault="00E4320A" w:rsidP="00E4320A">
            <w:pPr>
              <w:autoSpaceDE w:val="0"/>
              <w:autoSpaceDN w:val="0"/>
              <w:adjustRightInd w:val="0"/>
              <w:ind w:left="-250"/>
              <w:jc w:val="right"/>
              <w:rPr>
                <w:rFonts w:ascii="Calibri" w:hAnsi="Calibri" w:cs="Calibri"/>
                <w:b/>
                <w:color w:val="000000"/>
              </w:rPr>
            </w:pPr>
          </w:p>
        </w:tc>
        <w:tc>
          <w:tcPr>
            <w:tcW w:w="534" w:type="pct"/>
            <w:tcBorders>
              <w:top w:val="nil"/>
              <w:left w:val="nil"/>
              <w:bottom w:val="nil"/>
              <w:right w:val="nil"/>
            </w:tcBorders>
          </w:tcPr>
          <w:p w14:paraId="24673D8A" w14:textId="5D4DA9D8" w:rsidR="00E4320A" w:rsidRPr="00E931E0" w:rsidRDefault="00DA47A3" w:rsidP="00E4320A">
            <w:pPr>
              <w:autoSpaceDE w:val="0"/>
              <w:autoSpaceDN w:val="0"/>
              <w:adjustRightInd w:val="0"/>
              <w:ind w:left="-250"/>
              <w:jc w:val="right"/>
              <w:rPr>
                <w:rFonts w:ascii="Calibri" w:hAnsi="Calibri" w:cs="Calibri"/>
                <w:b/>
                <w:color w:val="000000"/>
              </w:rPr>
            </w:pPr>
            <w:r>
              <w:rPr>
                <w:rFonts w:ascii="Calibri" w:hAnsi="Calibri" w:cs="Calibri"/>
                <w:b/>
                <w:color w:val="000000"/>
              </w:rPr>
              <w:t>(1,272)</w:t>
            </w:r>
          </w:p>
        </w:tc>
        <w:tc>
          <w:tcPr>
            <w:tcW w:w="131" w:type="pct"/>
            <w:tcBorders>
              <w:top w:val="nil"/>
              <w:left w:val="nil"/>
              <w:bottom w:val="nil"/>
              <w:right w:val="nil"/>
            </w:tcBorders>
          </w:tcPr>
          <w:p w14:paraId="27B0AB5B"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84" w:type="pct"/>
            <w:tcBorders>
              <w:top w:val="nil"/>
              <w:left w:val="nil"/>
              <w:bottom w:val="nil"/>
              <w:right w:val="nil"/>
            </w:tcBorders>
          </w:tcPr>
          <w:p w14:paraId="3FAA7BD4" w14:textId="494D3B81" w:rsidR="00E4320A" w:rsidRPr="00E4320A" w:rsidRDefault="00E4320A" w:rsidP="00E4320A">
            <w:pPr>
              <w:autoSpaceDE w:val="0"/>
              <w:autoSpaceDN w:val="0"/>
              <w:adjustRightInd w:val="0"/>
              <w:ind w:left="-250"/>
              <w:jc w:val="right"/>
              <w:rPr>
                <w:rFonts w:ascii="Calibri" w:hAnsi="Calibri" w:cs="Calibri"/>
                <w:color w:val="000000"/>
              </w:rPr>
            </w:pPr>
            <w:r w:rsidRPr="00E4320A">
              <w:rPr>
                <w:rFonts w:ascii="Calibri" w:hAnsi="Calibri" w:cs="Calibri"/>
                <w:color w:val="000000"/>
              </w:rPr>
              <w:t>(1,272)</w:t>
            </w:r>
          </w:p>
        </w:tc>
        <w:tc>
          <w:tcPr>
            <w:tcW w:w="129" w:type="pct"/>
            <w:tcBorders>
              <w:top w:val="nil"/>
              <w:left w:val="nil"/>
              <w:bottom w:val="nil"/>
              <w:right w:val="nil"/>
            </w:tcBorders>
          </w:tcPr>
          <w:p w14:paraId="0A5D4F95"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19" w:type="pct"/>
            <w:tcBorders>
              <w:top w:val="nil"/>
              <w:left w:val="nil"/>
              <w:bottom w:val="nil"/>
              <w:right w:val="nil"/>
            </w:tcBorders>
          </w:tcPr>
          <w:p w14:paraId="38C2B942" w14:textId="1CB7E304"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(2,545)</w:t>
            </w:r>
          </w:p>
        </w:tc>
      </w:tr>
      <w:tr w:rsidR="00E4320A" w:rsidRPr="00E931E0" w14:paraId="2B1B350D" w14:textId="77777777" w:rsidTr="007E611E">
        <w:tc>
          <w:tcPr>
            <w:tcW w:w="2762" w:type="pct"/>
          </w:tcPr>
          <w:p w14:paraId="2A2F0D8B" w14:textId="77777777" w:rsidR="00E4320A" w:rsidRPr="00E931E0" w:rsidRDefault="00E4320A" w:rsidP="00E4320A">
            <w:pPr>
              <w:autoSpaceDE w:val="0"/>
              <w:autoSpaceDN w:val="0"/>
              <w:adjustRightInd w:val="0"/>
              <w:rPr>
                <w:rFonts w:ascii="Calibri" w:hAnsi="Calibri" w:cs="Calibri"/>
                <w:color w:val="000000"/>
              </w:rPr>
            </w:pPr>
          </w:p>
        </w:tc>
        <w:tc>
          <w:tcPr>
            <w:tcW w:w="340" w:type="pct"/>
          </w:tcPr>
          <w:p w14:paraId="6A2754FA" w14:textId="77777777" w:rsidR="00E4320A" w:rsidRPr="00E931E0" w:rsidRDefault="00E4320A" w:rsidP="00E4320A">
            <w:pPr>
              <w:autoSpaceDE w:val="0"/>
              <w:autoSpaceDN w:val="0"/>
              <w:adjustRightInd w:val="0"/>
              <w:ind w:left="-250"/>
              <w:jc w:val="right"/>
              <w:rPr>
                <w:rFonts w:ascii="Calibri" w:hAnsi="Calibri" w:cs="Calibri"/>
                <w:b/>
                <w:color w:val="000000"/>
              </w:rPr>
            </w:pPr>
          </w:p>
        </w:tc>
        <w:tc>
          <w:tcPr>
            <w:tcW w:w="534" w:type="pct"/>
            <w:tcBorders>
              <w:top w:val="single" w:sz="4" w:space="0" w:color="auto"/>
            </w:tcBorders>
          </w:tcPr>
          <w:p w14:paraId="01F3DF9A" w14:textId="77777777" w:rsidR="00E4320A" w:rsidRPr="00E931E0" w:rsidRDefault="00E4320A" w:rsidP="00E4320A">
            <w:pPr>
              <w:autoSpaceDE w:val="0"/>
              <w:autoSpaceDN w:val="0"/>
              <w:adjustRightInd w:val="0"/>
              <w:ind w:left="-250"/>
              <w:jc w:val="right"/>
              <w:rPr>
                <w:rFonts w:ascii="Calibri" w:hAnsi="Calibri" w:cs="Calibri"/>
                <w:b/>
                <w:color w:val="000000"/>
              </w:rPr>
            </w:pPr>
          </w:p>
        </w:tc>
        <w:tc>
          <w:tcPr>
            <w:tcW w:w="131" w:type="pct"/>
          </w:tcPr>
          <w:p w14:paraId="03D5D630"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84" w:type="pct"/>
            <w:tcBorders>
              <w:top w:val="single" w:sz="4" w:space="0" w:color="auto"/>
            </w:tcBorders>
          </w:tcPr>
          <w:p w14:paraId="3D86AE9B" w14:textId="77777777" w:rsidR="00E4320A" w:rsidRPr="00E4320A" w:rsidRDefault="00E4320A" w:rsidP="00E4320A">
            <w:pPr>
              <w:autoSpaceDE w:val="0"/>
              <w:autoSpaceDN w:val="0"/>
              <w:adjustRightInd w:val="0"/>
              <w:ind w:left="-250"/>
              <w:jc w:val="right"/>
              <w:rPr>
                <w:rFonts w:ascii="Calibri" w:hAnsi="Calibri" w:cs="Calibri"/>
                <w:color w:val="000000"/>
              </w:rPr>
            </w:pPr>
          </w:p>
        </w:tc>
        <w:tc>
          <w:tcPr>
            <w:tcW w:w="129" w:type="pct"/>
          </w:tcPr>
          <w:p w14:paraId="72E53F7F" w14:textId="77777777" w:rsidR="00E4320A" w:rsidRPr="00E931E0" w:rsidRDefault="00E4320A" w:rsidP="00E4320A">
            <w:pPr>
              <w:autoSpaceDE w:val="0"/>
              <w:autoSpaceDN w:val="0"/>
              <w:adjustRightInd w:val="0"/>
              <w:ind w:left="33"/>
              <w:jc w:val="right"/>
              <w:rPr>
                <w:rFonts w:ascii="Calibri" w:hAnsi="Calibri" w:cs="Calibri"/>
                <w:b/>
                <w:color w:val="000000"/>
              </w:rPr>
            </w:pPr>
          </w:p>
        </w:tc>
        <w:tc>
          <w:tcPr>
            <w:tcW w:w="519" w:type="pct"/>
            <w:tcBorders>
              <w:top w:val="single" w:sz="4" w:space="0" w:color="auto"/>
            </w:tcBorders>
          </w:tcPr>
          <w:p w14:paraId="5FC1DBD4"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E931E0" w14:paraId="6E5963AD" w14:textId="77777777" w:rsidTr="007E611E">
        <w:tc>
          <w:tcPr>
            <w:tcW w:w="2762" w:type="pct"/>
          </w:tcPr>
          <w:p w14:paraId="4DCEEFD1" w14:textId="2AC6E27A" w:rsidR="00E4320A" w:rsidRPr="00E931E0" w:rsidRDefault="00EE57C1" w:rsidP="00E4320A">
            <w:pPr>
              <w:autoSpaceDE w:val="0"/>
              <w:autoSpaceDN w:val="0"/>
              <w:adjustRightInd w:val="0"/>
              <w:rPr>
                <w:rFonts w:ascii="Calibri" w:hAnsi="Calibri" w:cs="Calibri"/>
                <w:color w:val="000000"/>
              </w:rPr>
            </w:pPr>
            <w:r>
              <w:rPr>
                <w:rFonts w:ascii="Calibri" w:hAnsi="Calibri" w:cs="Calibri"/>
                <w:b/>
                <w:color w:val="000000"/>
              </w:rPr>
              <w:t>Profit</w:t>
            </w:r>
            <w:r w:rsidR="00E4320A">
              <w:rPr>
                <w:rFonts w:ascii="Calibri" w:hAnsi="Calibri" w:cs="Calibri"/>
                <w:b/>
                <w:color w:val="000000"/>
              </w:rPr>
              <w:t xml:space="preserve"> </w:t>
            </w:r>
            <w:r w:rsidR="00E4320A" w:rsidRPr="00E931E0">
              <w:rPr>
                <w:rFonts w:ascii="Calibri" w:hAnsi="Calibri" w:cs="Calibri"/>
                <w:b/>
                <w:color w:val="000000"/>
              </w:rPr>
              <w:t>before taxation</w:t>
            </w:r>
          </w:p>
        </w:tc>
        <w:tc>
          <w:tcPr>
            <w:tcW w:w="340" w:type="pct"/>
          </w:tcPr>
          <w:p w14:paraId="16D2F254" w14:textId="77777777" w:rsidR="00E4320A" w:rsidRPr="00E931E0" w:rsidRDefault="00E4320A" w:rsidP="00E4320A">
            <w:pPr>
              <w:autoSpaceDE w:val="0"/>
              <w:autoSpaceDN w:val="0"/>
              <w:adjustRightInd w:val="0"/>
              <w:jc w:val="right"/>
              <w:rPr>
                <w:rFonts w:ascii="Calibri" w:hAnsi="Calibri" w:cs="Calibri"/>
                <w:b/>
                <w:color w:val="000000"/>
              </w:rPr>
            </w:pPr>
          </w:p>
        </w:tc>
        <w:tc>
          <w:tcPr>
            <w:tcW w:w="534" w:type="pct"/>
          </w:tcPr>
          <w:p w14:paraId="35A74C58" w14:textId="2DEF70D6" w:rsidR="00E4320A" w:rsidRPr="00E931E0" w:rsidRDefault="00DA47A3" w:rsidP="00E4320A">
            <w:pPr>
              <w:autoSpaceDE w:val="0"/>
              <w:autoSpaceDN w:val="0"/>
              <w:adjustRightInd w:val="0"/>
              <w:jc w:val="right"/>
              <w:rPr>
                <w:rFonts w:ascii="Calibri" w:hAnsi="Calibri" w:cs="Calibri"/>
                <w:b/>
                <w:color w:val="000000"/>
              </w:rPr>
            </w:pPr>
            <w:r>
              <w:rPr>
                <w:rFonts w:ascii="Calibri" w:hAnsi="Calibri" w:cs="Calibri"/>
                <w:b/>
                <w:color w:val="000000"/>
              </w:rPr>
              <w:t>18,927</w:t>
            </w:r>
          </w:p>
        </w:tc>
        <w:tc>
          <w:tcPr>
            <w:tcW w:w="131" w:type="pct"/>
          </w:tcPr>
          <w:p w14:paraId="6E289EE9" w14:textId="77777777" w:rsidR="00E4320A" w:rsidRPr="00E931E0" w:rsidRDefault="00E4320A" w:rsidP="00E4320A">
            <w:pPr>
              <w:autoSpaceDE w:val="0"/>
              <w:autoSpaceDN w:val="0"/>
              <w:adjustRightInd w:val="0"/>
              <w:jc w:val="right"/>
              <w:rPr>
                <w:rFonts w:ascii="Calibri" w:hAnsi="Calibri" w:cs="Calibri"/>
                <w:b/>
                <w:color w:val="000000"/>
              </w:rPr>
            </w:pPr>
          </w:p>
        </w:tc>
        <w:tc>
          <w:tcPr>
            <w:tcW w:w="584" w:type="pct"/>
          </w:tcPr>
          <w:p w14:paraId="276553C5" w14:textId="51D96B57" w:rsidR="00E4320A" w:rsidRPr="00E4320A" w:rsidRDefault="00E4320A" w:rsidP="00E4320A">
            <w:pPr>
              <w:autoSpaceDE w:val="0"/>
              <w:autoSpaceDN w:val="0"/>
              <w:adjustRightInd w:val="0"/>
              <w:jc w:val="right"/>
              <w:rPr>
                <w:rFonts w:ascii="Calibri" w:hAnsi="Calibri" w:cs="Calibri"/>
                <w:color w:val="000000"/>
              </w:rPr>
            </w:pPr>
            <w:r w:rsidRPr="00E4320A">
              <w:rPr>
                <w:rFonts w:ascii="Calibri" w:hAnsi="Calibri" w:cs="Calibri"/>
                <w:color w:val="000000"/>
              </w:rPr>
              <w:t>21,991</w:t>
            </w:r>
          </w:p>
        </w:tc>
        <w:tc>
          <w:tcPr>
            <w:tcW w:w="129" w:type="pct"/>
          </w:tcPr>
          <w:p w14:paraId="754B819B" w14:textId="77777777" w:rsidR="00E4320A" w:rsidRPr="00E931E0" w:rsidRDefault="00E4320A" w:rsidP="00E4320A">
            <w:pPr>
              <w:autoSpaceDE w:val="0"/>
              <w:autoSpaceDN w:val="0"/>
              <w:adjustRightInd w:val="0"/>
              <w:jc w:val="right"/>
              <w:rPr>
                <w:rFonts w:ascii="Calibri" w:hAnsi="Calibri" w:cs="Calibri"/>
                <w:b/>
                <w:color w:val="000000"/>
              </w:rPr>
            </w:pPr>
          </w:p>
        </w:tc>
        <w:tc>
          <w:tcPr>
            <w:tcW w:w="519" w:type="pct"/>
          </w:tcPr>
          <w:p w14:paraId="6CB81DBA" w14:textId="181F46C7"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110,435</w:t>
            </w:r>
          </w:p>
        </w:tc>
      </w:tr>
      <w:tr w:rsidR="00E4320A" w:rsidRPr="00E931E0" w14:paraId="2FA6C892" w14:textId="77777777" w:rsidTr="007E611E">
        <w:tc>
          <w:tcPr>
            <w:tcW w:w="2762" w:type="pct"/>
          </w:tcPr>
          <w:p w14:paraId="7651CE78" w14:textId="2D732176" w:rsidR="00E4320A" w:rsidRPr="00E931E0" w:rsidRDefault="00E4320A" w:rsidP="00E4320A">
            <w:pPr>
              <w:autoSpaceDE w:val="0"/>
              <w:autoSpaceDN w:val="0"/>
              <w:adjustRightInd w:val="0"/>
              <w:rPr>
                <w:rFonts w:ascii="Calibri" w:hAnsi="Calibri" w:cs="Calibri"/>
                <w:color w:val="000000"/>
              </w:rPr>
            </w:pPr>
            <w:r w:rsidRPr="00E931E0">
              <w:rPr>
                <w:rFonts w:ascii="Calibri" w:hAnsi="Calibri" w:cs="Calibri"/>
                <w:color w:val="000000"/>
              </w:rPr>
              <w:t>Income taxation charge</w:t>
            </w:r>
          </w:p>
        </w:tc>
        <w:tc>
          <w:tcPr>
            <w:tcW w:w="340" w:type="pct"/>
          </w:tcPr>
          <w:p w14:paraId="3B6ABDB7" w14:textId="36D3D6A4" w:rsidR="00E4320A" w:rsidRPr="00E931E0" w:rsidRDefault="00E4320A" w:rsidP="00E4320A">
            <w:pPr>
              <w:autoSpaceDE w:val="0"/>
              <w:autoSpaceDN w:val="0"/>
              <w:adjustRightInd w:val="0"/>
              <w:jc w:val="right"/>
              <w:rPr>
                <w:rFonts w:ascii="Calibri" w:hAnsi="Calibri" w:cs="Calibri"/>
                <w:b/>
                <w:color w:val="000000"/>
              </w:rPr>
            </w:pPr>
          </w:p>
        </w:tc>
        <w:tc>
          <w:tcPr>
            <w:tcW w:w="534" w:type="pct"/>
            <w:tcBorders>
              <w:bottom w:val="single" w:sz="4" w:space="0" w:color="auto"/>
            </w:tcBorders>
          </w:tcPr>
          <w:p w14:paraId="08FCF385" w14:textId="0CE70EDB" w:rsidR="00E4320A" w:rsidRPr="00E931E0" w:rsidRDefault="00DA47A3" w:rsidP="00E4320A">
            <w:pPr>
              <w:autoSpaceDE w:val="0"/>
              <w:autoSpaceDN w:val="0"/>
              <w:adjustRightInd w:val="0"/>
              <w:jc w:val="right"/>
              <w:rPr>
                <w:rFonts w:ascii="Calibri" w:hAnsi="Calibri" w:cs="Calibri"/>
                <w:b/>
                <w:color w:val="000000"/>
              </w:rPr>
            </w:pPr>
            <w:r>
              <w:rPr>
                <w:rFonts w:ascii="Calibri" w:hAnsi="Calibri" w:cs="Calibri"/>
                <w:b/>
                <w:color w:val="000000"/>
              </w:rPr>
              <w:t>(2,379)</w:t>
            </w:r>
          </w:p>
        </w:tc>
        <w:tc>
          <w:tcPr>
            <w:tcW w:w="131" w:type="pct"/>
          </w:tcPr>
          <w:p w14:paraId="6B16E737" w14:textId="77777777" w:rsidR="00E4320A" w:rsidRPr="00E931E0" w:rsidRDefault="00E4320A" w:rsidP="00E4320A">
            <w:pPr>
              <w:autoSpaceDE w:val="0"/>
              <w:autoSpaceDN w:val="0"/>
              <w:adjustRightInd w:val="0"/>
              <w:jc w:val="right"/>
              <w:rPr>
                <w:rFonts w:ascii="Calibri" w:hAnsi="Calibri" w:cs="Calibri"/>
                <w:b/>
                <w:color w:val="000000"/>
              </w:rPr>
            </w:pPr>
          </w:p>
        </w:tc>
        <w:tc>
          <w:tcPr>
            <w:tcW w:w="584" w:type="pct"/>
            <w:tcBorders>
              <w:bottom w:val="single" w:sz="4" w:space="0" w:color="auto"/>
            </w:tcBorders>
          </w:tcPr>
          <w:p w14:paraId="68B12822" w14:textId="69C88B9E" w:rsidR="00E4320A" w:rsidRPr="00E4320A" w:rsidRDefault="00E4320A" w:rsidP="00E4320A">
            <w:pPr>
              <w:autoSpaceDE w:val="0"/>
              <w:autoSpaceDN w:val="0"/>
              <w:adjustRightInd w:val="0"/>
              <w:jc w:val="right"/>
              <w:rPr>
                <w:rFonts w:ascii="Calibri" w:hAnsi="Calibri" w:cs="Calibri"/>
                <w:color w:val="000000"/>
              </w:rPr>
            </w:pPr>
            <w:r w:rsidRPr="00E4320A">
              <w:rPr>
                <w:rFonts w:ascii="Calibri" w:hAnsi="Calibri" w:cs="Calibri"/>
                <w:color w:val="000000"/>
              </w:rPr>
              <w:t>(2,738)</w:t>
            </w:r>
          </w:p>
        </w:tc>
        <w:tc>
          <w:tcPr>
            <w:tcW w:w="129" w:type="pct"/>
          </w:tcPr>
          <w:p w14:paraId="6F5D83A1" w14:textId="77777777" w:rsidR="00E4320A" w:rsidRPr="00E931E0" w:rsidRDefault="00E4320A" w:rsidP="00E4320A">
            <w:pPr>
              <w:autoSpaceDE w:val="0"/>
              <w:autoSpaceDN w:val="0"/>
              <w:adjustRightInd w:val="0"/>
              <w:jc w:val="right"/>
              <w:rPr>
                <w:rFonts w:ascii="Calibri" w:hAnsi="Calibri" w:cs="Calibri"/>
                <w:b/>
                <w:color w:val="000000"/>
              </w:rPr>
            </w:pPr>
          </w:p>
        </w:tc>
        <w:tc>
          <w:tcPr>
            <w:tcW w:w="519" w:type="pct"/>
            <w:tcBorders>
              <w:bottom w:val="single" w:sz="4" w:space="0" w:color="auto"/>
            </w:tcBorders>
          </w:tcPr>
          <w:p w14:paraId="718FAB2D" w14:textId="0B6874CD"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(14,026)</w:t>
            </w:r>
          </w:p>
        </w:tc>
      </w:tr>
      <w:tr w:rsidR="00E4320A" w:rsidRPr="00E931E0" w14:paraId="6F6467A1" w14:textId="77777777" w:rsidTr="007E611E">
        <w:tc>
          <w:tcPr>
            <w:tcW w:w="2762" w:type="pct"/>
          </w:tcPr>
          <w:p w14:paraId="2C69602F" w14:textId="77777777" w:rsidR="00E4320A" w:rsidRPr="00E931E0" w:rsidRDefault="00E4320A" w:rsidP="00E4320A">
            <w:pPr>
              <w:autoSpaceDE w:val="0"/>
              <w:autoSpaceDN w:val="0"/>
              <w:adjustRightInd w:val="0"/>
              <w:rPr>
                <w:rFonts w:ascii="Calibri" w:hAnsi="Calibri" w:cs="Calibri"/>
                <w:color w:val="000000"/>
              </w:rPr>
            </w:pPr>
          </w:p>
        </w:tc>
        <w:tc>
          <w:tcPr>
            <w:tcW w:w="340" w:type="pct"/>
          </w:tcPr>
          <w:p w14:paraId="619BA810" w14:textId="77777777" w:rsidR="00E4320A" w:rsidRPr="00E931E0" w:rsidRDefault="00E4320A" w:rsidP="00E4320A">
            <w:pPr>
              <w:autoSpaceDE w:val="0"/>
              <w:autoSpaceDN w:val="0"/>
              <w:adjustRightInd w:val="0"/>
              <w:jc w:val="center"/>
              <w:rPr>
                <w:rFonts w:ascii="Calibri" w:hAnsi="Calibri" w:cs="Calibri"/>
                <w:b/>
                <w:color w:val="000000"/>
              </w:rPr>
            </w:pPr>
          </w:p>
        </w:tc>
        <w:tc>
          <w:tcPr>
            <w:tcW w:w="534" w:type="pct"/>
            <w:tcBorders>
              <w:top w:val="single" w:sz="4" w:space="0" w:color="auto"/>
            </w:tcBorders>
          </w:tcPr>
          <w:p w14:paraId="2B8B6879" w14:textId="77777777" w:rsidR="00E4320A" w:rsidRPr="00E931E0" w:rsidRDefault="00E4320A" w:rsidP="00E4320A">
            <w:pPr>
              <w:autoSpaceDE w:val="0"/>
              <w:autoSpaceDN w:val="0"/>
              <w:adjustRightInd w:val="0"/>
              <w:jc w:val="right"/>
              <w:rPr>
                <w:rFonts w:ascii="Calibri" w:hAnsi="Calibri" w:cs="Calibri"/>
                <w:b/>
                <w:color w:val="000000"/>
              </w:rPr>
            </w:pPr>
          </w:p>
        </w:tc>
        <w:tc>
          <w:tcPr>
            <w:tcW w:w="131" w:type="pct"/>
          </w:tcPr>
          <w:p w14:paraId="1E33AAB3" w14:textId="77777777" w:rsidR="00E4320A" w:rsidRPr="00E931E0" w:rsidRDefault="00E4320A" w:rsidP="00E4320A">
            <w:pPr>
              <w:autoSpaceDE w:val="0"/>
              <w:autoSpaceDN w:val="0"/>
              <w:adjustRightInd w:val="0"/>
              <w:jc w:val="right"/>
              <w:rPr>
                <w:rFonts w:ascii="Calibri" w:hAnsi="Calibri" w:cs="Calibri"/>
                <w:b/>
                <w:color w:val="000000"/>
              </w:rPr>
            </w:pPr>
          </w:p>
        </w:tc>
        <w:tc>
          <w:tcPr>
            <w:tcW w:w="584" w:type="pct"/>
            <w:tcBorders>
              <w:top w:val="single" w:sz="4" w:space="0" w:color="auto"/>
            </w:tcBorders>
          </w:tcPr>
          <w:p w14:paraId="3F28461B" w14:textId="77777777" w:rsidR="00E4320A" w:rsidRPr="00E4320A" w:rsidRDefault="00E4320A" w:rsidP="00E4320A">
            <w:pPr>
              <w:autoSpaceDE w:val="0"/>
              <w:autoSpaceDN w:val="0"/>
              <w:adjustRightInd w:val="0"/>
              <w:jc w:val="right"/>
              <w:rPr>
                <w:rFonts w:ascii="Calibri" w:hAnsi="Calibri" w:cs="Calibri"/>
                <w:color w:val="000000"/>
              </w:rPr>
            </w:pPr>
          </w:p>
        </w:tc>
        <w:tc>
          <w:tcPr>
            <w:tcW w:w="129" w:type="pct"/>
          </w:tcPr>
          <w:p w14:paraId="071652AD" w14:textId="77777777" w:rsidR="00E4320A" w:rsidRPr="00E931E0" w:rsidRDefault="00E4320A" w:rsidP="00E4320A">
            <w:pPr>
              <w:autoSpaceDE w:val="0"/>
              <w:autoSpaceDN w:val="0"/>
              <w:adjustRightInd w:val="0"/>
              <w:jc w:val="right"/>
              <w:rPr>
                <w:rFonts w:ascii="Calibri" w:hAnsi="Calibri" w:cs="Calibri"/>
                <w:b/>
                <w:color w:val="000000"/>
              </w:rPr>
            </w:pPr>
          </w:p>
        </w:tc>
        <w:tc>
          <w:tcPr>
            <w:tcW w:w="519" w:type="pct"/>
            <w:tcBorders>
              <w:top w:val="single" w:sz="4" w:space="0" w:color="auto"/>
            </w:tcBorders>
          </w:tcPr>
          <w:p w14:paraId="7E6E7AA7"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E931E0" w14:paraId="7EE813CA" w14:textId="77777777" w:rsidTr="007E611E">
        <w:tc>
          <w:tcPr>
            <w:tcW w:w="2762" w:type="pct"/>
          </w:tcPr>
          <w:p w14:paraId="79E87B34" w14:textId="3462C982" w:rsidR="00E4320A" w:rsidRPr="00E931E0" w:rsidRDefault="00EE57C1" w:rsidP="00E4320A">
            <w:pPr>
              <w:autoSpaceDE w:val="0"/>
              <w:autoSpaceDN w:val="0"/>
              <w:adjustRightInd w:val="0"/>
              <w:rPr>
                <w:rFonts w:ascii="Calibri" w:hAnsi="Calibri" w:cs="Calibri"/>
                <w:b/>
                <w:color w:val="000000"/>
              </w:rPr>
            </w:pPr>
            <w:r>
              <w:rPr>
                <w:rFonts w:ascii="Calibri" w:hAnsi="Calibri" w:cs="Calibri"/>
                <w:b/>
                <w:color w:val="000000"/>
              </w:rPr>
              <w:t>Profit</w:t>
            </w:r>
            <w:r w:rsidR="00E4320A">
              <w:rPr>
                <w:rFonts w:ascii="Calibri" w:hAnsi="Calibri" w:cs="Calibri"/>
                <w:b/>
                <w:color w:val="000000"/>
              </w:rPr>
              <w:t xml:space="preserve"> </w:t>
            </w:r>
            <w:r w:rsidR="00E4320A" w:rsidRPr="00571062">
              <w:rPr>
                <w:rFonts w:ascii="Calibri" w:hAnsi="Calibri" w:cs="Calibri"/>
                <w:b/>
                <w:color w:val="000000"/>
              </w:rPr>
              <w:t>for</w:t>
            </w:r>
            <w:r w:rsidR="00E4320A" w:rsidRPr="00E931E0">
              <w:rPr>
                <w:rFonts w:ascii="Calibri" w:hAnsi="Calibri" w:cs="Calibri"/>
                <w:b/>
                <w:color w:val="000000"/>
              </w:rPr>
              <w:t xml:space="preserve"> the period</w:t>
            </w:r>
          </w:p>
        </w:tc>
        <w:tc>
          <w:tcPr>
            <w:tcW w:w="340" w:type="pct"/>
          </w:tcPr>
          <w:p w14:paraId="66CB737F" w14:textId="77777777" w:rsidR="00E4320A" w:rsidRPr="00E931E0" w:rsidRDefault="00E4320A" w:rsidP="00E4320A">
            <w:pPr>
              <w:autoSpaceDE w:val="0"/>
              <w:autoSpaceDN w:val="0"/>
              <w:adjustRightInd w:val="0"/>
              <w:jc w:val="center"/>
              <w:rPr>
                <w:rFonts w:ascii="Calibri" w:hAnsi="Calibri" w:cs="Calibri"/>
                <w:b/>
                <w:color w:val="000000"/>
              </w:rPr>
            </w:pPr>
          </w:p>
        </w:tc>
        <w:tc>
          <w:tcPr>
            <w:tcW w:w="534" w:type="pct"/>
            <w:tcBorders>
              <w:bottom w:val="single" w:sz="12" w:space="0" w:color="auto"/>
            </w:tcBorders>
          </w:tcPr>
          <w:p w14:paraId="261AC7D9" w14:textId="1E9BBE3F" w:rsidR="00E4320A" w:rsidRPr="00E931E0" w:rsidRDefault="00DA47A3" w:rsidP="00E4320A">
            <w:pPr>
              <w:autoSpaceDE w:val="0"/>
              <w:autoSpaceDN w:val="0"/>
              <w:adjustRightInd w:val="0"/>
              <w:jc w:val="center"/>
              <w:rPr>
                <w:rFonts w:ascii="Calibri" w:hAnsi="Calibri" w:cs="Calibri"/>
                <w:b/>
                <w:color w:val="000000"/>
              </w:rPr>
            </w:pPr>
            <w:r>
              <w:rPr>
                <w:rFonts w:ascii="Calibri" w:hAnsi="Calibri" w:cs="Calibri"/>
                <w:b/>
                <w:color w:val="000000"/>
              </w:rPr>
              <w:t xml:space="preserve">     16,548</w:t>
            </w:r>
          </w:p>
        </w:tc>
        <w:tc>
          <w:tcPr>
            <w:tcW w:w="131" w:type="pct"/>
          </w:tcPr>
          <w:p w14:paraId="6C719B35" w14:textId="77777777" w:rsidR="00E4320A" w:rsidRPr="00E931E0" w:rsidRDefault="00E4320A" w:rsidP="00E4320A">
            <w:pPr>
              <w:autoSpaceDE w:val="0"/>
              <w:autoSpaceDN w:val="0"/>
              <w:adjustRightInd w:val="0"/>
              <w:jc w:val="right"/>
              <w:rPr>
                <w:rFonts w:ascii="Calibri" w:hAnsi="Calibri" w:cs="Calibri"/>
                <w:b/>
                <w:color w:val="000000"/>
              </w:rPr>
            </w:pPr>
          </w:p>
        </w:tc>
        <w:tc>
          <w:tcPr>
            <w:tcW w:w="584" w:type="pct"/>
            <w:tcBorders>
              <w:bottom w:val="single" w:sz="12" w:space="0" w:color="auto"/>
            </w:tcBorders>
          </w:tcPr>
          <w:p w14:paraId="5D5C361D" w14:textId="365F197D" w:rsidR="00E4320A" w:rsidRPr="00E4320A" w:rsidRDefault="00E4320A" w:rsidP="00E4320A">
            <w:pPr>
              <w:autoSpaceDE w:val="0"/>
              <w:autoSpaceDN w:val="0"/>
              <w:adjustRightInd w:val="0"/>
              <w:jc w:val="right"/>
              <w:rPr>
                <w:rFonts w:ascii="Calibri" w:hAnsi="Calibri" w:cs="Calibri"/>
                <w:color w:val="000000"/>
              </w:rPr>
            </w:pPr>
            <w:r w:rsidRPr="00E4320A">
              <w:rPr>
                <w:rFonts w:ascii="Calibri" w:hAnsi="Calibri" w:cs="Calibri"/>
                <w:color w:val="000000"/>
              </w:rPr>
              <w:t xml:space="preserve">       19,253</w:t>
            </w:r>
          </w:p>
        </w:tc>
        <w:tc>
          <w:tcPr>
            <w:tcW w:w="129" w:type="pct"/>
          </w:tcPr>
          <w:p w14:paraId="3594EC19" w14:textId="77777777" w:rsidR="00E4320A" w:rsidRPr="00E931E0" w:rsidRDefault="00E4320A" w:rsidP="00E4320A">
            <w:pPr>
              <w:autoSpaceDE w:val="0"/>
              <w:autoSpaceDN w:val="0"/>
              <w:adjustRightInd w:val="0"/>
              <w:jc w:val="right"/>
              <w:rPr>
                <w:rFonts w:ascii="Calibri" w:hAnsi="Calibri" w:cs="Calibri"/>
                <w:b/>
                <w:color w:val="000000"/>
              </w:rPr>
            </w:pPr>
          </w:p>
        </w:tc>
        <w:tc>
          <w:tcPr>
            <w:tcW w:w="519" w:type="pct"/>
            <w:tcBorders>
              <w:bottom w:val="single" w:sz="12" w:space="0" w:color="auto"/>
            </w:tcBorders>
          </w:tcPr>
          <w:p w14:paraId="2D3254B3" w14:textId="0B57DC3F"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96,409</w:t>
            </w:r>
          </w:p>
        </w:tc>
      </w:tr>
      <w:tr w:rsidR="00E4320A" w:rsidRPr="00E931E0" w14:paraId="0FD806CC" w14:textId="77777777" w:rsidTr="007E611E">
        <w:tc>
          <w:tcPr>
            <w:tcW w:w="2762" w:type="pct"/>
          </w:tcPr>
          <w:p w14:paraId="284C3880" w14:textId="77777777" w:rsidR="00E4320A" w:rsidRPr="00E931E0" w:rsidRDefault="00E4320A" w:rsidP="00E4320A">
            <w:pPr>
              <w:autoSpaceDE w:val="0"/>
              <w:autoSpaceDN w:val="0"/>
              <w:adjustRightInd w:val="0"/>
              <w:rPr>
                <w:rFonts w:ascii="Calibri" w:hAnsi="Calibri" w:cs="Calibri"/>
                <w:color w:val="000000"/>
              </w:rPr>
            </w:pPr>
          </w:p>
        </w:tc>
        <w:tc>
          <w:tcPr>
            <w:tcW w:w="340" w:type="pct"/>
          </w:tcPr>
          <w:p w14:paraId="0F2053C1" w14:textId="77777777" w:rsidR="00E4320A" w:rsidRPr="00E931E0" w:rsidRDefault="00E4320A" w:rsidP="00E4320A">
            <w:pPr>
              <w:autoSpaceDE w:val="0"/>
              <w:autoSpaceDN w:val="0"/>
              <w:adjustRightInd w:val="0"/>
              <w:jc w:val="center"/>
              <w:rPr>
                <w:rFonts w:ascii="Calibri" w:hAnsi="Calibri" w:cs="Calibri"/>
                <w:b/>
                <w:color w:val="000000"/>
              </w:rPr>
            </w:pPr>
          </w:p>
        </w:tc>
        <w:tc>
          <w:tcPr>
            <w:tcW w:w="534" w:type="pct"/>
            <w:tcBorders>
              <w:top w:val="single" w:sz="12" w:space="0" w:color="auto"/>
            </w:tcBorders>
          </w:tcPr>
          <w:p w14:paraId="6639D101" w14:textId="77777777" w:rsidR="00E4320A" w:rsidRPr="00E931E0" w:rsidRDefault="00E4320A" w:rsidP="00E4320A">
            <w:pPr>
              <w:autoSpaceDE w:val="0"/>
              <w:autoSpaceDN w:val="0"/>
              <w:adjustRightInd w:val="0"/>
              <w:jc w:val="right"/>
              <w:rPr>
                <w:rFonts w:ascii="Calibri" w:hAnsi="Calibri" w:cs="Calibri"/>
                <w:b/>
                <w:color w:val="000000"/>
              </w:rPr>
            </w:pPr>
          </w:p>
        </w:tc>
        <w:tc>
          <w:tcPr>
            <w:tcW w:w="131" w:type="pct"/>
          </w:tcPr>
          <w:p w14:paraId="5313EE8D" w14:textId="77777777" w:rsidR="00E4320A" w:rsidRPr="00E931E0" w:rsidRDefault="00E4320A" w:rsidP="00E4320A">
            <w:pPr>
              <w:autoSpaceDE w:val="0"/>
              <w:autoSpaceDN w:val="0"/>
              <w:adjustRightInd w:val="0"/>
              <w:jc w:val="right"/>
              <w:rPr>
                <w:rFonts w:ascii="Calibri" w:hAnsi="Calibri" w:cs="Calibri"/>
                <w:b/>
                <w:color w:val="000000"/>
              </w:rPr>
            </w:pPr>
          </w:p>
        </w:tc>
        <w:tc>
          <w:tcPr>
            <w:tcW w:w="584" w:type="pct"/>
            <w:tcBorders>
              <w:top w:val="single" w:sz="12" w:space="0" w:color="auto"/>
            </w:tcBorders>
          </w:tcPr>
          <w:p w14:paraId="3EB3733C" w14:textId="77777777" w:rsidR="00E4320A" w:rsidRPr="00E4320A" w:rsidRDefault="00E4320A" w:rsidP="00E4320A">
            <w:pPr>
              <w:autoSpaceDE w:val="0"/>
              <w:autoSpaceDN w:val="0"/>
              <w:adjustRightInd w:val="0"/>
              <w:jc w:val="right"/>
              <w:rPr>
                <w:rFonts w:ascii="Calibri" w:hAnsi="Calibri" w:cs="Calibri"/>
                <w:color w:val="000000"/>
              </w:rPr>
            </w:pPr>
          </w:p>
        </w:tc>
        <w:tc>
          <w:tcPr>
            <w:tcW w:w="129" w:type="pct"/>
          </w:tcPr>
          <w:p w14:paraId="0558A0BD" w14:textId="77777777" w:rsidR="00E4320A" w:rsidRPr="00E931E0" w:rsidRDefault="00E4320A" w:rsidP="00E4320A">
            <w:pPr>
              <w:autoSpaceDE w:val="0"/>
              <w:autoSpaceDN w:val="0"/>
              <w:adjustRightInd w:val="0"/>
              <w:jc w:val="right"/>
              <w:rPr>
                <w:rFonts w:ascii="Calibri" w:hAnsi="Calibri" w:cs="Calibri"/>
                <w:b/>
                <w:color w:val="000000"/>
              </w:rPr>
            </w:pPr>
          </w:p>
        </w:tc>
        <w:tc>
          <w:tcPr>
            <w:tcW w:w="519" w:type="pct"/>
            <w:tcBorders>
              <w:top w:val="single" w:sz="12" w:space="0" w:color="auto"/>
            </w:tcBorders>
          </w:tcPr>
          <w:p w14:paraId="341B2144"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E931E0" w14:paraId="62A37DA9" w14:textId="77777777" w:rsidTr="007E611E">
        <w:tc>
          <w:tcPr>
            <w:tcW w:w="2762" w:type="pct"/>
          </w:tcPr>
          <w:p w14:paraId="6D897275" w14:textId="77777777" w:rsidR="00E4320A" w:rsidRPr="00E931E0" w:rsidRDefault="00E4320A" w:rsidP="00E4320A">
            <w:pPr>
              <w:autoSpaceDE w:val="0"/>
              <w:autoSpaceDN w:val="0"/>
              <w:adjustRightInd w:val="0"/>
              <w:rPr>
                <w:rFonts w:ascii="Calibri" w:hAnsi="Calibri" w:cs="Calibri"/>
                <w:color w:val="000000"/>
              </w:rPr>
            </w:pPr>
            <w:r w:rsidRPr="00E931E0">
              <w:rPr>
                <w:rFonts w:ascii="Calibri" w:hAnsi="Calibri" w:cs="Calibri"/>
                <w:b/>
                <w:color w:val="000000"/>
              </w:rPr>
              <w:t>Attributable to:</w:t>
            </w:r>
          </w:p>
        </w:tc>
        <w:tc>
          <w:tcPr>
            <w:tcW w:w="340" w:type="pct"/>
          </w:tcPr>
          <w:p w14:paraId="4CF8F51A" w14:textId="77777777" w:rsidR="00E4320A" w:rsidRPr="00E931E0" w:rsidRDefault="00E4320A" w:rsidP="00E4320A">
            <w:pPr>
              <w:autoSpaceDE w:val="0"/>
              <w:autoSpaceDN w:val="0"/>
              <w:adjustRightInd w:val="0"/>
              <w:jc w:val="center"/>
              <w:rPr>
                <w:rFonts w:ascii="Calibri" w:hAnsi="Calibri" w:cs="Calibri"/>
                <w:b/>
                <w:color w:val="000000"/>
              </w:rPr>
            </w:pPr>
          </w:p>
        </w:tc>
        <w:tc>
          <w:tcPr>
            <w:tcW w:w="534" w:type="pct"/>
          </w:tcPr>
          <w:p w14:paraId="05DFD75E" w14:textId="77777777" w:rsidR="00E4320A" w:rsidRPr="00E931E0" w:rsidRDefault="00E4320A" w:rsidP="00E4320A">
            <w:pPr>
              <w:autoSpaceDE w:val="0"/>
              <w:autoSpaceDN w:val="0"/>
              <w:adjustRightInd w:val="0"/>
              <w:jc w:val="right"/>
              <w:rPr>
                <w:rFonts w:ascii="Calibri" w:hAnsi="Calibri" w:cs="Calibri"/>
                <w:b/>
                <w:color w:val="000000"/>
              </w:rPr>
            </w:pPr>
          </w:p>
        </w:tc>
        <w:tc>
          <w:tcPr>
            <w:tcW w:w="131" w:type="pct"/>
          </w:tcPr>
          <w:p w14:paraId="7755DA5B" w14:textId="77777777" w:rsidR="00E4320A" w:rsidRPr="00E931E0" w:rsidRDefault="00E4320A" w:rsidP="00E4320A">
            <w:pPr>
              <w:autoSpaceDE w:val="0"/>
              <w:autoSpaceDN w:val="0"/>
              <w:adjustRightInd w:val="0"/>
              <w:jc w:val="right"/>
              <w:rPr>
                <w:rFonts w:ascii="Calibri" w:hAnsi="Calibri" w:cs="Calibri"/>
                <w:b/>
                <w:color w:val="000000"/>
              </w:rPr>
            </w:pPr>
          </w:p>
        </w:tc>
        <w:tc>
          <w:tcPr>
            <w:tcW w:w="584" w:type="pct"/>
          </w:tcPr>
          <w:p w14:paraId="33A6D184" w14:textId="77777777" w:rsidR="00E4320A" w:rsidRPr="00E4320A" w:rsidRDefault="00E4320A" w:rsidP="00E4320A">
            <w:pPr>
              <w:autoSpaceDE w:val="0"/>
              <w:autoSpaceDN w:val="0"/>
              <w:adjustRightInd w:val="0"/>
              <w:jc w:val="right"/>
              <w:rPr>
                <w:rFonts w:ascii="Calibri" w:hAnsi="Calibri" w:cs="Calibri"/>
                <w:color w:val="000000"/>
              </w:rPr>
            </w:pPr>
          </w:p>
        </w:tc>
        <w:tc>
          <w:tcPr>
            <w:tcW w:w="129" w:type="pct"/>
          </w:tcPr>
          <w:p w14:paraId="21C0838E" w14:textId="77777777" w:rsidR="00E4320A" w:rsidRPr="00E931E0" w:rsidRDefault="00E4320A" w:rsidP="00E4320A">
            <w:pPr>
              <w:autoSpaceDE w:val="0"/>
              <w:autoSpaceDN w:val="0"/>
              <w:adjustRightInd w:val="0"/>
              <w:jc w:val="right"/>
              <w:rPr>
                <w:rFonts w:ascii="Calibri" w:hAnsi="Calibri" w:cs="Calibri"/>
                <w:b/>
                <w:color w:val="000000"/>
              </w:rPr>
            </w:pPr>
          </w:p>
        </w:tc>
        <w:tc>
          <w:tcPr>
            <w:tcW w:w="519" w:type="pct"/>
          </w:tcPr>
          <w:p w14:paraId="7183A6D0" w14:textId="77777777" w:rsidR="00E4320A" w:rsidRPr="00E4320A" w:rsidRDefault="00E4320A" w:rsidP="00E4320A">
            <w:pPr>
              <w:autoSpaceDE w:val="0"/>
              <w:autoSpaceDN w:val="0"/>
              <w:adjustRightInd w:val="0"/>
              <w:ind w:left="33"/>
              <w:jc w:val="right"/>
              <w:rPr>
                <w:rFonts w:ascii="Calibri" w:hAnsi="Calibri" w:cs="Calibri"/>
                <w:color w:val="000000"/>
              </w:rPr>
            </w:pPr>
          </w:p>
        </w:tc>
      </w:tr>
      <w:tr w:rsidR="00E4320A" w:rsidRPr="004261E5" w14:paraId="34AFD2D8" w14:textId="77777777" w:rsidTr="007E611E">
        <w:tc>
          <w:tcPr>
            <w:tcW w:w="2762" w:type="pct"/>
          </w:tcPr>
          <w:p w14:paraId="35189F3A" w14:textId="5E0B5F00" w:rsidR="00E4320A" w:rsidRPr="00E931E0" w:rsidRDefault="00E4320A" w:rsidP="00E4320A">
            <w:pPr>
              <w:autoSpaceDE w:val="0"/>
              <w:autoSpaceDN w:val="0"/>
              <w:adjustRightInd w:val="0"/>
              <w:rPr>
                <w:rFonts w:ascii="Calibri" w:hAnsi="Calibri" w:cs="Calibri"/>
                <w:color w:val="000000"/>
              </w:rPr>
            </w:pPr>
            <w:r w:rsidRPr="00E931E0">
              <w:rPr>
                <w:rFonts w:ascii="Calibri" w:hAnsi="Calibri" w:cs="Calibri"/>
                <w:color w:val="000000"/>
              </w:rPr>
              <w:t>Equity holders of the parent</w:t>
            </w:r>
          </w:p>
        </w:tc>
        <w:tc>
          <w:tcPr>
            <w:tcW w:w="340" w:type="pct"/>
          </w:tcPr>
          <w:p w14:paraId="0CA13DF4" w14:textId="77777777" w:rsidR="00E4320A" w:rsidRPr="00E931E0" w:rsidRDefault="00E4320A" w:rsidP="00E4320A">
            <w:pPr>
              <w:autoSpaceDE w:val="0"/>
              <w:autoSpaceDN w:val="0"/>
              <w:adjustRightInd w:val="0"/>
              <w:jc w:val="right"/>
              <w:rPr>
                <w:rFonts w:ascii="Calibri" w:hAnsi="Calibri" w:cs="Calibri"/>
                <w:color w:val="000000"/>
              </w:rPr>
            </w:pPr>
          </w:p>
        </w:tc>
        <w:tc>
          <w:tcPr>
            <w:tcW w:w="534" w:type="pct"/>
          </w:tcPr>
          <w:p w14:paraId="20D270DD" w14:textId="12D2D463" w:rsidR="00E4320A" w:rsidRPr="00E931E0" w:rsidRDefault="00DA47A3" w:rsidP="00E4320A">
            <w:pPr>
              <w:autoSpaceDE w:val="0"/>
              <w:autoSpaceDN w:val="0"/>
              <w:adjustRightInd w:val="0"/>
              <w:jc w:val="right"/>
              <w:rPr>
                <w:rFonts w:ascii="Calibri" w:hAnsi="Calibri" w:cs="Calibri"/>
                <w:b/>
                <w:color w:val="000000"/>
              </w:rPr>
            </w:pPr>
            <w:r>
              <w:rPr>
                <w:rFonts w:ascii="Calibri" w:hAnsi="Calibri" w:cs="Calibri"/>
                <w:b/>
                <w:color w:val="000000"/>
              </w:rPr>
              <w:t>16,548</w:t>
            </w:r>
          </w:p>
        </w:tc>
        <w:tc>
          <w:tcPr>
            <w:tcW w:w="131" w:type="pct"/>
          </w:tcPr>
          <w:p w14:paraId="4440A31B" w14:textId="77777777" w:rsidR="00E4320A" w:rsidRPr="00E931E0" w:rsidRDefault="00E4320A" w:rsidP="00E4320A">
            <w:pPr>
              <w:autoSpaceDE w:val="0"/>
              <w:autoSpaceDN w:val="0"/>
              <w:adjustRightInd w:val="0"/>
              <w:jc w:val="right"/>
              <w:rPr>
                <w:rFonts w:ascii="Calibri" w:hAnsi="Calibri" w:cs="Calibri"/>
                <w:color w:val="000000"/>
              </w:rPr>
            </w:pPr>
          </w:p>
        </w:tc>
        <w:tc>
          <w:tcPr>
            <w:tcW w:w="584" w:type="pct"/>
          </w:tcPr>
          <w:p w14:paraId="7EBE0DF5" w14:textId="2F521304" w:rsidR="00E4320A" w:rsidRPr="00E4320A" w:rsidRDefault="00E4320A" w:rsidP="00E4320A">
            <w:pPr>
              <w:autoSpaceDE w:val="0"/>
              <w:autoSpaceDN w:val="0"/>
              <w:adjustRightInd w:val="0"/>
              <w:jc w:val="right"/>
              <w:rPr>
                <w:rFonts w:ascii="Calibri" w:hAnsi="Calibri" w:cs="Calibri"/>
                <w:color w:val="000000"/>
              </w:rPr>
            </w:pPr>
            <w:r w:rsidRPr="00E4320A">
              <w:rPr>
                <w:rFonts w:ascii="Calibri" w:hAnsi="Calibri" w:cs="Calibri"/>
                <w:color w:val="000000"/>
              </w:rPr>
              <w:t>19,253</w:t>
            </w:r>
          </w:p>
        </w:tc>
        <w:tc>
          <w:tcPr>
            <w:tcW w:w="129" w:type="pct"/>
          </w:tcPr>
          <w:p w14:paraId="5C2A7753" w14:textId="77777777" w:rsidR="00E4320A" w:rsidRPr="00E931E0" w:rsidRDefault="00E4320A" w:rsidP="00E4320A">
            <w:pPr>
              <w:autoSpaceDE w:val="0"/>
              <w:autoSpaceDN w:val="0"/>
              <w:adjustRightInd w:val="0"/>
              <w:jc w:val="right"/>
              <w:rPr>
                <w:rFonts w:ascii="Calibri" w:hAnsi="Calibri" w:cs="Calibri"/>
                <w:color w:val="000000"/>
              </w:rPr>
            </w:pPr>
          </w:p>
        </w:tc>
        <w:tc>
          <w:tcPr>
            <w:tcW w:w="519" w:type="pct"/>
          </w:tcPr>
          <w:p w14:paraId="643086CA" w14:textId="269A7DCD" w:rsidR="00E4320A" w:rsidRPr="00E4320A" w:rsidRDefault="00E4320A" w:rsidP="00E4320A">
            <w:pPr>
              <w:autoSpaceDE w:val="0"/>
              <w:autoSpaceDN w:val="0"/>
              <w:adjustRightInd w:val="0"/>
              <w:ind w:left="33"/>
              <w:jc w:val="right"/>
              <w:rPr>
                <w:rFonts w:ascii="Calibri" w:hAnsi="Calibri" w:cs="Calibri"/>
                <w:color w:val="000000"/>
              </w:rPr>
            </w:pPr>
            <w:r w:rsidRPr="00E4320A">
              <w:rPr>
                <w:rFonts w:ascii="Calibri" w:hAnsi="Calibri" w:cs="Calibri"/>
                <w:color w:val="000000"/>
              </w:rPr>
              <w:t>96,409</w:t>
            </w:r>
          </w:p>
        </w:tc>
      </w:tr>
      <w:tr w:rsidR="002E62DD" w:rsidRPr="004261E5" w14:paraId="3DAA4A68" w14:textId="77777777" w:rsidTr="007E611E">
        <w:tc>
          <w:tcPr>
            <w:tcW w:w="2762" w:type="pct"/>
          </w:tcPr>
          <w:p w14:paraId="58386BAE" w14:textId="77777777" w:rsidR="002E62DD" w:rsidRPr="004261E5" w:rsidRDefault="002E62DD" w:rsidP="002E62DD">
            <w:pPr>
              <w:autoSpaceDE w:val="0"/>
              <w:autoSpaceDN w:val="0"/>
              <w:adjustRightInd w:val="0"/>
              <w:rPr>
                <w:rFonts w:ascii="Calibri" w:hAnsi="Calibri" w:cs="Calibri"/>
                <w:b/>
                <w:color w:val="000000"/>
              </w:rPr>
            </w:pPr>
          </w:p>
        </w:tc>
        <w:tc>
          <w:tcPr>
            <w:tcW w:w="340" w:type="pct"/>
          </w:tcPr>
          <w:p w14:paraId="0787C96E" w14:textId="77777777" w:rsidR="002E62DD" w:rsidRPr="004261E5" w:rsidRDefault="002E62DD" w:rsidP="002E62DD">
            <w:pPr>
              <w:autoSpaceDE w:val="0"/>
              <w:autoSpaceDN w:val="0"/>
              <w:adjustRightInd w:val="0"/>
              <w:jc w:val="right"/>
              <w:rPr>
                <w:rFonts w:ascii="Calibri" w:hAnsi="Calibri" w:cs="Calibri"/>
                <w:b/>
                <w:color w:val="000000"/>
              </w:rPr>
            </w:pPr>
          </w:p>
        </w:tc>
        <w:tc>
          <w:tcPr>
            <w:tcW w:w="534" w:type="pct"/>
            <w:tcBorders>
              <w:top w:val="single" w:sz="4" w:space="0" w:color="auto"/>
            </w:tcBorders>
          </w:tcPr>
          <w:p w14:paraId="7F4744EB" w14:textId="77777777" w:rsidR="002E62DD" w:rsidRPr="004261E5" w:rsidRDefault="002E62DD" w:rsidP="002E62DD">
            <w:pPr>
              <w:autoSpaceDE w:val="0"/>
              <w:autoSpaceDN w:val="0"/>
              <w:adjustRightInd w:val="0"/>
              <w:jc w:val="right"/>
              <w:rPr>
                <w:rFonts w:ascii="Calibri" w:hAnsi="Calibri" w:cs="Calibri"/>
                <w:b/>
                <w:color w:val="000000"/>
              </w:rPr>
            </w:pPr>
          </w:p>
        </w:tc>
        <w:tc>
          <w:tcPr>
            <w:tcW w:w="131" w:type="pct"/>
          </w:tcPr>
          <w:p w14:paraId="6C2BE1E8" w14:textId="77777777" w:rsidR="002E62DD" w:rsidRPr="004261E5" w:rsidRDefault="002E62DD" w:rsidP="002E62DD">
            <w:pPr>
              <w:autoSpaceDE w:val="0"/>
              <w:autoSpaceDN w:val="0"/>
              <w:adjustRightInd w:val="0"/>
              <w:jc w:val="right"/>
              <w:rPr>
                <w:rFonts w:ascii="Calibri" w:hAnsi="Calibri" w:cs="Calibri"/>
                <w:color w:val="000000"/>
              </w:rPr>
            </w:pPr>
          </w:p>
        </w:tc>
        <w:tc>
          <w:tcPr>
            <w:tcW w:w="584" w:type="pct"/>
            <w:tcBorders>
              <w:top w:val="single" w:sz="4" w:space="0" w:color="auto"/>
            </w:tcBorders>
          </w:tcPr>
          <w:p w14:paraId="6A8668E8" w14:textId="77777777" w:rsidR="002E62DD" w:rsidRPr="00181744" w:rsidRDefault="002E62DD" w:rsidP="002E62DD">
            <w:pPr>
              <w:autoSpaceDE w:val="0"/>
              <w:autoSpaceDN w:val="0"/>
              <w:adjustRightInd w:val="0"/>
              <w:jc w:val="right"/>
              <w:rPr>
                <w:rFonts w:ascii="Calibri" w:hAnsi="Calibri" w:cs="Calibri"/>
                <w:color w:val="000000"/>
              </w:rPr>
            </w:pPr>
          </w:p>
        </w:tc>
        <w:tc>
          <w:tcPr>
            <w:tcW w:w="129" w:type="pct"/>
          </w:tcPr>
          <w:p w14:paraId="41736E36" w14:textId="77777777" w:rsidR="002E62DD" w:rsidRPr="004261E5" w:rsidRDefault="002E62DD" w:rsidP="002E62DD">
            <w:pPr>
              <w:autoSpaceDE w:val="0"/>
              <w:autoSpaceDN w:val="0"/>
              <w:adjustRightInd w:val="0"/>
              <w:jc w:val="right"/>
              <w:rPr>
                <w:rFonts w:ascii="Calibri" w:hAnsi="Calibri" w:cs="Calibri"/>
                <w:color w:val="000000"/>
              </w:rPr>
            </w:pPr>
          </w:p>
        </w:tc>
        <w:tc>
          <w:tcPr>
            <w:tcW w:w="519" w:type="pct"/>
            <w:tcBorders>
              <w:top w:val="single" w:sz="4" w:space="0" w:color="auto"/>
            </w:tcBorders>
          </w:tcPr>
          <w:p w14:paraId="0457F6F8" w14:textId="77777777" w:rsidR="002E62DD" w:rsidRPr="00E4320A" w:rsidRDefault="002E62DD" w:rsidP="00E4320A">
            <w:pPr>
              <w:autoSpaceDE w:val="0"/>
              <w:autoSpaceDN w:val="0"/>
              <w:adjustRightInd w:val="0"/>
              <w:ind w:left="33"/>
              <w:jc w:val="right"/>
              <w:rPr>
                <w:rFonts w:ascii="Calibri" w:hAnsi="Calibri" w:cs="Calibri"/>
                <w:color w:val="000000"/>
              </w:rPr>
            </w:pPr>
          </w:p>
        </w:tc>
      </w:tr>
    </w:tbl>
    <w:p w14:paraId="48F5481B" w14:textId="77777777" w:rsidR="00181744" w:rsidRDefault="00181744" w:rsidP="00181744">
      <w:pPr>
        <w:ind w:left="284"/>
        <w:jc w:val="both"/>
        <w:rPr>
          <w:rFonts w:asciiTheme="minorHAnsi" w:hAnsiTheme="minorHAnsi" w:cs="Calibri"/>
          <w:i/>
          <w:vertAlign w:val="superscript"/>
        </w:rPr>
      </w:pPr>
    </w:p>
    <w:p w14:paraId="04DC02DD" w14:textId="4CBFC162" w:rsidR="00181744" w:rsidRDefault="00181744">
      <w:pPr>
        <w:spacing w:after="200" w:line="276" w:lineRule="auto"/>
        <w:rPr>
          <w:rFonts w:asciiTheme="minorHAnsi" w:hAnsiTheme="minorHAnsi" w:cs="Calibri"/>
          <w:b/>
        </w:rPr>
      </w:pPr>
      <w:r>
        <w:rPr>
          <w:rFonts w:asciiTheme="minorHAnsi" w:hAnsiTheme="minorHAnsi" w:cs="Calibri"/>
          <w:b/>
        </w:rPr>
        <w:br w:type="page"/>
      </w:r>
    </w:p>
    <w:p w14:paraId="1F2DD623" w14:textId="77777777" w:rsidR="00771FB0" w:rsidRDefault="00771FB0" w:rsidP="00181744">
      <w:pPr>
        <w:ind w:right="114"/>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5352D5AA" w14:textId="1F5BC8AA" w:rsidR="00771FB0" w:rsidRDefault="00771FB0" w:rsidP="00181744">
      <w:pPr>
        <w:ind w:right="114"/>
        <w:jc w:val="center"/>
        <w:rPr>
          <w:rFonts w:asciiTheme="minorHAnsi" w:hAnsiTheme="minorHAnsi" w:cs="Calibri"/>
          <w:b/>
        </w:rPr>
      </w:pPr>
      <w:r>
        <w:rPr>
          <w:rFonts w:asciiTheme="minorHAnsi" w:hAnsiTheme="minorHAnsi" w:cs="Calibri"/>
          <w:b/>
        </w:rPr>
        <w:t>CONDENSED CONSOLIDATED INTERIM FINANCIAL STATEMENTS</w:t>
      </w:r>
      <w:r w:rsidRPr="00BE46E6" w:rsidDel="00771FB0">
        <w:rPr>
          <w:rFonts w:asciiTheme="minorHAnsi" w:hAnsiTheme="minorHAnsi" w:cs="Calibri"/>
          <w:b/>
        </w:rPr>
        <w:t xml:space="preserve"> </w:t>
      </w:r>
    </w:p>
    <w:p w14:paraId="01ED41F5" w14:textId="77777777" w:rsidR="00181744" w:rsidRPr="00BE46E6" w:rsidRDefault="00181744" w:rsidP="00181744">
      <w:pPr>
        <w:ind w:right="114"/>
        <w:jc w:val="center"/>
        <w:rPr>
          <w:rFonts w:asciiTheme="minorHAnsi" w:hAnsiTheme="minorHAnsi" w:cs="Calibri"/>
          <w:b/>
          <w:caps/>
          <w:color w:val="000000"/>
        </w:rPr>
      </w:pPr>
      <w:r w:rsidRPr="00BE46E6">
        <w:rPr>
          <w:rFonts w:asciiTheme="minorHAnsi" w:hAnsiTheme="minorHAnsi" w:cs="Calibri"/>
          <w:b/>
          <w:caps/>
          <w:color w:val="000000"/>
        </w:rPr>
        <w:t>Condensed Consolidated Income Statement</w:t>
      </w:r>
    </w:p>
    <w:p w14:paraId="060812A6" w14:textId="324C2789" w:rsidR="00181744" w:rsidRPr="00742F5C" w:rsidRDefault="00181744" w:rsidP="00181744">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sidR="00C908B7">
        <w:rPr>
          <w:rFonts w:asciiTheme="minorHAnsi" w:hAnsiTheme="minorHAnsi" w:cs="Calibri"/>
          <w:b/>
          <w:color w:val="000000"/>
        </w:rPr>
        <w:t>the half year ended 30 June 2022</w:t>
      </w:r>
    </w:p>
    <w:p w14:paraId="7EC01816" w14:textId="77777777" w:rsidR="00181744" w:rsidRDefault="00181744" w:rsidP="00181744">
      <w:pPr>
        <w:tabs>
          <w:tab w:val="right" w:pos="5760"/>
          <w:tab w:val="decimal" w:pos="7387"/>
          <w:tab w:val="decimal" w:pos="9214"/>
          <w:tab w:val="decimal" w:pos="10490"/>
        </w:tabs>
        <w:ind w:left="284"/>
        <w:jc w:val="right"/>
        <w:rPr>
          <w:rFonts w:asciiTheme="minorHAnsi" w:hAnsiTheme="minorHAnsi" w:cs="Arial"/>
          <w:noProof/>
          <w:color w:val="000000"/>
          <w:lang w:val="en-IE" w:eastAsia="en-IE"/>
        </w:rPr>
      </w:pPr>
    </w:p>
    <w:tbl>
      <w:tblPr>
        <w:tblW w:w="5324" w:type="pct"/>
        <w:tblInd w:w="-318" w:type="dxa"/>
        <w:tblLayout w:type="fixed"/>
        <w:tblLook w:val="01E0" w:firstRow="1" w:lastRow="1" w:firstColumn="1" w:lastColumn="1" w:noHBand="0" w:noVBand="0"/>
      </w:tblPr>
      <w:tblGrid>
        <w:gridCol w:w="4159"/>
        <w:gridCol w:w="1111"/>
        <w:gridCol w:w="1529"/>
        <w:gridCol w:w="277"/>
        <w:gridCol w:w="1527"/>
        <w:gridCol w:w="277"/>
        <w:gridCol w:w="1384"/>
      </w:tblGrid>
      <w:tr w:rsidR="00181744" w:rsidRPr="000E3D7C" w14:paraId="7C8BAB25" w14:textId="77777777" w:rsidTr="00F50FA7">
        <w:tc>
          <w:tcPr>
            <w:tcW w:w="2026" w:type="pct"/>
          </w:tcPr>
          <w:p w14:paraId="2A68F427" w14:textId="77777777" w:rsidR="00181744" w:rsidRPr="001A6C98" w:rsidRDefault="00181744" w:rsidP="00F50FA7">
            <w:pPr>
              <w:autoSpaceDE w:val="0"/>
              <w:autoSpaceDN w:val="0"/>
              <w:adjustRightInd w:val="0"/>
              <w:ind w:left="284"/>
              <w:rPr>
                <w:rFonts w:ascii="Calibri" w:hAnsi="Calibri" w:cs="Calibri"/>
                <w:b/>
                <w:color w:val="000000"/>
              </w:rPr>
            </w:pPr>
          </w:p>
        </w:tc>
        <w:tc>
          <w:tcPr>
            <w:tcW w:w="541" w:type="pct"/>
          </w:tcPr>
          <w:p w14:paraId="176B4394" w14:textId="77777777" w:rsidR="00181744" w:rsidRPr="000E3D7C" w:rsidRDefault="00181744" w:rsidP="00F50FA7">
            <w:pPr>
              <w:autoSpaceDE w:val="0"/>
              <w:autoSpaceDN w:val="0"/>
              <w:adjustRightInd w:val="0"/>
              <w:ind w:left="284"/>
              <w:jc w:val="center"/>
              <w:rPr>
                <w:rFonts w:ascii="Calibri" w:hAnsi="Calibri" w:cs="Calibri"/>
                <w:b/>
                <w:color w:val="000000"/>
              </w:rPr>
            </w:pPr>
          </w:p>
          <w:p w14:paraId="090C3C37" w14:textId="77777777" w:rsidR="00181744" w:rsidRPr="000E3D7C" w:rsidRDefault="00181744" w:rsidP="00F50FA7">
            <w:pPr>
              <w:autoSpaceDE w:val="0"/>
              <w:autoSpaceDN w:val="0"/>
              <w:adjustRightInd w:val="0"/>
              <w:ind w:left="284"/>
              <w:jc w:val="center"/>
              <w:rPr>
                <w:rFonts w:ascii="Calibri" w:hAnsi="Calibri" w:cs="Calibri"/>
                <w:b/>
                <w:color w:val="000000"/>
              </w:rPr>
            </w:pPr>
          </w:p>
          <w:p w14:paraId="356ECD58" w14:textId="77777777" w:rsidR="00181744" w:rsidRPr="000E3D7C" w:rsidRDefault="00181744" w:rsidP="00F50FA7">
            <w:pPr>
              <w:autoSpaceDE w:val="0"/>
              <w:autoSpaceDN w:val="0"/>
              <w:adjustRightInd w:val="0"/>
              <w:ind w:left="284"/>
              <w:jc w:val="center"/>
              <w:rPr>
                <w:rFonts w:ascii="Calibri" w:hAnsi="Calibri" w:cs="Calibri"/>
                <w:b/>
                <w:color w:val="000000"/>
              </w:rPr>
            </w:pPr>
          </w:p>
          <w:p w14:paraId="76C867C1" w14:textId="77777777" w:rsidR="00181744" w:rsidRPr="000E3D7C" w:rsidRDefault="00181744" w:rsidP="00F50FA7">
            <w:pPr>
              <w:autoSpaceDE w:val="0"/>
              <w:autoSpaceDN w:val="0"/>
              <w:adjustRightInd w:val="0"/>
              <w:ind w:left="284"/>
              <w:jc w:val="center"/>
              <w:rPr>
                <w:rFonts w:ascii="Calibri" w:hAnsi="Calibri" w:cs="Calibri"/>
                <w:b/>
                <w:color w:val="000000"/>
              </w:rPr>
            </w:pPr>
          </w:p>
          <w:p w14:paraId="01415F90" w14:textId="77777777" w:rsidR="00181744" w:rsidRPr="000E3D7C" w:rsidRDefault="00181744" w:rsidP="00F50FA7">
            <w:pPr>
              <w:autoSpaceDE w:val="0"/>
              <w:autoSpaceDN w:val="0"/>
              <w:adjustRightInd w:val="0"/>
              <w:ind w:left="284"/>
              <w:jc w:val="center"/>
              <w:rPr>
                <w:rFonts w:ascii="Calibri" w:hAnsi="Calibri" w:cs="Calibri"/>
                <w:b/>
                <w:color w:val="000000"/>
              </w:rPr>
            </w:pPr>
            <w:r w:rsidRPr="000E3D7C">
              <w:rPr>
                <w:rFonts w:ascii="Calibri" w:hAnsi="Calibri" w:cs="Calibri"/>
                <w:b/>
                <w:color w:val="000000"/>
              </w:rPr>
              <w:t>Notes</w:t>
            </w:r>
          </w:p>
        </w:tc>
        <w:tc>
          <w:tcPr>
            <w:tcW w:w="745" w:type="pct"/>
          </w:tcPr>
          <w:p w14:paraId="43FBC1F2" w14:textId="12664A85" w:rsidR="00181744" w:rsidRPr="000E3D7C" w:rsidRDefault="00181744" w:rsidP="00F50FA7">
            <w:pPr>
              <w:autoSpaceDE w:val="0"/>
              <w:autoSpaceDN w:val="0"/>
              <w:adjustRightInd w:val="0"/>
              <w:ind w:left="284"/>
              <w:jc w:val="right"/>
              <w:rPr>
                <w:rFonts w:ascii="Calibri" w:hAnsi="Calibri" w:cs="Calibri"/>
                <w:b/>
                <w:color w:val="000000"/>
              </w:rPr>
            </w:pPr>
            <w:r w:rsidRPr="000E3D7C">
              <w:rPr>
                <w:rFonts w:ascii="Calibri" w:hAnsi="Calibri" w:cs="Calibri"/>
                <w:b/>
                <w:color w:val="000000"/>
              </w:rPr>
              <w:t xml:space="preserve">Half year </w:t>
            </w:r>
            <w:r w:rsidRPr="000E3D7C">
              <w:rPr>
                <w:rFonts w:ascii="Calibri" w:hAnsi="Calibri" w:cs="Calibri"/>
                <w:b/>
                <w:color w:val="000000"/>
              </w:rPr>
              <w:br/>
              <w:t xml:space="preserve">ended </w:t>
            </w:r>
            <w:r w:rsidRPr="000E3D7C">
              <w:rPr>
                <w:rFonts w:ascii="Calibri" w:hAnsi="Calibri" w:cs="Calibri"/>
                <w:b/>
                <w:color w:val="000000"/>
              </w:rPr>
              <w:br/>
              <w:t>30/06/</w:t>
            </w:r>
            <w:r w:rsidR="00972977">
              <w:rPr>
                <w:rFonts w:ascii="Calibri" w:hAnsi="Calibri" w:cs="Calibri"/>
                <w:b/>
                <w:color w:val="000000"/>
              </w:rPr>
              <w:t>2</w:t>
            </w:r>
            <w:r w:rsidR="00E4320A">
              <w:rPr>
                <w:rFonts w:ascii="Calibri" w:hAnsi="Calibri" w:cs="Calibri"/>
                <w:b/>
                <w:color w:val="000000"/>
              </w:rPr>
              <w:t>2</w:t>
            </w:r>
          </w:p>
          <w:p w14:paraId="2C4C4851" w14:textId="77777777" w:rsidR="00181744" w:rsidRPr="000E3D7C" w:rsidRDefault="00181744" w:rsidP="00F50FA7">
            <w:pPr>
              <w:autoSpaceDE w:val="0"/>
              <w:autoSpaceDN w:val="0"/>
              <w:adjustRightInd w:val="0"/>
              <w:ind w:left="284"/>
              <w:jc w:val="right"/>
              <w:rPr>
                <w:rFonts w:ascii="Calibri" w:hAnsi="Calibri" w:cs="Calibri"/>
                <w:b/>
                <w:color w:val="000000"/>
              </w:rPr>
            </w:pPr>
            <w:r w:rsidRPr="000E3D7C">
              <w:rPr>
                <w:rFonts w:ascii="Calibri" w:hAnsi="Calibri" w:cs="Calibri"/>
                <w:b/>
                <w:color w:val="000000"/>
              </w:rPr>
              <w:t>(unaudited)</w:t>
            </w:r>
          </w:p>
        </w:tc>
        <w:tc>
          <w:tcPr>
            <w:tcW w:w="135" w:type="pct"/>
          </w:tcPr>
          <w:p w14:paraId="057F23D8" w14:textId="77777777" w:rsidR="00181744" w:rsidRPr="000E3D7C" w:rsidRDefault="00181744" w:rsidP="00F50FA7">
            <w:pPr>
              <w:autoSpaceDE w:val="0"/>
              <w:autoSpaceDN w:val="0"/>
              <w:adjustRightInd w:val="0"/>
              <w:ind w:left="284"/>
              <w:jc w:val="right"/>
              <w:rPr>
                <w:rFonts w:ascii="Calibri" w:hAnsi="Calibri" w:cs="Calibri"/>
                <w:b/>
                <w:color w:val="000000"/>
              </w:rPr>
            </w:pPr>
          </w:p>
        </w:tc>
        <w:tc>
          <w:tcPr>
            <w:tcW w:w="744" w:type="pct"/>
          </w:tcPr>
          <w:p w14:paraId="798ED5D4" w14:textId="77777777" w:rsidR="00181744" w:rsidRPr="001A6C98" w:rsidRDefault="00181744" w:rsidP="00F50FA7">
            <w:pPr>
              <w:autoSpaceDE w:val="0"/>
              <w:autoSpaceDN w:val="0"/>
              <w:adjustRightInd w:val="0"/>
              <w:ind w:left="284"/>
              <w:jc w:val="right"/>
              <w:rPr>
                <w:rFonts w:ascii="Calibri" w:hAnsi="Calibri" w:cs="Calibri"/>
                <w:b/>
                <w:color w:val="000000"/>
              </w:rPr>
            </w:pPr>
            <w:r w:rsidRPr="001A6C98">
              <w:rPr>
                <w:rFonts w:ascii="Calibri" w:hAnsi="Calibri" w:cs="Calibri"/>
                <w:b/>
                <w:color w:val="000000"/>
              </w:rPr>
              <w:t>Half year</w:t>
            </w:r>
          </w:p>
          <w:p w14:paraId="77AE2757" w14:textId="674B43F6" w:rsidR="00181744" w:rsidRPr="001A6C98" w:rsidRDefault="00181744" w:rsidP="00F50FA7">
            <w:pPr>
              <w:autoSpaceDE w:val="0"/>
              <w:autoSpaceDN w:val="0"/>
              <w:adjustRightInd w:val="0"/>
              <w:ind w:left="284"/>
              <w:jc w:val="right"/>
              <w:rPr>
                <w:rFonts w:ascii="Calibri" w:hAnsi="Calibri" w:cs="Calibri"/>
                <w:b/>
                <w:color w:val="000000"/>
              </w:rPr>
            </w:pPr>
            <w:r w:rsidRPr="001A6C98">
              <w:rPr>
                <w:rFonts w:ascii="Calibri" w:hAnsi="Calibri" w:cs="Calibri"/>
                <w:b/>
                <w:color w:val="000000"/>
              </w:rPr>
              <w:t>ended 30/06/</w:t>
            </w:r>
            <w:r w:rsidR="002E62DD">
              <w:rPr>
                <w:rFonts w:ascii="Calibri" w:hAnsi="Calibri" w:cs="Calibri"/>
                <w:b/>
                <w:color w:val="000000"/>
              </w:rPr>
              <w:t>2</w:t>
            </w:r>
            <w:r w:rsidR="00E4320A">
              <w:rPr>
                <w:rFonts w:ascii="Calibri" w:hAnsi="Calibri" w:cs="Calibri"/>
                <w:b/>
                <w:color w:val="000000"/>
              </w:rPr>
              <w:t>1</w:t>
            </w:r>
          </w:p>
          <w:p w14:paraId="6F282239" w14:textId="77777777" w:rsidR="00181744" w:rsidRPr="001A6C98" w:rsidRDefault="00181744" w:rsidP="00F50FA7">
            <w:pPr>
              <w:autoSpaceDE w:val="0"/>
              <w:autoSpaceDN w:val="0"/>
              <w:adjustRightInd w:val="0"/>
              <w:ind w:left="284"/>
              <w:jc w:val="right"/>
              <w:rPr>
                <w:rFonts w:ascii="Calibri" w:hAnsi="Calibri" w:cs="Calibri"/>
                <w:b/>
                <w:color w:val="000000"/>
              </w:rPr>
            </w:pPr>
            <w:r w:rsidRPr="001A6C98">
              <w:rPr>
                <w:rFonts w:ascii="Calibri" w:hAnsi="Calibri" w:cs="Calibri"/>
                <w:b/>
                <w:color w:val="000000"/>
              </w:rPr>
              <w:t>(unaudited)</w:t>
            </w:r>
          </w:p>
        </w:tc>
        <w:tc>
          <w:tcPr>
            <w:tcW w:w="135" w:type="pct"/>
          </w:tcPr>
          <w:p w14:paraId="71B5DB04" w14:textId="77777777" w:rsidR="00181744" w:rsidRPr="000E3D7C" w:rsidRDefault="00181744" w:rsidP="00F50FA7">
            <w:pPr>
              <w:autoSpaceDE w:val="0"/>
              <w:autoSpaceDN w:val="0"/>
              <w:adjustRightInd w:val="0"/>
              <w:ind w:left="284"/>
              <w:jc w:val="right"/>
              <w:rPr>
                <w:rFonts w:ascii="Calibri" w:hAnsi="Calibri" w:cs="Calibri"/>
                <w:b/>
                <w:color w:val="000000"/>
              </w:rPr>
            </w:pPr>
          </w:p>
        </w:tc>
        <w:tc>
          <w:tcPr>
            <w:tcW w:w="674" w:type="pct"/>
          </w:tcPr>
          <w:p w14:paraId="68A02176" w14:textId="1EB987A1" w:rsidR="00827F52" w:rsidRDefault="00827F52" w:rsidP="00827F52">
            <w:pPr>
              <w:autoSpaceDE w:val="0"/>
              <w:autoSpaceDN w:val="0"/>
              <w:adjustRightInd w:val="0"/>
              <w:jc w:val="right"/>
              <w:rPr>
                <w:rFonts w:ascii="Calibri" w:hAnsi="Calibri" w:cs="Calibri"/>
                <w:b/>
                <w:color w:val="000000"/>
              </w:rPr>
            </w:pPr>
          </w:p>
          <w:p w14:paraId="62309331" w14:textId="3777C455" w:rsidR="00181744" w:rsidRPr="001A6C98" w:rsidRDefault="00181744" w:rsidP="00E4320A">
            <w:pPr>
              <w:autoSpaceDE w:val="0"/>
              <w:autoSpaceDN w:val="0"/>
              <w:adjustRightInd w:val="0"/>
              <w:jc w:val="right"/>
              <w:rPr>
                <w:rFonts w:ascii="Calibri" w:hAnsi="Calibri" w:cs="Calibri"/>
                <w:b/>
                <w:color w:val="000000"/>
              </w:rPr>
            </w:pPr>
            <w:r w:rsidRPr="001A6C98">
              <w:rPr>
                <w:rFonts w:ascii="Calibri" w:hAnsi="Calibri" w:cs="Calibri"/>
                <w:b/>
                <w:color w:val="000000"/>
              </w:rPr>
              <w:t>Year ended 31/12/</w:t>
            </w:r>
            <w:r w:rsidR="002E62DD">
              <w:rPr>
                <w:rFonts w:ascii="Calibri" w:hAnsi="Calibri" w:cs="Calibri"/>
                <w:b/>
                <w:color w:val="000000"/>
              </w:rPr>
              <w:t>2</w:t>
            </w:r>
            <w:r w:rsidR="00E4320A">
              <w:rPr>
                <w:rFonts w:ascii="Calibri" w:hAnsi="Calibri" w:cs="Calibri"/>
                <w:b/>
                <w:color w:val="000000"/>
              </w:rPr>
              <w:t>1</w:t>
            </w:r>
            <w:r w:rsidRPr="001A6C98">
              <w:rPr>
                <w:rFonts w:ascii="Calibri" w:hAnsi="Calibri" w:cs="Calibri"/>
                <w:b/>
                <w:color w:val="000000"/>
              </w:rPr>
              <w:t xml:space="preserve"> (audited)</w:t>
            </w:r>
          </w:p>
        </w:tc>
      </w:tr>
      <w:tr w:rsidR="00181744" w:rsidRPr="000E3D7C" w14:paraId="2EF85E71" w14:textId="77777777" w:rsidTr="00F50FA7">
        <w:tc>
          <w:tcPr>
            <w:tcW w:w="2026" w:type="pct"/>
          </w:tcPr>
          <w:p w14:paraId="15319D4F" w14:textId="77777777" w:rsidR="00181744" w:rsidRPr="000E3D7C" w:rsidRDefault="00181744" w:rsidP="00F50FA7">
            <w:pPr>
              <w:autoSpaceDE w:val="0"/>
              <w:autoSpaceDN w:val="0"/>
              <w:adjustRightInd w:val="0"/>
              <w:ind w:left="284"/>
              <w:rPr>
                <w:rFonts w:ascii="Calibri" w:hAnsi="Calibri" w:cs="Calibri"/>
                <w:b/>
                <w:color w:val="000000"/>
              </w:rPr>
            </w:pPr>
            <w:r w:rsidRPr="000E3D7C">
              <w:rPr>
                <w:rFonts w:ascii="Calibri" w:hAnsi="Calibri" w:cs="Calibri"/>
                <w:b/>
                <w:color w:val="000000"/>
              </w:rPr>
              <w:t>Earnings per share</w:t>
            </w:r>
          </w:p>
          <w:p w14:paraId="2B6CA4B6" w14:textId="77777777" w:rsidR="00181744" w:rsidRPr="000E3D7C" w:rsidRDefault="00181744" w:rsidP="00F50FA7">
            <w:pPr>
              <w:autoSpaceDE w:val="0"/>
              <w:autoSpaceDN w:val="0"/>
              <w:adjustRightInd w:val="0"/>
              <w:ind w:left="284"/>
              <w:rPr>
                <w:rFonts w:ascii="Calibri" w:hAnsi="Calibri" w:cs="Calibri"/>
                <w:b/>
                <w:color w:val="000000"/>
              </w:rPr>
            </w:pPr>
          </w:p>
          <w:p w14:paraId="01F798C3" w14:textId="77777777" w:rsidR="00181744" w:rsidRPr="000E3D7C" w:rsidRDefault="00181744" w:rsidP="00F50FA7">
            <w:pPr>
              <w:autoSpaceDE w:val="0"/>
              <w:autoSpaceDN w:val="0"/>
              <w:adjustRightInd w:val="0"/>
              <w:ind w:left="284"/>
              <w:rPr>
                <w:rFonts w:ascii="Calibri" w:hAnsi="Calibri" w:cs="Calibri"/>
                <w:b/>
                <w:color w:val="000000"/>
              </w:rPr>
            </w:pPr>
          </w:p>
        </w:tc>
        <w:tc>
          <w:tcPr>
            <w:tcW w:w="541" w:type="pct"/>
          </w:tcPr>
          <w:p w14:paraId="12AC1EA0" w14:textId="77777777" w:rsidR="00181744" w:rsidRPr="000E3D7C" w:rsidRDefault="00181744" w:rsidP="00F50FA7">
            <w:pPr>
              <w:autoSpaceDE w:val="0"/>
              <w:autoSpaceDN w:val="0"/>
              <w:adjustRightInd w:val="0"/>
              <w:ind w:left="284"/>
              <w:jc w:val="center"/>
              <w:rPr>
                <w:rFonts w:ascii="Calibri" w:hAnsi="Calibri" w:cs="Calibri"/>
                <w:b/>
                <w:color w:val="000000"/>
              </w:rPr>
            </w:pPr>
          </w:p>
        </w:tc>
        <w:tc>
          <w:tcPr>
            <w:tcW w:w="745" w:type="pct"/>
          </w:tcPr>
          <w:p w14:paraId="701F92ED" w14:textId="77777777" w:rsidR="00181744" w:rsidRPr="000E3D7C" w:rsidRDefault="00181744" w:rsidP="00F50FA7">
            <w:pPr>
              <w:autoSpaceDE w:val="0"/>
              <w:autoSpaceDN w:val="0"/>
              <w:adjustRightInd w:val="0"/>
              <w:ind w:left="284"/>
              <w:jc w:val="right"/>
              <w:rPr>
                <w:rFonts w:ascii="Calibri" w:hAnsi="Calibri" w:cs="Calibri"/>
                <w:b/>
                <w:color w:val="000000"/>
              </w:rPr>
            </w:pPr>
            <w:r w:rsidRPr="000E3D7C">
              <w:rPr>
                <w:rFonts w:ascii="Calibri" w:hAnsi="Calibri" w:cs="Calibri"/>
                <w:b/>
                <w:color w:val="000000"/>
              </w:rPr>
              <w:t>Cent</w:t>
            </w:r>
          </w:p>
        </w:tc>
        <w:tc>
          <w:tcPr>
            <w:tcW w:w="135" w:type="pct"/>
          </w:tcPr>
          <w:p w14:paraId="065484CA" w14:textId="77777777" w:rsidR="00181744" w:rsidRPr="000E3D7C" w:rsidRDefault="00181744" w:rsidP="00F50FA7">
            <w:pPr>
              <w:autoSpaceDE w:val="0"/>
              <w:autoSpaceDN w:val="0"/>
              <w:adjustRightInd w:val="0"/>
              <w:ind w:left="284"/>
              <w:jc w:val="right"/>
              <w:rPr>
                <w:rFonts w:ascii="Calibri" w:hAnsi="Calibri" w:cs="Calibri"/>
                <w:b/>
                <w:color w:val="000000"/>
              </w:rPr>
            </w:pPr>
          </w:p>
        </w:tc>
        <w:tc>
          <w:tcPr>
            <w:tcW w:w="744" w:type="pct"/>
          </w:tcPr>
          <w:p w14:paraId="7376E211" w14:textId="77777777" w:rsidR="00181744" w:rsidRPr="000E3D7C" w:rsidRDefault="00181744" w:rsidP="00F50FA7">
            <w:pPr>
              <w:autoSpaceDE w:val="0"/>
              <w:autoSpaceDN w:val="0"/>
              <w:adjustRightInd w:val="0"/>
              <w:ind w:left="284"/>
              <w:jc w:val="right"/>
              <w:rPr>
                <w:rFonts w:ascii="Calibri" w:hAnsi="Calibri" w:cs="Calibri"/>
                <w:color w:val="000000"/>
              </w:rPr>
            </w:pPr>
            <w:r w:rsidRPr="000E3D7C">
              <w:rPr>
                <w:rFonts w:ascii="Calibri" w:hAnsi="Calibri" w:cs="Calibri"/>
                <w:color w:val="000000"/>
              </w:rPr>
              <w:t>Cent</w:t>
            </w:r>
          </w:p>
        </w:tc>
        <w:tc>
          <w:tcPr>
            <w:tcW w:w="135" w:type="pct"/>
          </w:tcPr>
          <w:p w14:paraId="32CB9838" w14:textId="77777777" w:rsidR="00181744" w:rsidRPr="000E3D7C" w:rsidRDefault="00181744" w:rsidP="00F50FA7">
            <w:pPr>
              <w:autoSpaceDE w:val="0"/>
              <w:autoSpaceDN w:val="0"/>
              <w:adjustRightInd w:val="0"/>
              <w:ind w:left="284"/>
              <w:jc w:val="right"/>
              <w:rPr>
                <w:rFonts w:ascii="Calibri" w:hAnsi="Calibri" w:cs="Calibri"/>
                <w:color w:val="000000"/>
              </w:rPr>
            </w:pPr>
          </w:p>
        </w:tc>
        <w:tc>
          <w:tcPr>
            <w:tcW w:w="674" w:type="pct"/>
          </w:tcPr>
          <w:p w14:paraId="479B6181" w14:textId="77777777" w:rsidR="00181744" w:rsidRPr="000E3D7C" w:rsidRDefault="00181744" w:rsidP="00F50FA7">
            <w:pPr>
              <w:autoSpaceDE w:val="0"/>
              <w:autoSpaceDN w:val="0"/>
              <w:adjustRightInd w:val="0"/>
              <w:ind w:left="284"/>
              <w:jc w:val="right"/>
              <w:rPr>
                <w:rFonts w:ascii="Calibri" w:hAnsi="Calibri" w:cs="Calibri"/>
                <w:color w:val="000000"/>
              </w:rPr>
            </w:pPr>
            <w:r w:rsidRPr="000E3D7C">
              <w:rPr>
                <w:rFonts w:ascii="Calibri" w:hAnsi="Calibri" w:cs="Calibri"/>
                <w:color w:val="000000"/>
              </w:rPr>
              <w:t>Cent</w:t>
            </w:r>
          </w:p>
        </w:tc>
      </w:tr>
      <w:tr w:rsidR="00E4320A" w:rsidRPr="00CA1678" w14:paraId="787F7E69" w14:textId="77777777" w:rsidTr="00F50FA7">
        <w:tc>
          <w:tcPr>
            <w:tcW w:w="2026" w:type="pct"/>
          </w:tcPr>
          <w:p w14:paraId="094BE0F5" w14:textId="77777777" w:rsidR="00E4320A" w:rsidRPr="00CA1678" w:rsidRDefault="00E4320A" w:rsidP="00E4320A">
            <w:pPr>
              <w:autoSpaceDE w:val="0"/>
              <w:autoSpaceDN w:val="0"/>
              <w:adjustRightInd w:val="0"/>
              <w:ind w:left="284"/>
              <w:rPr>
                <w:rFonts w:ascii="Calibri" w:hAnsi="Calibri" w:cs="Calibri"/>
                <w:color w:val="000000"/>
              </w:rPr>
            </w:pPr>
            <w:r w:rsidRPr="00CA1678">
              <w:rPr>
                <w:rFonts w:ascii="Calibri" w:hAnsi="Calibri" w:cs="Calibri"/>
                <w:color w:val="000000"/>
              </w:rPr>
              <w:t xml:space="preserve">Basic </w:t>
            </w:r>
          </w:p>
        </w:tc>
        <w:tc>
          <w:tcPr>
            <w:tcW w:w="541" w:type="pct"/>
          </w:tcPr>
          <w:p w14:paraId="3F01CA8E" w14:textId="686B3A66" w:rsidR="00E4320A" w:rsidRPr="00CA1678" w:rsidRDefault="008151EE" w:rsidP="00E4320A">
            <w:pPr>
              <w:autoSpaceDE w:val="0"/>
              <w:autoSpaceDN w:val="0"/>
              <w:adjustRightInd w:val="0"/>
              <w:ind w:left="284"/>
              <w:jc w:val="right"/>
              <w:rPr>
                <w:rFonts w:ascii="Calibri" w:hAnsi="Calibri" w:cs="Calibri"/>
                <w:b/>
                <w:color w:val="000000"/>
              </w:rPr>
            </w:pPr>
            <w:r>
              <w:rPr>
                <w:rFonts w:ascii="Calibri" w:hAnsi="Calibri" w:cs="Calibri"/>
                <w:b/>
                <w:color w:val="000000"/>
              </w:rPr>
              <w:t>7</w:t>
            </w:r>
          </w:p>
        </w:tc>
        <w:tc>
          <w:tcPr>
            <w:tcW w:w="745" w:type="pct"/>
            <w:tcBorders>
              <w:bottom w:val="single" w:sz="12" w:space="0" w:color="auto"/>
            </w:tcBorders>
          </w:tcPr>
          <w:p w14:paraId="42C4823A" w14:textId="1FAE5E8D" w:rsidR="00E4320A" w:rsidRPr="00CA1678" w:rsidRDefault="00DA47A3" w:rsidP="00E4320A">
            <w:pPr>
              <w:autoSpaceDE w:val="0"/>
              <w:autoSpaceDN w:val="0"/>
              <w:adjustRightInd w:val="0"/>
              <w:ind w:left="284"/>
              <w:jc w:val="right"/>
              <w:rPr>
                <w:rFonts w:ascii="Calibri" w:hAnsi="Calibri" w:cs="Calibri"/>
                <w:b/>
                <w:color w:val="000000"/>
              </w:rPr>
            </w:pPr>
            <w:r>
              <w:rPr>
                <w:rFonts w:ascii="Calibri" w:hAnsi="Calibri" w:cs="Calibri"/>
                <w:b/>
                <w:color w:val="000000"/>
              </w:rPr>
              <w:t>47</w:t>
            </w:r>
          </w:p>
        </w:tc>
        <w:tc>
          <w:tcPr>
            <w:tcW w:w="135" w:type="pct"/>
          </w:tcPr>
          <w:p w14:paraId="07C4C058" w14:textId="77777777" w:rsidR="00E4320A" w:rsidRPr="00CA1678" w:rsidRDefault="00E4320A" w:rsidP="00E4320A">
            <w:pPr>
              <w:autoSpaceDE w:val="0"/>
              <w:autoSpaceDN w:val="0"/>
              <w:adjustRightInd w:val="0"/>
              <w:ind w:left="284"/>
              <w:jc w:val="right"/>
              <w:rPr>
                <w:rFonts w:ascii="Calibri" w:hAnsi="Calibri" w:cs="Calibri"/>
                <w:b/>
                <w:color w:val="000000"/>
              </w:rPr>
            </w:pPr>
          </w:p>
        </w:tc>
        <w:tc>
          <w:tcPr>
            <w:tcW w:w="744" w:type="pct"/>
            <w:tcBorders>
              <w:bottom w:val="single" w:sz="12" w:space="0" w:color="auto"/>
            </w:tcBorders>
          </w:tcPr>
          <w:p w14:paraId="22139835" w14:textId="7CB0FBFC" w:rsidR="00E4320A" w:rsidRPr="00E4320A" w:rsidRDefault="00E4320A" w:rsidP="00E4320A">
            <w:pPr>
              <w:autoSpaceDE w:val="0"/>
              <w:autoSpaceDN w:val="0"/>
              <w:adjustRightInd w:val="0"/>
              <w:ind w:left="284"/>
              <w:jc w:val="right"/>
              <w:rPr>
                <w:rFonts w:ascii="Calibri" w:hAnsi="Calibri" w:cs="Calibri"/>
                <w:color w:val="000000"/>
              </w:rPr>
            </w:pPr>
            <w:r w:rsidRPr="00E4320A">
              <w:rPr>
                <w:rFonts w:ascii="Calibri" w:hAnsi="Calibri" w:cs="Calibri"/>
                <w:color w:val="000000"/>
              </w:rPr>
              <w:t>55</w:t>
            </w:r>
          </w:p>
        </w:tc>
        <w:tc>
          <w:tcPr>
            <w:tcW w:w="135" w:type="pct"/>
          </w:tcPr>
          <w:p w14:paraId="64C2F17C" w14:textId="77777777" w:rsidR="00E4320A" w:rsidRPr="00CA1678" w:rsidRDefault="00E4320A" w:rsidP="00E4320A">
            <w:pPr>
              <w:autoSpaceDE w:val="0"/>
              <w:autoSpaceDN w:val="0"/>
              <w:adjustRightInd w:val="0"/>
              <w:ind w:left="284"/>
              <w:jc w:val="right"/>
              <w:rPr>
                <w:rFonts w:ascii="Calibri" w:hAnsi="Calibri" w:cs="Calibri"/>
                <w:b/>
                <w:color w:val="000000"/>
              </w:rPr>
            </w:pPr>
          </w:p>
        </w:tc>
        <w:tc>
          <w:tcPr>
            <w:tcW w:w="674" w:type="pct"/>
            <w:tcBorders>
              <w:bottom w:val="single" w:sz="12" w:space="0" w:color="auto"/>
            </w:tcBorders>
          </w:tcPr>
          <w:p w14:paraId="25B6FFC9" w14:textId="4B959672" w:rsidR="00E4320A" w:rsidRPr="00CA1678" w:rsidRDefault="00E4320A" w:rsidP="00E4320A">
            <w:pPr>
              <w:autoSpaceDE w:val="0"/>
              <w:autoSpaceDN w:val="0"/>
              <w:adjustRightInd w:val="0"/>
              <w:ind w:left="284"/>
              <w:jc w:val="right"/>
              <w:rPr>
                <w:rFonts w:ascii="Calibri" w:hAnsi="Calibri" w:cs="Calibri"/>
                <w:color w:val="000000"/>
              </w:rPr>
            </w:pPr>
            <w:r>
              <w:rPr>
                <w:rFonts w:ascii="Calibri" w:hAnsi="Calibri" w:cs="Calibri"/>
                <w:color w:val="000000"/>
              </w:rPr>
              <w:t>274</w:t>
            </w:r>
          </w:p>
        </w:tc>
      </w:tr>
      <w:tr w:rsidR="00E4320A" w:rsidRPr="000E3D7C" w14:paraId="49C16364" w14:textId="77777777" w:rsidTr="00F50FA7">
        <w:tc>
          <w:tcPr>
            <w:tcW w:w="2026" w:type="pct"/>
          </w:tcPr>
          <w:p w14:paraId="4E216B6B" w14:textId="77777777" w:rsidR="00E4320A" w:rsidRPr="00CA1678" w:rsidRDefault="00E4320A" w:rsidP="00E4320A">
            <w:pPr>
              <w:autoSpaceDE w:val="0"/>
              <w:autoSpaceDN w:val="0"/>
              <w:adjustRightInd w:val="0"/>
              <w:ind w:left="284"/>
              <w:rPr>
                <w:rFonts w:ascii="Calibri" w:hAnsi="Calibri" w:cs="Calibri"/>
                <w:color w:val="000000"/>
              </w:rPr>
            </w:pPr>
            <w:r w:rsidRPr="00CA1678">
              <w:rPr>
                <w:rFonts w:ascii="Calibri" w:hAnsi="Calibri" w:cs="Calibri"/>
                <w:color w:val="000000"/>
              </w:rPr>
              <w:t>Diluted</w:t>
            </w:r>
          </w:p>
        </w:tc>
        <w:tc>
          <w:tcPr>
            <w:tcW w:w="541" w:type="pct"/>
          </w:tcPr>
          <w:p w14:paraId="7322C9A6" w14:textId="14BC8435" w:rsidR="00E4320A" w:rsidRPr="00CA1678" w:rsidRDefault="008151EE" w:rsidP="00E4320A">
            <w:pPr>
              <w:autoSpaceDE w:val="0"/>
              <w:autoSpaceDN w:val="0"/>
              <w:adjustRightInd w:val="0"/>
              <w:ind w:left="284"/>
              <w:jc w:val="right"/>
              <w:rPr>
                <w:rFonts w:ascii="Calibri" w:hAnsi="Calibri" w:cs="Calibri"/>
                <w:b/>
                <w:color w:val="000000"/>
              </w:rPr>
            </w:pPr>
            <w:r>
              <w:rPr>
                <w:rFonts w:ascii="Calibri" w:hAnsi="Calibri" w:cs="Calibri"/>
                <w:b/>
                <w:color w:val="000000"/>
              </w:rPr>
              <w:t>7</w:t>
            </w:r>
          </w:p>
        </w:tc>
        <w:tc>
          <w:tcPr>
            <w:tcW w:w="745" w:type="pct"/>
            <w:tcBorders>
              <w:top w:val="single" w:sz="12" w:space="0" w:color="auto"/>
              <w:bottom w:val="single" w:sz="12" w:space="0" w:color="auto"/>
            </w:tcBorders>
          </w:tcPr>
          <w:p w14:paraId="189EE715" w14:textId="4E5C258E" w:rsidR="00E4320A" w:rsidRPr="002A3997" w:rsidRDefault="002A3997" w:rsidP="00E4320A">
            <w:pPr>
              <w:autoSpaceDE w:val="0"/>
              <w:autoSpaceDN w:val="0"/>
              <w:adjustRightInd w:val="0"/>
              <w:ind w:left="284"/>
              <w:jc w:val="right"/>
              <w:rPr>
                <w:rFonts w:ascii="Calibri" w:hAnsi="Calibri" w:cs="Calibri"/>
                <w:b/>
                <w:color w:val="000000"/>
              </w:rPr>
            </w:pPr>
            <w:r>
              <w:rPr>
                <w:rFonts w:ascii="Calibri" w:hAnsi="Calibri" w:cs="Calibri"/>
                <w:b/>
                <w:color w:val="000000"/>
              </w:rPr>
              <w:t>46</w:t>
            </w:r>
            <w:r w:rsidRPr="002A3997">
              <w:rPr>
                <w:rFonts w:ascii="Calibri" w:hAnsi="Calibri" w:cs="Calibri"/>
                <w:b/>
                <w:color w:val="000000"/>
                <w:vertAlign w:val="superscript"/>
              </w:rPr>
              <w:t>1</w:t>
            </w:r>
          </w:p>
        </w:tc>
        <w:tc>
          <w:tcPr>
            <w:tcW w:w="135" w:type="pct"/>
          </w:tcPr>
          <w:p w14:paraId="2313DB2F" w14:textId="77777777" w:rsidR="00E4320A" w:rsidRPr="00CA1678" w:rsidRDefault="00E4320A" w:rsidP="00E4320A">
            <w:pPr>
              <w:autoSpaceDE w:val="0"/>
              <w:autoSpaceDN w:val="0"/>
              <w:adjustRightInd w:val="0"/>
              <w:ind w:left="284"/>
              <w:jc w:val="right"/>
              <w:rPr>
                <w:rFonts w:ascii="Calibri" w:hAnsi="Calibri" w:cs="Calibri"/>
                <w:b/>
                <w:color w:val="000000"/>
              </w:rPr>
            </w:pPr>
          </w:p>
        </w:tc>
        <w:tc>
          <w:tcPr>
            <w:tcW w:w="744" w:type="pct"/>
            <w:tcBorders>
              <w:top w:val="single" w:sz="12" w:space="0" w:color="auto"/>
              <w:bottom w:val="single" w:sz="12" w:space="0" w:color="auto"/>
            </w:tcBorders>
          </w:tcPr>
          <w:p w14:paraId="4BCC69A6" w14:textId="58218054" w:rsidR="00E4320A" w:rsidRPr="00E4320A" w:rsidRDefault="00E4320A" w:rsidP="00E4320A">
            <w:pPr>
              <w:autoSpaceDE w:val="0"/>
              <w:autoSpaceDN w:val="0"/>
              <w:adjustRightInd w:val="0"/>
              <w:ind w:left="284"/>
              <w:jc w:val="right"/>
              <w:rPr>
                <w:rFonts w:ascii="Calibri" w:hAnsi="Calibri" w:cs="Calibri"/>
                <w:color w:val="000000"/>
              </w:rPr>
            </w:pPr>
            <w:r w:rsidRPr="00E4320A">
              <w:rPr>
                <w:rFonts w:ascii="Calibri" w:hAnsi="Calibri" w:cs="Calibri"/>
                <w:color w:val="000000"/>
              </w:rPr>
              <w:t>53</w:t>
            </w:r>
            <w:r w:rsidRPr="00E4320A">
              <w:rPr>
                <w:rFonts w:ascii="Calibri" w:hAnsi="Calibri" w:cs="Calibri"/>
                <w:color w:val="000000"/>
                <w:vertAlign w:val="superscript"/>
              </w:rPr>
              <w:t>1</w:t>
            </w:r>
          </w:p>
        </w:tc>
        <w:tc>
          <w:tcPr>
            <w:tcW w:w="135" w:type="pct"/>
          </w:tcPr>
          <w:p w14:paraId="7BFDDB65" w14:textId="77777777" w:rsidR="00E4320A" w:rsidRPr="00CA1678" w:rsidRDefault="00E4320A" w:rsidP="00E4320A">
            <w:pPr>
              <w:autoSpaceDE w:val="0"/>
              <w:autoSpaceDN w:val="0"/>
              <w:adjustRightInd w:val="0"/>
              <w:ind w:left="284"/>
              <w:jc w:val="right"/>
              <w:rPr>
                <w:rFonts w:ascii="Calibri" w:hAnsi="Calibri" w:cs="Calibri"/>
                <w:b/>
                <w:color w:val="000000"/>
              </w:rPr>
            </w:pPr>
          </w:p>
        </w:tc>
        <w:tc>
          <w:tcPr>
            <w:tcW w:w="674" w:type="pct"/>
            <w:tcBorders>
              <w:top w:val="single" w:sz="12" w:space="0" w:color="auto"/>
              <w:bottom w:val="single" w:sz="12" w:space="0" w:color="auto"/>
            </w:tcBorders>
          </w:tcPr>
          <w:p w14:paraId="54D6A694" w14:textId="5B12E5E0" w:rsidR="00E4320A" w:rsidRPr="004F7F10" w:rsidRDefault="00E4320A" w:rsidP="00E4320A">
            <w:pPr>
              <w:autoSpaceDE w:val="0"/>
              <w:autoSpaceDN w:val="0"/>
              <w:adjustRightInd w:val="0"/>
              <w:ind w:left="284"/>
              <w:jc w:val="right"/>
              <w:rPr>
                <w:rFonts w:asciiTheme="minorHAnsi" w:hAnsiTheme="minorHAnsi" w:cs="Calibri"/>
                <w:color w:val="000000"/>
              </w:rPr>
            </w:pPr>
            <w:r>
              <w:rPr>
                <w:rFonts w:ascii="Calibri" w:hAnsi="Calibri" w:cs="Calibri"/>
                <w:color w:val="000000"/>
              </w:rPr>
              <w:t>268</w:t>
            </w:r>
            <w:r w:rsidRPr="00CA1678">
              <w:rPr>
                <w:rFonts w:ascii="Calibri" w:hAnsi="Calibri" w:cs="Calibri"/>
                <w:color w:val="000000"/>
                <w:vertAlign w:val="superscript"/>
              </w:rPr>
              <w:t>1</w:t>
            </w:r>
          </w:p>
        </w:tc>
      </w:tr>
    </w:tbl>
    <w:p w14:paraId="1B0ED530" w14:textId="77777777" w:rsidR="00181744" w:rsidRDefault="00181744" w:rsidP="00181744">
      <w:pPr>
        <w:tabs>
          <w:tab w:val="right" w:pos="5760"/>
          <w:tab w:val="decimal" w:pos="7387"/>
          <w:tab w:val="decimal" w:pos="9214"/>
          <w:tab w:val="decimal" w:pos="10490"/>
        </w:tabs>
        <w:ind w:left="284"/>
        <w:jc w:val="right"/>
        <w:rPr>
          <w:rFonts w:asciiTheme="minorHAnsi" w:hAnsiTheme="minorHAnsi" w:cs="Arial"/>
          <w:color w:val="000000"/>
        </w:rPr>
      </w:pPr>
    </w:p>
    <w:p w14:paraId="23154E75" w14:textId="77777777" w:rsidR="004F7F10" w:rsidRPr="004F7F10" w:rsidRDefault="004F7F10" w:rsidP="004F7F10">
      <w:pPr>
        <w:tabs>
          <w:tab w:val="decimal" w:pos="5670"/>
          <w:tab w:val="right" w:pos="6523"/>
          <w:tab w:val="right" w:pos="6804"/>
          <w:tab w:val="right" w:pos="8222"/>
          <w:tab w:val="right" w:pos="8505"/>
          <w:tab w:val="right" w:pos="9778"/>
        </w:tabs>
        <w:ind w:right="-46"/>
        <w:jc w:val="both"/>
        <w:rPr>
          <w:rFonts w:asciiTheme="minorHAnsi" w:hAnsiTheme="minorHAnsi" w:cstheme="minorHAnsi"/>
          <w:color w:val="000000"/>
          <w:sz w:val="16"/>
          <w:szCs w:val="16"/>
          <w:lang w:val="en-IE"/>
        </w:rPr>
      </w:pPr>
      <w:r w:rsidRPr="004F7F10">
        <w:rPr>
          <w:rFonts w:asciiTheme="minorHAnsi" w:hAnsiTheme="minorHAnsi" w:cstheme="minorHAnsi"/>
          <w:color w:val="000000"/>
          <w:sz w:val="16"/>
          <w:szCs w:val="16"/>
          <w:vertAlign w:val="superscript"/>
          <w:lang w:val="en-IE"/>
        </w:rPr>
        <w:t>1</w:t>
      </w:r>
      <w:r w:rsidRPr="004F7F10">
        <w:rPr>
          <w:rFonts w:asciiTheme="minorHAnsi" w:hAnsiTheme="minorHAnsi" w:cstheme="minorHAnsi"/>
          <w:color w:val="000000"/>
          <w:sz w:val="16"/>
          <w:szCs w:val="16"/>
          <w:lang w:val="en-IE"/>
        </w:rPr>
        <w:t xml:space="preserve"> Diluted earnings per share reflects </w:t>
      </w:r>
      <w:r w:rsidR="00D93A5D">
        <w:rPr>
          <w:rFonts w:asciiTheme="minorHAnsi" w:hAnsiTheme="minorHAnsi" w:cstheme="minorHAnsi"/>
          <w:color w:val="000000"/>
          <w:sz w:val="16"/>
          <w:szCs w:val="16"/>
          <w:lang w:val="en-IE"/>
        </w:rPr>
        <w:t xml:space="preserve">the potential </w:t>
      </w:r>
      <w:r w:rsidRPr="004F7F10">
        <w:rPr>
          <w:rFonts w:asciiTheme="minorHAnsi" w:hAnsiTheme="minorHAnsi" w:cstheme="minorHAnsi"/>
          <w:color w:val="000000"/>
          <w:sz w:val="16"/>
          <w:szCs w:val="16"/>
          <w:lang w:val="en-IE"/>
        </w:rPr>
        <w:t xml:space="preserve">vesting of share based payments. </w:t>
      </w:r>
    </w:p>
    <w:p w14:paraId="036FA4F1" w14:textId="77777777" w:rsidR="00181744" w:rsidRDefault="00181744" w:rsidP="004F7F10">
      <w:pPr>
        <w:autoSpaceDE w:val="0"/>
        <w:autoSpaceDN w:val="0"/>
        <w:adjustRightInd w:val="0"/>
        <w:rPr>
          <w:rFonts w:asciiTheme="minorHAnsi" w:hAnsiTheme="minorHAnsi" w:cs="Arial"/>
          <w:color w:val="000000"/>
        </w:rPr>
      </w:pPr>
    </w:p>
    <w:p w14:paraId="6D175B22" w14:textId="77777777" w:rsidR="00181744" w:rsidRDefault="00181744" w:rsidP="007F7406">
      <w:pPr>
        <w:tabs>
          <w:tab w:val="right" w:pos="5760"/>
          <w:tab w:val="decimal" w:pos="7387"/>
          <w:tab w:val="decimal" w:pos="9214"/>
          <w:tab w:val="decimal" w:pos="10490"/>
        </w:tabs>
        <w:rPr>
          <w:rFonts w:asciiTheme="minorHAnsi" w:hAnsiTheme="minorHAnsi" w:cs="Arial"/>
          <w:color w:val="000000"/>
        </w:rPr>
      </w:pPr>
      <w:r w:rsidRPr="00BE46E6">
        <w:rPr>
          <w:rFonts w:asciiTheme="minorHAnsi" w:hAnsiTheme="minorHAnsi" w:cs="Arial"/>
          <w:color w:val="000000"/>
        </w:rPr>
        <w:br w:type="page"/>
      </w:r>
    </w:p>
    <w:p w14:paraId="18EE9897" w14:textId="77777777" w:rsidR="00771FB0" w:rsidRDefault="00771FB0" w:rsidP="00181744">
      <w:pPr>
        <w:ind w:right="114"/>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14993997" w14:textId="1D386E5D" w:rsidR="00771FB0" w:rsidRDefault="00771FB0" w:rsidP="00181744">
      <w:pPr>
        <w:ind w:right="114"/>
        <w:jc w:val="center"/>
        <w:rPr>
          <w:rFonts w:asciiTheme="minorHAnsi" w:hAnsiTheme="minorHAnsi" w:cs="Calibri"/>
          <w:b/>
        </w:rPr>
      </w:pPr>
      <w:r>
        <w:rPr>
          <w:rFonts w:asciiTheme="minorHAnsi" w:hAnsiTheme="minorHAnsi" w:cs="Calibri"/>
          <w:b/>
        </w:rPr>
        <w:t>CONDENSED CONSOLIDATED INTERIM FINANCIAL STATEMENTS</w:t>
      </w:r>
      <w:r w:rsidRPr="00BE46E6" w:rsidDel="00771FB0">
        <w:rPr>
          <w:rFonts w:asciiTheme="minorHAnsi" w:hAnsiTheme="minorHAnsi" w:cs="Calibri"/>
          <w:b/>
        </w:rPr>
        <w:t xml:space="preserve"> </w:t>
      </w:r>
    </w:p>
    <w:p w14:paraId="69B370F3" w14:textId="77777777" w:rsidR="00181744" w:rsidRPr="00BE46E6" w:rsidRDefault="00181744" w:rsidP="00181744">
      <w:pPr>
        <w:ind w:right="114"/>
        <w:jc w:val="center"/>
        <w:rPr>
          <w:rFonts w:asciiTheme="minorHAnsi" w:hAnsiTheme="minorHAnsi" w:cs="Calibri"/>
          <w:b/>
          <w:caps/>
          <w:color w:val="000000"/>
        </w:rPr>
      </w:pPr>
      <w:r w:rsidRPr="00BE46E6">
        <w:rPr>
          <w:rFonts w:asciiTheme="minorHAnsi" w:hAnsiTheme="minorHAnsi" w:cs="Calibri"/>
          <w:b/>
          <w:caps/>
          <w:color w:val="000000"/>
        </w:rPr>
        <w:t>Condensed Consolidated Statement of Comprehensive Income</w:t>
      </w:r>
    </w:p>
    <w:p w14:paraId="240111B7" w14:textId="13FB45B2" w:rsidR="00181744" w:rsidRDefault="00181744" w:rsidP="00181744">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For t</w:t>
      </w:r>
      <w:r w:rsidR="00EA7CEE">
        <w:rPr>
          <w:rFonts w:asciiTheme="minorHAnsi" w:hAnsiTheme="minorHAnsi" w:cs="Calibri"/>
          <w:b/>
          <w:color w:val="000000"/>
        </w:rPr>
        <w:t>he half year ended 30</w:t>
      </w:r>
      <w:r w:rsidR="00E4320A">
        <w:rPr>
          <w:rFonts w:asciiTheme="minorHAnsi" w:hAnsiTheme="minorHAnsi" w:cs="Calibri"/>
          <w:b/>
          <w:color w:val="000000"/>
        </w:rPr>
        <w:t xml:space="preserve"> June 2022</w:t>
      </w:r>
    </w:p>
    <w:p w14:paraId="5811617C" w14:textId="77777777" w:rsidR="00181744" w:rsidRDefault="00181744" w:rsidP="00181744">
      <w:pPr>
        <w:tabs>
          <w:tab w:val="left" w:pos="8080"/>
        </w:tabs>
        <w:ind w:right="-28"/>
        <w:jc w:val="center"/>
        <w:rPr>
          <w:rFonts w:asciiTheme="minorHAnsi" w:hAnsiTheme="minorHAnsi" w:cs="Calibri"/>
          <w:b/>
          <w:color w:val="00000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276"/>
        <w:gridCol w:w="276"/>
        <w:gridCol w:w="1416"/>
        <w:gridCol w:w="257"/>
        <w:gridCol w:w="1311"/>
      </w:tblGrid>
      <w:tr w:rsidR="00181744" w:rsidRPr="004261E5" w14:paraId="2D4D9CC2" w14:textId="77777777" w:rsidTr="00F50FA7">
        <w:tc>
          <w:tcPr>
            <w:tcW w:w="5103" w:type="dxa"/>
            <w:tcBorders>
              <w:top w:val="nil"/>
              <w:left w:val="nil"/>
              <w:bottom w:val="nil"/>
              <w:right w:val="nil"/>
            </w:tcBorders>
          </w:tcPr>
          <w:p w14:paraId="2DD5C13E" w14:textId="77777777" w:rsidR="00181744" w:rsidRPr="004261E5" w:rsidRDefault="00181744" w:rsidP="00F50FA7">
            <w:pPr>
              <w:jc w:val="right"/>
              <w:rPr>
                <w:rFonts w:ascii="Calibri" w:hAnsi="Calibri" w:cs="Calibri"/>
                <w:color w:val="000000"/>
              </w:rPr>
            </w:pPr>
          </w:p>
        </w:tc>
        <w:tc>
          <w:tcPr>
            <w:tcW w:w="1276" w:type="dxa"/>
            <w:tcBorders>
              <w:top w:val="nil"/>
              <w:left w:val="nil"/>
              <w:bottom w:val="nil"/>
              <w:right w:val="nil"/>
            </w:tcBorders>
          </w:tcPr>
          <w:p w14:paraId="25B138F9" w14:textId="77777777" w:rsidR="00181744" w:rsidRPr="004261E5" w:rsidRDefault="00181744" w:rsidP="00F50FA7">
            <w:pPr>
              <w:jc w:val="right"/>
              <w:rPr>
                <w:rFonts w:ascii="Calibri" w:hAnsi="Calibri" w:cs="Calibri"/>
                <w:b/>
                <w:color w:val="000000"/>
              </w:rPr>
            </w:pPr>
            <w:r w:rsidRPr="004261E5">
              <w:rPr>
                <w:rFonts w:ascii="Calibri" w:hAnsi="Calibri" w:cs="Calibri"/>
                <w:b/>
                <w:color w:val="000000"/>
              </w:rPr>
              <w:t xml:space="preserve">Half year </w:t>
            </w:r>
          </w:p>
          <w:p w14:paraId="1AE37BEE" w14:textId="393EB63B" w:rsidR="00181744" w:rsidRPr="004261E5" w:rsidRDefault="00181744" w:rsidP="00F50FA7">
            <w:pPr>
              <w:jc w:val="right"/>
              <w:rPr>
                <w:rFonts w:ascii="Calibri" w:hAnsi="Calibri" w:cs="Calibri"/>
                <w:b/>
                <w:color w:val="000000"/>
              </w:rPr>
            </w:pPr>
            <w:r>
              <w:rPr>
                <w:rFonts w:ascii="Calibri" w:hAnsi="Calibri" w:cs="Calibri"/>
                <w:b/>
                <w:color w:val="000000"/>
              </w:rPr>
              <w:t>ended 30/06/</w:t>
            </w:r>
            <w:r w:rsidR="004F7F10">
              <w:rPr>
                <w:rFonts w:ascii="Calibri" w:hAnsi="Calibri" w:cs="Calibri"/>
                <w:b/>
                <w:color w:val="000000"/>
              </w:rPr>
              <w:t>2</w:t>
            </w:r>
            <w:r w:rsidR="00614249">
              <w:rPr>
                <w:rFonts w:ascii="Calibri" w:hAnsi="Calibri" w:cs="Calibri"/>
                <w:b/>
                <w:color w:val="000000"/>
              </w:rPr>
              <w:t>2</w:t>
            </w:r>
          </w:p>
          <w:p w14:paraId="24161A47" w14:textId="77777777" w:rsidR="00181744" w:rsidRPr="004261E5" w:rsidRDefault="00181744" w:rsidP="00F50FA7">
            <w:pPr>
              <w:jc w:val="right"/>
              <w:rPr>
                <w:rFonts w:ascii="Calibri" w:hAnsi="Calibri" w:cs="Calibri"/>
                <w:color w:val="000000"/>
              </w:rPr>
            </w:pPr>
            <w:r w:rsidRPr="004261E5">
              <w:rPr>
                <w:rFonts w:ascii="Calibri" w:hAnsi="Calibri" w:cs="Calibri"/>
                <w:b/>
                <w:color w:val="000000"/>
              </w:rPr>
              <w:t>(unaudited)</w:t>
            </w:r>
          </w:p>
        </w:tc>
        <w:tc>
          <w:tcPr>
            <w:tcW w:w="276" w:type="dxa"/>
            <w:tcBorders>
              <w:top w:val="nil"/>
              <w:left w:val="nil"/>
              <w:bottom w:val="nil"/>
              <w:right w:val="nil"/>
            </w:tcBorders>
          </w:tcPr>
          <w:p w14:paraId="7EFACDD6" w14:textId="77777777" w:rsidR="00181744" w:rsidRPr="004261E5" w:rsidRDefault="00181744" w:rsidP="00F50FA7">
            <w:pPr>
              <w:jc w:val="right"/>
              <w:rPr>
                <w:rFonts w:ascii="Calibri" w:hAnsi="Calibri" w:cs="Calibri"/>
                <w:color w:val="000000"/>
              </w:rPr>
            </w:pPr>
          </w:p>
        </w:tc>
        <w:tc>
          <w:tcPr>
            <w:tcW w:w="1416" w:type="dxa"/>
            <w:tcBorders>
              <w:top w:val="nil"/>
              <w:left w:val="nil"/>
              <w:bottom w:val="nil"/>
              <w:right w:val="nil"/>
            </w:tcBorders>
          </w:tcPr>
          <w:p w14:paraId="27620E44" w14:textId="1626C04D" w:rsidR="00181744" w:rsidRPr="004261E5" w:rsidRDefault="002E62DD" w:rsidP="00F50FA7">
            <w:pPr>
              <w:jc w:val="right"/>
              <w:rPr>
                <w:rFonts w:ascii="Calibri" w:hAnsi="Calibri" w:cs="Calibri"/>
                <w:color w:val="000000"/>
              </w:rPr>
            </w:pPr>
            <w:r>
              <w:rPr>
                <w:rFonts w:ascii="Calibri" w:hAnsi="Calibri" w:cs="Calibri"/>
                <w:color w:val="000000"/>
              </w:rPr>
              <w:t>Half year ended 30/06/2</w:t>
            </w:r>
            <w:r w:rsidR="00500E27">
              <w:rPr>
                <w:rFonts w:ascii="Calibri" w:hAnsi="Calibri" w:cs="Calibri"/>
                <w:color w:val="000000"/>
              </w:rPr>
              <w:t>1</w:t>
            </w:r>
          </w:p>
          <w:p w14:paraId="77C9FE5F" w14:textId="77777777" w:rsidR="00181744" w:rsidRPr="004261E5" w:rsidRDefault="00181744" w:rsidP="00F50FA7">
            <w:pPr>
              <w:jc w:val="right"/>
              <w:rPr>
                <w:rFonts w:ascii="Calibri" w:hAnsi="Calibri" w:cs="Calibri"/>
                <w:color w:val="000000"/>
              </w:rPr>
            </w:pPr>
            <w:r w:rsidRPr="004261E5">
              <w:rPr>
                <w:rFonts w:ascii="Calibri" w:hAnsi="Calibri" w:cs="Calibri"/>
                <w:color w:val="000000"/>
              </w:rPr>
              <w:t>(unaudited)</w:t>
            </w:r>
          </w:p>
        </w:tc>
        <w:tc>
          <w:tcPr>
            <w:tcW w:w="257" w:type="dxa"/>
            <w:tcBorders>
              <w:top w:val="nil"/>
              <w:left w:val="nil"/>
              <w:bottom w:val="nil"/>
              <w:right w:val="nil"/>
            </w:tcBorders>
          </w:tcPr>
          <w:p w14:paraId="1B308125" w14:textId="77777777" w:rsidR="00181744" w:rsidRPr="004261E5" w:rsidRDefault="00181744" w:rsidP="00F50FA7">
            <w:pPr>
              <w:jc w:val="right"/>
              <w:rPr>
                <w:rFonts w:ascii="Calibri" w:hAnsi="Calibri" w:cs="Calibri"/>
                <w:color w:val="000000"/>
              </w:rPr>
            </w:pPr>
          </w:p>
        </w:tc>
        <w:tc>
          <w:tcPr>
            <w:tcW w:w="1311" w:type="dxa"/>
            <w:tcBorders>
              <w:top w:val="nil"/>
              <w:left w:val="nil"/>
              <w:bottom w:val="nil"/>
              <w:right w:val="nil"/>
            </w:tcBorders>
          </w:tcPr>
          <w:p w14:paraId="08E5CF62" w14:textId="77777777" w:rsidR="00294E98" w:rsidRPr="004261E5" w:rsidRDefault="00294E98" w:rsidP="00F50FA7">
            <w:pPr>
              <w:jc w:val="right"/>
              <w:rPr>
                <w:rFonts w:ascii="Calibri" w:hAnsi="Calibri" w:cs="Calibri"/>
                <w:color w:val="000000"/>
              </w:rPr>
            </w:pPr>
          </w:p>
          <w:p w14:paraId="2C5E00B3" w14:textId="3CCA1053" w:rsidR="00181744" w:rsidRPr="004261E5" w:rsidRDefault="00181744" w:rsidP="00614249">
            <w:pPr>
              <w:jc w:val="right"/>
              <w:rPr>
                <w:rFonts w:ascii="Calibri" w:hAnsi="Calibri" w:cs="Calibri"/>
                <w:color w:val="000000"/>
              </w:rPr>
            </w:pPr>
            <w:r>
              <w:rPr>
                <w:rFonts w:ascii="Calibri" w:hAnsi="Calibri" w:cs="Calibri"/>
                <w:color w:val="000000"/>
              </w:rPr>
              <w:t>Year ended 31/12/</w:t>
            </w:r>
            <w:r w:rsidR="002E62DD">
              <w:rPr>
                <w:rFonts w:ascii="Calibri" w:hAnsi="Calibri" w:cs="Calibri"/>
                <w:color w:val="000000"/>
              </w:rPr>
              <w:t>2</w:t>
            </w:r>
            <w:r w:rsidR="00614249">
              <w:rPr>
                <w:rFonts w:ascii="Calibri" w:hAnsi="Calibri" w:cs="Calibri"/>
                <w:color w:val="000000"/>
              </w:rPr>
              <w:t>1</w:t>
            </w:r>
            <w:r>
              <w:rPr>
                <w:rFonts w:ascii="Calibri" w:hAnsi="Calibri" w:cs="Calibri"/>
                <w:color w:val="000000"/>
              </w:rPr>
              <w:t xml:space="preserve"> (audited</w:t>
            </w:r>
            <w:r w:rsidRPr="004261E5">
              <w:rPr>
                <w:rFonts w:ascii="Calibri" w:hAnsi="Calibri" w:cs="Calibri"/>
                <w:color w:val="000000"/>
              </w:rPr>
              <w:t>)</w:t>
            </w:r>
          </w:p>
        </w:tc>
      </w:tr>
      <w:tr w:rsidR="00181744" w:rsidRPr="004261E5" w14:paraId="7FC9F359" w14:textId="77777777" w:rsidTr="00F50FA7">
        <w:tc>
          <w:tcPr>
            <w:tcW w:w="5103" w:type="dxa"/>
            <w:tcBorders>
              <w:top w:val="nil"/>
              <w:left w:val="nil"/>
              <w:bottom w:val="nil"/>
              <w:right w:val="nil"/>
            </w:tcBorders>
          </w:tcPr>
          <w:p w14:paraId="15838E21" w14:textId="77777777" w:rsidR="00181744" w:rsidRPr="004261E5" w:rsidRDefault="00181744" w:rsidP="00F50FA7">
            <w:pPr>
              <w:rPr>
                <w:rFonts w:ascii="Calibri" w:hAnsi="Calibri" w:cs="Calibri"/>
                <w:color w:val="000000"/>
              </w:rPr>
            </w:pPr>
          </w:p>
        </w:tc>
        <w:tc>
          <w:tcPr>
            <w:tcW w:w="1276" w:type="dxa"/>
            <w:tcBorders>
              <w:top w:val="nil"/>
              <w:left w:val="nil"/>
              <w:bottom w:val="nil"/>
              <w:right w:val="nil"/>
            </w:tcBorders>
          </w:tcPr>
          <w:p w14:paraId="72F03EAF" w14:textId="77777777" w:rsidR="00181744" w:rsidRPr="004261E5" w:rsidRDefault="00181744" w:rsidP="00F50FA7">
            <w:pPr>
              <w:jc w:val="right"/>
              <w:rPr>
                <w:rFonts w:ascii="Calibri" w:hAnsi="Calibri" w:cs="Calibri"/>
                <w:color w:val="000000"/>
              </w:rPr>
            </w:pPr>
            <w:r w:rsidRPr="004261E5">
              <w:rPr>
                <w:rFonts w:ascii="Calibri" w:hAnsi="Calibri" w:cs="Calibri"/>
                <w:b/>
                <w:color w:val="000000"/>
              </w:rPr>
              <w:t>€000s</w:t>
            </w:r>
          </w:p>
        </w:tc>
        <w:tc>
          <w:tcPr>
            <w:tcW w:w="276" w:type="dxa"/>
            <w:tcBorders>
              <w:top w:val="nil"/>
              <w:left w:val="nil"/>
              <w:bottom w:val="nil"/>
              <w:right w:val="nil"/>
            </w:tcBorders>
          </w:tcPr>
          <w:p w14:paraId="05A1B058" w14:textId="77777777" w:rsidR="00181744" w:rsidRPr="004261E5" w:rsidRDefault="00181744" w:rsidP="00F50FA7">
            <w:pPr>
              <w:jc w:val="right"/>
              <w:rPr>
                <w:rFonts w:ascii="Calibri" w:hAnsi="Calibri" w:cs="Calibri"/>
                <w:color w:val="000000"/>
              </w:rPr>
            </w:pPr>
          </w:p>
        </w:tc>
        <w:tc>
          <w:tcPr>
            <w:tcW w:w="1416" w:type="dxa"/>
            <w:tcBorders>
              <w:top w:val="nil"/>
              <w:left w:val="nil"/>
              <w:bottom w:val="nil"/>
              <w:right w:val="nil"/>
            </w:tcBorders>
          </w:tcPr>
          <w:p w14:paraId="26F6E1AF" w14:textId="77777777" w:rsidR="00181744" w:rsidRPr="004261E5" w:rsidRDefault="00181744" w:rsidP="00F50FA7">
            <w:pPr>
              <w:jc w:val="right"/>
              <w:rPr>
                <w:rFonts w:ascii="Calibri" w:hAnsi="Calibri" w:cs="Calibri"/>
                <w:color w:val="000000"/>
              </w:rPr>
            </w:pPr>
            <w:r w:rsidRPr="004261E5">
              <w:rPr>
                <w:rFonts w:ascii="Calibri" w:hAnsi="Calibri" w:cs="Calibri"/>
                <w:color w:val="000000"/>
              </w:rPr>
              <w:t>€000s</w:t>
            </w:r>
          </w:p>
        </w:tc>
        <w:tc>
          <w:tcPr>
            <w:tcW w:w="257" w:type="dxa"/>
            <w:tcBorders>
              <w:top w:val="nil"/>
              <w:left w:val="nil"/>
              <w:bottom w:val="nil"/>
              <w:right w:val="nil"/>
            </w:tcBorders>
          </w:tcPr>
          <w:p w14:paraId="683CB583" w14:textId="77777777" w:rsidR="00181744" w:rsidRPr="004261E5" w:rsidRDefault="00181744" w:rsidP="00F50FA7">
            <w:pPr>
              <w:jc w:val="right"/>
              <w:rPr>
                <w:rFonts w:ascii="Calibri" w:hAnsi="Calibri" w:cs="Calibri"/>
                <w:color w:val="000000"/>
              </w:rPr>
            </w:pPr>
          </w:p>
        </w:tc>
        <w:tc>
          <w:tcPr>
            <w:tcW w:w="1311" w:type="dxa"/>
            <w:tcBorders>
              <w:top w:val="nil"/>
              <w:left w:val="nil"/>
              <w:bottom w:val="nil"/>
              <w:right w:val="nil"/>
            </w:tcBorders>
          </w:tcPr>
          <w:p w14:paraId="7C0C529B" w14:textId="77777777" w:rsidR="00181744" w:rsidRPr="004261E5" w:rsidRDefault="00181744" w:rsidP="00F50FA7">
            <w:pPr>
              <w:jc w:val="right"/>
              <w:rPr>
                <w:rFonts w:ascii="Calibri" w:hAnsi="Calibri" w:cs="Calibri"/>
                <w:color w:val="000000"/>
              </w:rPr>
            </w:pPr>
            <w:r w:rsidRPr="004261E5">
              <w:rPr>
                <w:rFonts w:ascii="Calibri" w:hAnsi="Calibri" w:cs="Calibri"/>
                <w:color w:val="000000"/>
              </w:rPr>
              <w:t>€000s</w:t>
            </w:r>
          </w:p>
        </w:tc>
      </w:tr>
      <w:tr w:rsidR="00181744" w:rsidRPr="004261E5" w14:paraId="629CC2EF" w14:textId="77777777" w:rsidTr="00F50FA7">
        <w:tc>
          <w:tcPr>
            <w:tcW w:w="5103" w:type="dxa"/>
            <w:tcBorders>
              <w:top w:val="nil"/>
              <w:left w:val="nil"/>
              <w:bottom w:val="nil"/>
              <w:right w:val="nil"/>
            </w:tcBorders>
          </w:tcPr>
          <w:p w14:paraId="0189A508" w14:textId="77777777" w:rsidR="00181744" w:rsidRPr="004261E5" w:rsidRDefault="00181744" w:rsidP="00F50FA7">
            <w:pPr>
              <w:rPr>
                <w:rFonts w:ascii="Calibri" w:hAnsi="Calibri" w:cs="Calibri"/>
                <w:color w:val="000000"/>
              </w:rPr>
            </w:pPr>
          </w:p>
        </w:tc>
        <w:tc>
          <w:tcPr>
            <w:tcW w:w="1276" w:type="dxa"/>
            <w:tcBorders>
              <w:top w:val="nil"/>
              <w:left w:val="nil"/>
              <w:bottom w:val="nil"/>
              <w:right w:val="nil"/>
            </w:tcBorders>
          </w:tcPr>
          <w:p w14:paraId="188CD596" w14:textId="77777777" w:rsidR="00181744" w:rsidRPr="004261E5" w:rsidRDefault="00181744" w:rsidP="00F50FA7">
            <w:pPr>
              <w:jc w:val="right"/>
              <w:rPr>
                <w:rFonts w:ascii="Calibri" w:hAnsi="Calibri" w:cs="Calibri"/>
                <w:color w:val="000000"/>
              </w:rPr>
            </w:pPr>
          </w:p>
        </w:tc>
        <w:tc>
          <w:tcPr>
            <w:tcW w:w="276" w:type="dxa"/>
            <w:tcBorders>
              <w:top w:val="nil"/>
              <w:left w:val="nil"/>
              <w:bottom w:val="nil"/>
              <w:right w:val="nil"/>
            </w:tcBorders>
          </w:tcPr>
          <w:p w14:paraId="6DEA9F60" w14:textId="77777777" w:rsidR="00181744" w:rsidRPr="004261E5" w:rsidRDefault="00181744" w:rsidP="00F50FA7">
            <w:pPr>
              <w:jc w:val="right"/>
              <w:rPr>
                <w:rFonts w:ascii="Calibri" w:hAnsi="Calibri" w:cs="Calibri"/>
                <w:color w:val="000000"/>
              </w:rPr>
            </w:pPr>
          </w:p>
        </w:tc>
        <w:tc>
          <w:tcPr>
            <w:tcW w:w="1416" w:type="dxa"/>
            <w:tcBorders>
              <w:top w:val="nil"/>
              <w:left w:val="nil"/>
              <w:bottom w:val="nil"/>
              <w:right w:val="nil"/>
            </w:tcBorders>
          </w:tcPr>
          <w:p w14:paraId="5CF120F1" w14:textId="77777777" w:rsidR="00181744" w:rsidRPr="004261E5" w:rsidRDefault="00181744" w:rsidP="00F50FA7">
            <w:pPr>
              <w:jc w:val="right"/>
              <w:rPr>
                <w:rFonts w:ascii="Calibri" w:hAnsi="Calibri" w:cs="Calibri"/>
                <w:color w:val="000000"/>
              </w:rPr>
            </w:pPr>
          </w:p>
        </w:tc>
        <w:tc>
          <w:tcPr>
            <w:tcW w:w="257" w:type="dxa"/>
            <w:tcBorders>
              <w:top w:val="nil"/>
              <w:left w:val="nil"/>
              <w:bottom w:val="nil"/>
              <w:right w:val="nil"/>
            </w:tcBorders>
          </w:tcPr>
          <w:p w14:paraId="2989B7E9" w14:textId="77777777" w:rsidR="00181744" w:rsidRPr="004261E5" w:rsidRDefault="00181744" w:rsidP="00F50FA7">
            <w:pPr>
              <w:jc w:val="right"/>
              <w:rPr>
                <w:rFonts w:ascii="Calibri" w:hAnsi="Calibri" w:cs="Calibri"/>
                <w:color w:val="000000"/>
              </w:rPr>
            </w:pPr>
          </w:p>
        </w:tc>
        <w:tc>
          <w:tcPr>
            <w:tcW w:w="1311" w:type="dxa"/>
            <w:tcBorders>
              <w:top w:val="nil"/>
              <w:left w:val="nil"/>
              <w:bottom w:val="nil"/>
              <w:right w:val="nil"/>
            </w:tcBorders>
          </w:tcPr>
          <w:p w14:paraId="236130E0" w14:textId="77777777" w:rsidR="00181744" w:rsidRPr="004261E5" w:rsidRDefault="00181744" w:rsidP="00F50FA7">
            <w:pPr>
              <w:jc w:val="right"/>
              <w:rPr>
                <w:rFonts w:ascii="Calibri" w:hAnsi="Calibri" w:cs="Calibri"/>
                <w:color w:val="000000"/>
              </w:rPr>
            </w:pPr>
          </w:p>
        </w:tc>
      </w:tr>
      <w:tr w:rsidR="00614249" w:rsidRPr="004261E5" w14:paraId="431D46D5" w14:textId="77777777" w:rsidTr="00F50FA7">
        <w:tc>
          <w:tcPr>
            <w:tcW w:w="5103" w:type="dxa"/>
            <w:tcBorders>
              <w:top w:val="nil"/>
              <w:left w:val="nil"/>
              <w:bottom w:val="nil"/>
              <w:right w:val="nil"/>
            </w:tcBorders>
          </w:tcPr>
          <w:p w14:paraId="32EF488E" w14:textId="0C976381" w:rsidR="00614249" w:rsidRPr="004261E5" w:rsidRDefault="00614249" w:rsidP="00614249">
            <w:pPr>
              <w:rPr>
                <w:rFonts w:ascii="Calibri" w:hAnsi="Calibri" w:cs="Calibri"/>
                <w:b/>
                <w:color w:val="000000"/>
              </w:rPr>
            </w:pPr>
            <w:r>
              <w:rPr>
                <w:rFonts w:ascii="Calibri" w:hAnsi="Calibri" w:cs="Calibri"/>
                <w:b/>
                <w:color w:val="000000"/>
              </w:rPr>
              <w:t>Profit</w:t>
            </w:r>
            <w:r w:rsidRPr="004261E5">
              <w:rPr>
                <w:rFonts w:ascii="Calibri" w:hAnsi="Calibri" w:cs="Calibri"/>
                <w:b/>
                <w:color w:val="000000"/>
              </w:rPr>
              <w:t xml:space="preserve"> for the period</w:t>
            </w:r>
          </w:p>
        </w:tc>
        <w:tc>
          <w:tcPr>
            <w:tcW w:w="1276" w:type="dxa"/>
            <w:tcBorders>
              <w:top w:val="nil"/>
              <w:left w:val="nil"/>
              <w:bottom w:val="single" w:sz="4" w:space="0" w:color="auto"/>
              <w:right w:val="nil"/>
            </w:tcBorders>
          </w:tcPr>
          <w:p w14:paraId="20BF417C" w14:textId="41DE66CA" w:rsidR="00614249" w:rsidRPr="004261E5" w:rsidRDefault="00DA47A3" w:rsidP="00614249">
            <w:pPr>
              <w:jc w:val="right"/>
              <w:rPr>
                <w:rFonts w:ascii="Calibri" w:hAnsi="Calibri" w:cs="Calibri"/>
                <w:b/>
                <w:color w:val="000000"/>
              </w:rPr>
            </w:pPr>
            <w:r>
              <w:rPr>
                <w:rFonts w:ascii="Calibri" w:hAnsi="Calibri" w:cs="Calibri"/>
                <w:b/>
                <w:color w:val="000000"/>
              </w:rPr>
              <w:t>16,548</w:t>
            </w:r>
          </w:p>
        </w:tc>
        <w:tc>
          <w:tcPr>
            <w:tcW w:w="276" w:type="dxa"/>
            <w:tcBorders>
              <w:top w:val="nil"/>
              <w:left w:val="nil"/>
              <w:bottom w:val="nil"/>
              <w:right w:val="nil"/>
            </w:tcBorders>
          </w:tcPr>
          <w:p w14:paraId="643FF9FA" w14:textId="77777777" w:rsidR="00614249" w:rsidRPr="004261E5" w:rsidRDefault="00614249" w:rsidP="00614249">
            <w:pPr>
              <w:jc w:val="right"/>
              <w:rPr>
                <w:rFonts w:ascii="Calibri" w:hAnsi="Calibri" w:cs="Calibri"/>
                <w:b/>
                <w:color w:val="000000"/>
              </w:rPr>
            </w:pPr>
          </w:p>
        </w:tc>
        <w:tc>
          <w:tcPr>
            <w:tcW w:w="1416" w:type="dxa"/>
            <w:tcBorders>
              <w:top w:val="nil"/>
              <w:left w:val="nil"/>
              <w:bottom w:val="single" w:sz="4" w:space="0" w:color="auto"/>
              <w:right w:val="nil"/>
            </w:tcBorders>
          </w:tcPr>
          <w:p w14:paraId="0565D40D" w14:textId="11A9B63A" w:rsidR="00614249" w:rsidRPr="00614249" w:rsidRDefault="00614249" w:rsidP="00614249">
            <w:pPr>
              <w:jc w:val="right"/>
              <w:rPr>
                <w:rFonts w:ascii="Calibri" w:hAnsi="Calibri" w:cs="Calibri"/>
                <w:color w:val="000000"/>
              </w:rPr>
            </w:pPr>
            <w:r w:rsidRPr="00614249">
              <w:rPr>
                <w:rFonts w:ascii="Calibri" w:hAnsi="Calibri" w:cs="Calibri"/>
                <w:color w:val="000000"/>
              </w:rPr>
              <w:t>19,253</w:t>
            </w:r>
          </w:p>
        </w:tc>
        <w:tc>
          <w:tcPr>
            <w:tcW w:w="257" w:type="dxa"/>
            <w:tcBorders>
              <w:top w:val="nil"/>
              <w:left w:val="nil"/>
              <w:bottom w:val="nil"/>
              <w:right w:val="nil"/>
            </w:tcBorders>
          </w:tcPr>
          <w:p w14:paraId="2E849D3D" w14:textId="77777777" w:rsidR="00614249" w:rsidRPr="004261E5" w:rsidRDefault="00614249" w:rsidP="00614249">
            <w:pPr>
              <w:jc w:val="right"/>
              <w:rPr>
                <w:rFonts w:ascii="Calibri" w:hAnsi="Calibri" w:cs="Calibri"/>
                <w:color w:val="000000"/>
              </w:rPr>
            </w:pPr>
          </w:p>
        </w:tc>
        <w:tc>
          <w:tcPr>
            <w:tcW w:w="1311" w:type="dxa"/>
            <w:tcBorders>
              <w:top w:val="nil"/>
              <w:left w:val="nil"/>
              <w:bottom w:val="single" w:sz="4" w:space="0" w:color="auto"/>
              <w:right w:val="nil"/>
            </w:tcBorders>
          </w:tcPr>
          <w:p w14:paraId="3090EE93" w14:textId="290FAED2" w:rsidR="00614249" w:rsidRPr="00614249" w:rsidRDefault="00614249" w:rsidP="00614249">
            <w:pPr>
              <w:jc w:val="right"/>
              <w:rPr>
                <w:rFonts w:ascii="Calibri" w:hAnsi="Calibri" w:cs="Calibri"/>
                <w:color w:val="000000"/>
              </w:rPr>
            </w:pPr>
            <w:r w:rsidRPr="00614249">
              <w:rPr>
                <w:rFonts w:ascii="Calibri" w:hAnsi="Calibri" w:cs="Calibri"/>
                <w:color w:val="000000"/>
              </w:rPr>
              <w:t>96,409</w:t>
            </w:r>
          </w:p>
        </w:tc>
      </w:tr>
      <w:tr w:rsidR="00614249" w:rsidRPr="004261E5" w14:paraId="3FDB8955" w14:textId="77777777" w:rsidTr="00F50FA7">
        <w:tc>
          <w:tcPr>
            <w:tcW w:w="5103" w:type="dxa"/>
            <w:tcBorders>
              <w:top w:val="nil"/>
              <w:left w:val="nil"/>
              <w:bottom w:val="nil"/>
              <w:right w:val="nil"/>
            </w:tcBorders>
          </w:tcPr>
          <w:p w14:paraId="55333384" w14:textId="77777777" w:rsidR="00614249" w:rsidRPr="004261E5" w:rsidRDefault="00614249" w:rsidP="00614249">
            <w:pPr>
              <w:rPr>
                <w:rFonts w:ascii="Calibri" w:hAnsi="Calibri" w:cs="Calibri"/>
                <w:b/>
                <w:color w:val="000000"/>
              </w:rPr>
            </w:pPr>
          </w:p>
        </w:tc>
        <w:tc>
          <w:tcPr>
            <w:tcW w:w="1276" w:type="dxa"/>
            <w:tcBorders>
              <w:top w:val="single" w:sz="4" w:space="0" w:color="auto"/>
              <w:left w:val="nil"/>
              <w:bottom w:val="nil"/>
              <w:right w:val="nil"/>
            </w:tcBorders>
          </w:tcPr>
          <w:p w14:paraId="284C3C80" w14:textId="77777777" w:rsidR="00614249" w:rsidRPr="004261E5" w:rsidRDefault="00614249" w:rsidP="00614249">
            <w:pPr>
              <w:jc w:val="right"/>
              <w:rPr>
                <w:rFonts w:ascii="Calibri" w:hAnsi="Calibri" w:cs="Calibri"/>
                <w:b/>
                <w:color w:val="000000"/>
              </w:rPr>
            </w:pPr>
          </w:p>
        </w:tc>
        <w:tc>
          <w:tcPr>
            <w:tcW w:w="276" w:type="dxa"/>
            <w:tcBorders>
              <w:top w:val="nil"/>
              <w:left w:val="nil"/>
              <w:bottom w:val="nil"/>
              <w:right w:val="nil"/>
            </w:tcBorders>
          </w:tcPr>
          <w:p w14:paraId="0FB9C369" w14:textId="77777777" w:rsidR="00614249" w:rsidRPr="004261E5" w:rsidRDefault="00614249" w:rsidP="00614249">
            <w:pPr>
              <w:jc w:val="right"/>
              <w:rPr>
                <w:rFonts w:ascii="Calibri" w:hAnsi="Calibri" w:cs="Calibri"/>
                <w:b/>
                <w:color w:val="000000"/>
              </w:rPr>
            </w:pPr>
          </w:p>
        </w:tc>
        <w:tc>
          <w:tcPr>
            <w:tcW w:w="1416" w:type="dxa"/>
            <w:tcBorders>
              <w:top w:val="single" w:sz="4" w:space="0" w:color="auto"/>
              <w:left w:val="nil"/>
              <w:bottom w:val="nil"/>
              <w:right w:val="nil"/>
            </w:tcBorders>
          </w:tcPr>
          <w:p w14:paraId="648A3C81" w14:textId="77777777" w:rsidR="00614249" w:rsidRPr="00614249" w:rsidRDefault="00614249" w:rsidP="00614249">
            <w:pPr>
              <w:jc w:val="right"/>
              <w:rPr>
                <w:rFonts w:ascii="Calibri" w:hAnsi="Calibri" w:cs="Calibri"/>
                <w:color w:val="000000"/>
              </w:rPr>
            </w:pPr>
          </w:p>
        </w:tc>
        <w:tc>
          <w:tcPr>
            <w:tcW w:w="257" w:type="dxa"/>
            <w:tcBorders>
              <w:top w:val="nil"/>
              <w:left w:val="nil"/>
              <w:bottom w:val="nil"/>
              <w:right w:val="nil"/>
            </w:tcBorders>
          </w:tcPr>
          <w:p w14:paraId="264004E5" w14:textId="77777777" w:rsidR="00614249" w:rsidRPr="004261E5" w:rsidRDefault="00614249" w:rsidP="00614249">
            <w:pPr>
              <w:jc w:val="right"/>
              <w:rPr>
                <w:rFonts w:ascii="Calibri" w:hAnsi="Calibri" w:cs="Calibri"/>
                <w:color w:val="000000"/>
              </w:rPr>
            </w:pPr>
          </w:p>
        </w:tc>
        <w:tc>
          <w:tcPr>
            <w:tcW w:w="1311" w:type="dxa"/>
            <w:tcBorders>
              <w:top w:val="single" w:sz="4" w:space="0" w:color="auto"/>
              <w:left w:val="nil"/>
              <w:bottom w:val="nil"/>
              <w:right w:val="nil"/>
            </w:tcBorders>
          </w:tcPr>
          <w:p w14:paraId="01088B7A" w14:textId="77777777" w:rsidR="00614249" w:rsidRPr="00614249" w:rsidRDefault="00614249" w:rsidP="00614249">
            <w:pPr>
              <w:jc w:val="right"/>
              <w:rPr>
                <w:rFonts w:ascii="Calibri" w:hAnsi="Calibri" w:cs="Calibri"/>
                <w:color w:val="000000"/>
              </w:rPr>
            </w:pPr>
          </w:p>
        </w:tc>
      </w:tr>
      <w:tr w:rsidR="00614249" w:rsidRPr="002E62DD" w14:paraId="0AD53BE9" w14:textId="77777777" w:rsidTr="00F50FA7">
        <w:tc>
          <w:tcPr>
            <w:tcW w:w="5103" w:type="dxa"/>
            <w:tcBorders>
              <w:top w:val="nil"/>
              <w:left w:val="nil"/>
              <w:bottom w:val="nil"/>
              <w:right w:val="nil"/>
            </w:tcBorders>
          </w:tcPr>
          <w:p w14:paraId="64305CB1" w14:textId="77777777" w:rsidR="00614249" w:rsidRPr="002E62DD" w:rsidRDefault="00614249" w:rsidP="00614249">
            <w:pPr>
              <w:rPr>
                <w:rFonts w:ascii="Calibri" w:hAnsi="Calibri" w:cs="Calibri"/>
                <w:color w:val="000000"/>
              </w:rPr>
            </w:pPr>
            <w:r w:rsidRPr="002E62DD">
              <w:rPr>
                <w:rFonts w:ascii="Calibri" w:hAnsi="Calibri" w:cs="Calibri"/>
                <w:i/>
                <w:color w:val="000000"/>
              </w:rPr>
              <w:t>Items that will or may be reclassified to profit or loss in subsequent periods</w:t>
            </w:r>
            <w:r w:rsidRPr="002E62DD">
              <w:rPr>
                <w:rFonts w:ascii="Calibri" w:hAnsi="Calibri" w:cs="Calibri"/>
                <w:color w:val="000000"/>
              </w:rPr>
              <w:t>:</w:t>
            </w:r>
          </w:p>
        </w:tc>
        <w:tc>
          <w:tcPr>
            <w:tcW w:w="1276" w:type="dxa"/>
            <w:tcBorders>
              <w:top w:val="nil"/>
              <w:left w:val="nil"/>
              <w:bottom w:val="nil"/>
              <w:right w:val="nil"/>
            </w:tcBorders>
          </w:tcPr>
          <w:p w14:paraId="2E60DD4D" w14:textId="58A2008B" w:rsidR="00614249" w:rsidRPr="004B6C04" w:rsidRDefault="00614249" w:rsidP="00614249">
            <w:pPr>
              <w:jc w:val="right"/>
              <w:rPr>
                <w:rFonts w:ascii="Calibri" w:hAnsi="Calibri" w:cs="Calibri"/>
                <w:b/>
                <w:color w:val="000000"/>
              </w:rPr>
            </w:pPr>
          </w:p>
        </w:tc>
        <w:tc>
          <w:tcPr>
            <w:tcW w:w="276" w:type="dxa"/>
            <w:tcBorders>
              <w:top w:val="nil"/>
              <w:left w:val="nil"/>
              <w:bottom w:val="nil"/>
              <w:right w:val="nil"/>
            </w:tcBorders>
          </w:tcPr>
          <w:p w14:paraId="55169522" w14:textId="77777777" w:rsidR="00614249" w:rsidRPr="002E62DD" w:rsidRDefault="00614249" w:rsidP="00614249">
            <w:pPr>
              <w:jc w:val="right"/>
              <w:rPr>
                <w:rFonts w:ascii="Calibri" w:hAnsi="Calibri" w:cs="Calibri"/>
                <w:color w:val="000000"/>
                <w:highlight w:val="yellow"/>
              </w:rPr>
            </w:pPr>
          </w:p>
        </w:tc>
        <w:tc>
          <w:tcPr>
            <w:tcW w:w="1416" w:type="dxa"/>
            <w:tcBorders>
              <w:top w:val="nil"/>
              <w:left w:val="nil"/>
              <w:bottom w:val="nil"/>
              <w:right w:val="nil"/>
            </w:tcBorders>
          </w:tcPr>
          <w:p w14:paraId="5E64221A" w14:textId="77777777" w:rsidR="00614249" w:rsidRPr="00614249" w:rsidRDefault="00614249" w:rsidP="00614249">
            <w:pPr>
              <w:jc w:val="right"/>
              <w:rPr>
                <w:rFonts w:ascii="Calibri" w:hAnsi="Calibri" w:cs="Calibri"/>
                <w:color w:val="000000"/>
                <w:highlight w:val="yellow"/>
              </w:rPr>
            </w:pPr>
          </w:p>
        </w:tc>
        <w:tc>
          <w:tcPr>
            <w:tcW w:w="257" w:type="dxa"/>
            <w:tcBorders>
              <w:top w:val="nil"/>
              <w:left w:val="nil"/>
              <w:bottom w:val="nil"/>
              <w:right w:val="nil"/>
            </w:tcBorders>
          </w:tcPr>
          <w:p w14:paraId="427D16BD"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nil"/>
              <w:right w:val="nil"/>
            </w:tcBorders>
          </w:tcPr>
          <w:p w14:paraId="53DE1B96" w14:textId="77777777" w:rsidR="00614249" w:rsidRPr="00614249" w:rsidRDefault="00614249" w:rsidP="00614249">
            <w:pPr>
              <w:jc w:val="right"/>
              <w:rPr>
                <w:rFonts w:ascii="Calibri" w:hAnsi="Calibri" w:cs="Calibri"/>
                <w:color w:val="000000"/>
              </w:rPr>
            </w:pPr>
          </w:p>
        </w:tc>
      </w:tr>
      <w:tr w:rsidR="00614249" w:rsidRPr="002E62DD" w14:paraId="3559D997" w14:textId="77777777" w:rsidTr="00F50FA7">
        <w:tc>
          <w:tcPr>
            <w:tcW w:w="5103" w:type="dxa"/>
            <w:tcBorders>
              <w:top w:val="nil"/>
              <w:left w:val="nil"/>
              <w:bottom w:val="nil"/>
              <w:right w:val="nil"/>
            </w:tcBorders>
          </w:tcPr>
          <w:p w14:paraId="31681B22" w14:textId="26D10CD4" w:rsidR="00614249" w:rsidRPr="002E62DD" w:rsidRDefault="004A19A8" w:rsidP="00614249">
            <w:pPr>
              <w:rPr>
                <w:rFonts w:ascii="Calibri" w:hAnsi="Calibri" w:cs="Calibri"/>
                <w:color w:val="000000"/>
              </w:rPr>
            </w:pPr>
            <w:r>
              <w:rPr>
                <w:rFonts w:ascii="Calibri" w:hAnsi="Calibri" w:cs="Calibri"/>
                <w:color w:val="000000"/>
              </w:rPr>
              <w:t>Movement</w:t>
            </w:r>
            <w:r w:rsidR="00614249" w:rsidRPr="002E62DD">
              <w:rPr>
                <w:rFonts w:ascii="Calibri" w:hAnsi="Calibri" w:cs="Calibri"/>
                <w:color w:val="000000"/>
              </w:rPr>
              <w:t xml:space="preserve"> on available for sale assets</w:t>
            </w:r>
          </w:p>
        </w:tc>
        <w:tc>
          <w:tcPr>
            <w:tcW w:w="1276" w:type="dxa"/>
            <w:tcBorders>
              <w:top w:val="nil"/>
              <w:left w:val="nil"/>
              <w:bottom w:val="nil"/>
              <w:right w:val="nil"/>
            </w:tcBorders>
          </w:tcPr>
          <w:p w14:paraId="01E5B7C1" w14:textId="2CF61172" w:rsidR="00614249" w:rsidRPr="004B6C04" w:rsidRDefault="004F5D9E" w:rsidP="00614249">
            <w:pPr>
              <w:jc w:val="right"/>
              <w:rPr>
                <w:rFonts w:ascii="Calibri" w:hAnsi="Calibri" w:cs="Calibri"/>
                <w:b/>
                <w:color w:val="000000"/>
              </w:rPr>
            </w:pPr>
            <w:r w:rsidRPr="004B6C04">
              <w:rPr>
                <w:rFonts w:ascii="Calibri" w:hAnsi="Calibri" w:cs="Calibri"/>
                <w:b/>
                <w:color w:val="000000"/>
              </w:rPr>
              <w:t>(63,984)</w:t>
            </w:r>
          </w:p>
        </w:tc>
        <w:tc>
          <w:tcPr>
            <w:tcW w:w="276" w:type="dxa"/>
            <w:tcBorders>
              <w:top w:val="nil"/>
              <w:left w:val="nil"/>
              <w:bottom w:val="nil"/>
              <w:right w:val="nil"/>
            </w:tcBorders>
          </w:tcPr>
          <w:p w14:paraId="64C716C4" w14:textId="77777777" w:rsidR="00614249" w:rsidRPr="002E62DD" w:rsidRDefault="00614249" w:rsidP="00614249">
            <w:pPr>
              <w:rPr>
                <w:rFonts w:ascii="Calibri" w:hAnsi="Calibri" w:cs="Calibri"/>
                <w:b/>
                <w:color w:val="000000"/>
                <w:highlight w:val="yellow"/>
              </w:rPr>
            </w:pPr>
          </w:p>
        </w:tc>
        <w:tc>
          <w:tcPr>
            <w:tcW w:w="1416" w:type="dxa"/>
            <w:tcBorders>
              <w:top w:val="nil"/>
              <w:left w:val="nil"/>
              <w:bottom w:val="nil"/>
              <w:right w:val="nil"/>
            </w:tcBorders>
          </w:tcPr>
          <w:p w14:paraId="44C14B20" w14:textId="1348BBEE" w:rsidR="00614249" w:rsidRPr="00614249" w:rsidRDefault="00614249" w:rsidP="00614249">
            <w:pPr>
              <w:jc w:val="right"/>
              <w:rPr>
                <w:rFonts w:ascii="Calibri" w:hAnsi="Calibri" w:cs="Calibri"/>
                <w:color w:val="000000"/>
              </w:rPr>
            </w:pPr>
            <w:r w:rsidRPr="00614249">
              <w:rPr>
                <w:rFonts w:ascii="Calibri" w:hAnsi="Calibri" w:cs="Calibri"/>
                <w:color w:val="000000"/>
              </w:rPr>
              <w:t>(4,682)</w:t>
            </w:r>
          </w:p>
        </w:tc>
        <w:tc>
          <w:tcPr>
            <w:tcW w:w="257" w:type="dxa"/>
            <w:tcBorders>
              <w:top w:val="nil"/>
              <w:left w:val="nil"/>
              <w:bottom w:val="nil"/>
              <w:right w:val="nil"/>
            </w:tcBorders>
          </w:tcPr>
          <w:p w14:paraId="466BE703"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nil"/>
              <w:right w:val="nil"/>
            </w:tcBorders>
          </w:tcPr>
          <w:p w14:paraId="348A3682" w14:textId="1A876A7A" w:rsidR="00614249" w:rsidRPr="00614249" w:rsidRDefault="00DA47A3" w:rsidP="00614249">
            <w:pPr>
              <w:rPr>
                <w:rFonts w:ascii="Calibri" w:hAnsi="Calibri" w:cs="Calibri"/>
                <w:color w:val="000000"/>
              </w:rPr>
            </w:pPr>
            <w:r>
              <w:rPr>
                <w:rFonts w:ascii="Calibri" w:hAnsi="Calibri" w:cs="Calibri"/>
                <w:color w:val="000000"/>
              </w:rPr>
              <w:t xml:space="preserve">         </w:t>
            </w:r>
            <w:r w:rsidR="00614249" w:rsidRPr="00614249">
              <w:rPr>
                <w:rFonts w:ascii="Calibri" w:hAnsi="Calibri" w:cs="Calibri"/>
                <w:color w:val="000000"/>
              </w:rPr>
              <w:t>(11,169)</w:t>
            </w:r>
          </w:p>
        </w:tc>
      </w:tr>
      <w:tr w:rsidR="00614249" w:rsidRPr="002E62DD" w14:paraId="0D01B2F3" w14:textId="77777777" w:rsidTr="00F50FA7">
        <w:tc>
          <w:tcPr>
            <w:tcW w:w="5103" w:type="dxa"/>
            <w:tcBorders>
              <w:top w:val="nil"/>
              <w:left w:val="nil"/>
              <w:bottom w:val="nil"/>
              <w:right w:val="nil"/>
            </w:tcBorders>
          </w:tcPr>
          <w:p w14:paraId="52FD50D1" w14:textId="3CE5E700" w:rsidR="00614249" w:rsidRPr="002E62DD" w:rsidRDefault="004A19A8" w:rsidP="00614249">
            <w:pPr>
              <w:rPr>
                <w:rFonts w:ascii="Calibri" w:hAnsi="Calibri" w:cs="Calibri"/>
                <w:color w:val="000000"/>
              </w:rPr>
            </w:pPr>
            <w:r w:rsidRPr="000713E5">
              <w:rPr>
                <w:rFonts w:ascii="Calibri" w:hAnsi="Calibri" w:cs="Calibri"/>
                <w:color w:val="000000"/>
              </w:rPr>
              <w:t>Movement</w:t>
            </w:r>
            <w:r w:rsidR="00614249" w:rsidRPr="000713E5">
              <w:rPr>
                <w:rFonts w:ascii="Calibri" w:hAnsi="Calibri" w:cs="Calibri"/>
                <w:color w:val="000000"/>
              </w:rPr>
              <w:t xml:space="preserve"> transferred</w:t>
            </w:r>
            <w:r w:rsidR="00614249" w:rsidRPr="002E62DD">
              <w:rPr>
                <w:rFonts w:ascii="Calibri" w:hAnsi="Calibri" w:cs="Calibri"/>
                <w:color w:val="000000"/>
              </w:rPr>
              <w:t xml:space="preserve"> to the Consolidated Income Statement on disposal during the period</w:t>
            </w:r>
          </w:p>
        </w:tc>
        <w:tc>
          <w:tcPr>
            <w:tcW w:w="1276" w:type="dxa"/>
            <w:tcBorders>
              <w:top w:val="nil"/>
              <w:left w:val="nil"/>
              <w:bottom w:val="nil"/>
              <w:right w:val="nil"/>
            </w:tcBorders>
          </w:tcPr>
          <w:p w14:paraId="27AB40EB" w14:textId="77777777" w:rsidR="00614249" w:rsidRPr="004B6C04" w:rsidRDefault="00614249" w:rsidP="00614249">
            <w:pPr>
              <w:jc w:val="right"/>
              <w:rPr>
                <w:rFonts w:ascii="Calibri" w:hAnsi="Calibri" w:cs="Calibri"/>
                <w:b/>
                <w:color w:val="000000"/>
              </w:rPr>
            </w:pPr>
          </w:p>
          <w:p w14:paraId="5B124F65" w14:textId="547C6DAB" w:rsidR="004B6C04" w:rsidRPr="004B6C04" w:rsidRDefault="004B6C04" w:rsidP="00614249">
            <w:pPr>
              <w:jc w:val="right"/>
              <w:rPr>
                <w:rFonts w:ascii="Calibri" w:hAnsi="Calibri" w:cs="Calibri"/>
                <w:b/>
                <w:color w:val="000000"/>
              </w:rPr>
            </w:pPr>
            <w:r w:rsidRPr="004B6C04">
              <w:rPr>
                <w:rFonts w:ascii="Calibri" w:hAnsi="Calibri" w:cs="Calibri"/>
                <w:b/>
                <w:color w:val="000000"/>
              </w:rPr>
              <w:t>77</w:t>
            </w:r>
          </w:p>
        </w:tc>
        <w:tc>
          <w:tcPr>
            <w:tcW w:w="276" w:type="dxa"/>
            <w:tcBorders>
              <w:top w:val="nil"/>
              <w:left w:val="nil"/>
              <w:bottom w:val="nil"/>
              <w:right w:val="nil"/>
            </w:tcBorders>
          </w:tcPr>
          <w:p w14:paraId="687CBDFD" w14:textId="77777777" w:rsidR="00614249" w:rsidRPr="002E62DD" w:rsidRDefault="00614249" w:rsidP="00614249">
            <w:pPr>
              <w:rPr>
                <w:rFonts w:ascii="Calibri" w:hAnsi="Calibri" w:cs="Calibri"/>
                <w:b/>
                <w:color w:val="000000"/>
                <w:highlight w:val="yellow"/>
              </w:rPr>
            </w:pPr>
          </w:p>
        </w:tc>
        <w:tc>
          <w:tcPr>
            <w:tcW w:w="1416" w:type="dxa"/>
            <w:tcBorders>
              <w:top w:val="nil"/>
              <w:left w:val="nil"/>
              <w:bottom w:val="nil"/>
              <w:right w:val="nil"/>
            </w:tcBorders>
          </w:tcPr>
          <w:p w14:paraId="05C2D8F7" w14:textId="77777777" w:rsidR="00614249" w:rsidRPr="00614249" w:rsidRDefault="00614249" w:rsidP="00614249">
            <w:pPr>
              <w:jc w:val="right"/>
              <w:rPr>
                <w:rFonts w:ascii="Calibri" w:hAnsi="Calibri" w:cs="Calibri"/>
                <w:color w:val="000000"/>
              </w:rPr>
            </w:pPr>
          </w:p>
          <w:p w14:paraId="14918D1F" w14:textId="1F0A3341" w:rsidR="00614249" w:rsidRPr="00614249" w:rsidRDefault="00614249" w:rsidP="00614249">
            <w:pPr>
              <w:jc w:val="right"/>
              <w:rPr>
                <w:rFonts w:ascii="Calibri" w:hAnsi="Calibri" w:cs="Calibri"/>
                <w:color w:val="000000"/>
              </w:rPr>
            </w:pPr>
            <w:r w:rsidRPr="00614249">
              <w:rPr>
                <w:rFonts w:ascii="Calibri" w:hAnsi="Calibri" w:cs="Calibri"/>
                <w:color w:val="000000"/>
              </w:rPr>
              <w:t>(718)</w:t>
            </w:r>
          </w:p>
        </w:tc>
        <w:tc>
          <w:tcPr>
            <w:tcW w:w="257" w:type="dxa"/>
            <w:tcBorders>
              <w:top w:val="nil"/>
              <w:left w:val="nil"/>
              <w:bottom w:val="nil"/>
              <w:right w:val="nil"/>
            </w:tcBorders>
          </w:tcPr>
          <w:p w14:paraId="2EDF9B8E"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nil"/>
              <w:right w:val="nil"/>
            </w:tcBorders>
          </w:tcPr>
          <w:p w14:paraId="0CF0A037" w14:textId="77777777" w:rsidR="00614249" w:rsidRPr="00614249" w:rsidRDefault="00614249" w:rsidP="00614249">
            <w:pPr>
              <w:jc w:val="right"/>
              <w:rPr>
                <w:rFonts w:ascii="Calibri" w:hAnsi="Calibri" w:cs="Calibri"/>
                <w:color w:val="000000"/>
              </w:rPr>
            </w:pPr>
          </w:p>
          <w:p w14:paraId="535F6064" w14:textId="063F14AF" w:rsidR="00614249" w:rsidRPr="00614249" w:rsidRDefault="00614249" w:rsidP="00614249">
            <w:pPr>
              <w:jc w:val="right"/>
              <w:rPr>
                <w:rFonts w:ascii="Calibri" w:hAnsi="Calibri" w:cs="Calibri"/>
                <w:color w:val="000000"/>
              </w:rPr>
            </w:pPr>
            <w:r w:rsidRPr="00614249">
              <w:rPr>
                <w:rFonts w:ascii="Calibri" w:hAnsi="Calibri" w:cs="Calibri"/>
                <w:color w:val="000000"/>
              </w:rPr>
              <w:t>(1,033)</w:t>
            </w:r>
          </w:p>
        </w:tc>
      </w:tr>
      <w:tr w:rsidR="00614249" w:rsidRPr="002E62DD" w14:paraId="0D4B773C" w14:textId="77777777" w:rsidTr="00F50FA7">
        <w:tc>
          <w:tcPr>
            <w:tcW w:w="5103" w:type="dxa"/>
            <w:tcBorders>
              <w:top w:val="nil"/>
              <w:left w:val="nil"/>
              <w:bottom w:val="nil"/>
              <w:right w:val="nil"/>
            </w:tcBorders>
          </w:tcPr>
          <w:p w14:paraId="153AC6DB" w14:textId="5ADBB780" w:rsidR="00614249" w:rsidRPr="002E62DD" w:rsidRDefault="00614249" w:rsidP="000713E5">
            <w:pPr>
              <w:rPr>
                <w:rFonts w:ascii="Calibri" w:hAnsi="Calibri" w:cs="Calibri"/>
                <w:color w:val="000000"/>
              </w:rPr>
            </w:pPr>
            <w:r w:rsidRPr="002E62DD">
              <w:rPr>
                <w:rFonts w:ascii="Calibri" w:hAnsi="Calibri" w:cs="Calibri"/>
                <w:color w:val="000000"/>
              </w:rPr>
              <w:t>Taxation credit relating to items that will or may be reclassified to profit or loss in subsequent periods</w:t>
            </w:r>
          </w:p>
        </w:tc>
        <w:tc>
          <w:tcPr>
            <w:tcW w:w="1276" w:type="dxa"/>
            <w:tcBorders>
              <w:top w:val="nil"/>
              <w:left w:val="nil"/>
              <w:bottom w:val="nil"/>
              <w:right w:val="nil"/>
            </w:tcBorders>
          </w:tcPr>
          <w:p w14:paraId="0ED151B8" w14:textId="77777777" w:rsidR="00614249" w:rsidRPr="004B6C04" w:rsidRDefault="00614249" w:rsidP="00614249">
            <w:pPr>
              <w:jc w:val="right"/>
              <w:rPr>
                <w:rFonts w:ascii="Calibri" w:hAnsi="Calibri" w:cs="Calibri"/>
                <w:b/>
                <w:color w:val="000000"/>
              </w:rPr>
            </w:pPr>
          </w:p>
          <w:p w14:paraId="0AEB8A57" w14:textId="3C284EA0" w:rsidR="004B6C04" w:rsidRPr="004B6C04" w:rsidRDefault="004B6C04" w:rsidP="00614249">
            <w:pPr>
              <w:jc w:val="right"/>
              <w:rPr>
                <w:rFonts w:ascii="Calibri" w:hAnsi="Calibri" w:cs="Calibri"/>
                <w:b/>
                <w:color w:val="000000"/>
              </w:rPr>
            </w:pPr>
            <w:r w:rsidRPr="004B6C04">
              <w:rPr>
                <w:rFonts w:ascii="Calibri" w:hAnsi="Calibri" w:cs="Calibri"/>
                <w:b/>
                <w:color w:val="000000"/>
              </w:rPr>
              <w:t>7,988</w:t>
            </w:r>
          </w:p>
        </w:tc>
        <w:tc>
          <w:tcPr>
            <w:tcW w:w="276" w:type="dxa"/>
            <w:tcBorders>
              <w:top w:val="nil"/>
              <w:left w:val="nil"/>
              <w:bottom w:val="nil"/>
              <w:right w:val="nil"/>
            </w:tcBorders>
          </w:tcPr>
          <w:p w14:paraId="0926E9BA" w14:textId="77777777" w:rsidR="00614249" w:rsidRPr="002E62DD" w:rsidRDefault="00614249" w:rsidP="00614249">
            <w:pPr>
              <w:rPr>
                <w:rFonts w:ascii="Calibri" w:hAnsi="Calibri" w:cs="Calibri"/>
                <w:color w:val="000000"/>
                <w:highlight w:val="yellow"/>
              </w:rPr>
            </w:pPr>
          </w:p>
        </w:tc>
        <w:tc>
          <w:tcPr>
            <w:tcW w:w="1416" w:type="dxa"/>
            <w:tcBorders>
              <w:top w:val="nil"/>
              <w:left w:val="nil"/>
              <w:bottom w:val="nil"/>
              <w:right w:val="nil"/>
            </w:tcBorders>
          </w:tcPr>
          <w:p w14:paraId="3E131495" w14:textId="77777777" w:rsidR="00614249" w:rsidRPr="00614249" w:rsidRDefault="00614249" w:rsidP="00614249">
            <w:pPr>
              <w:jc w:val="right"/>
              <w:rPr>
                <w:rFonts w:ascii="Calibri" w:hAnsi="Calibri" w:cs="Calibri"/>
                <w:color w:val="000000"/>
              </w:rPr>
            </w:pPr>
          </w:p>
          <w:p w14:paraId="3CC5F1D6" w14:textId="7D097A95" w:rsidR="00614249" w:rsidRPr="00614249" w:rsidRDefault="00614249" w:rsidP="00614249">
            <w:pPr>
              <w:jc w:val="right"/>
              <w:rPr>
                <w:rFonts w:ascii="Calibri" w:hAnsi="Calibri" w:cs="Calibri"/>
                <w:color w:val="000000"/>
              </w:rPr>
            </w:pPr>
            <w:r w:rsidRPr="00614249">
              <w:rPr>
                <w:rFonts w:ascii="Calibri" w:hAnsi="Calibri" w:cs="Calibri"/>
                <w:color w:val="000000"/>
              </w:rPr>
              <w:t>675</w:t>
            </w:r>
          </w:p>
        </w:tc>
        <w:tc>
          <w:tcPr>
            <w:tcW w:w="257" w:type="dxa"/>
            <w:tcBorders>
              <w:top w:val="nil"/>
              <w:left w:val="nil"/>
              <w:bottom w:val="nil"/>
              <w:right w:val="nil"/>
            </w:tcBorders>
          </w:tcPr>
          <w:p w14:paraId="10DB7BCE"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nil"/>
              <w:right w:val="nil"/>
            </w:tcBorders>
          </w:tcPr>
          <w:p w14:paraId="225B6C0A" w14:textId="77777777" w:rsidR="00614249" w:rsidRPr="00614249" w:rsidRDefault="00614249" w:rsidP="00614249">
            <w:pPr>
              <w:jc w:val="right"/>
              <w:rPr>
                <w:rFonts w:ascii="Calibri" w:hAnsi="Calibri" w:cs="Calibri"/>
                <w:color w:val="000000"/>
              </w:rPr>
            </w:pPr>
          </w:p>
          <w:p w14:paraId="002B042A" w14:textId="284C739B" w:rsidR="00614249" w:rsidRPr="00614249" w:rsidRDefault="00614249" w:rsidP="00614249">
            <w:pPr>
              <w:jc w:val="right"/>
              <w:rPr>
                <w:rFonts w:ascii="Calibri" w:hAnsi="Calibri" w:cs="Calibri"/>
                <w:color w:val="000000"/>
              </w:rPr>
            </w:pPr>
            <w:r w:rsidRPr="00614249">
              <w:rPr>
                <w:rFonts w:ascii="Calibri" w:hAnsi="Calibri" w:cs="Calibri"/>
                <w:color w:val="000000"/>
              </w:rPr>
              <w:t>1,525</w:t>
            </w:r>
          </w:p>
        </w:tc>
      </w:tr>
      <w:tr w:rsidR="00614249" w:rsidRPr="002E62DD" w14:paraId="4FB012BE" w14:textId="77777777" w:rsidTr="00F50FA7">
        <w:tc>
          <w:tcPr>
            <w:tcW w:w="5103" w:type="dxa"/>
            <w:tcBorders>
              <w:top w:val="nil"/>
              <w:left w:val="nil"/>
              <w:bottom w:val="nil"/>
              <w:right w:val="nil"/>
            </w:tcBorders>
          </w:tcPr>
          <w:p w14:paraId="2329E036" w14:textId="77777777" w:rsidR="00614249" w:rsidRPr="002E62DD" w:rsidRDefault="00614249" w:rsidP="00614249">
            <w:pPr>
              <w:rPr>
                <w:rFonts w:ascii="Calibri" w:hAnsi="Calibri" w:cs="Calibri"/>
                <w:color w:val="000000"/>
              </w:rPr>
            </w:pPr>
          </w:p>
        </w:tc>
        <w:tc>
          <w:tcPr>
            <w:tcW w:w="1276" w:type="dxa"/>
            <w:tcBorders>
              <w:top w:val="nil"/>
              <w:left w:val="nil"/>
              <w:bottom w:val="nil"/>
              <w:right w:val="nil"/>
            </w:tcBorders>
          </w:tcPr>
          <w:p w14:paraId="188B4E4D" w14:textId="77777777" w:rsidR="00614249" w:rsidRPr="004B6C04" w:rsidRDefault="00614249" w:rsidP="00614249">
            <w:pPr>
              <w:jc w:val="right"/>
              <w:rPr>
                <w:rFonts w:ascii="Calibri" w:hAnsi="Calibri" w:cs="Calibri"/>
                <w:b/>
                <w:color w:val="000000"/>
              </w:rPr>
            </w:pPr>
          </w:p>
        </w:tc>
        <w:tc>
          <w:tcPr>
            <w:tcW w:w="276" w:type="dxa"/>
            <w:tcBorders>
              <w:top w:val="nil"/>
              <w:left w:val="nil"/>
              <w:bottom w:val="nil"/>
              <w:right w:val="nil"/>
            </w:tcBorders>
          </w:tcPr>
          <w:p w14:paraId="3347B0A2" w14:textId="77777777" w:rsidR="00614249" w:rsidRPr="002E62DD" w:rsidRDefault="00614249" w:rsidP="00614249">
            <w:pPr>
              <w:rPr>
                <w:rFonts w:ascii="Calibri" w:hAnsi="Calibri" w:cs="Calibri"/>
                <w:color w:val="000000"/>
                <w:highlight w:val="yellow"/>
              </w:rPr>
            </w:pPr>
          </w:p>
        </w:tc>
        <w:tc>
          <w:tcPr>
            <w:tcW w:w="1416" w:type="dxa"/>
            <w:tcBorders>
              <w:top w:val="nil"/>
              <w:left w:val="nil"/>
              <w:bottom w:val="nil"/>
              <w:right w:val="nil"/>
            </w:tcBorders>
          </w:tcPr>
          <w:p w14:paraId="60501213" w14:textId="77777777" w:rsidR="00614249" w:rsidRPr="00614249" w:rsidRDefault="00614249" w:rsidP="00614249">
            <w:pPr>
              <w:jc w:val="right"/>
              <w:rPr>
                <w:rFonts w:ascii="Calibri" w:hAnsi="Calibri" w:cs="Calibri"/>
                <w:color w:val="000000"/>
              </w:rPr>
            </w:pPr>
          </w:p>
        </w:tc>
        <w:tc>
          <w:tcPr>
            <w:tcW w:w="257" w:type="dxa"/>
            <w:tcBorders>
              <w:top w:val="nil"/>
              <w:left w:val="nil"/>
              <w:bottom w:val="nil"/>
              <w:right w:val="nil"/>
            </w:tcBorders>
          </w:tcPr>
          <w:p w14:paraId="7AD25594"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nil"/>
              <w:right w:val="nil"/>
            </w:tcBorders>
          </w:tcPr>
          <w:p w14:paraId="7229FBDC" w14:textId="77777777" w:rsidR="00614249" w:rsidRPr="00614249" w:rsidRDefault="00614249" w:rsidP="00614249">
            <w:pPr>
              <w:jc w:val="right"/>
              <w:rPr>
                <w:rFonts w:ascii="Calibri" w:hAnsi="Calibri" w:cs="Calibri"/>
                <w:color w:val="000000"/>
              </w:rPr>
            </w:pPr>
          </w:p>
        </w:tc>
      </w:tr>
      <w:tr w:rsidR="00614249" w:rsidRPr="002E62DD" w14:paraId="29E627F9" w14:textId="77777777" w:rsidTr="00F50FA7">
        <w:tc>
          <w:tcPr>
            <w:tcW w:w="5103" w:type="dxa"/>
            <w:tcBorders>
              <w:top w:val="nil"/>
              <w:left w:val="nil"/>
              <w:bottom w:val="nil"/>
              <w:right w:val="nil"/>
            </w:tcBorders>
          </w:tcPr>
          <w:p w14:paraId="30CBEB8D" w14:textId="77777777" w:rsidR="00614249" w:rsidRPr="002E62DD" w:rsidRDefault="00614249" w:rsidP="00614249">
            <w:pPr>
              <w:rPr>
                <w:rFonts w:ascii="Calibri" w:hAnsi="Calibri" w:cs="Calibri"/>
                <w:i/>
                <w:color w:val="000000"/>
              </w:rPr>
            </w:pPr>
            <w:r w:rsidRPr="002E62DD">
              <w:rPr>
                <w:rFonts w:ascii="Calibri" w:hAnsi="Calibri" w:cs="Calibri"/>
                <w:i/>
                <w:color w:val="000000"/>
              </w:rPr>
              <w:t>Items that will not be reclassified to profit or loss in subsequent periods:</w:t>
            </w:r>
          </w:p>
        </w:tc>
        <w:tc>
          <w:tcPr>
            <w:tcW w:w="1276" w:type="dxa"/>
            <w:tcBorders>
              <w:top w:val="nil"/>
              <w:left w:val="nil"/>
              <w:bottom w:val="nil"/>
              <w:right w:val="nil"/>
            </w:tcBorders>
          </w:tcPr>
          <w:p w14:paraId="1A18429D" w14:textId="77777777" w:rsidR="00614249" w:rsidRPr="004B6C04" w:rsidRDefault="00614249" w:rsidP="00614249">
            <w:pPr>
              <w:jc w:val="right"/>
              <w:rPr>
                <w:rFonts w:ascii="Calibri" w:hAnsi="Calibri" w:cs="Calibri"/>
                <w:b/>
                <w:color w:val="000000"/>
              </w:rPr>
            </w:pPr>
          </w:p>
        </w:tc>
        <w:tc>
          <w:tcPr>
            <w:tcW w:w="276" w:type="dxa"/>
            <w:tcBorders>
              <w:top w:val="nil"/>
              <w:left w:val="nil"/>
              <w:bottom w:val="nil"/>
              <w:right w:val="nil"/>
            </w:tcBorders>
          </w:tcPr>
          <w:p w14:paraId="2FC031F7" w14:textId="77777777" w:rsidR="00614249" w:rsidRPr="002E62DD" w:rsidRDefault="00614249" w:rsidP="00614249">
            <w:pPr>
              <w:jc w:val="right"/>
              <w:rPr>
                <w:rFonts w:ascii="Calibri" w:hAnsi="Calibri" w:cs="Calibri"/>
                <w:color w:val="000000"/>
                <w:highlight w:val="yellow"/>
              </w:rPr>
            </w:pPr>
          </w:p>
        </w:tc>
        <w:tc>
          <w:tcPr>
            <w:tcW w:w="1416" w:type="dxa"/>
            <w:tcBorders>
              <w:top w:val="nil"/>
              <w:left w:val="nil"/>
              <w:bottom w:val="nil"/>
              <w:right w:val="nil"/>
            </w:tcBorders>
          </w:tcPr>
          <w:p w14:paraId="7B499BA8" w14:textId="77777777" w:rsidR="00614249" w:rsidRPr="00614249" w:rsidRDefault="00614249" w:rsidP="00614249">
            <w:pPr>
              <w:jc w:val="right"/>
              <w:rPr>
                <w:rFonts w:ascii="Calibri" w:hAnsi="Calibri" w:cs="Calibri"/>
                <w:color w:val="000000"/>
              </w:rPr>
            </w:pPr>
          </w:p>
        </w:tc>
        <w:tc>
          <w:tcPr>
            <w:tcW w:w="257" w:type="dxa"/>
            <w:tcBorders>
              <w:top w:val="nil"/>
              <w:left w:val="nil"/>
              <w:bottom w:val="nil"/>
              <w:right w:val="nil"/>
            </w:tcBorders>
          </w:tcPr>
          <w:p w14:paraId="51E56E72"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nil"/>
              <w:right w:val="nil"/>
            </w:tcBorders>
          </w:tcPr>
          <w:p w14:paraId="69CAF356" w14:textId="77777777" w:rsidR="00614249" w:rsidRPr="00614249" w:rsidRDefault="00614249" w:rsidP="00614249">
            <w:pPr>
              <w:jc w:val="right"/>
              <w:rPr>
                <w:rFonts w:ascii="Calibri" w:hAnsi="Calibri" w:cs="Calibri"/>
                <w:color w:val="000000"/>
              </w:rPr>
            </w:pPr>
          </w:p>
        </w:tc>
      </w:tr>
      <w:tr w:rsidR="00614249" w:rsidRPr="002E62DD" w14:paraId="1EE58C4C" w14:textId="77777777" w:rsidTr="002E62DD">
        <w:tc>
          <w:tcPr>
            <w:tcW w:w="5103" w:type="dxa"/>
            <w:tcBorders>
              <w:top w:val="nil"/>
              <w:left w:val="nil"/>
              <w:bottom w:val="nil"/>
              <w:right w:val="nil"/>
            </w:tcBorders>
          </w:tcPr>
          <w:p w14:paraId="7D984D5A" w14:textId="4F283425" w:rsidR="00614249" w:rsidRPr="0078154C" w:rsidRDefault="00614249" w:rsidP="000713E5">
            <w:pPr>
              <w:rPr>
                <w:rFonts w:ascii="Calibri" w:hAnsi="Calibri" w:cs="Calibri"/>
                <w:color w:val="000000"/>
              </w:rPr>
            </w:pPr>
            <w:r>
              <w:rPr>
                <w:rFonts w:ascii="Calibri" w:hAnsi="Calibri" w:cs="Calibri"/>
                <w:color w:val="000000"/>
              </w:rPr>
              <w:t xml:space="preserve">Actuarial </w:t>
            </w:r>
            <w:r w:rsidR="004A19A8">
              <w:rPr>
                <w:rFonts w:ascii="Calibri" w:hAnsi="Calibri" w:cs="Calibri"/>
                <w:color w:val="000000"/>
              </w:rPr>
              <w:t>movement</w:t>
            </w:r>
            <w:r w:rsidRPr="0078154C">
              <w:rPr>
                <w:rFonts w:ascii="Calibri" w:hAnsi="Calibri" w:cs="Calibri"/>
                <w:color w:val="000000"/>
              </w:rPr>
              <w:t xml:space="preserve"> on retirement benefit obligations</w:t>
            </w:r>
          </w:p>
        </w:tc>
        <w:tc>
          <w:tcPr>
            <w:tcW w:w="1276" w:type="dxa"/>
            <w:tcBorders>
              <w:top w:val="nil"/>
              <w:left w:val="nil"/>
              <w:bottom w:val="nil"/>
              <w:right w:val="nil"/>
            </w:tcBorders>
          </w:tcPr>
          <w:p w14:paraId="56DC63FD" w14:textId="033DC1B9" w:rsidR="00614249" w:rsidRPr="004B6C04" w:rsidRDefault="004B6C04" w:rsidP="00614249">
            <w:pPr>
              <w:jc w:val="right"/>
              <w:rPr>
                <w:rFonts w:ascii="Calibri" w:hAnsi="Calibri" w:cs="Calibri"/>
                <w:b/>
                <w:color w:val="000000"/>
              </w:rPr>
            </w:pPr>
            <w:r w:rsidRPr="004B6C04">
              <w:rPr>
                <w:rFonts w:ascii="Calibri" w:hAnsi="Calibri" w:cs="Calibri"/>
                <w:b/>
                <w:color w:val="000000"/>
              </w:rPr>
              <w:t>3,899</w:t>
            </w:r>
          </w:p>
        </w:tc>
        <w:tc>
          <w:tcPr>
            <w:tcW w:w="276" w:type="dxa"/>
            <w:tcBorders>
              <w:top w:val="nil"/>
              <w:left w:val="nil"/>
              <w:bottom w:val="nil"/>
              <w:right w:val="nil"/>
            </w:tcBorders>
          </w:tcPr>
          <w:p w14:paraId="5FF4C922" w14:textId="77777777" w:rsidR="00614249" w:rsidRPr="002E62DD" w:rsidRDefault="00614249" w:rsidP="00614249">
            <w:pPr>
              <w:jc w:val="right"/>
              <w:rPr>
                <w:rFonts w:ascii="Calibri" w:hAnsi="Calibri" w:cs="Calibri"/>
                <w:color w:val="000000"/>
                <w:highlight w:val="yellow"/>
              </w:rPr>
            </w:pPr>
          </w:p>
        </w:tc>
        <w:tc>
          <w:tcPr>
            <w:tcW w:w="1416" w:type="dxa"/>
            <w:tcBorders>
              <w:top w:val="nil"/>
              <w:left w:val="nil"/>
              <w:bottom w:val="nil"/>
              <w:right w:val="nil"/>
            </w:tcBorders>
          </w:tcPr>
          <w:p w14:paraId="4CD51097" w14:textId="650CB218" w:rsidR="00614249" w:rsidRPr="00614249" w:rsidRDefault="00614249" w:rsidP="00614249">
            <w:pPr>
              <w:jc w:val="right"/>
              <w:rPr>
                <w:rFonts w:ascii="Calibri" w:hAnsi="Calibri" w:cs="Calibri"/>
                <w:color w:val="000000"/>
              </w:rPr>
            </w:pPr>
            <w:r w:rsidRPr="00614249">
              <w:rPr>
                <w:rFonts w:ascii="Calibri" w:hAnsi="Calibri" w:cs="Calibri"/>
                <w:color w:val="000000"/>
              </w:rPr>
              <w:t>(849)</w:t>
            </w:r>
          </w:p>
        </w:tc>
        <w:tc>
          <w:tcPr>
            <w:tcW w:w="257" w:type="dxa"/>
            <w:tcBorders>
              <w:top w:val="nil"/>
              <w:left w:val="nil"/>
              <w:bottom w:val="nil"/>
              <w:right w:val="nil"/>
            </w:tcBorders>
          </w:tcPr>
          <w:p w14:paraId="24EA58A2"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nil"/>
              <w:right w:val="nil"/>
            </w:tcBorders>
          </w:tcPr>
          <w:p w14:paraId="4D570848" w14:textId="3244474D" w:rsidR="00614249" w:rsidRPr="00614249" w:rsidRDefault="00614249" w:rsidP="00614249">
            <w:pPr>
              <w:jc w:val="right"/>
              <w:rPr>
                <w:rFonts w:ascii="Calibri" w:hAnsi="Calibri" w:cs="Calibri"/>
                <w:color w:val="000000"/>
              </w:rPr>
            </w:pPr>
            <w:r w:rsidRPr="00614249">
              <w:rPr>
                <w:rFonts w:ascii="Calibri" w:hAnsi="Calibri" w:cs="Calibri"/>
                <w:color w:val="000000"/>
              </w:rPr>
              <w:t>280</w:t>
            </w:r>
          </w:p>
        </w:tc>
      </w:tr>
      <w:tr w:rsidR="00614249" w:rsidRPr="002E62DD" w14:paraId="6E4482CA" w14:textId="77777777" w:rsidTr="002E62DD">
        <w:tc>
          <w:tcPr>
            <w:tcW w:w="5103" w:type="dxa"/>
            <w:tcBorders>
              <w:top w:val="nil"/>
              <w:left w:val="nil"/>
              <w:bottom w:val="nil"/>
              <w:right w:val="nil"/>
            </w:tcBorders>
          </w:tcPr>
          <w:p w14:paraId="285FEAF4" w14:textId="546547B5" w:rsidR="00614249" w:rsidRPr="0078154C" w:rsidRDefault="00614249" w:rsidP="000713E5">
            <w:pPr>
              <w:rPr>
                <w:rFonts w:ascii="Calibri" w:hAnsi="Calibri" w:cs="Calibri"/>
                <w:color w:val="000000"/>
              </w:rPr>
            </w:pPr>
            <w:r w:rsidRPr="0078154C">
              <w:rPr>
                <w:rFonts w:ascii="Calibri" w:hAnsi="Calibri" w:cs="Calibri"/>
                <w:color w:val="000000"/>
              </w:rPr>
              <w:t>Property he</w:t>
            </w:r>
            <w:r w:rsidR="004B6C04">
              <w:rPr>
                <w:rFonts w:ascii="Calibri" w:hAnsi="Calibri" w:cs="Calibri"/>
                <w:color w:val="000000"/>
              </w:rPr>
              <w:t>ld for own use revaluation</w:t>
            </w:r>
            <w:r w:rsidR="00111FE5">
              <w:rPr>
                <w:rFonts w:ascii="Calibri" w:hAnsi="Calibri" w:cs="Calibri"/>
                <w:color w:val="000000"/>
              </w:rPr>
              <w:t xml:space="preserve"> movement</w:t>
            </w:r>
          </w:p>
        </w:tc>
        <w:tc>
          <w:tcPr>
            <w:tcW w:w="1276" w:type="dxa"/>
            <w:tcBorders>
              <w:top w:val="nil"/>
              <w:left w:val="nil"/>
              <w:bottom w:val="nil"/>
              <w:right w:val="nil"/>
            </w:tcBorders>
          </w:tcPr>
          <w:p w14:paraId="02C54E5D" w14:textId="2E890457" w:rsidR="00614249" w:rsidRPr="004B6C04" w:rsidRDefault="004B6C04" w:rsidP="00614249">
            <w:pPr>
              <w:jc w:val="right"/>
              <w:rPr>
                <w:rFonts w:ascii="Calibri" w:hAnsi="Calibri" w:cs="Calibri"/>
                <w:b/>
                <w:color w:val="000000"/>
              </w:rPr>
            </w:pPr>
            <w:r w:rsidRPr="004B6C04">
              <w:rPr>
                <w:rFonts w:ascii="Calibri" w:hAnsi="Calibri" w:cs="Calibri"/>
                <w:b/>
                <w:color w:val="000000"/>
              </w:rPr>
              <w:t>-</w:t>
            </w:r>
          </w:p>
        </w:tc>
        <w:tc>
          <w:tcPr>
            <w:tcW w:w="276" w:type="dxa"/>
            <w:tcBorders>
              <w:top w:val="nil"/>
              <w:left w:val="nil"/>
              <w:bottom w:val="nil"/>
              <w:right w:val="nil"/>
            </w:tcBorders>
          </w:tcPr>
          <w:p w14:paraId="665BF058" w14:textId="77777777" w:rsidR="00614249" w:rsidRPr="002E62DD" w:rsidRDefault="00614249" w:rsidP="00614249">
            <w:pPr>
              <w:rPr>
                <w:rFonts w:ascii="Calibri" w:hAnsi="Calibri" w:cs="Calibri"/>
                <w:b/>
                <w:color w:val="000000"/>
                <w:highlight w:val="yellow"/>
              </w:rPr>
            </w:pPr>
          </w:p>
        </w:tc>
        <w:tc>
          <w:tcPr>
            <w:tcW w:w="1416" w:type="dxa"/>
            <w:tcBorders>
              <w:top w:val="nil"/>
              <w:left w:val="nil"/>
              <w:bottom w:val="nil"/>
              <w:right w:val="nil"/>
            </w:tcBorders>
          </w:tcPr>
          <w:p w14:paraId="70204067" w14:textId="656F2B5C" w:rsidR="00614249" w:rsidRPr="00614249" w:rsidRDefault="00614249" w:rsidP="00614249">
            <w:pPr>
              <w:jc w:val="right"/>
              <w:rPr>
                <w:rFonts w:ascii="Calibri" w:hAnsi="Calibri" w:cs="Calibri"/>
                <w:color w:val="000000"/>
                <w:highlight w:val="yellow"/>
              </w:rPr>
            </w:pPr>
            <w:r w:rsidRPr="00614249">
              <w:rPr>
                <w:rFonts w:ascii="Calibri" w:hAnsi="Calibri" w:cs="Calibri"/>
                <w:color w:val="000000"/>
              </w:rPr>
              <w:t>-</w:t>
            </w:r>
          </w:p>
        </w:tc>
        <w:tc>
          <w:tcPr>
            <w:tcW w:w="257" w:type="dxa"/>
            <w:tcBorders>
              <w:top w:val="nil"/>
              <w:left w:val="nil"/>
              <w:bottom w:val="nil"/>
              <w:right w:val="nil"/>
            </w:tcBorders>
          </w:tcPr>
          <w:p w14:paraId="2053977F" w14:textId="77777777" w:rsidR="00614249" w:rsidRPr="002E62DD" w:rsidRDefault="00614249" w:rsidP="00614249">
            <w:pPr>
              <w:jc w:val="right"/>
              <w:rPr>
                <w:rFonts w:ascii="Calibri" w:hAnsi="Calibri" w:cs="Calibri"/>
                <w:b/>
                <w:color w:val="000000"/>
                <w:highlight w:val="yellow"/>
              </w:rPr>
            </w:pPr>
          </w:p>
        </w:tc>
        <w:tc>
          <w:tcPr>
            <w:tcW w:w="1311" w:type="dxa"/>
            <w:tcBorders>
              <w:top w:val="nil"/>
              <w:left w:val="nil"/>
              <w:bottom w:val="nil"/>
              <w:right w:val="nil"/>
            </w:tcBorders>
          </w:tcPr>
          <w:p w14:paraId="41E7A227" w14:textId="66A1C2B2" w:rsidR="00614249" w:rsidRPr="00614249" w:rsidRDefault="00614249" w:rsidP="00614249">
            <w:pPr>
              <w:jc w:val="right"/>
              <w:rPr>
                <w:rFonts w:ascii="Calibri" w:hAnsi="Calibri" w:cs="Calibri"/>
                <w:color w:val="000000"/>
              </w:rPr>
            </w:pPr>
            <w:r w:rsidRPr="00614249">
              <w:rPr>
                <w:rFonts w:ascii="Calibri" w:hAnsi="Calibri" w:cs="Calibri"/>
                <w:color w:val="000000"/>
              </w:rPr>
              <w:t>4</w:t>
            </w:r>
          </w:p>
        </w:tc>
      </w:tr>
      <w:tr w:rsidR="00614249" w:rsidRPr="002E62DD" w14:paraId="68F74A16" w14:textId="77777777" w:rsidTr="001A34CB">
        <w:tc>
          <w:tcPr>
            <w:tcW w:w="5103" w:type="dxa"/>
            <w:tcBorders>
              <w:top w:val="nil"/>
              <w:left w:val="nil"/>
              <w:bottom w:val="nil"/>
              <w:right w:val="nil"/>
            </w:tcBorders>
          </w:tcPr>
          <w:p w14:paraId="674406CA" w14:textId="69668EB3" w:rsidR="00614249" w:rsidRPr="0078154C" w:rsidRDefault="00614249" w:rsidP="000713E5">
            <w:pPr>
              <w:rPr>
                <w:rFonts w:ascii="Calibri" w:hAnsi="Calibri" w:cs="Calibri"/>
                <w:color w:val="000000"/>
              </w:rPr>
            </w:pPr>
            <w:r w:rsidRPr="0078154C">
              <w:rPr>
                <w:rFonts w:ascii="Calibri" w:hAnsi="Calibri" w:cs="Calibri"/>
                <w:color w:val="000000"/>
              </w:rPr>
              <w:t>Taxation charge relating to items not to be reclassified in subsequent periods</w:t>
            </w:r>
          </w:p>
        </w:tc>
        <w:tc>
          <w:tcPr>
            <w:tcW w:w="1276" w:type="dxa"/>
            <w:tcBorders>
              <w:top w:val="nil"/>
              <w:left w:val="nil"/>
              <w:bottom w:val="single" w:sz="4" w:space="0" w:color="auto"/>
              <w:right w:val="nil"/>
            </w:tcBorders>
          </w:tcPr>
          <w:p w14:paraId="3EBD9394" w14:textId="4129B04C" w:rsidR="00614249" w:rsidRPr="004B6C04" w:rsidRDefault="00614249" w:rsidP="00614249">
            <w:pPr>
              <w:jc w:val="both"/>
              <w:rPr>
                <w:rFonts w:ascii="Calibri" w:hAnsi="Calibri" w:cs="Calibri"/>
                <w:b/>
                <w:color w:val="000000"/>
              </w:rPr>
            </w:pPr>
          </w:p>
          <w:p w14:paraId="37C562A7" w14:textId="4B2CDEC3" w:rsidR="004B6C04" w:rsidRPr="004B6C04" w:rsidRDefault="004B6C04" w:rsidP="00614249">
            <w:pPr>
              <w:jc w:val="both"/>
              <w:rPr>
                <w:rFonts w:ascii="Calibri" w:hAnsi="Calibri" w:cs="Calibri"/>
                <w:b/>
                <w:color w:val="000000"/>
              </w:rPr>
            </w:pPr>
            <w:r w:rsidRPr="004B6C04">
              <w:rPr>
                <w:rFonts w:ascii="Calibri" w:hAnsi="Calibri" w:cs="Calibri"/>
                <w:b/>
                <w:color w:val="000000"/>
              </w:rPr>
              <w:t xml:space="preserve">             (487)</w:t>
            </w:r>
          </w:p>
        </w:tc>
        <w:tc>
          <w:tcPr>
            <w:tcW w:w="276" w:type="dxa"/>
            <w:tcBorders>
              <w:top w:val="nil"/>
              <w:left w:val="nil"/>
              <w:bottom w:val="nil"/>
              <w:right w:val="nil"/>
            </w:tcBorders>
          </w:tcPr>
          <w:p w14:paraId="2A667065" w14:textId="77777777" w:rsidR="00614249" w:rsidRPr="002E62DD" w:rsidRDefault="00614249" w:rsidP="00614249">
            <w:pPr>
              <w:rPr>
                <w:rFonts w:ascii="Calibri" w:hAnsi="Calibri" w:cs="Calibri"/>
                <w:color w:val="000000"/>
                <w:highlight w:val="yellow"/>
              </w:rPr>
            </w:pPr>
          </w:p>
        </w:tc>
        <w:tc>
          <w:tcPr>
            <w:tcW w:w="1416" w:type="dxa"/>
            <w:tcBorders>
              <w:top w:val="nil"/>
              <w:left w:val="nil"/>
              <w:bottom w:val="single" w:sz="4" w:space="0" w:color="auto"/>
              <w:right w:val="nil"/>
            </w:tcBorders>
          </w:tcPr>
          <w:p w14:paraId="387022CD" w14:textId="77777777" w:rsidR="00614249" w:rsidRPr="00614249" w:rsidRDefault="00614249" w:rsidP="00614249">
            <w:pPr>
              <w:jc w:val="right"/>
              <w:rPr>
                <w:rFonts w:ascii="Calibri" w:hAnsi="Calibri" w:cs="Calibri"/>
                <w:color w:val="000000"/>
                <w:highlight w:val="yellow"/>
              </w:rPr>
            </w:pPr>
          </w:p>
          <w:p w14:paraId="1298DFB5" w14:textId="40F3D755" w:rsidR="00614249" w:rsidRPr="00614249" w:rsidRDefault="00614249" w:rsidP="00614249">
            <w:pPr>
              <w:jc w:val="right"/>
              <w:rPr>
                <w:rFonts w:ascii="Calibri" w:hAnsi="Calibri" w:cs="Calibri"/>
                <w:color w:val="000000"/>
                <w:highlight w:val="yellow"/>
              </w:rPr>
            </w:pPr>
            <w:r w:rsidRPr="00614249">
              <w:rPr>
                <w:rFonts w:ascii="Calibri" w:hAnsi="Calibri" w:cs="Calibri"/>
                <w:color w:val="000000"/>
              </w:rPr>
              <w:t xml:space="preserve">              (124)</w:t>
            </w:r>
          </w:p>
        </w:tc>
        <w:tc>
          <w:tcPr>
            <w:tcW w:w="257" w:type="dxa"/>
            <w:tcBorders>
              <w:top w:val="nil"/>
              <w:left w:val="nil"/>
              <w:bottom w:val="nil"/>
              <w:right w:val="nil"/>
            </w:tcBorders>
          </w:tcPr>
          <w:p w14:paraId="0DCAE4C5"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single" w:sz="4" w:space="0" w:color="auto"/>
              <w:right w:val="nil"/>
            </w:tcBorders>
          </w:tcPr>
          <w:p w14:paraId="17F9B6B7" w14:textId="77777777" w:rsidR="00614249" w:rsidRPr="00614249" w:rsidRDefault="00614249" w:rsidP="00614249">
            <w:pPr>
              <w:jc w:val="right"/>
              <w:rPr>
                <w:rFonts w:ascii="Calibri" w:hAnsi="Calibri" w:cs="Calibri"/>
                <w:color w:val="000000"/>
              </w:rPr>
            </w:pPr>
          </w:p>
          <w:p w14:paraId="78A18EFC" w14:textId="61E3424D" w:rsidR="00614249" w:rsidRPr="00614249" w:rsidRDefault="00614249" w:rsidP="00614249">
            <w:pPr>
              <w:jc w:val="right"/>
              <w:rPr>
                <w:rFonts w:ascii="Calibri" w:hAnsi="Calibri" w:cs="Calibri"/>
                <w:color w:val="000000"/>
              </w:rPr>
            </w:pPr>
            <w:r w:rsidRPr="00614249">
              <w:rPr>
                <w:rFonts w:ascii="Calibri" w:hAnsi="Calibri" w:cs="Calibri"/>
                <w:color w:val="000000"/>
              </w:rPr>
              <w:t>(265)</w:t>
            </w:r>
          </w:p>
        </w:tc>
      </w:tr>
      <w:tr w:rsidR="00614249" w:rsidRPr="002E62DD" w14:paraId="268BCC47" w14:textId="77777777" w:rsidTr="00F50FA7">
        <w:tc>
          <w:tcPr>
            <w:tcW w:w="5103" w:type="dxa"/>
            <w:tcBorders>
              <w:top w:val="nil"/>
              <w:left w:val="nil"/>
              <w:bottom w:val="nil"/>
              <w:right w:val="nil"/>
            </w:tcBorders>
          </w:tcPr>
          <w:p w14:paraId="71E22799" w14:textId="48255261" w:rsidR="00614249" w:rsidRPr="002E62DD" w:rsidRDefault="00614249" w:rsidP="00614249">
            <w:pPr>
              <w:jc w:val="both"/>
              <w:rPr>
                <w:rFonts w:ascii="Calibri" w:hAnsi="Calibri" w:cs="Calibri"/>
                <w:color w:val="000000"/>
              </w:rPr>
            </w:pPr>
          </w:p>
        </w:tc>
        <w:tc>
          <w:tcPr>
            <w:tcW w:w="1276" w:type="dxa"/>
            <w:tcBorders>
              <w:top w:val="single" w:sz="2" w:space="0" w:color="auto"/>
              <w:left w:val="nil"/>
              <w:bottom w:val="nil"/>
              <w:right w:val="nil"/>
            </w:tcBorders>
          </w:tcPr>
          <w:p w14:paraId="0C161138" w14:textId="77777777" w:rsidR="00614249" w:rsidRPr="004B6C04" w:rsidRDefault="00614249" w:rsidP="00614249">
            <w:pPr>
              <w:jc w:val="right"/>
              <w:rPr>
                <w:rFonts w:ascii="Calibri" w:hAnsi="Calibri" w:cs="Calibri"/>
                <w:b/>
                <w:color w:val="000000"/>
                <w:sz w:val="24"/>
              </w:rPr>
            </w:pPr>
          </w:p>
        </w:tc>
        <w:tc>
          <w:tcPr>
            <w:tcW w:w="276" w:type="dxa"/>
            <w:tcBorders>
              <w:top w:val="nil"/>
              <w:left w:val="nil"/>
              <w:bottom w:val="nil"/>
              <w:right w:val="nil"/>
            </w:tcBorders>
          </w:tcPr>
          <w:p w14:paraId="459F55E7" w14:textId="77777777" w:rsidR="00614249" w:rsidRPr="002E62DD" w:rsidRDefault="00614249" w:rsidP="00614249">
            <w:pPr>
              <w:jc w:val="right"/>
              <w:rPr>
                <w:rFonts w:ascii="Calibri" w:hAnsi="Calibri" w:cs="Calibri"/>
                <w:color w:val="000000"/>
                <w:sz w:val="24"/>
                <w:highlight w:val="yellow"/>
              </w:rPr>
            </w:pPr>
          </w:p>
        </w:tc>
        <w:tc>
          <w:tcPr>
            <w:tcW w:w="1416" w:type="dxa"/>
            <w:tcBorders>
              <w:top w:val="single" w:sz="4" w:space="0" w:color="auto"/>
              <w:left w:val="nil"/>
              <w:bottom w:val="nil"/>
              <w:right w:val="nil"/>
            </w:tcBorders>
          </w:tcPr>
          <w:p w14:paraId="0CAF607A" w14:textId="77777777" w:rsidR="00614249" w:rsidRPr="00614249" w:rsidRDefault="00614249" w:rsidP="00614249">
            <w:pPr>
              <w:jc w:val="right"/>
              <w:rPr>
                <w:rFonts w:ascii="Calibri" w:hAnsi="Calibri" w:cs="Calibri"/>
                <w:color w:val="000000"/>
                <w:sz w:val="24"/>
              </w:rPr>
            </w:pPr>
          </w:p>
        </w:tc>
        <w:tc>
          <w:tcPr>
            <w:tcW w:w="257" w:type="dxa"/>
            <w:tcBorders>
              <w:top w:val="nil"/>
              <w:left w:val="nil"/>
              <w:bottom w:val="nil"/>
              <w:right w:val="nil"/>
            </w:tcBorders>
          </w:tcPr>
          <w:p w14:paraId="3F14EED4" w14:textId="77777777" w:rsidR="00614249" w:rsidRPr="002E62DD" w:rsidRDefault="00614249" w:rsidP="00614249">
            <w:pPr>
              <w:jc w:val="right"/>
              <w:rPr>
                <w:rFonts w:ascii="Calibri" w:hAnsi="Calibri" w:cs="Calibri"/>
                <w:color w:val="000000"/>
                <w:sz w:val="24"/>
                <w:highlight w:val="yellow"/>
              </w:rPr>
            </w:pPr>
          </w:p>
        </w:tc>
        <w:tc>
          <w:tcPr>
            <w:tcW w:w="1311" w:type="dxa"/>
            <w:tcBorders>
              <w:top w:val="single" w:sz="4" w:space="0" w:color="auto"/>
              <w:left w:val="nil"/>
              <w:bottom w:val="nil"/>
              <w:right w:val="nil"/>
            </w:tcBorders>
          </w:tcPr>
          <w:p w14:paraId="211B11EF" w14:textId="66B61601" w:rsidR="00614249" w:rsidRPr="00614249" w:rsidRDefault="00614249" w:rsidP="00614249">
            <w:pPr>
              <w:jc w:val="right"/>
              <w:rPr>
                <w:rFonts w:ascii="Calibri" w:hAnsi="Calibri" w:cs="Calibri"/>
                <w:color w:val="000000"/>
              </w:rPr>
            </w:pPr>
          </w:p>
        </w:tc>
      </w:tr>
      <w:tr w:rsidR="00614249" w:rsidRPr="002E62DD" w14:paraId="28A7A80B" w14:textId="77777777" w:rsidTr="00F50FA7">
        <w:tc>
          <w:tcPr>
            <w:tcW w:w="5103" w:type="dxa"/>
            <w:tcBorders>
              <w:top w:val="nil"/>
              <w:left w:val="nil"/>
              <w:bottom w:val="nil"/>
              <w:right w:val="nil"/>
            </w:tcBorders>
          </w:tcPr>
          <w:p w14:paraId="5C287A16" w14:textId="1E7D55C0" w:rsidR="00614249" w:rsidRPr="002E62DD" w:rsidRDefault="00614249" w:rsidP="000713E5">
            <w:pPr>
              <w:rPr>
                <w:rFonts w:ascii="Calibri" w:hAnsi="Calibri" w:cs="Calibri"/>
                <w:b/>
                <w:color w:val="000000"/>
              </w:rPr>
            </w:pPr>
            <w:r w:rsidRPr="002E62DD">
              <w:rPr>
                <w:rFonts w:ascii="Calibri" w:hAnsi="Calibri" w:cs="Calibri"/>
                <w:b/>
                <w:color w:val="000000"/>
              </w:rPr>
              <w:t xml:space="preserve">Other comprehensive </w:t>
            </w:r>
            <w:r w:rsidR="004A19A8">
              <w:rPr>
                <w:rFonts w:ascii="Calibri" w:hAnsi="Calibri" w:cs="Calibri"/>
                <w:b/>
                <w:color w:val="000000"/>
              </w:rPr>
              <w:t xml:space="preserve">expense </w:t>
            </w:r>
            <w:r w:rsidRPr="002E62DD">
              <w:rPr>
                <w:rFonts w:ascii="Calibri" w:hAnsi="Calibri" w:cs="Calibri"/>
                <w:b/>
                <w:color w:val="000000"/>
              </w:rPr>
              <w:t>after taxation</w:t>
            </w:r>
          </w:p>
        </w:tc>
        <w:tc>
          <w:tcPr>
            <w:tcW w:w="1276" w:type="dxa"/>
            <w:tcBorders>
              <w:top w:val="nil"/>
              <w:left w:val="nil"/>
              <w:bottom w:val="single" w:sz="2" w:space="0" w:color="auto"/>
              <w:right w:val="nil"/>
            </w:tcBorders>
          </w:tcPr>
          <w:p w14:paraId="17E083F9" w14:textId="03B9015E" w:rsidR="00614249" w:rsidRPr="001A34CB" w:rsidRDefault="004B6C04" w:rsidP="004B6C04">
            <w:pPr>
              <w:jc w:val="right"/>
              <w:rPr>
                <w:rFonts w:ascii="Calibri" w:hAnsi="Calibri" w:cs="Calibri"/>
                <w:b/>
                <w:color w:val="000000"/>
              </w:rPr>
            </w:pPr>
            <w:r>
              <w:rPr>
                <w:rFonts w:ascii="Calibri" w:hAnsi="Calibri" w:cs="Calibri"/>
                <w:b/>
                <w:color w:val="000000"/>
              </w:rPr>
              <w:t>(52,507)</w:t>
            </w:r>
          </w:p>
        </w:tc>
        <w:tc>
          <w:tcPr>
            <w:tcW w:w="276" w:type="dxa"/>
            <w:tcBorders>
              <w:top w:val="nil"/>
              <w:left w:val="nil"/>
              <w:bottom w:val="nil"/>
              <w:right w:val="nil"/>
            </w:tcBorders>
          </w:tcPr>
          <w:p w14:paraId="1B33A31A" w14:textId="77777777" w:rsidR="00614249" w:rsidRPr="001A34CB" w:rsidRDefault="00614249" w:rsidP="00614249">
            <w:pPr>
              <w:rPr>
                <w:rFonts w:ascii="Calibri" w:hAnsi="Calibri" w:cs="Calibri"/>
                <w:b/>
                <w:color w:val="000000"/>
              </w:rPr>
            </w:pPr>
          </w:p>
        </w:tc>
        <w:tc>
          <w:tcPr>
            <w:tcW w:w="1416" w:type="dxa"/>
            <w:tcBorders>
              <w:top w:val="nil"/>
              <w:left w:val="nil"/>
              <w:bottom w:val="single" w:sz="4" w:space="0" w:color="auto"/>
              <w:right w:val="nil"/>
            </w:tcBorders>
          </w:tcPr>
          <w:p w14:paraId="2704E667" w14:textId="6984B8D6" w:rsidR="00614249" w:rsidRPr="00614249" w:rsidRDefault="00614249" w:rsidP="00614249">
            <w:pPr>
              <w:jc w:val="right"/>
              <w:rPr>
                <w:rFonts w:ascii="Calibri" w:hAnsi="Calibri" w:cs="Calibri"/>
                <w:color w:val="000000"/>
              </w:rPr>
            </w:pPr>
            <w:r w:rsidRPr="00614249">
              <w:rPr>
                <w:rFonts w:ascii="Calibri" w:hAnsi="Calibri" w:cs="Calibri"/>
                <w:color w:val="000000"/>
              </w:rPr>
              <w:t>(5,698)</w:t>
            </w:r>
          </w:p>
        </w:tc>
        <w:tc>
          <w:tcPr>
            <w:tcW w:w="257" w:type="dxa"/>
            <w:tcBorders>
              <w:top w:val="nil"/>
              <w:left w:val="nil"/>
              <w:bottom w:val="nil"/>
              <w:right w:val="nil"/>
            </w:tcBorders>
          </w:tcPr>
          <w:p w14:paraId="0207BB9D"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single" w:sz="4" w:space="0" w:color="auto"/>
              <w:right w:val="nil"/>
            </w:tcBorders>
          </w:tcPr>
          <w:p w14:paraId="7DB5205E" w14:textId="143E0526" w:rsidR="00614249" w:rsidRPr="00614249" w:rsidRDefault="00614249" w:rsidP="00614249">
            <w:pPr>
              <w:jc w:val="right"/>
              <w:rPr>
                <w:rFonts w:ascii="Calibri" w:hAnsi="Calibri" w:cs="Calibri"/>
                <w:color w:val="000000"/>
              </w:rPr>
            </w:pPr>
            <w:r w:rsidRPr="00614249">
              <w:rPr>
                <w:rFonts w:ascii="Calibri" w:hAnsi="Calibri" w:cs="Calibri"/>
                <w:color w:val="000000"/>
              </w:rPr>
              <w:t>(10,658)</w:t>
            </w:r>
          </w:p>
        </w:tc>
      </w:tr>
      <w:tr w:rsidR="00614249" w:rsidRPr="002E62DD" w14:paraId="1C3D1433" w14:textId="77777777" w:rsidTr="00F50FA7">
        <w:tc>
          <w:tcPr>
            <w:tcW w:w="5103" w:type="dxa"/>
            <w:tcBorders>
              <w:top w:val="nil"/>
              <w:left w:val="nil"/>
              <w:bottom w:val="nil"/>
              <w:right w:val="nil"/>
            </w:tcBorders>
          </w:tcPr>
          <w:p w14:paraId="42E67C25" w14:textId="77777777" w:rsidR="00614249" w:rsidRPr="002E62DD" w:rsidRDefault="00614249" w:rsidP="00614249">
            <w:pPr>
              <w:rPr>
                <w:rFonts w:ascii="Calibri" w:hAnsi="Calibri" w:cs="Calibri"/>
                <w:color w:val="000000"/>
              </w:rPr>
            </w:pPr>
          </w:p>
        </w:tc>
        <w:tc>
          <w:tcPr>
            <w:tcW w:w="1276" w:type="dxa"/>
            <w:tcBorders>
              <w:top w:val="single" w:sz="2" w:space="0" w:color="auto"/>
              <w:left w:val="nil"/>
              <w:bottom w:val="nil"/>
              <w:right w:val="nil"/>
            </w:tcBorders>
          </w:tcPr>
          <w:p w14:paraId="1F358297" w14:textId="77777777" w:rsidR="00614249" w:rsidRPr="002E62DD" w:rsidRDefault="00614249" w:rsidP="00614249">
            <w:pPr>
              <w:jc w:val="right"/>
              <w:rPr>
                <w:rFonts w:ascii="Calibri" w:hAnsi="Calibri" w:cs="Calibri"/>
                <w:b/>
                <w:color w:val="000000"/>
                <w:highlight w:val="yellow"/>
              </w:rPr>
            </w:pPr>
          </w:p>
        </w:tc>
        <w:tc>
          <w:tcPr>
            <w:tcW w:w="276" w:type="dxa"/>
            <w:tcBorders>
              <w:top w:val="nil"/>
              <w:left w:val="nil"/>
              <w:bottom w:val="nil"/>
              <w:right w:val="nil"/>
            </w:tcBorders>
          </w:tcPr>
          <w:p w14:paraId="62DFAAF4" w14:textId="77777777" w:rsidR="00614249" w:rsidRPr="002E62DD" w:rsidRDefault="00614249" w:rsidP="00614249">
            <w:pPr>
              <w:jc w:val="right"/>
              <w:rPr>
                <w:rFonts w:ascii="Calibri" w:hAnsi="Calibri" w:cs="Calibri"/>
                <w:color w:val="000000"/>
                <w:highlight w:val="yellow"/>
              </w:rPr>
            </w:pPr>
          </w:p>
        </w:tc>
        <w:tc>
          <w:tcPr>
            <w:tcW w:w="1416" w:type="dxa"/>
            <w:tcBorders>
              <w:top w:val="single" w:sz="4" w:space="0" w:color="auto"/>
              <w:left w:val="nil"/>
              <w:bottom w:val="nil"/>
              <w:right w:val="nil"/>
            </w:tcBorders>
          </w:tcPr>
          <w:p w14:paraId="39AE3326" w14:textId="77777777" w:rsidR="00614249" w:rsidRPr="00614249" w:rsidRDefault="00614249" w:rsidP="00614249">
            <w:pPr>
              <w:jc w:val="right"/>
              <w:rPr>
                <w:rFonts w:ascii="Calibri" w:hAnsi="Calibri" w:cs="Calibri"/>
                <w:color w:val="000000"/>
              </w:rPr>
            </w:pPr>
          </w:p>
        </w:tc>
        <w:tc>
          <w:tcPr>
            <w:tcW w:w="257" w:type="dxa"/>
            <w:tcBorders>
              <w:top w:val="nil"/>
              <w:left w:val="nil"/>
              <w:bottom w:val="nil"/>
              <w:right w:val="nil"/>
            </w:tcBorders>
          </w:tcPr>
          <w:p w14:paraId="6AED10D8" w14:textId="77777777" w:rsidR="00614249" w:rsidRPr="002E62DD" w:rsidRDefault="00614249" w:rsidP="00614249">
            <w:pPr>
              <w:jc w:val="right"/>
              <w:rPr>
                <w:rFonts w:ascii="Calibri" w:hAnsi="Calibri" w:cs="Calibri"/>
                <w:color w:val="000000"/>
                <w:highlight w:val="yellow"/>
              </w:rPr>
            </w:pPr>
          </w:p>
        </w:tc>
        <w:tc>
          <w:tcPr>
            <w:tcW w:w="1311" w:type="dxa"/>
            <w:tcBorders>
              <w:top w:val="single" w:sz="4" w:space="0" w:color="auto"/>
              <w:left w:val="nil"/>
              <w:bottom w:val="nil"/>
              <w:right w:val="nil"/>
            </w:tcBorders>
          </w:tcPr>
          <w:p w14:paraId="23AC18B8" w14:textId="59CCF708" w:rsidR="00614249" w:rsidRPr="00614249" w:rsidRDefault="00614249" w:rsidP="00614249">
            <w:pPr>
              <w:jc w:val="right"/>
              <w:rPr>
                <w:rFonts w:ascii="Calibri" w:hAnsi="Calibri" w:cs="Calibri"/>
                <w:color w:val="000000"/>
              </w:rPr>
            </w:pPr>
          </w:p>
        </w:tc>
      </w:tr>
      <w:tr w:rsidR="00614249" w:rsidRPr="004261E5" w14:paraId="6CF14CFE" w14:textId="77777777" w:rsidTr="004B6C04">
        <w:tc>
          <w:tcPr>
            <w:tcW w:w="5103" w:type="dxa"/>
            <w:tcBorders>
              <w:top w:val="nil"/>
              <w:left w:val="nil"/>
              <w:bottom w:val="nil"/>
              <w:right w:val="nil"/>
            </w:tcBorders>
          </w:tcPr>
          <w:p w14:paraId="6E3CBBB2" w14:textId="0EF5ED09" w:rsidR="00614249" w:rsidRPr="002E62DD" w:rsidRDefault="00614249" w:rsidP="00DA28AC">
            <w:pPr>
              <w:rPr>
                <w:rFonts w:ascii="Calibri" w:hAnsi="Calibri" w:cs="Calibri"/>
                <w:b/>
                <w:color w:val="000000"/>
              </w:rPr>
            </w:pPr>
            <w:r w:rsidRPr="002E62DD">
              <w:rPr>
                <w:rFonts w:ascii="Calibri" w:hAnsi="Calibri" w:cs="Calibri"/>
                <w:b/>
                <w:color w:val="000000"/>
              </w:rPr>
              <w:t>Total comprehensive</w:t>
            </w:r>
            <w:r w:rsidR="00DA28AC">
              <w:rPr>
                <w:rFonts w:ascii="Calibri" w:hAnsi="Calibri" w:cs="Calibri"/>
                <w:b/>
                <w:color w:val="000000"/>
              </w:rPr>
              <w:t xml:space="preserve"> (expense)/</w:t>
            </w:r>
            <w:r>
              <w:rPr>
                <w:rFonts w:ascii="Calibri" w:hAnsi="Calibri" w:cs="Calibri"/>
                <w:b/>
                <w:color w:val="000000"/>
              </w:rPr>
              <w:t>income</w:t>
            </w:r>
            <w:r w:rsidR="00DA28AC">
              <w:rPr>
                <w:rFonts w:ascii="Calibri" w:hAnsi="Calibri" w:cs="Calibri"/>
                <w:b/>
                <w:color w:val="000000"/>
              </w:rPr>
              <w:t xml:space="preserve"> </w:t>
            </w:r>
            <w:r w:rsidRPr="002E62DD">
              <w:rPr>
                <w:rFonts w:ascii="Calibri" w:hAnsi="Calibri" w:cs="Calibri"/>
                <w:b/>
                <w:color w:val="000000"/>
              </w:rPr>
              <w:t>for the period</w:t>
            </w:r>
          </w:p>
        </w:tc>
        <w:tc>
          <w:tcPr>
            <w:tcW w:w="1276" w:type="dxa"/>
            <w:tcBorders>
              <w:top w:val="nil"/>
              <w:left w:val="nil"/>
              <w:bottom w:val="single" w:sz="12" w:space="0" w:color="auto"/>
              <w:right w:val="nil"/>
            </w:tcBorders>
            <w:shd w:val="clear" w:color="auto" w:fill="auto"/>
          </w:tcPr>
          <w:p w14:paraId="2AF98D55" w14:textId="32005DFA" w:rsidR="00614249" w:rsidRPr="002E62DD" w:rsidRDefault="004B6C04" w:rsidP="00614249">
            <w:pPr>
              <w:jc w:val="right"/>
              <w:rPr>
                <w:rFonts w:ascii="Calibri" w:hAnsi="Calibri" w:cs="Calibri"/>
                <w:b/>
                <w:color w:val="000000"/>
                <w:highlight w:val="yellow"/>
              </w:rPr>
            </w:pPr>
            <w:r w:rsidRPr="004B6C04">
              <w:rPr>
                <w:rFonts w:ascii="Calibri" w:hAnsi="Calibri" w:cs="Calibri"/>
                <w:b/>
                <w:color w:val="000000"/>
              </w:rPr>
              <w:t>(35,959)</w:t>
            </w:r>
          </w:p>
        </w:tc>
        <w:tc>
          <w:tcPr>
            <w:tcW w:w="276" w:type="dxa"/>
            <w:tcBorders>
              <w:top w:val="nil"/>
              <w:left w:val="nil"/>
              <w:bottom w:val="nil"/>
              <w:right w:val="nil"/>
            </w:tcBorders>
          </w:tcPr>
          <w:p w14:paraId="42AFBE7C" w14:textId="77777777" w:rsidR="00614249" w:rsidRPr="002E62DD" w:rsidRDefault="00614249" w:rsidP="00614249">
            <w:pPr>
              <w:jc w:val="right"/>
              <w:rPr>
                <w:rFonts w:ascii="Calibri" w:hAnsi="Calibri" w:cs="Calibri"/>
                <w:color w:val="000000"/>
                <w:highlight w:val="yellow"/>
              </w:rPr>
            </w:pPr>
          </w:p>
        </w:tc>
        <w:tc>
          <w:tcPr>
            <w:tcW w:w="1416" w:type="dxa"/>
            <w:tcBorders>
              <w:top w:val="nil"/>
              <w:left w:val="nil"/>
              <w:bottom w:val="single" w:sz="12" w:space="0" w:color="auto"/>
              <w:right w:val="nil"/>
            </w:tcBorders>
          </w:tcPr>
          <w:p w14:paraId="6B2B7542" w14:textId="6E8E9A4B" w:rsidR="00614249" w:rsidRPr="00614249" w:rsidRDefault="00614249" w:rsidP="00614249">
            <w:pPr>
              <w:jc w:val="right"/>
              <w:rPr>
                <w:rFonts w:ascii="Calibri" w:hAnsi="Calibri" w:cs="Calibri"/>
                <w:color w:val="000000"/>
              </w:rPr>
            </w:pPr>
            <w:r w:rsidRPr="00614249">
              <w:rPr>
                <w:rFonts w:ascii="Calibri" w:hAnsi="Calibri" w:cs="Calibri"/>
                <w:color w:val="000000"/>
              </w:rPr>
              <w:t>13,555</w:t>
            </w:r>
          </w:p>
        </w:tc>
        <w:tc>
          <w:tcPr>
            <w:tcW w:w="257" w:type="dxa"/>
            <w:tcBorders>
              <w:top w:val="nil"/>
              <w:left w:val="nil"/>
              <w:bottom w:val="nil"/>
              <w:right w:val="nil"/>
            </w:tcBorders>
          </w:tcPr>
          <w:p w14:paraId="7D3E597D" w14:textId="77777777" w:rsidR="00614249" w:rsidRPr="002E62DD" w:rsidRDefault="00614249" w:rsidP="00614249">
            <w:pPr>
              <w:jc w:val="right"/>
              <w:rPr>
                <w:rFonts w:ascii="Calibri" w:hAnsi="Calibri" w:cs="Calibri"/>
                <w:color w:val="000000"/>
                <w:highlight w:val="yellow"/>
              </w:rPr>
            </w:pPr>
          </w:p>
        </w:tc>
        <w:tc>
          <w:tcPr>
            <w:tcW w:w="1311" w:type="dxa"/>
            <w:tcBorders>
              <w:top w:val="nil"/>
              <w:left w:val="nil"/>
              <w:bottom w:val="single" w:sz="12" w:space="0" w:color="auto"/>
              <w:right w:val="nil"/>
            </w:tcBorders>
          </w:tcPr>
          <w:p w14:paraId="5BFBFBA2" w14:textId="08E481EA" w:rsidR="00614249" w:rsidRPr="00614249" w:rsidRDefault="00614249" w:rsidP="00614249">
            <w:pPr>
              <w:jc w:val="right"/>
              <w:rPr>
                <w:rFonts w:ascii="Calibri" w:hAnsi="Calibri" w:cs="Calibri"/>
                <w:color w:val="000000"/>
              </w:rPr>
            </w:pPr>
            <w:r w:rsidRPr="00614249">
              <w:rPr>
                <w:rFonts w:ascii="Calibri" w:hAnsi="Calibri" w:cs="Calibri"/>
                <w:color w:val="000000"/>
              </w:rPr>
              <w:t>85,751</w:t>
            </w:r>
          </w:p>
        </w:tc>
      </w:tr>
      <w:tr w:rsidR="00614249" w:rsidRPr="004261E5" w14:paraId="70625D85" w14:textId="77777777" w:rsidTr="00F50FA7">
        <w:tc>
          <w:tcPr>
            <w:tcW w:w="5103" w:type="dxa"/>
            <w:tcBorders>
              <w:top w:val="nil"/>
              <w:left w:val="nil"/>
              <w:bottom w:val="nil"/>
              <w:right w:val="nil"/>
            </w:tcBorders>
          </w:tcPr>
          <w:p w14:paraId="00238FA2" w14:textId="77777777" w:rsidR="00614249" w:rsidRPr="002E62DD" w:rsidRDefault="00614249" w:rsidP="00614249">
            <w:pPr>
              <w:rPr>
                <w:rFonts w:ascii="Calibri" w:hAnsi="Calibri" w:cs="Calibri"/>
                <w:b/>
                <w:color w:val="000000"/>
              </w:rPr>
            </w:pPr>
          </w:p>
        </w:tc>
        <w:tc>
          <w:tcPr>
            <w:tcW w:w="1276" w:type="dxa"/>
            <w:tcBorders>
              <w:top w:val="single" w:sz="12" w:space="0" w:color="auto"/>
              <w:left w:val="nil"/>
              <w:bottom w:val="nil"/>
              <w:right w:val="nil"/>
            </w:tcBorders>
          </w:tcPr>
          <w:p w14:paraId="6F49E7EE" w14:textId="77777777" w:rsidR="00614249" w:rsidRPr="00CF7715" w:rsidRDefault="00614249" w:rsidP="00614249">
            <w:pPr>
              <w:jc w:val="right"/>
              <w:rPr>
                <w:rFonts w:ascii="Calibri" w:hAnsi="Calibri" w:cs="Calibri"/>
                <w:b/>
                <w:color w:val="000000"/>
              </w:rPr>
            </w:pPr>
          </w:p>
        </w:tc>
        <w:tc>
          <w:tcPr>
            <w:tcW w:w="276" w:type="dxa"/>
            <w:tcBorders>
              <w:top w:val="nil"/>
              <w:left w:val="nil"/>
              <w:bottom w:val="nil"/>
              <w:right w:val="nil"/>
            </w:tcBorders>
          </w:tcPr>
          <w:p w14:paraId="01538A81" w14:textId="77777777" w:rsidR="00614249" w:rsidRPr="004261E5" w:rsidRDefault="00614249" w:rsidP="00614249">
            <w:pPr>
              <w:jc w:val="right"/>
              <w:rPr>
                <w:rFonts w:ascii="Calibri" w:hAnsi="Calibri" w:cs="Calibri"/>
                <w:b/>
                <w:color w:val="000000"/>
              </w:rPr>
            </w:pPr>
          </w:p>
        </w:tc>
        <w:tc>
          <w:tcPr>
            <w:tcW w:w="1416" w:type="dxa"/>
            <w:tcBorders>
              <w:top w:val="single" w:sz="12" w:space="0" w:color="auto"/>
              <w:left w:val="nil"/>
              <w:bottom w:val="nil"/>
              <w:right w:val="nil"/>
            </w:tcBorders>
          </w:tcPr>
          <w:p w14:paraId="7CF52E15" w14:textId="77777777" w:rsidR="00614249" w:rsidRPr="00614249" w:rsidRDefault="00614249" w:rsidP="00614249">
            <w:pPr>
              <w:jc w:val="right"/>
              <w:rPr>
                <w:rFonts w:ascii="Calibri" w:hAnsi="Calibri" w:cs="Calibri"/>
                <w:color w:val="000000"/>
              </w:rPr>
            </w:pPr>
          </w:p>
        </w:tc>
        <w:tc>
          <w:tcPr>
            <w:tcW w:w="257" w:type="dxa"/>
            <w:tcBorders>
              <w:top w:val="nil"/>
              <w:left w:val="nil"/>
              <w:bottom w:val="nil"/>
              <w:right w:val="nil"/>
            </w:tcBorders>
          </w:tcPr>
          <w:p w14:paraId="64F5D6CF" w14:textId="77777777" w:rsidR="00614249" w:rsidRPr="004261E5" w:rsidRDefault="00614249" w:rsidP="00614249">
            <w:pPr>
              <w:jc w:val="right"/>
              <w:rPr>
                <w:rFonts w:ascii="Calibri" w:hAnsi="Calibri" w:cs="Calibri"/>
                <w:color w:val="000000"/>
              </w:rPr>
            </w:pPr>
          </w:p>
        </w:tc>
        <w:tc>
          <w:tcPr>
            <w:tcW w:w="1311" w:type="dxa"/>
            <w:tcBorders>
              <w:top w:val="single" w:sz="12" w:space="0" w:color="auto"/>
              <w:left w:val="nil"/>
              <w:bottom w:val="nil"/>
              <w:right w:val="nil"/>
            </w:tcBorders>
          </w:tcPr>
          <w:p w14:paraId="463EC041" w14:textId="6F422082" w:rsidR="00614249" w:rsidRPr="00614249" w:rsidRDefault="00614249" w:rsidP="00614249">
            <w:pPr>
              <w:jc w:val="right"/>
              <w:rPr>
                <w:rFonts w:ascii="Calibri" w:hAnsi="Calibri" w:cs="Calibri"/>
                <w:color w:val="000000"/>
              </w:rPr>
            </w:pPr>
          </w:p>
        </w:tc>
      </w:tr>
      <w:tr w:rsidR="00614249" w:rsidRPr="004261E5" w14:paraId="2FA09508" w14:textId="77777777" w:rsidTr="00F50FA7">
        <w:tc>
          <w:tcPr>
            <w:tcW w:w="5103" w:type="dxa"/>
            <w:tcBorders>
              <w:top w:val="nil"/>
              <w:left w:val="nil"/>
              <w:bottom w:val="nil"/>
              <w:right w:val="nil"/>
            </w:tcBorders>
          </w:tcPr>
          <w:p w14:paraId="08AAA457" w14:textId="77777777" w:rsidR="00614249" w:rsidRPr="004261E5" w:rsidRDefault="00614249" w:rsidP="00614249">
            <w:pPr>
              <w:rPr>
                <w:rFonts w:ascii="Calibri" w:hAnsi="Calibri" w:cs="Calibri"/>
                <w:color w:val="000000"/>
              </w:rPr>
            </w:pPr>
          </w:p>
        </w:tc>
        <w:tc>
          <w:tcPr>
            <w:tcW w:w="1276" w:type="dxa"/>
            <w:tcBorders>
              <w:top w:val="nil"/>
              <w:left w:val="nil"/>
              <w:bottom w:val="nil"/>
              <w:right w:val="nil"/>
            </w:tcBorders>
          </w:tcPr>
          <w:p w14:paraId="156F5C2C" w14:textId="77777777" w:rsidR="00614249" w:rsidRPr="00CF7715" w:rsidRDefault="00614249" w:rsidP="00614249">
            <w:pPr>
              <w:jc w:val="right"/>
              <w:rPr>
                <w:rFonts w:ascii="Calibri" w:hAnsi="Calibri" w:cs="Calibri"/>
                <w:b/>
                <w:color w:val="000000"/>
              </w:rPr>
            </w:pPr>
          </w:p>
        </w:tc>
        <w:tc>
          <w:tcPr>
            <w:tcW w:w="276" w:type="dxa"/>
            <w:tcBorders>
              <w:top w:val="nil"/>
              <w:left w:val="nil"/>
              <w:bottom w:val="nil"/>
              <w:right w:val="nil"/>
            </w:tcBorders>
          </w:tcPr>
          <w:p w14:paraId="6C2FD128" w14:textId="77777777" w:rsidR="00614249" w:rsidRPr="004261E5" w:rsidRDefault="00614249" w:rsidP="00614249">
            <w:pPr>
              <w:jc w:val="right"/>
              <w:rPr>
                <w:rFonts w:ascii="Calibri" w:hAnsi="Calibri" w:cs="Calibri"/>
                <w:color w:val="000000"/>
              </w:rPr>
            </w:pPr>
          </w:p>
        </w:tc>
        <w:tc>
          <w:tcPr>
            <w:tcW w:w="1416" w:type="dxa"/>
            <w:tcBorders>
              <w:top w:val="nil"/>
              <w:left w:val="nil"/>
              <w:bottom w:val="nil"/>
              <w:right w:val="nil"/>
            </w:tcBorders>
          </w:tcPr>
          <w:p w14:paraId="0177EF2F" w14:textId="77777777" w:rsidR="00614249" w:rsidRPr="00614249" w:rsidRDefault="00614249" w:rsidP="00614249">
            <w:pPr>
              <w:jc w:val="right"/>
              <w:rPr>
                <w:rFonts w:ascii="Calibri" w:hAnsi="Calibri" w:cs="Calibri"/>
                <w:color w:val="000000"/>
              </w:rPr>
            </w:pPr>
          </w:p>
        </w:tc>
        <w:tc>
          <w:tcPr>
            <w:tcW w:w="257" w:type="dxa"/>
            <w:tcBorders>
              <w:top w:val="nil"/>
              <w:left w:val="nil"/>
              <w:bottom w:val="nil"/>
              <w:right w:val="nil"/>
            </w:tcBorders>
          </w:tcPr>
          <w:p w14:paraId="711F9718" w14:textId="77777777" w:rsidR="00614249" w:rsidRPr="004261E5" w:rsidRDefault="00614249" w:rsidP="00614249">
            <w:pPr>
              <w:jc w:val="right"/>
              <w:rPr>
                <w:rFonts w:ascii="Calibri" w:hAnsi="Calibri" w:cs="Calibri"/>
                <w:color w:val="000000"/>
              </w:rPr>
            </w:pPr>
          </w:p>
        </w:tc>
        <w:tc>
          <w:tcPr>
            <w:tcW w:w="1311" w:type="dxa"/>
            <w:tcBorders>
              <w:top w:val="nil"/>
              <w:left w:val="nil"/>
              <w:bottom w:val="nil"/>
              <w:right w:val="nil"/>
            </w:tcBorders>
          </w:tcPr>
          <w:p w14:paraId="63F45653" w14:textId="77777777" w:rsidR="00614249" w:rsidRPr="00614249" w:rsidRDefault="00614249" w:rsidP="00614249">
            <w:pPr>
              <w:jc w:val="right"/>
              <w:rPr>
                <w:rFonts w:ascii="Calibri" w:hAnsi="Calibri" w:cs="Calibri"/>
                <w:color w:val="000000"/>
              </w:rPr>
            </w:pPr>
          </w:p>
        </w:tc>
      </w:tr>
      <w:tr w:rsidR="00614249" w:rsidRPr="000E3D7C" w14:paraId="6C00A9C0" w14:textId="77777777" w:rsidTr="00F50FA7">
        <w:tc>
          <w:tcPr>
            <w:tcW w:w="5103" w:type="dxa"/>
            <w:tcBorders>
              <w:top w:val="nil"/>
              <w:left w:val="nil"/>
              <w:bottom w:val="nil"/>
              <w:right w:val="nil"/>
            </w:tcBorders>
          </w:tcPr>
          <w:p w14:paraId="3E821671" w14:textId="77777777" w:rsidR="00614249" w:rsidRPr="000E3D7C" w:rsidRDefault="00614249" w:rsidP="00614249">
            <w:pPr>
              <w:rPr>
                <w:rFonts w:ascii="Calibri" w:hAnsi="Calibri" w:cs="Calibri"/>
                <w:b/>
                <w:color w:val="000000"/>
              </w:rPr>
            </w:pPr>
            <w:r w:rsidRPr="000E3D7C">
              <w:rPr>
                <w:rFonts w:ascii="Calibri" w:hAnsi="Calibri" w:cs="Calibri"/>
                <w:b/>
                <w:color w:val="000000"/>
              </w:rPr>
              <w:t>Attributable to:</w:t>
            </w:r>
          </w:p>
        </w:tc>
        <w:tc>
          <w:tcPr>
            <w:tcW w:w="1276" w:type="dxa"/>
            <w:tcBorders>
              <w:top w:val="nil"/>
              <w:left w:val="nil"/>
              <w:bottom w:val="nil"/>
              <w:right w:val="nil"/>
            </w:tcBorders>
          </w:tcPr>
          <w:p w14:paraId="1FA3D248" w14:textId="77777777" w:rsidR="00614249" w:rsidRPr="00CF7715" w:rsidRDefault="00614249" w:rsidP="00614249">
            <w:pPr>
              <w:jc w:val="right"/>
              <w:rPr>
                <w:rFonts w:ascii="Calibri" w:hAnsi="Calibri" w:cs="Calibri"/>
                <w:b/>
                <w:color w:val="000000"/>
              </w:rPr>
            </w:pPr>
          </w:p>
        </w:tc>
        <w:tc>
          <w:tcPr>
            <w:tcW w:w="276" w:type="dxa"/>
            <w:tcBorders>
              <w:top w:val="nil"/>
              <w:left w:val="nil"/>
              <w:bottom w:val="nil"/>
              <w:right w:val="nil"/>
            </w:tcBorders>
          </w:tcPr>
          <w:p w14:paraId="6AC6D6D7" w14:textId="77777777" w:rsidR="00614249" w:rsidRPr="000E3D7C" w:rsidRDefault="00614249" w:rsidP="00614249">
            <w:pPr>
              <w:jc w:val="right"/>
              <w:rPr>
                <w:rFonts w:ascii="Calibri" w:hAnsi="Calibri" w:cs="Calibri"/>
                <w:color w:val="000000"/>
              </w:rPr>
            </w:pPr>
          </w:p>
        </w:tc>
        <w:tc>
          <w:tcPr>
            <w:tcW w:w="1416" w:type="dxa"/>
            <w:tcBorders>
              <w:top w:val="nil"/>
              <w:left w:val="nil"/>
              <w:bottom w:val="nil"/>
              <w:right w:val="nil"/>
            </w:tcBorders>
          </w:tcPr>
          <w:p w14:paraId="692CE945" w14:textId="77777777" w:rsidR="00614249" w:rsidRPr="00614249" w:rsidRDefault="00614249" w:rsidP="00614249">
            <w:pPr>
              <w:jc w:val="right"/>
              <w:rPr>
                <w:rFonts w:ascii="Calibri" w:hAnsi="Calibri" w:cs="Calibri"/>
                <w:color w:val="000000"/>
              </w:rPr>
            </w:pPr>
          </w:p>
        </w:tc>
        <w:tc>
          <w:tcPr>
            <w:tcW w:w="257" w:type="dxa"/>
            <w:tcBorders>
              <w:top w:val="nil"/>
              <w:left w:val="nil"/>
              <w:bottom w:val="nil"/>
              <w:right w:val="nil"/>
            </w:tcBorders>
          </w:tcPr>
          <w:p w14:paraId="7AFDDCF2" w14:textId="77777777" w:rsidR="00614249" w:rsidRPr="000E3D7C" w:rsidRDefault="00614249" w:rsidP="00614249">
            <w:pPr>
              <w:jc w:val="right"/>
              <w:rPr>
                <w:rFonts w:ascii="Calibri" w:hAnsi="Calibri" w:cs="Calibri"/>
                <w:color w:val="000000"/>
              </w:rPr>
            </w:pPr>
          </w:p>
        </w:tc>
        <w:tc>
          <w:tcPr>
            <w:tcW w:w="1311" w:type="dxa"/>
            <w:tcBorders>
              <w:top w:val="nil"/>
              <w:left w:val="nil"/>
              <w:bottom w:val="nil"/>
              <w:right w:val="nil"/>
            </w:tcBorders>
          </w:tcPr>
          <w:p w14:paraId="78122ACB" w14:textId="77777777" w:rsidR="00614249" w:rsidRPr="00614249" w:rsidRDefault="00614249" w:rsidP="00614249">
            <w:pPr>
              <w:jc w:val="right"/>
              <w:rPr>
                <w:rFonts w:ascii="Calibri" w:hAnsi="Calibri" w:cs="Calibri"/>
                <w:color w:val="000000"/>
              </w:rPr>
            </w:pPr>
          </w:p>
        </w:tc>
      </w:tr>
      <w:tr w:rsidR="00614249" w:rsidRPr="000E3D7C" w14:paraId="0B6749DC" w14:textId="77777777" w:rsidTr="00F50FA7">
        <w:tc>
          <w:tcPr>
            <w:tcW w:w="5103" w:type="dxa"/>
            <w:tcBorders>
              <w:top w:val="nil"/>
              <w:left w:val="nil"/>
              <w:bottom w:val="nil"/>
              <w:right w:val="nil"/>
            </w:tcBorders>
          </w:tcPr>
          <w:p w14:paraId="707D1C44" w14:textId="77777777" w:rsidR="00614249" w:rsidRPr="001A6C98" w:rsidRDefault="00614249" w:rsidP="00614249">
            <w:pPr>
              <w:rPr>
                <w:rFonts w:ascii="Calibri" w:hAnsi="Calibri" w:cs="Calibri"/>
                <w:color w:val="000000"/>
              </w:rPr>
            </w:pPr>
            <w:r w:rsidRPr="001A6C98">
              <w:rPr>
                <w:rFonts w:ascii="Calibri" w:hAnsi="Calibri" w:cs="Calibri"/>
                <w:color w:val="000000"/>
              </w:rPr>
              <w:t>Equity holders of the parent</w:t>
            </w:r>
          </w:p>
        </w:tc>
        <w:tc>
          <w:tcPr>
            <w:tcW w:w="1276" w:type="dxa"/>
            <w:tcBorders>
              <w:top w:val="nil"/>
              <w:left w:val="nil"/>
              <w:bottom w:val="nil"/>
              <w:right w:val="nil"/>
            </w:tcBorders>
          </w:tcPr>
          <w:p w14:paraId="0AB23DBD" w14:textId="71E6A43A" w:rsidR="00614249" w:rsidRPr="00CF7715" w:rsidRDefault="004B6C04" w:rsidP="00614249">
            <w:pPr>
              <w:jc w:val="right"/>
              <w:rPr>
                <w:rFonts w:ascii="Calibri" w:hAnsi="Calibri" w:cs="Calibri"/>
                <w:b/>
                <w:color w:val="000000"/>
              </w:rPr>
            </w:pPr>
            <w:r>
              <w:rPr>
                <w:rFonts w:ascii="Calibri" w:hAnsi="Calibri" w:cs="Calibri"/>
                <w:b/>
                <w:color w:val="000000"/>
              </w:rPr>
              <w:t>(35,959)</w:t>
            </w:r>
          </w:p>
        </w:tc>
        <w:tc>
          <w:tcPr>
            <w:tcW w:w="276" w:type="dxa"/>
            <w:tcBorders>
              <w:top w:val="nil"/>
              <w:left w:val="nil"/>
              <w:bottom w:val="nil"/>
              <w:right w:val="nil"/>
            </w:tcBorders>
          </w:tcPr>
          <w:p w14:paraId="72F737D3" w14:textId="77777777" w:rsidR="00614249" w:rsidRPr="001A6C98" w:rsidRDefault="00614249" w:rsidP="00614249">
            <w:pPr>
              <w:jc w:val="right"/>
              <w:rPr>
                <w:rFonts w:ascii="Calibri" w:hAnsi="Calibri" w:cs="Calibri"/>
                <w:color w:val="000000"/>
              </w:rPr>
            </w:pPr>
          </w:p>
        </w:tc>
        <w:tc>
          <w:tcPr>
            <w:tcW w:w="1416" w:type="dxa"/>
            <w:tcBorders>
              <w:top w:val="nil"/>
              <w:left w:val="nil"/>
              <w:bottom w:val="nil"/>
              <w:right w:val="nil"/>
            </w:tcBorders>
          </w:tcPr>
          <w:p w14:paraId="11259463" w14:textId="1A83F0D0" w:rsidR="00614249" w:rsidRPr="00614249" w:rsidRDefault="00614249" w:rsidP="00614249">
            <w:pPr>
              <w:jc w:val="right"/>
              <w:rPr>
                <w:rFonts w:ascii="Calibri" w:hAnsi="Calibri" w:cs="Calibri"/>
                <w:color w:val="000000"/>
              </w:rPr>
            </w:pPr>
            <w:r w:rsidRPr="00614249">
              <w:rPr>
                <w:rFonts w:ascii="Calibri" w:hAnsi="Calibri" w:cs="Calibri"/>
                <w:color w:val="000000"/>
              </w:rPr>
              <w:t>13,555</w:t>
            </w:r>
          </w:p>
        </w:tc>
        <w:tc>
          <w:tcPr>
            <w:tcW w:w="257" w:type="dxa"/>
            <w:tcBorders>
              <w:top w:val="nil"/>
              <w:left w:val="nil"/>
              <w:bottom w:val="nil"/>
              <w:right w:val="nil"/>
            </w:tcBorders>
          </w:tcPr>
          <w:p w14:paraId="69BA61D2" w14:textId="77777777" w:rsidR="00614249" w:rsidRPr="001A6C98" w:rsidRDefault="00614249" w:rsidP="00614249">
            <w:pPr>
              <w:jc w:val="right"/>
              <w:rPr>
                <w:rFonts w:ascii="Calibri" w:hAnsi="Calibri" w:cs="Calibri"/>
                <w:color w:val="000000"/>
              </w:rPr>
            </w:pPr>
          </w:p>
        </w:tc>
        <w:tc>
          <w:tcPr>
            <w:tcW w:w="1311" w:type="dxa"/>
            <w:tcBorders>
              <w:top w:val="nil"/>
              <w:left w:val="nil"/>
              <w:bottom w:val="nil"/>
              <w:right w:val="nil"/>
            </w:tcBorders>
          </w:tcPr>
          <w:p w14:paraId="2E47968C" w14:textId="01B63286" w:rsidR="00614249" w:rsidRPr="00614249" w:rsidRDefault="00614249" w:rsidP="00614249">
            <w:pPr>
              <w:jc w:val="right"/>
              <w:rPr>
                <w:rFonts w:ascii="Calibri" w:hAnsi="Calibri" w:cs="Calibri"/>
                <w:color w:val="000000"/>
              </w:rPr>
            </w:pPr>
            <w:r w:rsidRPr="00614249">
              <w:rPr>
                <w:rFonts w:ascii="Calibri" w:hAnsi="Calibri" w:cs="Calibri"/>
                <w:color w:val="000000"/>
              </w:rPr>
              <w:t>85,751</w:t>
            </w:r>
          </w:p>
        </w:tc>
      </w:tr>
      <w:tr w:rsidR="00571062" w:rsidRPr="000E3D7C" w14:paraId="1DD3DE50" w14:textId="77777777" w:rsidTr="00F50FA7">
        <w:tc>
          <w:tcPr>
            <w:tcW w:w="5103" w:type="dxa"/>
            <w:tcBorders>
              <w:top w:val="nil"/>
              <w:left w:val="nil"/>
              <w:bottom w:val="nil"/>
              <w:right w:val="nil"/>
            </w:tcBorders>
          </w:tcPr>
          <w:p w14:paraId="14893DF6" w14:textId="77777777" w:rsidR="00571062" w:rsidRPr="000E3D7C" w:rsidRDefault="00571062" w:rsidP="00571062">
            <w:pPr>
              <w:jc w:val="right"/>
              <w:rPr>
                <w:rFonts w:ascii="Calibri" w:hAnsi="Calibri" w:cs="Calibri"/>
                <w:color w:val="000000"/>
              </w:rPr>
            </w:pPr>
          </w:p>
        </w:tc>
        <w:tc>
          <w:tcPr>
            <w:tcW w:w="1276" w:type="dxa"/>
            <w:tcBorders>
              <w:top w:val="single" w:sz="12" w:space="0" w:color="auto"/>
              <w:left w:val="nil"/>
              <w:bottom w:val="nil"/>
              <w:right w:val="nil"/>
            </w:tcBorders>
          </w:tcPr>
          <w:p w14:paraId="701AD351" w14:textId="77777777" w:rsidR="00571062" w:rsidRPr="000E3D7C" w:rsidRDefault="00571062" w:rsidP="00571062">
            <w:pPr>
              <w:jc w:val="right"/>
              <w:rPr>
                <w:rFonts w:ascii="Calibri" w:hAnsi="Calibri" w:cs="Calibri"/>
                <w:b/>
                <w:color w:val="000000"/>
              </w:rPr>
            </w:pPr>
          </w:p>
        </w:tc>
        <w:tc>
          <w:tcPr>
            <w:tcW w:w="276" w:type="dxa"/>
            <w:tcBorders>
              <w:top w:val="nil"/>
              <w:left w:val="nil"/>
              <w:bottom w:val="nil"/>
              <w:right w:val="nil"/>
            </w:tcBorders>
          </w:tcPr>
          <w:p w14:paraId="5029B92B" w14:textId="77777777" w:rsidR="00571062" w:rsidRPr="000E3D7C" w:rsidRDefault="00571062" w:rsidP="00571062">
            <w:pPr>
              <w:jc w:val="right"/>
              <w:rPr>
                <w:rFonts w:ascii="Calibri" w:hAnsi="Calibri" w:cs="Calibri"/>
                <w:color w:val="000000"/>
              </w:rPr>
            </w:pPr>
          </w:p>
        </w:tc>
        <w:tc>
          <w:tcPr>
            <w:tcW w:w="1416" w:type="dxa"/>
            <w:tcBorders>
              <w:top w:val="single" w:sz="12" w:space="0" w:color="auto"/>
              <w:left w:val="nil"/>
              <w:bottom w:val="nil"/>
              <w:right w:val="nil"/>
            </w:tcBorders>
          </w:tcPr>
          <w:p w14:paraId="6BB19271" w14:textId="77777777" w:rsidR="00571062" w:rsidRPr="000E3D7C" w:rsidRDefault="00571062" w:rsidP="00571062">
            <w:pPr>
              <w:jc w:val="right"/>
              <w:rPr>
                <w:rFonts w:ascii="Calibri" w:hAnsi="Calibri" w:cs="Calibri"/>
                <w:color w:val="000000"/>
              </w:rPr>
            </w:pPr>
          </w:p>
        </w:tc>
        <w:tc>
          <w:tcPr>
            <w:tcW w:w="257" w:type="dxa"/>
            <w:tcBorders>
              <w:top w:val="nil"/>
              <w:left w:val="nil"/>
              <w:bottom w:val="nil"/>
              <w:right w:val="nil"/>
            </w:tcBorders>
          </w:tcPr>
          <w:p w14:paraId="164BE181" w14:textId="77777777" w:rsidR="00571062" w:rsidRPr="000E3D7C" w:rsidRDefault="00571062" w:rsidP="00571062">
            <w:pPr>
              <w:jc w:val="right"/>
              <w:rPr>
                <w:rFonts w:ascii="Calibri" w:hAnsi="Calibri" w:cs="Calibri"/>
                <w:color w:val="000000"/>
              </w:rPr>
            </w:pPr>
          </w:p>
        </w:tc>
        <w:tc>
          <w:tcPr>
            <w:tcW w:w="1311" w:type="dxa"/>
            <w:tcBorders>
              <w:top w:val="single" w:sz="12" w:space="0" w:color="auto"/>
              <w:left w:val="nil"/>
              <w:bottom w:val="nil"/>
              <w:right w:val="nil"/>
            </w:tcBorders>
          </w:tcPr>
          <w:p w14:paraId="7816CD6E" w14:textId="77777777" w:rsidR="00571062" w:rsidRPr="002E62DD" w:rsidRDefault="00571062" w:rsidP="00571062">
            <w:pPr>
              <w:jc w:val="right"/>
              <w:rPr>
                <w:rFonts w:ascii="Calibri" w:hAnsi="Calibri" w:cs="Calibri"/>
                <w:color w:val="000000"/>
              </w:rPr>
            </w:pPr>
          </w:p>
        </w:tc>
      </w:tr>
    </w:tbl>
    <w:p w14:paraId="64046586" w14:textId="77777777" w:rsidR="00181744" w:rsidRDefault="00181744" w:rsidP="00181744">
      <w:pPr>
        <w:tabs>
          <w:tab w:val="right" w:pos="5760"/>
          <w:tab w:val="decimal" w:pos="7387"/>
          <w:tab w:val="decimal" w:pos="9214"/>
          <w:tab w:val="decimal" w:pos="10490"/>
        </w:tabs>
        <w:rPr>
          <w:rFonts w:asciiTheme="minorHAnsi" w:hAnsiTheme="minorHAnsi" w:cs="Calibri"/>
        </w:rPr>
      </w:pPr>
    </w:p>
    <w:p w14:paraId="17B7A3F1"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7B191B5B"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0D3B64DA"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3A98BD29"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109DB00E"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0C77BA9E"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683EF558"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525728C7"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74C44523"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289D50AB"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362C7AD3"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6370CE29"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79A1EF1B"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545ED472"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5508FA25" w14:textId="77777777" w:rsidR="00181744" w:rsidRDefault="00181744" w:rsidP="00181744">
      <w:pPr>
        <w:tabs>
          <w:tab w:val="right" w:pos="5760"/>
          <w:tab w:val="decimal" w:pos="7387"/>
          <w:tab w:val="decimal" w:pos="9214"/>
          <w:tab w:val="decimal" w:pos="10490"/>
        </w:tabs>
        <w:ind w:hanging="142"/>
        <w:rPr>
          <w:rFonts w:asciiTheme="minorHAnsi" w:hAnsiTheme="minorHAnsi" w:cs="Calibri"/>
        </w:rPr>
      </w:pPr>
    </w:p>
    <w:p w14:paraId="54714A63" w14:textId="77777777" w:rsidR="00181744" w:rsidRPr="00BE46E6" w:rsidRDefault="00181744" w:rsidP="00181744">
      <w:pPr>
        <w:tabs>
          <w:tab w:val="right" w:pos="5760"/>
          <w:tab w:val="decimal" w:pos="7387"/>
          <w:tab w:val="decimal" w:pos="9214"/>
          <w:tab w:val="decimal" w:pos="10490"/>
        </w:tabs>
        <w:rPr>
          <w:rFonts w:asciiTheme="minorHAnsi" w:hAnsiTheme="minorHAnsi" w:cs="Calibri"/>
        </w:rPr>
      </w:pPr>
    </w:p>
    <w:p w14:paraId="193F95DA" w14:textId="77777777" w:rsidR="007F7406" w:rsidRDefault="007F7406">
      <w:pPr>
        <w:spacing w:after="200" w:line="276" w:lineRule="auto"/>
        <w:rPr>
          <w:rFonts w:asciiTheme="minorHAnsi" w:hAnsiTheme="minorHAnsi" w:cs="Calibri"/>
          <w:b/>
        </w:rPr>
      </w:pPr>
      <w:r>
        <w:rPr>
          <w:rFonts w:asciiTheme="minorHAnsi" w:hAnsiTheme="minorHAnsi" w:cs="Calibri"/>
          <w:b/>
        </w:rPr>
        <w:br w:type="page"/>
      </w:r>
    </w:p>
    <w:p w14:paraId="7B5CA1C1" w14:textId="77777777" w:rsidR="00771FB0" w:rsidRDefault="00771FB0" w:rsidP="00181744">
      <w:pPr>
        <w:ind w:right="114"/>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5C8BF80C" w14:textId="592BAB6F" w:rsidR="00771FB0" w:rsidRDefault="00771FB0" w:rsidP="00181744">
      <w:pPr>
        <w:ind w:right="114"/>
        <w:jc w:val="center"/>
        <w:rPr>
          <w:rFonts w:asciiTheme="minorHAnsi" w:hAnsiTheme="minorHAnsi" w:cs="Calibri"/>
          <w:b/>
        </w:rPr>
      </w:pPr>
      <w:r>
        <w:rPr>
          <w:rFonts w:asciiTheme="minorHAnsi" w:hAnsiTheme="minorHAnsi" w:cs="Calibri"/>
          <w:b/>
        </w:rPr>
        <w:t>CONDENSED CONSOLIDATED INTERIM FINANCIAL STATEMENTS</w:t>
      </w:r>
      <w:r w:rsidRPr="00BE46E6" w:rsidDel="00771FB0">
        <w:rPr>
          <w:rFonts w:asciiTheme="minorHAnsi" w:hAnsiTheme="minorHAnsi" w:cs="Calibri"/>
          <w:b/>
        </w:rPr>
        <w:t xml:space="preserve"> </w:t>
      </w:r>
    </w:p>
    <w:p w14:paraId="28EF73B7" w14:textId="77777777" w:rsidR="00181744" w:rsidRPr="00BE46E6" w:rsidRDefault="00181744" w:rsidP="00181744">
      <w:pPr>
        <w:ind w:right="114"/>
        <w:jc w:val="center"/>
        <w:rPr>
          <w:rFonts w:asciiTheme="minorHAnsi" w:hAnsiTheme="minorHAnsi" w:cs="Calibri"/>
          <w:b/>
          <w:caps/>
          <w:color w:val="000000"/>
        </w:rPr>
      </w:pPr>
      <w:r w:rsidRPr="00BE46E6">
        <w:rPr>
          <w:rFonts w:asciiTheme="minorHAnsi" w:hAnsiTheme="minorHAnsi" w:cs="Calibri"/>
          <w:b/>
          <w:caps/>
          <w:color w:val="000000"/>
        </w:rPr>
        <w:t>Condensed Consolidated Statement of Financial Position</w:t>
      </w:r>
    </w:p>
    <w:p w14:paraId="0536EF94" w14:textId="513D6398" w:rsidR="00181744" w:rsidRPr="00AC55C4" w:rsidRDefault="00181744" w:rsidP="00181744">
      <w:pPr>
        <w:tabs>
          <w:tab w:val="left" w:pos="8080"/>
        </w:tabs>
        <w:ind w:right="-28"/>
        <w:jc w:val="center"/>
        <w:rPr>
          <w:rFonts w:asciiTheme="minorHAnsi" w:hAnsiTheme="minorHAnsi" w:cs="Calibri"/>
          <w:b/>
          <w:color w:val="000000"/>
        </w:rPr>
      </w:pPr>
      <w:r>
        <w:rPr>
          <w:rFonts w:asciiTheme="minorHAnsi" w:hAnsiTheme="minorHAnsi" w:cs="Calibri"/>
          <w:b/>
          <w:color w:val="000000"/>
        </w:rPr>
        <w:t xml:space="preserve">At 30 June </w:t>
      </w:r>
      <w:r w:rsidR="00E4320A">
        <w:rPr>
          <w:rFonts w:asciiTheme="minorHAnsi" w:hAnsiTheme="minorHAnsi" w:cs="Calibri"/>
          <w:b/>
          <w:color w:val="000000"/>
        </w:rPr>
        <w:t>2022</w:t>
      </w:r>
    </w:p>
    <w:p w14:paraId="2791A7CE" w14:textId="77777777" w:rsidR="00181744" w:rsidRDefault="00181744" w:rsidP="00181744">
      <w:pPr>
        <w:rPr>
          <w:rFonts w:asciiTheme="minorHAnsi" w:hAnsiTheme="minorHAnsi" w:cs="Calibri"/>
          <w:b/>
        </w:rPr>
      </w:pPr>
    </w:p>
    <w:p w14:paraId="19DF55AB" w14:textId="77777777" w:rsidR="00181744" w:rsidRPr="00BE46E6" w:rsidRDefault="00181744" w:rsidP="00181744">
      <w:pPr>
        <w:rPr>
          <w:rFonts w:asciiTheme="minorHAnsi" w:hAnsiTheme="minorHAnsi" w:cs="Calibri"/>
          <w:b/>
        </w:rPr>
      </w:pPr>
    </w:p>
    <w:tbl>
      <w:tblPr>
        <w:tblW w:w="5000" w:type="pct"/>
        <w:tblLook w:val="01E0" w:firstRow="1" w:lastRow="1" w:firstColumn="1" w:lastColumn="1" w:noHBand="0" w:noVBand="0"/>
      </w:tblPr>
      <w:tblGrid>
        <w:gridCol w:w="4390"/>
        <w:gridCol w:w="825"/>
        <w:gridCol w:w="1380"/>
        <w:gridCol w:w="278"/>
        <w:gridCol w:w="1245"/>
        <w:gridCol w:w="278"/>
        <w:gridCol w:w="1243"/>
      </w:tblGrid>
      <w:tr w:rsidR="00181744" w:rsidRPr="004261E5" w14:paraId="7DEB901A" w14:textId="77777777" w:rsidTr="00F13B90">
        <w:tc>
          <w:tcPr>
            <w:tcW w:w="2277" w:type="pct"/>
          </w:tcPr>
          <w:p w14:paraId="27E62DB5" w14:textId="77777777" w:rsidR="00181744" w:rsidRPr="004261E5" w:rsidRDefault="00181744" w:rsidP="00F50FA7">
            <w:pPr>
              <w:ind w:right="-59"/>
              <w:rPr>
                <w:rFonts w:ascii="Calibri" w:hAnsi="Calibri" w:cs="Calibri"/>
                <w:b/>
                <w:color w:val="000000"/>
              </w:rPr>
            </w:pPr>
          </w:p>
        </w:tc>
        <w:tc>
          <w:tcPr>
            <w:tcW w:w="428" w:type="pct"/>
          </w:tcPr>
          <w:p w14:paraId="44742F27" w14:textId="77777777" w:rsidR="00181744" w:rsidRPr="004261E5" w:rsidRDefault="00181744" w:rsidP="00F50FA7">
            <w:pPr>
              <w:ind w:right="-59"/>
              <w:jc w:val="right"/>
              <w:rPr>
                <w:rFonts w:ascii="Calibri" w:hAnsi="Calibri" w:cs="Calibri"/>
                <w:b/>
                <w:color w:val="000000"/>
              </w:rPr>
            </w:pPr>
          </w:p>
        </w:tc>
        <w:tc>
          <w:tcPr>
            <w:tcW w:w="716" w:type="pct"/>
          </w:tcPr>
          <w:p w14:paraId="3841C010" w14:textId="77777777" w:rsidR="00181744" w:rsidRPr="004261E5" w:rsidRDefault="00181744" w:rsidP="00F50FA7">
            <w:pPr>
              <w:ind w:right="-59"/>
              <w:jc w:val="right"/>
              <w:rPr>
                <w:rFonts w:ascii="Calibri" w:hAnsi="Calibri" w:cs="Calibri"/>
                <w:b/>
                <w:color w:val="000000"/>
              </w:rPr>
            </w:pPr>
          </w:p>
        </w:tc>
        <w:tc>
          <w:tcPr>
            <w:tcW w:w="144" w:type="pct"/>
          </w:tcPr>
          <w:p w14:paraId="4D71F7EF" w14:textId="77777777" w:rsidR="00181744" w:rsidRPr="004261E5" w:rsidRDefault="00181744" w:rsidP="00F50FA7">
            <w:pPr>
              <w:autoSpaceDE w:val="0"/>
              <w:autoSpaceDN w:val="0"/>
              <w:adjustRightInd w:val="0"/>
              <w:ind w:left="33"/>
              <w:jc w:val="right"/>
              <w:rPr>
                <w:rFonts w:ascii="Calibri" w:hAnsi="Calibri" w:cs="Calibri"/>
                <w:b/>
                <w:color w:val="000000"/>
              </w:rPr>
            </w:pPr>
          </w:p>
        </w:tc>
        <w:tc>
          <w:tcPr>
            <w:tcW w:w="646" w:type="pct"/>
          </w:tcPr>
          <w:p w14:paraId="284168AA" w14:textId="77777777" w:rsidR="00181744" w:rsidRPr="004261E5" w:rsidRDefault="00181744" w:rsidP="00F50FA7">
            <w:pPr>
              <w:ind w:right="-59"/>
              <w:jc w:val="right"/>
              <w:rPr>
                <w:rFonts w:ascii="Calibri" w:hAnsi="Calibri" w:cs="Calibri"/>
                <w:color w:val="000000"/>
              </w:rPr>
            </w:pPr>
          </w:p>
        </w:tc>
        <w:tc>
          <w:tcPr>
            <w:tcW w:w="144" w:type="pct"/>
          </w:tcPr>
          <w:p w14:paraId="7058F741" w14:textId="77777777" w:rsidR="00181744" w:rsidRPr="004261E5" w:rsidRDefault="00181744" w:rsidP="00F50FA7">
            <w:pPr>
              <w:ind w:right="-59"/>
              <w:jc w:val="right"/>
              <w:rPr>
                <w:rFonts w:ascii="Calibri" w:hAnsi="Calibri" w:cs="Calibri"/>
                <w:color w:val="000000"/>
              </w:rPr>
            </w:pPr>
          </w:p>
        </w:tc>
        <w:tc>
          <w:tcPr>
            <w:tcW w:w="645" w:type="pct"/>
          </w:tcPr>
          <w:p w14:paraId="20126CFB" w14:textId="77777777" w:rsidR="00181744" w:rsidRPr="004261E5" w:rsidRDefault="00181744" w:rsidP="00F50FA7">
            <w:pPr>
              <w:ind w:right="-59"/>
              <w:jc w:val="right"/>
              <w:rPr>
                <w:rFonts w:ascii="Calibri" w:hAnsi="Calibri" w:cs="Calibri"/>
                <w:color w:val="000000"/>
              </w:rPr>
            </w:pPr>
          </w:p>
        </w:tc>
      </w:tr>
      <w:tr w:rsidR="00181744" w:rsidRPr="004261E5" w14:paraId="4F1F16BD" w14:textId="77777777" w:rsidTr="00F13B90">
        <w:tc>
          <w:tcPr>
            <w:tcW w:w="2277" w:type="pct"/>
          </w:tcPr>
          <w:p w14:paraId="51043B1E" w14:textId="77777777" w:rsidR="00181744" w:rsidRPr="004261E5" w:rsidRDefault="00181744" w:rsidP="00F50FA7">
            <w:pPr>
              <w:ind w:right="-59"/>
              <w:rPr>
                <w:rFonts w:ascii="Calibri" w:hAnsi="Calibri" w:cs="Calibri"/>
                <w:b/>
                <w:color w:val="000000"/>
              </w:rPr>
            </w:pPr>
            <w:r w:rsidRPr="004261E5">
              <w:rPr>
                <w:rFonts w:ascii="Calibri" w:hAnsi="Calibri" w:cs="Calibri"/>
                <w:b/>
                <w:color w:val="000000"/>
              </w:rPr>
              <w:t>ASSETS</w:t>
            </w:r>
          </w:p>
        </w:tc>
        <w:tc>
          <w:tcPr>
            <w:tcW w:w="428" w:type="pct"/>
          </w:tcPr>
          <w:p w14:paraId="2A5CC98A" w14:textId="77777777" w:rsidR="00181744" w:rsidRDefault="00181744" w:rsidP="00F50FA7">
            <w:pPr>
              <w:ind w:right="-59"/>
              <w:jc w:val="right"/>
              <w:rPr>
                <w:rFonts w:ascii="Calibri" w:hAnsi="Calibri" w:cs="Calibri"/>
                <w:b/>
                <w:color w:val="000000"/>
              </w:rPr>
            </w:pPr>
          </w:p>
        </w:tc>
        <w:tc>
          <w:tcPr>
            <w:tcW w:w="716" w:type="pct"/>
          </w:tcPr>
          <w:p w14:paraId="44AC6C3A" w14:textId="3C5388ED" w:rsidR="00181744" w:rsidRPr="004261E5" w:rsidRDefault="00C30C2A" w:rsidP="00F50FA7">
            <w:pPr>
              <w:ind w:right="-59"/>
              <w:jc w:val="right"/>
              <w:rPr>
                <w:rFonts w:ascii="Calibri" w:hAnsi="Calibri" w:cs="Calibri"/>
                <w:b/>
                <w:color w:val="000000"/>
              </w:rPr>
            </w:pPr>
            <w:r>
              <w:rPr>
                <w:rFonts w:ascii="Calibri" w:hAnsi="Calibri" w:cs="Calibri"/>
                <w:b/>
                <w:color w:val="000000"/>
              </w:rPr>
              <w:t>30/06/2</w:t>
            </w:r>
            <w:r w:rsidR="00175B4E">
              <w:rPr>
                <w:rFonts w:ascii="Calibri" w:hAnsi="Calibri" w:cs="Calibri"/>
                <w:b/>
                <w:color w:val="000000"/>
              </w:rPr>
              <w:t>2</w:t>
            </w:r>
          </w:p>
          <w:p w14:paraId="25C0D6A5" w14:textId="77777777" w:rsidR="00181744" w:rsidRPr="004261E5" w:rsidRDefault="00181744" w:rsidP="00F50FA7">
            <w:pPr>
              <w:ind w:right="-59"/>
              <w:jc w:val="right"/>
              <w:rPr>
                <w:rFonts w:ascii="Calibri" w:hAnsi="Calibri" w:cs="Calibri"/>
                <w:b/>
                <w:color w:val="000000"/>
              </w:rPr>
            </w:pPr>
            <w:r w:rsidRPr="004261E5">
              <w:rPr>
                <w:rFonts w:ascii="Calibri" w:hAnsi="Calibri" w:cs="Calibri"/>
                <w:b/>
                <w:color w:val="000000"/>
              </w:rPr>
              <w:t>(unaudited)</w:t>
            </w:r>
          </w:p>
        </w:tc>
        <w:tc>
          <w:tcPr>
            <w:tcW w:w="144" w:type="pct"/>
          </w:tcPr>
          <w:p w14:paraId="71F74F28" w14:textId="77777777" w:rsidR="00181744" w:rsidRPr="004261E5" w:rsidRDefault="00181744" w:rsidP="00F50FA7">
            <w:pPr>
              <w:autoSpaceDE w:val="0"/>
              <w:autoSpaceDN w:val="0"/>
              <w:adjustRightInd w:val="0"/>
              <w:ind w:left="33"/>
              <w:jc w:val="right"/>
              <w:rPr>
                <w:rFonts w:ascii="Calibri" w:hAnsi="Calibri" w:cs="Calibri"/>
                <w:b/>
                <w:color w:val="000000"/>
              </w:rPr>
            </w:pPr>
          </w:p>
        </w:tc>
        <w:tc>
          <w:tcPr>
            <w:tcW w:w="646" w:type="pct"/>
          </w:tcPr>
          <w:p w14:paraId="37A49BDB" w14:textId="6BB8CEC7" w:rsidR="00181744" w:rsidRPr="004261E5" w:rsidRDefault="00C30C2A" w:rsidP="00F50FA7">
            <w:pPr>
              <w:ind w:right="-59"/>
              <w:jc w:val="right"/>
              <w:rPr>
                <w:rFonts w:ascii="Calibri" w:hAnsi="Calibri" w:cs="Calibri"/>
                <w:color w:val="000000"/>
              </w:rPr>
            </w:pPr>
            <w:r>
              <w:rPr>
                <w:rFonts w:ascii="Calibri" w:hAnsi="Calibri" w:cs="Calibri"/>
                <w:color w:val="000000"/>
              </w:rPr>
              <w:t>30/06/2</w:t>
            </w:r>
            <w:r w:rsidR="00175B4E">
              <w:rPr>
                <w:rFonts w:ascii="Calibri" w:hAnsi="Calibri" w:cs="Calibri"/>
                <w:color w:val="000000"/>
              </w:rPr>
              <w:t>1</w:t>
            </w:r>
          </w:p>
          <w:p w14:paraId="40FBF0CF" w14:textId="77777777" w:rsidR="00181744" w:rsidRPr="004261E5" w:rsidRDefault="00181744" w:rsidP="00F50FA7">
            <w:pPr>
              <w:ind w:right="-59"/>
              <w:jc w:val="right"/>
              <w:rPr>
                <w:rFonts w:ascii="Calibri" w:hAnsi="Calibri" w:cs="Calibri"/>
                <w:color w:val="000000"/>
              </w:rPr>
            </w:pPr>
            <w:r w:rsidRPr="004261E5">
              <w:rPr>
                <w:rFonts w:ascii="Calibri" w:hAnsi="Calibri" w:cs="Calibri"/>
                <w:color w:val="000000"/>
              </w:rPr>
              <w:t>(unaudited)</w:t>
            </w:r>
          </w:p>
        </w:tc>
        <w:tc>
          <w:tcPr>
            <w:tcW w:w="144" w:type="pct"/>
          </w:tcPr>
          <w:p w14:paraId="1C51FD48" w14:textId="77777777" w:rsidR="00181744" w:rsidRPr="004261E5" w:rsidRDefault="00181744" w:rsidP="00F50FA7">
            <w:pPr>
              <w:ind w:right="-59"/>
              <w:jc w:val="right"/>
              <w:rPr>
                <w:rFonts w:ascii="Calibri" w:hAnsi="Calibri" w:cs="Calibri"/>
                <w:color w:val="000000"/>
              </w:rPr>
            </w:pPr>
          </w:p>
        </w:tc>
        <w:tc>
          <w:tcPr>
            <w:tcW w:w="645" w:type="pct"/>
          </w:tcPr>
          <w:p w14:paraId="106E82F5" w14:textId="1BB8D411" w:rsidR="00181744" w:rsidRPr="004261E5" w:rsidRDefault="00181744" w:rsidP="00F50FA7">
            <w:pPr>
              <w:ind w:right="-59"/>
              <w:jc w:val="right"/>
              <w:rPr>
                <w:rFonts w:ascii="Calibri" w:hAnsi="Calibri" w:cs="Calibri"/>
                <w:color w:val="000000"/>
              </w:rPr>
            </w:pPr>
            <w:r>
              <w:rPr>
                <w:rFonts w:ascii="Calibri" w:hAnsi="Calibri" w:cs="Calibri"/>
                <w:color w:val="000000"/>
              </w:rPr>
              <w:t>31/12/</w:t>
            </w:r>
            <w:r w:rsidR="00C30C2A">
              <w:rPr>
                <w:rFonts w:ascii="Calibri" w:hAnsi="Calibri" w:cs="Calibri"/>
                <w:color w:val="000000"/>
              </w:rPr>
              <w:t>2</w:t>
            </w:r>
            <w:r w:rsidR="00235C2B">
              <w:rPr>
                <w:rFonts w:ascii="Calibri" w:hAnsi="Calibri" w:cs="Calibri"/>
                <w:color w:val="000000"/>
              </w:rPr>
              <w:t>1</w:t>
            </w:r>
          </w:p>
          <w:p w14:paraId="7AA2B5A3" w14:textId="77777777" w:rsidR="00181744" w:rsidRPr="004261E5" w:rsidRDefault="00181744" w:rsidP="00F50FA7">
            <w:pPr>
              <w:ind w:right="-59"/>
              <w:jc w:val="right"/>
              <w:rPr>
                <w:rFonts w:ascii="Calibri" w:hAnsi="Calibri" w:cs="Calibri"/>
                <w:color w:val="000000"/>
              </w:rPr>
            </w:pPr>
            <w:r>
              <w:rPr>
                <w:rFonts w:ascii="Calibri" w:hAnsi="Calibri" w:cs="Calibri"/>
                <w:color w:val="000000"/>
              </w:rPr>
              <w:t>(audited</w:t>
            </w:r>
            <w:r w:rsidRPr="004261E5">
              <w:rPr>
                <w:rFonts w:ascii="Calibri" w:hAnsi="Calibri" w:cs="Calibri"/>
                <w:color w:val="000000"/>
              </w:rPr>
              <w:t>)</w:t>
            </w:r>
          </w:p>
        </w:tc>
      </w:tr>
      <w:tr w:rsidR="00181744" w:rsidRPr="004261E5" w14:paraId="6134C86A" w14:textId="77777777" w:rsidTr="00F13B90">
        <w:tc>
          <w:tcPr>
            <w:tcW w:w="2277" w:type="pct"/>
          </w:tcPr>
          <w:p w14:paraId="76B8397B" w14:textId="77777777" w:rsidR="00181744" w:rsidRPr="004261E5" w:rsidRDefault="00181744" w:rsidP="00F50FA7">
            <w:pPr>
              <w:ind w:right="-59"/>
              <w:rPr>
                <w:rFonts w:ascii="Calibri" w:hAnsi="Calibri" w:cs="Calibri"/>
                <w:b/>
                <w:color w:val="000000"/>
              </w:rPr>
            </w:pPr>
          </w:p>
        </w:tc>
        <w:tc>
          <w:tcPr>
            <w:tcW w:w="428" w:type="pct"/>
          </w:tcPr>
          <w:p w14:paraId="1482284F" w14:textId="77777777" w:rsidR="00181744" w:rsidRPr="004261E5" w:rsidRDefault="00181744" w:rsidP="00F50FA7">
            <w:pPr>
              <w:ind w:right="-59"/>
              <w:jc w:val="center"/>
              <w:rPr>
                <w:rFonts w:ascii="Calibri" w:hAnsi="Calibri" w:cs="Calibri"/>
                <w:b/>
                <w:color w:val="000000"/>
              </w:rPr>
            </w:pPr>
            <w:r w:rsidRPr="004261E5">
              <w:rPr>
                <w:rFonts w:ascii="Calibri" w:hAnsi="Calibri" w:cs="Calibri"/>
                <w:b/>
                <w:color w:val="000000"/>
              </w:rPr>
              <w:t>Notes</w:t>
            </w:r>
          </w:p>
        </w:tc>
        <w:tc>
          <w:tcPr>
            <w:tcW w:w="716" w:type="pct"/>
          </w:tcPr>
          <w:p w14:paraId="605125A8" w14:textId="77777777" w:rsidR="00181744" w:rsidRPr="004261E5" w:rsidRDefault="00181744" w:rsidP="00F50FA7">
            <w:pPr>
              <w:ind w:right="-59"/>
              <w:jc w:val="right"/>
              <w:rPr>
                <w:rFonts w:ascii="Calibri" w:hAnsi="Calibri" w:cs="Calibri"/>
                <w:color w:val="000000"/>
              </w:rPr>
            </w:pPr>
            <w:r w:rsidRPr="004261E5">
              <w:rPr>
                <w:rFonts w:ascii="Calibri" w:hAnsi="Calibri" w:cs="Calibri"/>
                <w:b/>
                <w:color w:val="000000"/>
              </w:rPr>
              <w:t>€000s</w:t>
            </w:r>
          </w:p>
        </w:tc>
        <w:tc>
          <w:tcPr>
            <w:tcW w:w="144" w:type="pct"/>
          </w:tcPr>
          <w:p w14:paraId="241E7866" w14:textId="77777777" w:rsidR="00181744" w:rsidRPr="004261E5" w:rsidRDefault="00181744" w:rsidP="00F50FA7">
            <w:pPr>
              <w:ind w:right="-59"/>
              <w:jc w:val="right"/>
              <w:rPr>
                <w:rFonts w:ascii="Calibri" w:hAnsi="Calibri" w:cs="Calibri"/>
                <w:b/>
                <w:color w:val="000000"/>
              </w:rPr>
            </w:pPr>
          </w:p>
        </w:tc>
        <w:tc>
          <w:tcPr>
            <w:tcW w:w="646" w:type="pct"/>
          </w:tcPr>
          <w:p w14:paraId="3FFD96C7" w14:textId="77777777" w:rsidR="00181744" w:rsidRPr="004261E5" w:rsidRDefault="00181744" w:rsidP="00F50FA7">
            <w:pPr>
              <w:ind w:right="-59"/>
              <w:jc w:val="right"/>
              <w:rPr>
                <w:rFonts w:ascii="Calibri" w:hAnsi="Calibri" w:cs="Calibri"/>
                <w:color w:val="000000"/>
              </w:rPr>
            </w:pPr>
            <w:r w:rsidRPr="004261E5">
              <w:rPr>
                <w:rFonts w:ascii="Calibri" w:hAnsi="Calibri" w:cs="Calibri"/>
                <w:color w:val="000000"/>
              </w:rPr>
              <w:t>€000s</w:t>
            </w:r>
          </w:p>
        </w:tc>
        <w:tc>
          <w:tcPr>
            <w:tcW w:w="144" w:type="pct"/>
          </w:tcPr>
          <w:p w14:paraId="7E8E3332" w14:textId="77777777" w:rsidR="00181744" w:rsidRPr="004261E5" w:rsidRDefault="00181744" w:rsidP="00F50FA7">
            <w:pPr>
              <w:ind w:right="-59"/>
              <w:jc w:val="right"/>
              <w:rPr>
                <w:rFonts w:ascii="Calibri" w:hAnsi="Calibri" w:cs="Calibri"/>
                <w:color w:val="000000"/>
              </w:rPr>
            </w:pPr>
          </w:p>
        </w:tc>
        <w:tc>
          <w:tcPr>
            <w:tcW w:w="645" w:type="pct"/>
          </w:tcPr>
          <w:p w14:paraId="304EFC60" w14:textId="77777777" w:rsidR="00181744" w:rsidRPr="004261E5" w:rsidRDefault="00181744" w:rsidP="00F50FA7">
            <w:pPr>
              <w:ind w:right="-59"/>
              <w:jc w:val="right"/>
              <w:rPr>
                <w:rFonts w:ascii="Calibri" w:hAnsi="Calibri" w:cs="Calibri"/>
                <w:color w:val="000000"/>
              </w:rPr>
            </w:pPr>
            <w:r w:rsidRPr="004261E5">
              <w:rPr>
                <w:rFonts w:ascii="Calibri" w:hAnsi="Calibri" w:cs="Calibri"/>
                <w:color w:val="000000"/>
              </w:rPr>
              <w:t>€000s</w:t>
            </w:r>
          </w:p>
        </w:tc>
      </w:tr>
      <w:tr w:rsidR="00181744" w:rsidRPr="004261E5" w14:paraId="2C0F2087" w14:textId="77777777" w:rsidTr="00F13B90">
        <w:tc>
          <w:tcPr>
            <w:tcW w:w="2277" w:type="pct"/>
          </w:tcPr>
          <w:p w14:paraId="40F966AB" w14:textId="77777777" w:rsidR="00181744" w:rsidRPr="004261E5" w:rsidRDefault="00181744" w:rsidP="00F50FA7">
            <w:pPr>
              <w:ind w:right="-59"/>
              <w:rPr>
                <w:rFonts w:ascii="Calibri" w:hAnsi="Calibri" w:cs="Calibri"/>
                <w:color w:val="000000"/>
              </w:rPr>
            </w:pPr>
          </w:p>
        </w:tc>
        <w:tc>
          <w:tcPr>
            <w:tcW w:w="428" w:type="pct"/>
          </w:tcPr>
          <w:p w14:paraId="3AE497FF" w14:textId="77777777" w:rsidR="00181744" w:rsidRPr="004261E5" w:rsidRDefault="00181744" w:rsidP="00F50FA7">
            <w:pPr>
              <w:ind w:right="-59"/>
              <w:jc w:val="right"/>
              <w:rPr>
                <w:rFonts w:ascii="Calibri" w:hAnsi="Calibri" w:cs="Calibri"/>
                <w:color w:val="000000"/>
              </w:rPr>
            </w:pPr>
          </w:p>
        </w:tc>
        <w:tc>
          <w:tcPr>
            <w:tcW w:w="716" w:type="pct"/>
          </w:tcPr>
          <w:p w14:paraId="6EA7DE5C" w14:textId="77777777" w:rsidR="00181744" w:rsidRPr="004261E5" w:rsidRDefault="00181744" w:rsidP="00F50FA7">
            <w:pPr>
              <w:ind w:right="-59"/>
              <w:jc w:val="right"/>
              <w:rPr>
                <w:rFonts w:ascii="Calibri" w:hAnsi="Calibri" w:cs="Calibri"/>
                <w:color w:val="000000"/>
              </w:rPr>
            </w:pPr>
          </w:p>
        </w:tc>
        <w:tc>
          <w:tcPr>
            <w:tcW w:w="144" w:type="pct"/>
          </w:tcPr>
          <w:p w14:paraId="390A6FA0" w14:textId="77777777" w:rsidR="00181744" w:rsidRPr="004261E5" w:rsidRDefault="00181744" w:rsidP="00F50FA7">
            <w:pPr>
              <w:ind w:right="-59"/>
              <w:jc w:val="right"/>
              <w:rPr>
                <w:rFonts w:ascii="Calibri" w:hAnsi="Calibri" w:cs="Calibri"/>
                <w:b/>
                <w:color w:val="000000"/>
              </w:rPr>
            </w:pPr>
          </w:p>
        </w:tc>
        <w:tc>
          <w:tcPr>
            <w:tcW w:w="646" w:type="pct"/>
          </w:tcPr>
          <w:p w14:paraId="60691EDF" w14:textId="77777777" w:rsidR="00181744" w:rsidRPr="004261E5" w:rsidRDefault="00181744" w:rsidP="00F50FA7">
            <w:pPr>
              <w:ind w:right="-59"/>
              <w:jc w:val="right"/>
              <w:rPr>
                <w:rFonts w:ascii="Calibri" w:hAnsi="Calibri" w:cs="Calibri"/>
                <w:b/>
                <w:color w:val="000000"/>
              </w:rPr>
            </w:pPr>
          </w:p>
        </w:tc>
        <w:tc>
          <w:tcPr>
            <w:tcW w:w="144" w:type="pct"/>
          </w:tcPr>
          <w:p w14:paraId="3BD2315F" w14:textId="77777777" w:rsidR="00181744" w:rsidRPr="004261E5" w:rsidRDefault="00181744" w:rsidP="00F50FA7">
            <w:pPr>
              <w:ind w:right="-59"/>
              <w:jc w:val="right"/>
              <w:rPr>
                <w:rFonts w:ascii="Calibri" w:hAnsi="Calibri" w:cs="Calibri"/>
                <w:b/>
                <w:color w:val="000000"/>
              </w:rPr>
            </w:pPr>
          </w:p>
        </w:tc>
        <w:tc>
          <w:tcPr>
            <w:tcW w:w="645" w:type="pct"/>
          </w:tcPr>
          <w:p w14:paraId="09BCD39F" w14:textId="77777777" w:rsidR="00181744" w:rsidRPr="004261E5" w:rsidRDefault="00181744" w:rsidP="00F50FA7">
            <w:pPr>
              <w:ind w:right="-59"/>
              <w:jc w:val="right"/>
              <w:rPr>
                <w:rFonts w:ascii="Calibri" w:hAnsi="Calibri" w:cs="Calibri"/>
                <w:color w:val="000000"/>
              </w:rPr>
            </w:pPr>
          </w:p>
        </w:tc>
      </w:tr>
      <w:tr w:rsidR="00F13B90" w:rsidRPr="004261E5" w14:paraId="050AC307" w14:textId="77777777" w:rsidTr="00F13B90">
        <w:tc>
          <w:tcPr>
            <w:tcW w:w="2277" w:type="pct"/>
          </w:tcPr>
          <w:p w14:paraId="5B5FA37F" w14:textId="77777777" w:rsidR="00F13B90" w:rsidRPr="004261E5" w:rsidRDefault="00F13B90" w:rsidP="00F13B90">
            <w:pPr>
              <w:ind w:right="-59"/>
              <w:rPr>
                <w:rFonts w:ascii="Calibri" w:hAnsi="Calibri" w:cs="Calibri"/>
                <w:color w:val="000000"/>
              </w:rPr>
            </w:pPr>
            <w:r w:rsidRPr="004261E5">
              <w:rPr>
                <w:rFonts w:ascii="Calibri" w:hAnsi="Calibri" w:cs="Calibri"/>
                <w:b/>
                <w:color w:val="000000"/>
              </w:rPr>
              <w:t>Property, plant and equipment</w:t>
            </w:r>
          </w:p>
        </w:tc>
        <w:tc>
          <w:tcPr>
            <w:tcW w:w="428" w:type="pct"/>
          </w:tcPr>
          <w:p w14:paraId="7F1031C6" w14:textId="77777777" w:rsidR="00F13B90" w:rsidRDefault="00F13B90" w:rsidP="00F13B90">
            <w:pPr>
              <w:ind w:right="-59"/>
              <w:jc w:val="right"/>
              <w:rPr>
                <w:rFonts w:ascii="Calibri" w:hAnsi="Calibri" w:cs="Calibri"/>
                <w:b/>
                <w:color w:val="000000"/>
              </w:rPr>
            </w:pPr>
          </w:p>
        </w:tc>
        <w:tc>
          <w:tcPr>
            <w:tcW w:w="716" w:type="pct"/>
          </w:tcPr>
          <w:p w14:paraId="2B5275B0" w14:textId="6BD6C407" w:rsidR="00F13B90" w:rsidRPr="004261E5" w:rsidRDefault="002456D5" w:rsidP="00F13B90">
            <w:pPr>
              <w:ind w:right="-59"/>
              <w:jc w:val="right"/>
              <w:rPr>
                <w:rFonts w:ascii="Calibri" w:hAnsi="Calibri" w:cs="Calibri"/>
                <w:b/>
                <w:color w:val="000000"/>
              </w:rPr>
            </w:pPr>
            <w:r>
              <w:rPr>
                <w:rFonts w:ascii="Calibri" w:hAnsi="Calibri" w:cs="Calibri"/>
                <w:b/>
                <w:color w:val="000000"/>
              </w:rPr>
              <w:t>23,439</w:t>
            </w:r>
          </w:p>
        </w:tc>
        <w:tc>
          <w:tcPr>
            <w:tcW w:w="144" w:type="pct"/>
          </w:tcPr>
          <w:p w14:paraId="1579A50D" w14:textId="77777777" w:rsidR="00F13B90" w:rsidRPr="004261E5" w:rsidRDefault="00F13B90" w:rsidP="00F13B90">
            <w:pPr>
              <w:ind w:right="-59"/>
              <w:jc w:val="right"/>
              <w:rPr>
                <w:rFonts w:ascii="Calibri" w:hAnsi="Calibri" w:cs="Calibri"/>
                <w:b/>
                <w:color w:val="000000"/>
              </w:rPr>
            </w:pPr>
          </w:p>
        </w:tc>
        <w:tc>
          <w:tcPr>
            <w:tcW w:w="646" w:type="pct"/>
          </w:tcPr>
          <w:p w14:paraId="76BD9B77" w14:textId="62900639"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23,899</w:t>
            </w:r>
          </w:p>
        </w:tc>
        <w:tc>
          <w:tcPr>
            <w:tcW w:w="144" w:type="pct"/>
          </w:tcPr>
          <w:p w14:paraId="630229D3" w14:textId="77777777" w:rsidR="00F13B90" w:rsidRPr="004261E5" w:rsidRDefault="00F13B90" w:rsidP="00F13B90">
            <w:pPr>
              <w:ind w:right="-59"/>
              <w:jc w:val="right"/>
              <w:rPr>
                <w:rFonts w:ascii="Calibri" w:hAnsi="Calibri" w:cs="Calibri"/>
                <w:b/>
                <w:color w:val="000000"/>
              </w:rPr>
            </w:pPr>
          </w:p>
        </w:tc>
        <w:tc>
          <w:tcPr>
            <w:tcW w:w="645" w:type="pct"/>
          </w:tcPr>
          <w:p w14:paraId="650B7EC2" w14:textId="123F5416"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24,178</w:t>
            </w:r>
          </w:p>
        </w:tc>
      </w:tr>
      <w:tr w:rsidR="00F13B90" w:rsidRPr="004261E5" w14:paraId="2CE70EB0" w14:textId="77777777" w:rsidTr="00F13B90">
        <w:tc>
          <w:tcPr>
            <w:tcW w:w="2277" w:type="pct"/>
          </w:tcPr>
          <w:p w14:paraId="08E8A243" w14:textId="77777777" w:rsidR="00F13B90" w:rsidRPr="004261E5" w:rsidRDefault="00F13B90" w:rsidP="00F13B90">
            <w:pPr>
              <w:ind w:right="-59"/>
              <w:rPr>
                <w:rFonts w:ascii="Calibri" w:hAnsi="Calibri" w:cs="Calibri"/>
                <w:b/>
                <w:color w:val="000000"/>
              </w:rPr>
            </w:pPr>
          </w:p>
        </w:tc>
        <w:tc>
          <w:tcPr>
            <w:tcW w:w="428" w:type="pct"/>
          </w:tcPr>
          <w:p w14:paraId="5FA59916" w14:textId="77777777" w:rsidR="00F13B90" w:rsidRDefault="00F13B90" w:rsidP="00F13B90">
            <w:pPr>
              <w:ind w:right="-59"/>
              <w:jc w:val="right"/>
              <w:rPr>
                <w:rFonts w:ascii="Calibri" w:hAnsi="Calibri" w:cs="Calibri"/>
                <w:b/>
                <w:color w:val="000000"/>
              </w:rPr>
            </w:pPr>
          </w:p>
        </w:tc>
        <w:tc>
          <w:tcPr>
            <w:tcW w:w="716" w:type="pct"/>
          </w:tcPr>
          <w:p w14:paraId="6EEEDC66" w14:textId="77777777" w:rsidR="00F13B90" w:rsidRDefault="00F13B90" w:rsidP="00F13B90">
            <w:pPr>
              <w:ind w:right="-59"/>
              <w:jc w:val="right"/>
              <w:rPr>
                <w:rFonts w:ascii="Calibri" w:hAnsi="Calibri" w:cs="Calibri"/>
                <w:b/>
                <w:color w:val="000000"/>
              </w:rPr>
            </w:pPr>
          </w:p>
        </w:tc>
        <w:tc>
          <w:tcPr>
            <w:tcW w:w="144" w:type="pct"/>
          </w:tcPr>
          <w:p w14:paraId="5C8A151D" w14:textId="77777777" w:rsidR="00F13B90" w:rsidRPr="004261E5" w:rsidRDefault="00F13B90" w:rsidP="00F13B90">
            <w:pPr>
              <w:ind w:right="-59"/>
              <w:jc w:val="right"/>
              <w:rPr>
                <w:rFonts w:ascii="Calibri" w:hAnsi="Calibri" w:cs="Calibri"/>
                <w:b/>
                <w:color w:val="000000"/>
              </w:rPr>
            </w:pPr>
          </w:p>
        </w:tc>
        <w:tc>
          <w:tcPr>
            <w:tcW w:w="646" w:type="pct"/>
          </w:tcPr>
          <w:p w14:paraId="3858CE48" w14:textId="77777777" w:rsidR="00F13B90" w:rsidRPr="00614249" w:rsidRDefault="00F13B90" w:rsidP="00F13B90">
            <w:pPr>
              <w:ind w:right="-59"/>
              <w:jc w:val="right"/>
              <w:rPr>
                <w:rFonts w:ascii="Calibri" w:hAnsi="Calibri" w:cs="Calibri"/>
                <w:color w:val="000000"/>
                <w:highlight w:val="yellow"/>
              </w:rPr>
            </w:pPr>
          </w:p>
        </w:tc>
        <w:tc>
          <w:tcPr>
            <w:tcW w:w="144" w:type="pct"/>
          </w:tcPr>
          <w:p w14:paraId="41EE6457" w14:textId="77777777" w:rsidR="00F13B90" w:rsidRPr="004261E5" w:rsidRDefault="00F13B90" w:rsidP="00F13B90">
            <w:pPr>
              <w:ind w:right="-59"/>
              <w:jc w:val="right"/>
              <w:rPr>
                <w:rFonts w:ascii="Calibri" w:hAnsi="Calibri" w:cs="Calibri"/>
                <w:b/>
                <w:color w:val="000000"/>
              </w:rPr>
            </w:pPr>
          </w:p>
        </w:tc>
        <w:tc>
          <w:tcPr>
            <w:tcW w:w="645" w:type="pct"/>
          </w:tcPr>
          <w:p w14:paraId="718C42AE" w14:textId="77777777" w:rsidR="00F13B90" w:rsidRPr="00F13B90" w:rsidRDefault="00F13B90" w:rsidP="00F13B90">
            <w:pPr>
              <w:ind w:right="-59"/>
              <w:jc w:val="right"/>
              <w:rPr>
                <w:rFonts w:ascii="Calibri" w:hAnsi="Calibri" w:cs="Calibri"/>
                <w:color w:val="000000"/>
              </w:rPr>
            </w:pPr>
          </w:p>
        </w:tc>
      </w:tr>
      <w:tr w:rsidR="00F13B90" w:rsidRPr="004261E5" w14:paraId="40263ED2" w14:textId="77777777" w:rsidTr="00F13B90">
        <w:tc>
          <w:tcPr>
            <w:tcW w:w="2277" w:type="pct"/>
          </w:tcPr>
          <w:p w14:paraId="372B4AFB" w14:textId="77777777" w:rsidR="00F13B90" w:rsidRPr="004261E5" w:rsidRDefault="00F13B90" w:rsidP="00F13B90">
            <w:pPr>
              <w:ind w:right="-59"/>
              <w:rPr>
                <w:rFonts w:ascii="Calibri" w:hAnsi="Calibri" w:cs="Calibri"/>
                <w:b/>
                <w:color w:val="000000"/>
              </w:rPr>
            </w:pPr>
            <w:r>
              <w:rPr>
                <w:rFonts w:ascii="Calibri" w:hAnsi="Calibri" w:cs="Calibri"/>
                <w:b/>
                <w:color w:val="000000"/>
              </w:rPr>
              <w:t>Policy administration system</w:t>
            </w:r>
          </w:p>
        </w:tc>
        <w:tc>
          <w:tcPr>
            <w:tcW w:w="428" w:type="pct"/>
          </w:tcPr>
          <w:p w14:paraId="12E85F3F" w14:textId="77777777" w:rsidR="00F13B90" w:rsidRDefault="00F13B90" w:rsidP="00F13B90">
            <w:pPr>
              <w:ind w:right="-59"/>
              <w:jc w:val="right"/>
              <w:rPr>
                <w:rFonts w:ascii="Calibri" w:hAnsi="Calibri" w:cs="Calibri"/>
                <w:b/>
                <w:color w:val="000000"/>
              </w:rPr>
            </w:pPr>
          </w:p>
        </w:tc>
        <w:tc>
          <w:tcPr>
            <w:tcW w:w="716" w:type="pct"/>
          </w:tcPr>
          <w:p w14:paraId="779AA21D" w14:textId="6E73DC4E" w:rsidR="00F13B90" w:rsidRDefault="002456D5" w:rsidP="00F13B90">
            <w:pPr>
              <w:ind w:right="-59"/>
              <w:jc w:val="right"/>
              <w:rPr>
                <w:rFonts w:ascii="Calibri" w:hAnsi="Calibri" w:cs="Calibri"/>
                <w:b/>
                <w:color w:val="000000"/>
              </w:rPr>
            </w:pPr>
            <w:r>
              <w:rPr>
                <w:rFonts w:ascii="Calibri" w:hAnsi="Calibri" w:cs="Calibri"/>
                <w:b/>
                <w:color w:val="000000"/>
              </w:rPr>
              <w:t>27,081</w:t>
            </w:r>
          </w:p>
        </w:tc>
        <w:tc>
          <w:tcPr>
            <w:tcW w:w="144" w:type="pct"/>
          </w:tcPr>
          <w:p w14:paraId="024A3584" w14:textId="77777777" w:rsidR="00F13B90" w:rsidRPr="004261E5" w:rsidRDefault="00F13B90" w:rsidP="00F13B90">
            <w:pPr>
              <w:ind w:right="-59"/>
              <w:jc w:val="right"/>
              <w:rPr>
                <w:rFonts w:ascii="Calibri" w:hAnsi="Calibri" w:cs="Calibri"/>
                <w:b/>
                <w:color w:val="000000"/>
              </w:rPr>
            </w:pPr>
          </w:p>
        </w:tc>
        <w:tc>
          <w:tcPr>
            <w:tcW w:w="646" w:type="pct"/>
          </w:tcPr>
          <w:p w14:paraId="73F3A98B" w14:textId="516CC915" w:rsidR="00F13B90" w:rsidRPr="00614249" w:rsidRDefault="00F13B90" w:rsidP="00F13B90">
            <w:pPr>
              <w:ind w:right="-59"/>
              <w:jc w:val="right"/>
              <w:rPr>
                <w:rFonts w:ascii="Calibri" w:hAnsi="Calibri" w:cs="Calibri"/>
                <w:color w:val="000000"/>
                <w:highlight w:val="yellow"/>
              </w:rPr>
            </w:pPr>
            <w:r w:rsidRPr="00614249">
              <w:rPr>
                <w:rFonts w:ascii="Calibri" w:hAnsi="Calibri" w:cs="Calibri"/>
                <w:color w:val="000000"/>
              </w:rPr>
              <w:t>35,287</w:t>
            </w:r>
          </w:p>
        </w:tc>
        <w:tc>
          <w:tcPr>
            <w:tcW w:w="144" w:type="pct"/>
          </w:tcPr>
          <w:p w14:paraId="65BC3A39" w14:textId="77777777" w:rsidR="00F13B90" w:rsidRPr="004261E5" w:rsidRDefault="00F13B90" w:rsidP="00F13B90">
            <w:pPr>
              <w:ind w:right="-59"/>
              <w:jc w:val="right"/>
              <w:rPr>
                <w:rFonts w:ascii="Calibri" w:hAnsi="Calibri" w:cs="Calibri"/>
                <w:b/>
                <w:color w:val="000000"/>
              </w:rPr>
            </w:pPr>
          </w:p>
        </w:tc>
        <w:tc>
          <w:tcPr>
            <w:tcW w:w="645" w:type="pct"/>
          </w:tcPr>
          <w:p w14:paraId="01128FE0" w14:textId="119677FC"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27,982</w:t>
            </w:r>
          </w:p>
        </w:tc>
      </w:tr>
      <w:tr w:rsidR="00F13B90" w:rsidRPr="004261E5" w14:paraId="3F24275B" w14:textId="77777777" w:rsidTr="00F13B90">
        <w:tc>
          <w:tcPr>
            <w:tcW w:w="2277" w:type="pct"/>
          </w:tcPr>
          <w:p w14:paraId="1644CBD8" w14:textId="77777777" w:rsidR="00F13B90" w:rsidRPr="004261E5" w:rsidRDefault="00F13B90" w:rsidP="00F13B90">
            <w:pPr>
              <w:ind w:right="-59"/>
              <w:rPr>
                <w:rFonts w:ascii="Calibri" w:hAnsi="Calibri" w:cs="Calibri"/>
                <w:b/>
                <w:color w:val="000000"/>
              </w:rPr>
            </w:pPr>
          </w:p>
        </w:tc>
        <w:tc>
          <w:tcPr>
            <w:tcW w:w="428" w:type="pct"/>
          </w:tcPr>
          <w:p w14:paraId="684CDC55" w14:textId="77777777" w:rsidR="00F13B90" w:rsidRPr="004261E5" w:rsidRDefault="00F13B90" w:rsidP="00F13B90">
            <w:pPr>
              <w:ind w:right="-59"/>
              <w:jc w:val="right"/>
              <w:rPr>
                <w:rFonts w:ascii="Calibri" w:hAnsi="Calibri" w:cs="Calibri"/>
                <w:b/>
                <w:color w:val="000000"/>
              </w:rPr>
            </w:pPr>
          </w:p>
        </w:tc>
        <w:tc>
          <w:tcPr>
            <w:tcW w:w="716" w:type="pct"/>
          </w:tcPr>
          <w:p w14:paraId="67AD91ED" w14:textId="77777777" w:rsidR="00F13B90" w:rsidRPr="004261E5" w:rsidRDefault="00F13B90" w:rsidP="00F13B90">
            <w:pPr>
              <w:ind w:right="-59"/>
              <w:jc w:val="right"/>
              <w:rPr>
                <w:rFonts w:ascii="Calibri" w:hAnsi="Calibri" w:cs="Calibri"/>
                <w:b/>
                <w:color w:val="000000"/>
              </w:rPr>
            </w:pPr>
          </w:p>
        </w:tc>
        <w:tc>
          <w:tcPr>
            <w:tcW w:w="144" w:type="pct"/>
          </w:tcPr>
          <w:p w14:paraId="08C42444" w14:textId="77777777" w:rsidR="00F13B90" w:rsidRPr="004261E5" w:rsidRDefault="00F13B90" w:rsidP="00F13B90">
            <w:pPr>
              <w:ind w:right="-59"/>
              <w:jc w:val="right"/>
              <w:rPr>
                <w:rFonts w:ascii="Calibri" w:hAnsi="Calibri" w:cs="Calibri"/>
                <w:b/>
                <w:color w:val="000000"/>
              </w:rPr>
            </w:pPr>
          </w:p>
        </w:tc>
        <w:tc>
          <w:tcPr>
            <w:tcW w:w="646" w:type="pct"/>
          </w:tcPr>
          <w:p w14:paraId="67AFFF25" w14:textId="77777777" w:rsidR="00F13B90" w:rsidRPr="00614249" w:rsidRDefault="00F13B90" w:rsidP="00F13B90">
            <w:pPr>
              <w:ind w:right="-59"/>
              <w:jc w:val="right"/>
              <w:rPr>
                <w:rFonts w:ascii="Calibri" w:hAnsi="Calibri" w:cs="Calibri"/>
                <w:color w:val="000000"/>
              </w:rPr>
            </w:pPr>
          </w:p>
        </w:tc>
        <w:tc>
          <w:tcPr>
            <w:tcW w:w="144" w:type="pct"/>
          </w:tcPr>
          <w:p w14:paraId="65DC225A" w14:textId="77777777" w:rsidR="00F13B90" w:rsidRPr="004261E5" w:rsidRDefault="00F13B90" w:rsidP="00F13B90">
            <w:pPr>
              <w:ind w:right="-59"/>
              <w:jc w:val="right"/>
              <w:rPr>
                <w:rFonts w:ascii="Calibri" w:hAnsi="Calibri" w:cs="Calibri"/>
                <w:b/>
                <w:color w:val="000000"/>
              </w:rPr>
            </w:pPr>
          </w:p>
        </w:tc>
        <w:tc>
          <w:tcPr>
            <w:tcW w:w="645" w:type="pct"/>
          </w:tcPr>
          <w:p w14:paraId="491ED6D3" w14:textId="77777777" w:rsidR="00F13B90" w:rsidRPr="00F13B90" w:rsidRDefault="00F13B90" w:rsidP="00F13B90">
            <w:pPr>
              <w:ind w:right="-59"/>
              <w:jc w:val="right"/>
              <w:rPr>
                <w:rFonts w:ascii="Calibri" w:hAnsi="Calibri" w:cs="Calibri"/>
                <w:color w:val="000000"/>
              </w:rPr>
            </w:pPr>
          </w:p>
        </w:tc>
      </w:tr>
      <w:tr w:rsidR="00F13B90" w:rsidRPr="004261E5" w14:paraId="2C4C0682" w14:textId="77777777" w:rsidTr="00F13B90">
        <w:tc>
          <w:tcPr>
            <w:tcW w:w="2277" w:type="pct"/>
          </w:tcPr>
          <w:p w14:paraId="6906AB91" w14:textId="77777777" w:rsidR="00F13B90" w:rsidRPr="004261E5" w:rsidRDefault="00F13B90" w:rsidP="00F13B90">
            <w:pPr>
              <w:ind w:right="-59"/>
              <w:rPr>
                <w:rFonts w:ascii="Calibri" w:hAnsi="Calibri" w:cs="Calibri"/>
                <w:b/>
                <w:color w:val="000000"/>
              </w:rPr>
            </w:pPr>
            <w:r>
              <w:rPr>
                <w:rFonts w:ascii="Calibri" w:hAnsi="Calibri" w:cs="Calibri"/>
                <w:b/>
                <w:color w:val="000000"/>
              </w:rPr>
              <w:t>Intangible assets</w:t>
            </w:r>
          </w:p>
        </w:tc>
        <w:tc>
          <w:tcPr>
            <w:tcW w:w="428" w:type="pct"/>
          </w:tcPr>
          <w:p w14:paraId="3FF0CDE4" w14:textId="77777777" w:rsidR="00F13B90" w:rsidRDefault="00F13B90" w:rsidP="00F13B90">
            <w:pPr>
              <w:ind w:right="-59"/>
              <w:jc w:val="right"/>
              <w:rPr>
                <w:rFonts w:ascii="Calibri" w:hAnsi="Calibri" w:cs="Calibri"/>
                <w:b/>
                <w:color w:val="000000"/>
              </w:rPr>
            </w:pPr>
          </w:p>
        </w:tc>
        <w:tc>
          <w:tcPr>
            <w:tcW w:w="716" w:type="pct"/>
          </w:tcPr>
          <w:p w14:paraId="1417731B" w14:textId="0CF1D631" w:rsidR="00F13B90" w:rsidRPr="004261E5" w:rsidRDefault="002456D5" w:rsidP="00F13B90">
            <w:pPr>
              <w:ind w:right="-59"/>
              <w:jc w:val="right"/>
              <w:rPr>
                <w:rFonts w:ascii="Calibri" w:hAnsi="Calibri" w:cs="Calibri"/>
                <w:b/>
                <w:color w:val="000000"/>
              </w:rPr>
            </w:pPr>
            <w:r>
              <w:rPr>
                <w:rFonts w:ascii="Calibri" w:hAnsi="Calibri" w:cs="Calibri"/>
                <w:b/>
                <w:color w:val="000000"/>
              </w:rPr>
              <w:t>10,074</w:t>
            </w:r>
          </w:p>
        </w:tc>
        <w:tc>
          <w:tcPr>
            <w:tcW w:w="144" w:type="pct"/>
          </w:tcPr>
          <w:p w14:paraId="62A78D07" w14:textId="77777777" w:rsidR="00F13B90" w:rsidRPr="004261E5" w:rsidRDefault="00F13B90" w:rsidP="00F13B90">
            <w:pPr>
              <w:ind w:right="-59"/>
              <w:jc w:val="right"/>
              <w:rPr>
                <w:rFonts w:ascii="Calibri" w:hAnsi="Calibri" w:cs="Calibri"/>
                <w:b/>
                <w:color w:val="000000"/>
              </w:rPr>
            </w:pPr>
          </w:p>
        </w:tc>
        <w:tc>
          <w:tcPr>
            <w:tcW w:w="646" w:type="pct"/>
          </w:tcPr>
          <w:p w14:paraId="50DA248D" w14:textId="04890D6D"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7,340</w:t>
            </w:r>
          </w:p>
        </w:tc>
        <w:tc>
          <w:tcPr>
            <w:tcW w:w="144" w:type="pct"/>
          </w:tcPr>
          <w:p w14:paraId="5BB91B59" w14:textId="77777777" w:rsidR="00F13B90" w:rsidRPr="004261E5" w:rsidRDefault="00F13B90" w:rsidP="00F13B90">
            <w:pPr>
              <w:ind w:right="-59"/>
              <w:jc w:val="right"/>
              <w:rPr>
                <w:rFonts w:ascii="Calibri" w:hAnsi="Calibri" w:cs="Calibri"/>
                <w:b/>
                <w:color w:val="000000"/>
              </w:rPr>
            </w:pPr>
          </w:p>
        </w:tc>
        <w:tc>
          <w:tcPr>
            <w:tcW w:w="645" w:type="pct"/>
          </w:tcPr>
          <w:p w14:paraId="675B1546" w14:textId="26CC5035"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9,031</w:t>
            </w:r>
          </w:p>
        </w:tc>
      </w:tr>
      <w:tr w:rsidR="00F13B90" w:rsidRPr="004261E5" w14:paraId="6BA1F04F" w14:textId="77777777" w:rsidTr="00F13B90">
        <w:tc>
          <w:tcPr>
            <w:tcW w:w="2277" w:type="pct"/>
          </w:tcPr>
          <w:p w14:paraId="7BA2682A" w14:textId="77777777" w:rsidR="00F13B90" w:rsidRPr="004261E5" w:rsidRDefault="00F13B90" w:rsidP="00F13B90">
            <w:pPr>
              <w:ind w:right="-59"/>
              <w:rPr>
                <w:rFonts w:ascii="Calibri" w:hAnsi="Calibri" w:cs="Calibri"/>
                <w:b/>
                <w:color w:val="000000"/>
              </w:rPr>
            </w:pPr>
          </w:p>
        </w:tc>
        <w:tc>
          <w:tcPr>
            <w:tcW w:w="428" w:type="pct"/>
          </w:tcPr>
          <w:p w14:paraId="20830347" w14:textId="77777777" w:rsidR="00F13B90" w:rsidRDefault="00F13B90" w:rsidP="00F13B90">
            <w:pPr>
              <w:ind w:right="-59"/>
              <w:jc w:val="right"/>
              <w:rPr>
                <w:rFonts w:ascii="Calibri" w:hAnsi="Calibri" w:cs="Calibri"/>
                <w:b/>
                <w:color w:val="000000"/>
              </w:rPr>
            </w:pPr>
          </w:p>
        </w:tc>
        <w:tc>
          <w:tcPr>
            <w:tcW w:w="716" w:type="pct"/>
          </w:tcPr>
          <w:p w14:paraId="5D21838C" w14:textId="77777777" w:rsidR="00F13B90" w:rsidRPr="004261E5" w:rsidRDefault="00F13B90" w:rsidP="00F13B90">
            <w:pPr>
              <w:ind w:right="-59"/>
              <w:jc w:val="right"/>
              <w:rPr>
                <w:rFonts w:ascii="Calibri" w:hAnsi="Calibri" w:cs="Calibri"/>
                <w:b/>
                <w:color w:val="000000"/>
              </w:rPr>
            </w:pPr>
          </w:p>
        </w:tc>
        <w:tc>
          <w:tcPr>
            <w:tcW w:w="144" w:type="pct"/>
          </w:tcPr>
          <w:p w14:paraId="69C07A02" w14:textId="77777777" w:rsidR="00F13B90" w:rsidRPr="004261E5" w:rsidRDefault="00F13B90" w:rsidP="00F13B90">
            <w:pPr>
              <w:ind w:right="-59"/>
              <w:jc w:val="right"/>
              <w:rPr>
                <w:rFonts w:ascii="Calibri" w:hAnsi="Calibri" w:cs="Calibri"/>
                <w:b/>
                <w:color w:val="000000"/>
              </w:rPr>
            </w:pPr>
          </w:p>
        </w:tc>
        <w:tc>
          <w:tcPr>
            <w:tcW w:w="646" w:type="pct"/>
          </w:tcPr>
          <w:p w14:paraId="18158B00" w14:textId="77777777" w:rsidR="00F13B90" w:rsidRPr="00614249" w:rsidRDefault="00F13B90" w:rsidP="00F13B90">
            <w:pPr>
              <w:ind w:right="-59"/>
              <w:jc w:val="right"/>
              <w:rPr>
                <w:rFonts w:ascii="Calibri" w:hAnsi="Calibri" w:cs="Calibri"/>
                <w:color w:val="000000"/>
              </w:rPr>
            </w:pPr>
          </w:p>
        </w:tc>
        <w:tc>
          <w:tcPr>
            <w:tcW w:w="144" w:type="pct"/>
          </w:tcPr>
          <w:p w14:paraId="0D824489" w14:textId="77777777" w:rsidR="00F13B90" w:rsidRPr="004261E5" w:rsidRDefault="00F13B90" w:rsidP="00F13B90">
            <w:pPr>
              <w:ind w:right="-59"/>
              <w:jc w:val="right"/>
              <w:rPr>
                <w:rFonts w:ascii="Calibri" w:hAnsi="Calibri" w:cs="Calibri"/>
                <w:b/>
                <w:color w:val="000000"/>
              </w:rPr>
            </w:pPr>
          </w:p>
        </w:tc>
        <w:tc>
          <w:tcPr>
            <w:tcW w:w="645" w:type="pct"/>
          </w:tcPr>
          <w:p w14:paraId="598C04D3" w14:textId="77777777" w:rsidR="00F13B90" w:rsidRPr="00F13B90" w:rsidRDefault="00F13B90" w:rsidP="00F13B90">
            <w:pPr>
              <w:ind w:right="-59"/>
              <w:jc w:val="right"/>
              <w:rPr>
                <w:rFonts w:ascii="Calibri" w:hAnsi="Calibri" w:cs="Calibri"/>
                <w:color w:val="000000"/>
              </w:rPr>
            </w:pPr>
          </w:p>
        </w:tc>
      </w:tr>
      <w:tr w:rsidR="00F13B90" w:rsidRPr="004261E5" w14:paraId="111BA7B7" w14:textId="77777777" w:rsidTr="00F13B90">
        <w:tc>
          <w:tcPr>
            <w:tcW w:w="2277" w:type="pct"/>
          </w:tcPr>
          <w:p w14:paraId="3E8D08DA" w14:textId="77777777" w:rsidR="00F13B90" w:rsidRPr="004261E5" w:rsidRDefault="00F13B90" w:rsidP="00F13B90">
            <w:pPr>
              <w:ind w:right="-59"/>
              <w:rPr>
                <w:rFonts w:ascii="Calibri" w:hAnsi="Calibri" w:cs="Calibri"/>
                <w:b/>
                <w:color w:val="000000"/>
              </w:rPr>
            </w:pPr>
            <w:r w:rsidRPr="004261E5">
              <w:rPr>
                <w:rFonts w:ascii="Calibri" w:hAnsi="Calibri" w:cs="Calibri"/>
                <w:b/>
                <w:color w:val="000000"/>
              </w:rPr>
              <w:t>Investment property</w:t>
            </w:r>
          </w:p>
        </w:tc>
        <w:tc>
          <w:tcPr>
            <w:tcW w:w="428" w:type="pct"/>
          </w:tcPr>
          <w:p w14:paraId="43995A4D" w14:textId="77777777" w:rsidR="00F13B90" w:rsidRDefault="00F13B90" w:rsidP="00F13B90">
            <w:pPr>
              <w:ind w:right="-59"/>
              <w:jc w:val="right"/>
              <w:rPr>
                <w:rFonts w:ascii="Calibri" w:hAnsi="Calibri" w:cs="Calibri"/>
                <w:b/>
                <w:color w:val="000000"/>
              </w:rPr>
            </w:pPr>
          </w:p>
        </w:tc>
        <w:tc>
          <w:tcPr>
            <w:tcW w:w="716" w:type="pct"/>
          </w:tcPr>
          <w:p w14:paraId="6D2A2445" w14:textId="30FC3FF9" w:rsidR="00F13B90" w:rsidRPr="004261E5" w:rsidRDefault="002456D5" w:rsidP="00F13B90">
            <w:pPr>
              <w:ind w:right="-59"/>
              <w:jc w:val="right"/>
              <w:rPr>
                <w:rFonts w:ascii="Calibri" w:hAnsi="Calibri" w:cs="Calibri"/>
                <w:b/>
                <w:color w:val="000000"/>
              </w:rPr>
            </w:pPr>
            <w:r>
              <w:rPr>
                <w:rFonts w:ascii="Calibri" w:hAnsi="Calibri" w:cs="Calibri"/>
                <w:b/>
                <w:color w:val="000000"/>
              </w:rPr>
              <w:t>16,053</w:t>
            </w:r>
          </w:p>
        </w:tc>
        <w:tc>
          <w:tcPr>
            <w:tcW w:w="144" w:type="pct"/>
          </w:tcPr>
          <w:p w14:paraId="04BE6547" w14:textId="77777777" w:rsidR="00F13B90" w:rsidRPr="004261E5" w:rsidRDefault="00F13B90" w:rsidP="00F13B90">
            <w:pPr>
              <w:ind w:right="-59"/>
              <w:jc w:val="right"/>
              <w:rPr>
                <w:rFonts w:ascii="Calibri" w:hAnsi="Calibri" w:cs="Calibri"/>
                <w:b/>
                <w:color w:val="000000"/>
              </w:rPr>
            </w:pPr>
          </w:p>
        </w:tc>
        <w:tc>
          <w:tcPr>
            <w:tcW w:w="646" w:type="pct"/>
          </w:tcPr>
          <w:p w14:paraId="17401229" w14:textId="35A49EE3"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17,054</w:t>
            </w:r>
          </w:p>
        </w:tc>
        <w:tc>
          <w:tcPr>
            <w:tcW w:w="144" w:type="pct"/>
          </w:tcPr>
          <w:p w14:paraId="10057FAC" w14:textId="77777777" w:rsidR="00F13B90" w:rsidRPr="004261E5" w:rsidRDefault="00F13B90" w:rsidP="00F13B90">
            <w:pPr>
              <w:ind w:right="-59"/>
              <w:jc w:val="right"/>
              <w:rPr>
                <w:rFonts w:ascii="Calibri" w:hAnsi="Calibri" w:cs="Calibri"/>
                <w:b/>
                <w:color w:val="000000"/>
              </w:rPr>
            </w:pPr>
          </w:p>
        </w:tc>
        <w:tc>
          <w:tcPr>
            <w:tcW w:w="645" w:type="pct"/>
          </w:tcPr>
          <w:p w14:paraId="3DFF959E" w14:textId="04B99F37"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16,055</w:t>
            </w:r>
          </w:p>
        </w:tc>
      </w:tr>
      <w:tr w:rsidR="00F13B90" w:rsidRPr="004261E5" w14:paraId="4CDA4817" w14:textId="77777777" w:rsidTr="00F13B90">
        <w:tc>
          <w:tcPr>
            <w:tcW w:w="2277" w:type="pct"/>
          </w:tcPr>
          <w:p w14:paraId="6CFDDEBC" w14:textId="77777777" w:rsidR="00F13B90" w:rsidRPr="004261E5" w:rsidRDefault="00F13B90" w:rsidP="00F13B90">
            <w:pPr>
              <w:ind w:right="-59"/>
              <w:rPr>
                <w:rFonts w:ascii="Calibri" w:hAnsi="Calibri" w:cs="Calibri"/>
                <w:b/>
                <w:color w:val="000000"/>
              </w:rPr>
            </w:pPr>
          </w:p>
        </w:tc>
        <w:tc>
          <w:tcPr>
            <w:tcW w:w="428" w:type="pct"/>
          </w:tcPr>
          <w:p w14:paraId="6256C888" w14:textId="77777777" w:rsidR="00F13B90" w:rsidRPr="004261E5" w:rsidRDefault="00F13B90" w:rsidP="00F13B90">
            <w:pPr>
              <w:ind w:right="-59"/>
              <w:jc w:val="right"/>
              <w:rPr>
                <w:rFonts w:ascii="Calibri" w:hAnsi="Calibri" w:cs="Calibri"/>
                <w:b/>
                <w:color w:val="000000"/>
              </w:rPr>
            </w:pPr>
          </w:p>
        </w:tc>
        <w:tc>
          <w:tcPr>
            <w:tcW w:w="716" w:type="pct"/>
          </w:tcPr>
          <w:p w14:paraId="3657FB86" w14:textId="77777777" w:rsidR="00F13B90" w:rsidRPr="004261E5" w:rsidRDefault="00F13B90" w:rsidP="00F13B90">
            <w:pPr>
              <w:ind w:right="-59"/>
              <w:jc w:val="right"/>
              <w:rPr>
                <w:rFonts w:ascii="Calibri" w:hAnsi="Calibri" w:cs="Calibri"/>
                <w:b/>
                <w:color w:val="000000"/>
              </w:rPr>
            </w:pPr>
          </w:p>
        </w:tc>
        <w:tc>
          <w:tcPr>
            <w:tcW w:w="144" w:type="pct"/>
          </w:tcPr>
          <w:p w14:paraId="68590FA8" w14:textId="77777777" w:rsidR="00F13B90" w:rsidRPr="004261E5" w:rsidRDefault="00F13B90" w:rsidP="00F13B90">
            <w:pPr>
              <w:ind w:right="-59"/>
              <w:jc w:val="right"/>
              <w:rPr>
                <w:rFonts w:ascii="Calibri" w:hAnsi="Calibri" w:cs="Calibri"/>
                <w:b/>
                <w:color w:val="000000"/>
              </w:rPr>
            </w:pPr>
          </w:p>
        </w:tc>
        <w:tc>
          <w:tcPr>
            <w:tcW w:w="646" w:type="pct"/>
          </w:tcPr>
          <w:p w14:paraId="3BBA80EA" w14:textId="77777777" w:rsidR="00F13B90" w:rsidRPr="00614249" w:rsidRDefault="00F13B90" w:rsidP="00F13B90">
            <w:pPr>
              <w:ind w:right="-59"/>
              <w:jc w:val="right"/>
              <w:rPr>
                <w:rFonts w:ascii="Calibri" w:hAnsi="Calibri" w:cs="Calibri"/>
                <w:color w:val="000000"/>
              </w:rPr>
            </w:pPr>
          </w:p>
        </w:tc>
        <w:tc>
          <w:tcPr>
            <w:tcW w:w="144" w:type="pct"/>
          </w:tcPr>
          <w:p w14:paraId="7CF06586" w14:textId="77777777" w:rsidR="00F13B90" w:rsidRPr="004261E5" w:rsidRDefault="00F13B90" w:rsidP="00F13B90">
            <w:pPr>
              <w:ind w:right="-59"/>
              <w:jc w:val="right"/>
              <w:rPr>
                <w:rFonts w:ascii="Calibri" w:hAnsi="Calibri" w:cs="Calibri"/>
                <w:b/>
                <w:color w:val="000000"/>
              </w:rPr>
            </w:pPr>
          </w:p>
        </w:tc>
        <w:tc>
          <w:tcPr>
            <w:tcW w:w="645" w:type="pct"/>
          </w:tcPr>
          <w:p w14:paraId="2D73C1B0" w14:textId="77777777" w:rsidR="00F13B90" w:rsidRPr="00F13B90" w:rsidRDefault="00F13B90" w:rsidP="00F13B90">
            <w:pPr>
              <w:ind w:right="-59"/>
              <w:jc w:val="right"/>
              <w:rPr>
                <w:rFonts w:ascii="Calibri" w:hAnsi="Calibri" w:cs="Calibri"/>
                <w:color w:val="000000"/>
              </w:rPr>
            </w:pPr>
          </w:p>
        </w:tc>
      </w:tr>
      <w:tr w:rsidR="00F13B90" w:rsidRPr="004261E5" w14:paraId="6208921B" w14:textId="77777777" w:rsidTr="00F13B90">
        <w:tc>
          <w:tcPr>
            <w:tcW w:w="2277" w:type="pct"/>
          </w:tcPr>
          <w:p w14:paraId="6D0C7B4F" w14:textId="77777777" w:rsidR="00F13B90" w:rsidRPr="004261E5" w:rsidRDefault="00F13B90" w:rsidP="00F13B90">
            <w:pPr>
              <w:ind w:right="-59"/>
              <w:rPr>
                <w:rFonts w:ascii="Calibri" w:hAnsi="Calibri" w:cs="Calibri"/>
                <w:b/>
                <w:color w:val="000000"/>
              </w:rPr>
            </w:pPr>
            <w:r>
              <w:rPr>
                <w:rFonts w:ascii="Calibri" w:hAnsi="Calibri" w:cs="Calibri"/>
                <w:b/>
                <w:color w:val="000000"/>
              </w:rPr>
              <w:t>Right of use asset</w:t>
            </w:r>
          </w:p>
        </w:tc>
        <w:tc>
          <w:tcPr>
            <w:tcW w:w="428" w:type="pct"/>
          </w:tcPr>
          <w:p w14:paraId="12E3878E" w14:textId="77777777" w:rsidR="00F13B90" w:rsidRDefault="00F13B90" w:rsidP="00F13B90">
            <w:pPr>
              <w:ind w:right="-59"/>
              <w:jc w:val="right"/>
              <w:rPr>
                <w:rFonts w:ascii="Calibri" w:hAnsi="Calibri" w:cs="Calibri"/>
                <w:b/>
                <w:color w:val="000000"/>
              </w:rPr>
            </w:pPr>
          </w:p>
        </w:tc>
        <w:tc>
          <w:tcPr>
            <w:tcW w:w="716" w:type="pct"/>
          </w:tcPr>
          <w:p w14:paraId="3DD3FDD2" w14:textId="7CD57B68" w:rsidR="00F13B90" w:rsidRDefault="002456D5" w:rsidP="00F13B90">
            <w:pPr>
              <w:ind w:right="-59"/>
              <w:jc w:val="right"/>
              <w:rPr>
                <w:rFonts w:ascii="Calibri" w:hAnsi="Calibri" w:cs="Calibri"/>
                <w:b/>
                <w:color w:val="000000"/>
              </w:rPr>
            </w:pPr>
            <w:r>
              <w:rPr>
                <w:rFonts w:ascii="Calibri" w:hAnsi="Calibri" w:cs="Calibri"/>
                <w:b/>
                <w:color w:val="000000"/>
              </w:rPr>
              <w:t>4,683</w:t>
            </w:r>
          </w:p>
        </w:tc>
        <w:tc>
          <w:tcPr>
            <w:tcW w:w="144" w:type="pct"/>
          </w:tcPr>
          <w:p w14:paraId="08BD33B7" w14:textId="77777777" w:rsidR="00F13B90" w:rsidRPr="004261E5" w:rsidRDefault="00F13B90" w:rsidP="00F13B90">
            <w:pPr>
              <w:ind w:right="-59"/>
              <w:jc w:val="right"/>
              <w:rPr>
                <w:rFonts w:ascii="Calibri" w:hAnsi="Calibri" w:cs="Calibri"/>
                <w:b/>
                <w:color w:val="000000"/>
              </w:rPr>
            </w:pPr>
          </w:p>
        </w:tc>
        <w:tc>
          <w:tcPr>
            <w:tcW w:w="646" w:type="pct"/>
          </w:tcPr>
          <w:p w14:paraId="5D759F76" w14:textId="74BAA6E4"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5,245</w:t>
            </w:r>
          </w:p>
        </w:tc>
        <w:tc>
          <w:tcPr>
            <w:tcW w:w="144" w:type="pct"/>
          </w:tcPr>
          <w:p w14:paraId="0473639D" w14:textId="77777777" w:rsidR="00F13B90" w:rsidRPr="004261E5" w:rsidRDefault="00F13B90" w:rsidP="00F13B90">
            <w:pPr>
              <w:ind w:right="-59"/>
              <w:jc w:val="right"/>
              <w:rPr>
                <w:rFonts w:ascii="Calibri" w:hAnsi="Calibri" w:cs="Calibri"/>
                <w:b/>
                <w:color w:val="000000"/>
              </w:rPr>
            </w:pPr>
          </w:p>
        </w:tc>
        <w:tc>
          <w:tcPr>
            <w:tcW w:w="645" w:type="pct"/>
          </w:tcPr>
          <w:p w14:paraId="59C1272B" w14:textId="6D9B29F1"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5,078</w:t>
            </w:r>
          </w:p>
        </w:tc>
      </w:tr>
      <w:tr w:rsidR="00F13B90" w:rsidRPr="004261E5" w14:paraId="610A95D8" w14:textId="77777777" w:rsidTr="00F13B90">
        <w:tc>
          <w:tcPr>
            <w:tcW w:w="2277" w:type="pct"/>
          </w:tcPr>
          <w:p w14:paraId="7DDA0ED0" w14:textId="77777777" w:rsidR="00F13B90" w:rsidRPr="004261E5" w:rsidRDefault="00F13B90" w:rsidP="00F13B90">
            <w:pPr>
              <w:ind w:right="-59"/>
              <w:rPr>
                <w:rFonts w:ascii="Calibri" w:hAnsi="Calibri" w:cs="Calibri"/>
                <w:b/>
                <w:color w:val="000000"/>
              </w:rPr>
            </w:pPr>
          </w:p>
        </w:tc>
        <w:tc>
          <w:tcPr>
            <w:tcW w:w="428" w:type="pct"/>
          </w:tcPr>
          <w:p w14:paraId="31774F2E" w14:textId="77777777" w:rsidR="00F13B90" w:rsidRDefault="00F13B90" w:rsidP="00F13B90">
            <w:pPr>
              <w:ind w:right="-59"/>
              <w:jc w:val="right"/>
              <w:rPr>
                <w:rFonts w:ascii="Calibri" w:hAnsi="Calibri" w:cs="Calibri"/>
                <w:b/>
                <w:color w:val="000000"/>
              </w:rPr>
            </w:pPr>
          </w:p>
        </w:tc>
        <w:tc>
          <w:tcPr>
            <w:tcW w:w="716" w:type="pct"/>
          </w:tcPr>
          <w:p w14:paraId="492556E0" w14:textId="77777777" w:rsidR="00F13B90" w:rsidRDefault="00F13B90" w:rsidP="00F13B90">
            <w:pPr>
              <w:ind w:right="-59"/>
              <w:jc w:val="right"/>
              <w:rPr>
                <w:rFonts w:ascii="Calibri" w:hAnsi="Calibri" w:cs="Calibri"/>
                <w:b/>
                <w:color w:val="000000"/>
              </w:rPr>
            </w:pPr>
          </w:p>
        </w:tc>
        <w:tc>
          <w:tcPr>
            <w:tcW w:w="144" w:type="pct"/>
          </w:tcPr>
          <w:p w14:paraId="3882ADEF" w14:textId="77777777" w:rsidR="00F13B90" w:rsidRPr="004261E5" w:rsidRDefault="00F13B90" w:rsidP="00F13B90">
            <w:pPr>
              <w:ind w:right="-59"/>
              <w:jc w:val="right"/>
              <w:rPr>
                <w:rFonts w:ascii="Calibri" w:hAnsi="Calibri" w:cs="Calibri"/>
                <w:b/>
                <w:color w:val="000000"/>
              </w:rPr>
            </w:pPr>
          </w:p>
        </w:tc>
        <w:tc>
          <w:tcPr>
            <w:tcW w:w="646" w:type="pct"/>
          </w:tcPr>
          <w:p w14:paraId="08578C82" w14:textId="77777777" w:rsidR="00F13B90" w:rsidRPr="00614249" w:rsidRDefault="00F13B90" w:rsidP="00F13B90">
            <w:pPr>
              <w:ind w:right="-59"/>
              <w:jc w:val="right"/>
              <w:rPr>
                <w:rFonts w:ascii="Calibri" w:hAnsi="Calibri" w:cs="Calibri"/>
                <w:color w:val="000000"/>
              </w:rPr>
            </w:pPr>
          </w:p>
        </w:tc>
        <w:tc>
          <w:tcPr>
            <w:tcW w:w="144" w:type="pct"/>
          </w:tcPr>
          <w:p w14:paraId="21B6132C" w14:textId="77777777" w:rsidR="00F13B90" w:rsidRPr="004261E5" w:rsidRDefault="00F13B90" w:rsidP="00F13B90">
            <w:pPr>
              <w:ind w:right="-59"/>
              <w:jc w:val="right"/>
              <w:rPr>
                <w:rFonts w:ascii="Calibri" w:hAnsi="Calibri" w:cs="Calibri"/>
                <w:b/>
                <w:color w:val="000000"/>
              </w:rPr>
            </w:pPr>
          </w:p>
        </w:tc>
        <w:tc>
          <w:tcPr>
            <w:tcW w:w="645" w:type="pct"/>
          </w:tcPr>
          <w:p w14:paraId="610A3E72" w14:textId="77777777" w:rsidR="00F13B90" w:rsidRPr="00F13B90" w:rsidRDefault="00F13B90" w:rsidP="00F13B90">
            <w:pPr>
              <w:ind w:right="-59"/>
              <w:jc w:val="right"/>
              <w:rPr>
                <w:rFonts w:ascii="Calibri" w:hAnsi="Calibri" w:cs="Calibri"/>
                <w:color w:val="000000"/>
              </w:rPr>
            </w:pPr>
          </w:p>
        </w:tc>
      </w:tr>
      <w:tr w:rsidR="00F13B90" w:rsidRPr="004261E5" w14:paraId="5100D45C" w14:textId="77777777" w:rsidTr="00F13B90">
        <w:tc>
          <w:tcPr>
            <w:tcW w:w="2277" w:type="pct"/>
          </w:tcPr>
          <w:p w14:paraId="6E237807" w14:textId="77777777" w:rsidR="00F13B90" w:rsidRPr="004261E5" w:rsidRDefault="00F13B90" w:rsidP="00F13B90">
            <w:pPr>
              <w:ind w:right="-59"/>
              <w:rPr>
                <w:rFonts w:ascii="Calibri" w:hAnsi="Calibri" w:cs="Calibri"/>
                <w:b/>
                <w:color w:val="000000"/>
              </w:rPr>
            </w:pPr>
            <w:r w:rsidRPr="004261E5">
              <w:rPr>
                <w:rFonts w:ascii="Calibri" w:hAnsi="Calibri" w:cs="Calibri"/>
                <w:b/>
                <w:color w:val="000000"/>
              </w:rPr>
              <w:t>Loans</w:t>
            </w:r>
          </w:p>
        </w:tc>
        <w:tc>
          <w:tcPr>
            <w:tcW w:w="428" w:type="pct"/>
          </w:tcPr>
          <w:p w14:paraId="61C08859" w14:textId="77777777" w:rsidR="00F13B90" w:rsidRDefault="00F13B90" w:rsidP="00F13B90">
            <w:pPr>
              <w:ind w:right="-59"/>
              <w:jc w:val="right"/>
              <w:rPr>
                <w:rFonts w:ascii="Calibri" w:hAnsi="Calibri" w:cs="Calibri"/>
                <w:b/>
                <w:color w:val="000000"/>
              </w:rPr>
            </w:pPr>
          </w:p>
        </w:tc>
        <w:tc>
          <w:tcPr>
            <w:tcW w:w="716" w:type="pct"/>
          </w:tcPr>
          <w:p w14:paraId="323B9613" w14:textId="45376605" w:rsidR="00F13B90" w:rsidRPr="004261E5" w:rsidRDefault="002456D5" w:rsidP="00F13B90">
            <w:pPr>
              <w:ind w:right="-59"/>
              <w:jc w:val="right"/>
              <w:rPr>
                <w:rFonts w:ascii="Calibri" w:hAnsi="Calibri" w:cs="Calibri"/>
                <w:b/>
                <w:color w:val="000000"/>
              </w:rPr>
            </w:pPr>
            <w:r>
              <w:rPr>
                <w:rFonts w:ascii="Calibri" w:hAnsi="Calibri" w:cs="Calibri"/>
                <w:b/>
                <w:color w:val="000000"/>
              </w:rPr>
              <w:t>537</w:t>
            </w:r>
          </w:p>
        </w:tc>
        <w:tc>
          <w:tcPr>
            <w:tcW w:w="144" w:type="pct"/>
          </w:tcPr>
          <w:p w14:paraId="32F92547" w14:textId="77777777" w:rsidR="00F13B90" w:rsidRPr="004261E5" w:rsidRDefault="00F13B90" w:rsidP="00F13B90">
            <w:pPr>
              <w:ind w:right="-59"/>
              <w:jc w:val="right"/>
              <w:rPr>
                <w:rFonts w:ascii="Calibri" w:hAnsi="Calibri" w:cs="Calibri"/>
                <w:b/>
                <w:color w:val="000000"/>
              </w:rPr>
            </w:pPr>
          </w:p>
        </w:tc>
        <w:tc>
          <w:tcPr>
            <w:tcW w:w="646" w:type="pct"/>
          </w:tcPr>
          <w:p w14:paraId="1B17EE7C" w14:textId="4657148E"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650</w:t>
            </w:r>
          </w:p>
        </w:tc>
        <w:tc>
          <w:tcPr>
            <w:tcW w:w="144" w:type="pct"/>
          </w:tcPr>
          <w:p w14:paraId="0024CEC9" w14:textId="77777777" w:rsidR="00F13B90" w:rsidRPr="004261E5" w:rsidRDefault="00F13B90" w:rsidP="00F13B90">
            <w:pPr>
              <w:ind w:right="-59"/>
              <w:jc w:val="right"/>
              <w:rPr>
                <w:rFonts w:ascii="Calibri" w:hAnsi="Calibri" w:cs="Calibri"/>
                <w:b/>
                <w:color w:val="000000"/>
              </w:rPr>
            </w:pPr>
          </w:p>
        </w:tc>
        <w:tc>
          <w:tcPr>
            <w:tcW w:w="645" w:type="pct"/>
          </w:tcPr>
          <w:p w14:paraId="1F1DB04A" w14:textId="780BA795"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577</w:t>
            </w:r>
          </w:p>
        </w:tc>
      </w:tr>
      <w:tr w:rsidR="002456D5" w:rsidRPr="004261E5" w14:paraId="2ADBFE98" w14:textId="77777777" w:rsidTr="00F13B90">
        <w:tc>
          <w:tcPr>
            <w:tcW w:w="2277" w:type="pct"/>
          </w:tcPr>
          <w:p w14:paraId="12372F22" w14:textId="77777777" w:rsidR="002456D5" w:rsidRPr="004261E5" w:rsidRDefault="002456D5" w:rsidP="00F13B90">
            <w:pPr>
              <w:ind w:right="-59"/>
              <w:rPr>
                <w:rFonts w:ascii="Calibri" w:hAnsi="Calibri" w:cs="Calibri"/>
                <w:b/>
                <w:color w:val="000000"/>
              </w:rPr>
            </w:pPr>
          </w:p>
        </w:tc>
        <w:tc>
          <w:tcPr>
            <w:tcW w:w="428" w:type="pct"/>
          </w:tcPr>
          <w:p w14:paraId="6A17D8D5" w14:textId="77777777" w:rsidR="002456D5" w:rsidRPr="004261E5" w:rsidRDefault="002456D5" w:rsidP="00F13B90">
            <w:pPr>
              <w:ind w:right="-59"/>
              <w:jc w:val="right"/>
              <w:rPr>
                <w:rFonts w:ascii="Calibri" w:hAnsi="Calibri" w:cs="Calibri"/>
                <w:b/>
                <w:color w:val="000000"/>
              </w:rPr>
            </w:pPr>
          </w:p>
        </w:tc>
        <w:tc>
          <w:tcPr>
            <w:tcW w:w="716" w:type="pct"/>
          </w:tcPr>
          <w:p w14:paraId="2FE64709" w14:textId="77777777" w:rsidR="002456D5" w:rsidRPr="004261E5" w:rsidRDefault="002456D5" w:rsidP="00F13B90">
            <w:pPr>
              <w:ind w:right="-59"/>
              <w:jc w:val="right"/>
              <w:rPr>
                <w:rFonts w:ascii="Calibri" w:hAnsi="Calibri" w:cs="Calibri"/>
                <w:b/>
                <w:color w:val="000000"/>
              </w:rPr>
            </w:pPr>
          </w:p>
        </w:tc>
        <w:tc>
          <w:tcPr>
            <w:tcW w:w="144" w:type="pct"/>
          </w:tcPr>
          <w:p w14:paraId="303FEE13" w14:textId="77777777" w:rsidR="002456D5" w:rsidRPr="004261E5" w:rsidRDefault="002456D5" w:rsidP="00F13B90">
            <w:pPr>
              <w:ind w:right="-59"/>
              <w:jc w:val="right"/>
              <w:rPr>
                <w:rFonts w:ascii="Calibri" w:hAnsi="Calibri" w:cs="Calibri"/>
                <w:b/>
                <w:color w:val="000000"/>
              </w:rPr>
            </w:pPr>
          </w:p>
        </w:tc>
        <w:tc>
          <w:tcPr>
            <w:tcW w:w="646" w:type="pct"/>
          </w:tcPr>
          <w:p w14:paraId="1F9D2586" w14:textId="77777777" w:rsidR="002456D5" w:rsidRPr="00614249" w:rsidRDefault="002456D5" w:rsidP="00F13B90">
            <w:pPr>
              <w:ind w:right="-59"/>
              <w:jc w:val="right"/>
              <w:rPr>
                <w:rFonts w:ascii="Calibri" w:hAnsi="Calibri" w:cs="Calibri"/>
                <w:color w:val="000000"/>
              </w:rPr>
            </w:pPr>
          </w:p>
        </w:tc>
        <w:tc>
          <w:tcPr>
            <w:tcW w:w="144" w:type="pct"/>
          </w:tcPr>
          <w:p w14:paraId="6AB53841" w14:textId="77777777" w:rsidR="002456D5" w:rsidRPr="004261E5" w:rsidRDefault="002456D5" w:rsidP="00F13B90">
            <w:pPr>
              <w:ind w:right="-59"/>
              <w:jc w:val="right"/>
              <w:rPr>
                <w:rFonts w:ascii="Calibri" w:hAnsi="Calibri" w:cs="Calibri"/>
                <w:b/>
                <w:color w:val="000000"/>
              </w:rPr>
            </w:pPr>
          </w:p>
        </w:tc>
        <w:tc>
          <w:tcPr>
            <w:tcW w:w="645" w:type="pct"/>
          </w:tcPr>
          <w:p w14:paraId="453C06C1" w14:textId="77777777" w:rsidR="002456D5" w:rsidRPr="00F13B90" w:rsidRDefault="002456D5" w:rsidP="00F13B90">
            <w:pPr>
              <w:ind w:right="-59"/>
              <w:jc w:val="right"/>
              <w:rPr>
                <w:rFonts w:ascii="Calibri" w:hAnsi="Calibri" w:cs="Calibri"/>
                <w:color w:val="000000"/>
              </w:rPr>
            </w:pPr>
          </w:p>
        </w:tc>
      </w:tr>
      <w:tr w:rsidR="002456D5" w:rsidRPr="004261E5" w14:paraId="61D01F9A" w14:textId="77777777" w:rsidTr="00F13B90">
        <w:tc>
          <w:tcPr>
            <w:tcW w:w="2277" w:type="pct"/>
          </w:tcPr>
          <w:p w14:paraId="256C788F" w14:textId="044C192A" w:rsidR="002456D5" w:rsidRPr="004261E5" w:rsidRDefault="002456D5" w:rsidP="00F13B90">
            <w:pPr>
              <w:ind w:right="-59"/>
              <w:rPr>
                <w:rFonts w:ascii="Calibri" w:hAnsi="Calibri" w:cs="Calibri"/>
                <w:b/>
                <w:color w:val="000000"/>
              </w:rPr>
            </w:pPr>
            <w:r>
              <w:rPr>
                <w:rFonts w:ascii="Calibri" w:hAnsi="Calibri" w:cs="Calibri"/>
                <w:b/>
                <w:color w:val="000000"/>
              </w:rPr>
              <w:t>Deferred taxation asset</w:t>
            </w:r>
          </w:p>
        </w:tc>
        <w:tc>
          <w:tcPr>
            <w:tcW w:w="428" w:type="pct"/>
          </w:tcPr>
          <w:p w14:paraId="4D59CEA1" w14:textId="77777777" w:rsidR="002456D5" w:rsidRPr="004261E5" w:rsidRDefault="002456D5" w:rsidP="00F13B90">
            <w:pPr>
              <w:ind w:right="-59"/>
              <w:jc w:val="right"/>
              <w:rPr>
                <w:rFonts w:ascii="Calibri" w:hAnsi="Calibri" w:cs="Calibri"/>
                <w:b/>
                <w:color w:val="000000"/>
              </w:rPr>
            </w:pPr>
          </w:p>
        </w:tc>
        <w:tc>
          <w:tcPr>
            <w:tcW w:w="716" w:type="pct"/>
          </w:tcPr>
          <w:p w14:paraId="0958D7AD" w14:textId="29A9116D" w:rsidR="002456D5" w:rsidRPr="004261E5" w:rsidRDefault="002456D5" w:rsidP="00F13B90">
            <w:pPr>
              <w:ind w:right="-59"/>
              <w:jc w:val="right"/>
              <w:rPr>
                <w:rFonts w:ascii="Calibri" w:hAnsi="Calibri" w:cs="Calibri"/>
                <w:b/>
                <w:color w:val="000000"/>
              </w:rPr>
            </w:pPr>
            <w:r>
              <w:rPr>
                <w:rFonts w:ascii="Calibri" w:hAnsi="Calibri" w:cs="Calibri"/>
                <w:b/>
                <w:color w:val="000000"/>
              </w:rPr>
              <w:t>4,739</w:t>
            </w:r>
          </w:p>
        </w:tc>
        <w:tc>
          <w:tcPr>
            <w:tcW w:w="144" w:type="pct"/>
          </w:tcPr>
          <w:p w14:paraId="3056AB84" w14:textId="77777777" w:rsidR="002456D5" w:rsidRPr="004261E5" w:rsidRDefault="002456D5" w:rsidP="00F13B90">
            <w:pPr>
              <w:ind w:right="-59"/>
              <w:jc w:val="right"/>
              <w:rPr>
                <w:rFonts w:ascii="Calibri" w:hAnsi="Calibri" w:cs="Calibri"/>
                <w:b/>
                <w:color w:val="000000"/>
              </w:rPr>
            </w:pPr>
          </w:p>
        </w:tc>
        <w:tc>
          <w:tcPr>
            <w:tcW w:w="646" w:type="pct"/>
          </w:tcPr>
          <w:p w14:paraId="07FEAC1E" w14:textId="4DC6F984" w:rsidR="002456D5" w:rsidRPr="00614249" w:rsidRDefault="002456D5" w:rsidP="00F13B90">
            <w:pPr>
              <w:ind w:right="-59"/>
              <w:jc w:val="right"/>
              <w:rPr>
                <w:rFonts w:ascii="Calibri" w:hAnsi="Calibri" w:cs="Calibri"/>
                <w:color w:val="000000"/>
              </w:rPr>
            </w:pPr>
            <w:r>
              <w:rPr>
                <w:rFonts w:ascii="Calibri" w:hAnsi="Calibri" w:cs="Calibri"/>
                <w:color w:val="000000"/>
              </w:rPr>
              <w:t>-</w:t>
            </w:r>
          </w:p>
        </w:tc>
        <w:tc>
          <w:tcPr>
            <w:tcW w:w="144" w:type="pct"/>
          </w:tcPr>
          <w:p w14:paraId="501DA11C" w14:textId="77777777" w:rsidR="002456D5" w:rsidRPr="004261E5" w:rsidRDefault="002456D5" w:rsidP="00F13B90">
            <w:pPr>
              <w:ind w:right="-59"/>
              <w:jc w:val="right"/>
              <w:rPr>
                <w:rFonts w:ascii="Calibri" w:hAnsi="Calibri" w:cs="Calibri"/>
                <w:b/>
                <w:color w:val="000000"/>
              </w:rPr>
            </w:pPr>
          </w:p>
        </w:tc>
        <w:tc>
          <w:tcPr>
            <w:tcW w:w="645" w:type="pct"/>
          </w:tcPr>
          <w:p w14:paraId="1BBAA171" w14:textId="29952F5B" w:rsidR="002456D5" w:rsidRPr="00F13B90" w:rsidRDefault="002456D5" w:rsidP="00F13B90">
            <w:pPr>
              <w:ind w:right="-59"/>
              <w:jc w:val="right"/>
              <w:rPr>
                <w:rFonts w:ascii="Calibri" w:hAnsi="Calibri" w:cs="Calibri"/>
                <w:color w:val="000000"/>
              </w:rPr>
            </w:pPr>
            <w:r>
              <w:rPr>
                <w:rFonts w:ascii="Calibri" w:hAnsi="Calibri" w:cs="Calibri"/>
                <w:color w:val="000000"/>
              </w:rPr>
              <w:t>-</w:t>
            </w:r>
          </w:p>
        </w:tc>
      </w:tr>
      <w:tr w:rsidR="00F13B90" w:rsidRPr="004261E5" w14:paraId="3C66C571" w14:textId="77777777" w:rsidTr="00F13B90">
        <w:tc>
          <w:tcPr>
            <w:tcW w:w="2277" w:type="pct"/>
          </w:tcPr>
          <w:p w14:paraId="27DFAE9B" w14:textId="77777777" w:rsidR="00F13B90" w:rsidRPr="004261E5" w:rsidRDefault="00F13B90" w:rsidP="00F13B90">
            <w:pPr>
              <w:ind w:right="-59"/>
              <w:rPr>
                <w:rFonts w:ascii="Calibri" w:hAnsi="Calibri" w:cs="Calibri"/>
                <w:b/>
                <w:color w:val="000000"/>
              </w:rPr>
            </w:pPr>
          </w:p>
        </w:tc>
        <w:tc>
          <w:tcPr>
            <w:tcW w:w="428" w:type="pct"/>
          </w:tcPr>
          <w:p w14:paraId="4B3A3A56" w14:textId="77777777" w:rsidR="00F13B90" w:rsidRPr="004261E5" w:rsidRDefault="00F13B90" w:rsidP="00F13B90">
            <w:pPr>
              <w:ind w:right="-59"/>
              <w:jc w:val="right"/>
              <w:rPr>
                <w:rFonts w:ascii="Calibri" w:hAnsi="Calibri" w:cs="Calibri"/>
                <w:b/>
                <w:color w:val="000000"/>
              </w:rPr>
            </w:pPr>
          </w:p>
        </w:tc>
        <w:tc>
          <w:tcPr>
            <w:tcW w:w="716" w:type="pct"/>
          </w:tcPr>
          <w:p w14:paraId="13DCE0C4" w14:textId="77777777" w:rsidR="00F13B90" w:rsidRPr="004261E5" w:rsidRDefault="00F13B90" w:rsidP="00F13B90">
            <w:pPr>
              <w:ind w:right="-59"/>
              <w:jc w:val="right"/>
              <w:rPr>
                <w:rFonts w:ascii="Calibri" w:hAnsi="Calibri" w:cs="Calibri"/>
                <w:b/>
                <w:color w:val="000000"/>
              </w:rPr>
            </w:pPr>
          </w:p>
        </w:tc>
        <w:tc>
          <w:tcPr>
            <w:tcW w:w="144" w:type="pct"/>
          </w:tcPr>
          <w:p w14:paraId="1BA78BC8" w14:textId="77777777" w:rsidR="00F13B90" w:rsidRPr="004261E5" w:rsidRDefault="00F13B90" w:rsidP="00F13B90">
            <w:pPr>
              <w:ind w:right="-59"/>
              <w:jc w:val="right"/>
              <w:rPr>
                <w:rFonts w:ascii="Calibri" w:hAnsi="Calibri" w:cs="Calibri"/>
                <w:b/>
                <w:color w:val="000000"/>
              </w:rPr>
            </w:pPr>
          </w:p>
        </w:tc>
        <w:tc>
          <w:tcPr>
            <w:tcW w:w="646" w:type="pct"/>
          </w:tcPr>
          <w:p w14:paraId="05AA4390" w14:textId="77777777" w:rsidR="00F13B90" w:rsidRPr="00614249" w:rsidRDefault="00F13B90" w:rsidP="00F13B90">
            <w:pPr>
              <w:ind w:right="-59"/>
              <w:jc w:val="right"/>
              <w:rPr>
                <w:rFonts w:ascii="Calibri" w:hAnsi="Calibri" w:cs="Calibri"/>
                <w:color w:val="000000"/>
              </w:rPr>
            </w:pPr>
          </w:p>
        </w:tc>
        <w:tc>
          <w:tcPr>
            <w:tcW w:w="144" w:type="pct"/>
          </w:tcPr>
          <w:p w14:paraId="6FEE9EDC" w14:textId="77777777" w:rsidR="00F13B90" w:rsidRPr="004261E5" w:rsidRDefault="00F13B90" w:rsidP="00F13B90">
            <w:pPr>
              <w:ind w:right="-59"/>
              <w:jc w:val="right"/>
              <w:rPr>
                <w:rFonts w:ascii="Calibri" w:hAnsi="Calibri" w:cs="Calibri"/>
                <w:b/>
                <w:color w:val="000000"/>
              </w:rPr>
            </w:pPr>
          </w:p>
        </w:tc>
        <w:tc>
          <w:tcPr>
            <w:tcW w:w="645" w:type="pct"/>
          </w:tcPr>
          <w:p w14:paraId="30515CED" w14:textId="77777777" w:rsidR="00F13B90" w:rsidRPr="00F13B90" w:rsidRDefault="00F13B90" w:rsidP="00F13B90">
            <w:pPr>
              <w:ind w:right="-59"/>
              <w:jc w:val="right"/>
              <w:rPr>
                <w:rFonts w:ascii="Calibri" w:hAnsi="Calibri" w:cs="Calibri"/>
                <w:color w:val="000000"/>
              </w:rPr>
            </w:pPr>
          </w:p>
        </w:tc>
      </w:tr>
      <w:tr w:rsidR="00F13B90" w:rsidRPr="004261E5" w14:paraId="104C1C26" w14:textId="77777777" w:rsidTr="00F13B90">
        <w:tc>
          <w:tcPr>
            <w:tcW w:w="2277" w:type="pct"/>
          </w:tcPr>
          <w:p w14:paraId="4DB1559E" w14:textId="6AF6387F" w:rsidR="00F13B90" w:rsidRPr="00851010" w:rsidRDefault="00F13B90" w:rsidP="00F13B90">
            <w:pPr>
              <w:ind w:right="-59"/>
              <w:rPr>
                <w:rFonts w:ascii="Calibri" w:hAnsi="Calibri" w:cs="Calibri"/>
                <w:b/>
                <w:color w:val="000000"/>
              </w:rPr>
            </w:pPr>
            <w:r w:rsidRPr="004261E5">
              <w:rPr>
                <w:rFonts w:ascii="Calibri" w:hAnsi="Calibri" w:cs="Calibri"/>
                <w:b/>
                <w:color w:val="000000"/>
              </w:rPr>
              <w:t>Financial assets</w:t>
            </w:r>
          </w:p>
        </w:tc>
        <w:tc>
          <w:tcPr>
            <w:tcW w:w="428" w:type="pct"/>
          </w:tcPr>
          <w:p w14:paraId="272E78E0" w14:textId="77777777" w:rsidR="00F13B90" w:rsidRDefault="00F13B90" w:rsidP="00F13B90">
            <w:pPr>
              <w:ind w:right="-59"/>
              <w:jc w:val="right"/>
              <w:rPr>
                <w:rFonts w:ascii="Calibri" w:hAnsi="Calibri" w:cs="Calibri"/>
                <w:b/>
                <w:color w:val="000000"/>
              </w:rPr>
            </w:pPr>
          </w:p>
        </w:tc>
        <w:tc>
          <w:tcPr>
            <w:tcW w:w="716" w:type="pct"/>
          </w:tcPr>
          <w:p w14:paraId="3CDFE11F" w14:textId="5B512B07" w:rsidR="00F13B90" w:rsidRPr="00851010" w:rsidRDefault="00F13B90" w:rsidP="00F13B90">
            <w:pPr>
              <w:ind w:right="-59"/>
              <w:jc w:val="right"/>
              <w:rPr>
                <w:rFonts w:ascii="Calibri" w:hAnsi="Calibri" w:cs="Calibri"/>
                <w:b/>
                <w:color w:val="000000"/>
              </w:rPr>
            </w:pPr>
          </w:p>
        </w:tc>
        <w:tc>
          <w:tcPr>
            <w:tcW w:w="144" w:type="pct"/>
          </w:tcPr>
          <w:p w14:paraId="73CC417E" w14:textId="77777777" w:rsidR="00F13B90" w:rsidRPr="00851010" w:rsidRDefault="00F13B90" w:rsidP="00F13B90">
            <w:pPr>
              <w:ind w:right="-59"/>
              <w:jc w:val="right"/>
              <w:rPr>
                <w:rFonts w:ascii="Calibri" w:hAnsi="Calibri" w:cs="Calibri"/>
                <w:b/>
                <w:color w:val="000000"/>
              </w:rPr>
            </w:pPr>
          </w:p>
        </w:tc>
        <w:tc>
          <w:tcPr>
            <w:tcW w:w="646" w:type="pct"/>
          </w:tcPr>
          <w:p w14:paraId="7DF979CD" w14:textId="02E25CAC" w:rsidR="00F13B90" w:rsidRPr="00614249" w:rsidRDefault="00F13B90" w:rsidP="00F13B90">
            <w:pPr>
              <w:ind w:right="-59"/>
              <w:jc w:val="right"/>
              <w:rPr>
                <w:rFonts w:ascii="Calibri" w:hAnsi="Calibri" w:cs="Calibri"/>
                <w:color w:val="000000"/>
              </w:rPr>
            </w:pPr>
          </w:p>
        </w:tc>
        <w:tc>
          <w:tcPr>
            <w:tcW w:w="144" w:type="pct"/>
          </w:tcPr>
          <w:p w14:paraId="66C2B790" w14:textId="77777777" w:rsidR="00F13B90" w:rsidRPr="00851010" w:rsidRDefault="00F13B90" w:rsidP="00F13B90">
            <w:pPr>
              <w:ind w:right="-59"/>
              <w:jc w:val="right"/>
              <w:rPr>
                <w:rFonts w:ascii="Calibri" w:hAnsi="Calibri" w:cs="Calibri"/>
                <w:b/>
                <w:color w:val="000000"/>
              </w:rPr>
            </w:pPr>
          </w:p>
        </w:tc>
        <w:tc>
          <w:tcPr>
            <w:tcW w:w="645" w:type="pct"/>
          </w:tcPr>
          <w:p w14:paraId="57090686" w14:textId="7228E674" w:rsidR="00F13B90" w:rsidRPr="00F13B90" w:rsidRDefault="00F13B90" w:rsidP="00F13B90">
            <w:pPr>
              <w:ind w:right="-59"/>
              <w:jc w:val="right"/>
              <w:rPr>
                <w:rFonts w:ascii="Calibri" w:hAnsi="Calibri" w:cs="Calibri"/>
                <w:color w:val="000000"/>
              </w:rPr>
            </w:pPr>
          </w:p>
        </w:tc>
      </w:tr>
      <w:tr w:rsidR="00F13B90" w:rsidRPr="004261E5" w14:paraId="71656F14" w14:textId="77777777" w:rsidTr="00F13B90">
        <w:tc>
          <w:tcPr>
            <w:tcW w:w="2277" w:type="pct"/>
          </w:tcPr>
          <w:p w14:paraId="52E08CA2" w14:textId="4109E1C4" w:rsidR="00F13B90" w:rsidRPr="004261E5" w:rsidRDefault="00F13B90" w:rsidP="00F13B90">
            <w:pPr>
              <w:ind w:right="-59"/>
              <w:rPr>
                <w:rFonts w:ascii="Calibri" w:hAnsi="Calibri" w:cs="Calibri"/>
                <w:color w:val="000000"/>
              </w:rPr>
            </w:pPr>
            <w:r w:rsidRPr="004261E5">
              <w:rPr>
                <w:rFonts w:ascii="Calibri" w:hAnsi="Calibri" w:cs="Calibri"/>
                <w:color w:val="000000"/>
              </w:rPr>
              <w:t>Available for sale investments</w:t>
            </w:r>
          </w:p>
        </w:tc>
        <w:tc>
          <w:tcPr>
            <w:tcW w:w="428" w:type="pct"/>
          </w:tcPr>
          <w:p w14:paraId="0B8010DA" w14:textId="77777777" w:rsidR="00F13B90" w:rsidRPr="004261E5" w:rsidRDefault="00F13B90" w:rsidP="00F13B90">
            <w:pPr>
              <w:ind w:right="-59"/>
              <w:jc w:val="right"/>
              <w:rPr>
                <w:rFonts w:ascii="Calibri" w:hAnsi="Calibri" w:cs="Calibri"/>
                <w:b/>
                <w:color w:val="000000"/>
              </w:rPr>
            </w:pPr>
          </w:p>
        </w:tc>
        <w:tc>
          <w:tcPr>
            <w:tcW w:w="716" w:type="pct"/>
          </w:tcPr>
          <w:p w14:paraId="4B13212F" w14:textId="668C343E" w:rsidR="00F13B90" w:rsidRPr="004261E5" w:rsidRDefault="002456D5" w:rsidP="00F13B90">
            <w:pPr>
              <w:ind w:right="-59"/>
              <w:jc w:val="right"/>
              <w:rPr>
                <w:rFonts w:ascii="Calibri" w:hAnsi="Calibri" w:cs="Calibri"/>
                <w:b/>
                <w:color w:val="000000"/>
              </w:rPr>
            </w:pPr>
            <w:r>
              <w:rPr>
                <w:rFonts w:ascii="Calibri" w:hAnsi="Calibri" w:cs="Calibri"/>
                <w:b/>
                <w:color w:val="000000"/>
              </w:rPr>
              <w:t>853,025</w:t>
            </w:r>
          </w:p>
        </w:tc>
        <w:tc>
          <w:tcPr>
            <w:tcW w:w="144" w:type="pct"/>
          </w:tcPr>
          <w:p w14:paraId="37ECE570" w14:textId="77777777" w:rsidR="00F13B90" w:rsidRPr="004261E5" w:rsidRDefault="00F13B90" w:rsidP="00F13B90">
            <w:pPr>
              <w:ind w:right="-59"/>
              <w:jc w:val="right"/>
              <w:rPr>
                <w:rFonts w:ascii="Calibri" w:hAnsi="Calibri" w:cs="Calibri"/>
                <w:color w:val="000000"/>
              </w:rPr>
            </w:pPr>
          </w:p>
        </w:tc>
        <w:tc>
          <w:tcPr>
            <w:tcW w:w="646" w:type="pct"/>
          </w:tcPr>
          <w:p w14:paraId="162AB99B" w14:textId="3326E749"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859,091</w:t>
            </w:r>
          </w:p>
        </w:tc>
        <w:tc>
          <w:tcPr>
            <w:tcW w:w="144" w:type="pct"/>
          </w:tcPr>
          <w:p w14:paraId="001F2077" w14:textId="77777777" w:rsidR="00F13B90" w:rsidRPr="004261E5" w:rsidRDefault="00F13B90" w:rsidP="00F13B90">
            <w:pPr>
              <w:ind w:right="-59"/>
              <w:jc w:val="right"/>
              <w:rPr>
                <w:rFonts w:ascii="Calibri" w:hAnsi="Calibri" w:cs="Calibri"/>
                <w:color w:val="000000"/>
              </w:rPr>
            </w:pPr>
          </w:p>
        </w:tc>
        <w:tc>
          <w:tcPr>
            <w:tcW w:w="645" w:type="pct"/>
          </w:tcPr>
          <w:p w14:paraId="452D2EB3" w14:textId="7683A625"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893,715</w:t>
            </w:r>
          </w:p>
        </w:tc>
      </w:tr>
      <w:tr w:rsidR="00F13B90" w:rsidRPr="004261E5" w14:paraId="58B6146C" w14:textId="77777777" w:rsidTr="00F13B90">
        <w:tc>
          <w:tcPr>
            <w:tcW w:w="2277" w:type="pct"/>
          </w:tcPr>
          <w:p w14:paraId="5B6349A0" w14:textId="49F0E661" w:rsidR="00F13B90" w:rsidRPr="004261E5" w:rsidRDefault="00F13B90" w:rsidP="00F13B90">
            <w:pPr>
              <w:ind w:right="-59"/>
              <w:rPr>
                <w:rFonts w:ascii="Calibri" w:hAnsi="Calibri" w:cs="Calibri"/>
                <w:b/>
                <w:color w:val="000000"/>
              </w:rPr>
            </w:pPr>
            <w:r w:rsidRPr="004261E5">
              <w:rPr>
                <w:rFonts w:ascii="Calibri" w:hAnsi="Calibri" w:cs="Calibri"/>
                <w:color w:val="000000"/>
              </w:rPr>
              <w:t>Investments held for trading</w:t>
            </w:r>
          </w:p>
        </w:tc>
        <w:tc>
          <w:tcPr>
            <w:tcW w:w="428" w:type="pct"/>
          </w:tcPr>
          <w:p w14:paraId="0B0C669B" w14:textId="77777777" w:rsidR="00F13B90" w:rsidRPr="004261E5" w:rsidRDefault="00F13B90" w:rsidP="00F13B90">
            <w:pPr>
              <w:ind w:right="-59"/>
              <w:jc w:val="right"/>
              <w:rPr>
                <w:rFonts w:ascii="Calibri" w:hAnsi="Calibri" w:cs="Calibri"/>
                <w:b/>
                <w:color w:val="000000"/>
              </w:rPr>
            </w:pPr>
          </w:p>
        </w:tc>
        <w:tc>
          <w:tcPr>
            <w:tcW w:w="716" w:type="pct"/>
          </w:tcPr>
          <w:p w14:paraId="75C8F5DD" w14:textId="6BB3B8C1" w:rsidR="00F13B90" w:rsidRPr="004261E5" w:rsidRDefault="002456D5" w:rsidP="00F13B90">
            <w:pPr>
              <w:ind w:right="-59"/>
              <w:jc w:val="right"/>
              <w:rPr>
                <w:rFonts w:ascii="Calibri" w:hAnsi="Calibri" w:cs="Calibri"/>
                <w:b/>
                <w:color w:val="000000"/>
              </w:rPr>
            </w:pPr>
            <w:r>
              <w:rPr>
                <w:rFonts w:ascii="Calibri" w:hAnsi="Calibri" w:cs="Calibri"/>
                <w:b/>
                <w:color w:val="000000"/>
              </w:rPr>
              <w:t>130,363</w:t>
            </w:r>
          </w:p>
        </w:tc>
        <w:tc>
          <w:tcPr>
            <w:tcW w:w="144" w:type="pct"/>
          </w:tcPr>
          <w:p w14:paraId="398D09E9" w14:textId="77777777" w:rsidR="00F13B90" w:rsidRPr="004261E5" w:rsidRDefault="00F13B90" w:rsidP="00F13B90">
            <w:pPr>
              <w:ind w:right="-59"/>
              <w:jc w:val="right"/>
              <w:rPr>
                <w:rFonts w:ascii="Calibri" w:hAnsi="Calibri" w:cs="Calibri"/>
                <w:b/>
                <w:color w:val="000000"/>
              </w:rPr>
            </w:pPr>
          </w:p>
        </w:tc>
        <w:tc>
          <w:tcPr>
            <w:tcW w:w="646" w:type="pct"/>
          </w:tcPr>
          <w:p w14:paraId="72C1F566" w14:textId="39C2ED1B"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134,223</w:t>
            </w:r>
          </w:p>
        </w:tc>
        <w:tc>
          <w:tcPr>
            <w:tcW w:w="144" w:type="pct"/>
          </w:tcPr>
          <w:p w14:paraId="15F04E62" w14:textId="77777777" w:rsidR="00F13B90" w:rsidRPr="004261E5" w:rsidRDefault="00F13B90" w:rsidP="00F13B90">
            <w:pPr>
              <w:ind w:right="-59"/>
              <w:jc w:val="right"/>
              <w:rPr>
                <w:rFonts w:ascii="Calibri" w:hAnsi="Calibri" w:cs="Calibri"/>
                <w:b/>
                <w:color w:val="000000"/>
              </w:rPr>
            </w:pPr>
          </w:p>
        </w:tc>
        <w:tc>
          <w:tcPr>
            <w:tcW w:w="645" w:type="pct"/>
          </w:tcPr>
          <w:p w14:paraId="3EFBB0B0" w14:textId="060F04CC"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137,547</w:t>
            </w:r>
          </w:p>
        </w:tc>
      </w:tr>
      <w:tr w:rsidR="00F13B90" w:rsidRPr="004261E5" w14:paraId="7236BE99" w14:textId="77777777" w:rsidTr="00F13B90">
        <w:tc>
          <w:tcPr>
            <w:tcW w:w="2277" w:type="pct"/>
          </w:tcPr>
          <w:p w14:paraId="5C3A4DD2" w14:textId="3802F63F" w:rsidR="00F13B90" w:rsidRPr="004261E5" w:rsidRDefault="00F13B90" w:rsidP="00F13B90">
            <w:pPr>
              <w:ind w:right="-59"/>
              <w:rPr>
                <w:rFonts w:ascii="Calibri" w:hAnsi="Calibri" w:cs="Calibri"/>
                <w:color w:val="000000"/>
              </w:rPr>
            </w:pPr>
            <w:r w:rsidRPr="004261E5">
              <w:rPr>
                <w:rFonts w:ascii="Calibri" w:hAnsi="Calibri" w:cs="Calibri"/>
                <w:color w:val="000000"/>
              </w:rPr>
              <w:t>Deposits with banks</w:t>
            </w:r>
          </w:p>
        </w:tc>
        <w:tc>
          <w:tcPr>
            <w:tcW w:w="428" w:type="pct"/>
          </w:tcPr>
          <w:p w14:paraId="43C86248" w14:textId="77777777" w:rsidR="00F13B90" w:rsidRDefault="00F13B90" w:rsidP="00F13B90">
            <w:pPr>
              <w:ind w:right="-59"/>
              <w:jc w:val="right"/>
              <w:rPr>
                <w:rFonts w:ascii="Calibri" w:hAnsi="Calibri" w:cs="Calibri"/>
                <w:b/>
                <w:color w:val="000000"/>
              </w:rPr>
            </w:pPr>
          </w:p>
        </w:tc>
        <w:tc>
          <w:tcPr>
            <w:tcW w:w="716" w:type="pct"/>
            <w:tcBorders>
              <w:bottom w:val="single" w:sz="4" w:space="0" w:color="auto"/>
            </w:tcBorders>
          </w:tcPr>
          <w:p w14:paraId="796F3AB2" w14:textId="68DAB042" w:rsidR="00F13B90" w:rsidRPr="004261E5" w:rsidRDefault="002456D5" w:rsidP="00F13B90">
            <w:pPr>
              <w:ind w:right="-59"/>
              <w:jc w:val="right"/>
              <w:rPr>
                <w:rFonts w:ascii="Calibri" w:hAnsi="Calibri" w:cs="Calibri"/>
                <w:b/>
                <w:color w:val="000000"/>
              </w:rPr>
            </w:pPr>
            <w:r>
              <w:rPr>
                <w:rFonts w:ascii="Calibri" w:hAnsi="Calibri" w:cs="Calibri"/>
                <w:b/>
                <w:color w:val="000000"/>
              </w:rPr>
              <w:t>20,000</w:t>
            </w:r>
          </w:p>
        </w:tc>
        <w:tc>
          <w:tcPr>
            <w:tcW w:w="144" w:type="pct"/>
          </w:tcPr>
          <w:p w14:paraId="3B2BB700" w14:textId="77777777" w:rsidR="00F13B90" w:rsidRPr="004261E5" w:rsidRDefault="00F13B90" w:rsidP="00F13B90">
            <w:pPr>
              <w:ind w:right="-59"/>
              <w:jc w:val="right"/>
              <w:rPr>
                <w:rFonts w:ascii="Calibri" w:hAnsi="Calibri" w:cs="Calibri"/>
                <w:b/>
                <w:color w:val="000000"/>
              </w:rPr>
            </w:pPr>
          </w:p>
        </w:tc>
        <w:tc>
          <w:tcPr>
            <w:tcW w:w="646" w:type="pct"/>
            <w:tcBorders>
              <w:bottom w:val="single" w:sz="4" w:space="0" w:color="auto"/>
            </w:tcBorders>
          </w:tcPr>
          <w:p w14:paraId="17184A0D" w14:textId="724BFA7A"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10,000</w:t>
            </w:r>
          </w:p>
        </w:tc>
        <w:tc>
          <w:tcPr>
            <w:tcW w:w="144" w:type="pct"/>
          </w:tcPr>
          <w:p w14:paraId="19DDA067" w14:textId="77777777" w:rsidR="00F13B90" w:rsidRPr="004261E5" w:rsidRDefault="00F13B90" w:rsidP="00F13B90">
            <w:pPr>
              <w:ind w:right="-59"/>
              <w:jc w:val="right"/>
              <w:rPr>
                <w:rFonts w:ascii="Calibri" w:hAnsi="Calibri" w:cs="Calibri"/>
                <w:b/>
                <w:color w:val="000000"/>
              </w:rPr>
            </w:pPr>
          </w:p>
        </w:tc>
        <w:tc>
          <w:tcPr>
            <w:tcW w:w="645" w:type="pct"/>
            <w:tcBorders>
              <w:bottom w:val="single" w:sz="4" w:space="0" w:color="auto"/>
            </w:tcBorders>
          </w:tcPr>
          <w:p w14:paraId="665F546D" w14:textId="72981149" w:rsidR="00F13B90" w:rsidRPr="00F13B90" w:rsidRDefault="00A53C83" w:rsidP="00F13B90">
            <w:pPr>
              <w:ind w:right="-59"/>
              <w:jc w:val="right"/>
              <w:rPr>
                <w:rFonts w:ascii="Calibri" w:hAnsi="Calibri" w:cs="Calibri"/>
                <w:color w:val="000000"/>
              </w:rPr>
            </w:pPr>
            <w:r>
              <w:rPr>
                <w:rFonts w:ascii="Calibri" w:hAnsi="Calibri" w:cs="Calibri"/>
                <w:color w:val="000000"/>
              </w:rPr>
              <w:t>-</w:t>
            </w:r>
          </w:p>
        </w:tc>
      </w:tr>
      <w:tr w:rsidR="00F13B90" w:rsidRPr="004261E5" w14:paraId="04EE9DE6" w14:textId="77777777" w:rsidTr="00F13B90">
        <w:tc>
          <w:tcPr>
            <w:tcW w:w="2277" w:type="pct"/>
          </w:tcPr>
          <w:p w14:paraId="393AEE17" w14:textId="7314531F" w:rsidR="00F13B90" w:rsidRPr="004261E5" w:rsidRDefault="00F13B90" w:rsidP="00F13B90">
            <w:pPr>
              <w:ind w:right="-59"/>
              <w:rPr>
                <w:rFonts w:ascii="Calibri" w:hAnsi="Calibri" w:cs="Calibri"/>
                <w:color w:val="000000"/>
              </w:rPr>
            </w:pPr>
          </w:p>
        </w:tc>
        <w:tc>
          <w:tcPr>
            <w:tcW w:w="428" w:type="pct"/>
          </w:tcPr>
          <w:p w14:paraId="24CCC199" w14:textId="77777777" w:rsidR="00F13B90" w:rsidRDefault="00F13B90" w:rsidP="00F13B90">
            <w:pPr>
              <w:ind w:right="-59"/>
              <w:jc w:val="right"/>
              <w:rPr>
                <w:rFonts w:ascii="Calibri" w:hAnsi="Calibri" w:cs="Calibri"/>
                <w:b/>
                <w:color w:val="000000"/>
              </w:rPr>
            </w:pPr>
          </w:p>
        </w:tc>
        <w:tc>
          <w:tcPr>
            <w:tcW w:w="716" w:type="pct"/>
            <w:tcBorders>
              <w:top w:val="single" w:sz="4" w:space="0" w:color="auto"/>
            </w:tcBorders>
          </w:tcPr>
          <w:p w14:paraId="5E2BCADE" w14:textId="3524827F" w:rsidR="00F13B90" w:rsidRPr="004261E5" w:rsidRDefault="00F13B90" w:rsidP="00F13B90">
            <w:pPr>
              <w:ind w:right="-59"/>
              <w:jc w:val="right"/>
              <w:rPr>
                <w:rFonts w:ascii="Calibri" w:hAnsi="Calibri" w:cs="Calibri"/>
                <w:b/>
                <w:color w:val="000000"/>
              </w:rPr>
            </w:pPr>
          </w:p>
        </w:tc>
        <w:tc>
          <w:tcPr>
            <w:tcW w:w="144" w:type="pct"/>
          </w:tcPr>
          <w:p w14:paraId="5112A101" w14:textId="77777777" w:rsidR="00F13B90" w:rsidRPr="004261E5" w:rsidRDefault="00F13B90" w:rsidP="00F13B90">
            <w:pPr>
              <w:ind w:right="-59"/>
              <w:jc w:val="right"/>
              <w:rPr>
                <w:rFonts w:ascii="Calibri" w:hAnsi="Calibri" w:cs="Calibri"/>
                <w:b/>
                <w:color w:val="000000"/>
              </w:rPr>
            </w:pPr>
          </w:p>
        </w:tc>
        <w:tc>
          <w:tcPr>
            <w:tcW w:w="646" w:type="pct"/>
            <w:tcBorders>
              <w:top w:val="single" w:sz="4" w:space="0" w:color="auto"/>
            </w:tcBorders>
          </w:tcPr>
          <w:p w14:paraId="52B794F4" w14:textId="6DC5AEB7" w:rsidR="00F13B90" w:rsidRPr="00614249" w:rsidRDefault="00F13B90" w:rsidP="00F13B90">
            <w:pPr>
              <w:ind w:right="-59"/>
              <w:jc w:val="right"/>
              <w:rPr>
                <w:rFonts w:ascii="Calibri" w:hAnsi="Calibri" w:cs="Calibri"/>
                <w:color w:val="000000"/>
              </w:rPr>
            </w:pPr>
          </w:p>
        </w:tc>
        <w:tc>
          <w:tcPr>
            <w:tcW w:w="144" w:type="pct"/>
          </w:tcPr>
          <w:p w14:paraId="67DA3C90" w14:textId="77777777" w:rsidR="00F13B90" w:rsidRPr="004261E5" w:rsidRDefault="00F13B90" w:rsidP="00F13B90">
            <w:pPr>
              <w:ind w:right="-59"/>
              <w:jc w:val="right"/>
              <w:rPr>
                <w:rFonts w:ascii="Calibri" w:hAnsi="Calibri" w:cs="Calibri"/>
                <w:b/>
                <w:color w:val="000000"/>
              </w:rPr>
            </w:pPr>
          </w:p>
        </w:tc>
        <w:tc>
          <w:tcPr>
            <w:tcW w:w="645" w:type="pct"/>
            <w:tcBorders>
              <w:top w:val="single" w:sz="4" w:space="0" w:color="auto"/>
            </w:tcBorders>
          </w:tcPr>
          <w:p w14:paraId="3A525E0B" w14:textId="53CC9665" w:rsidR="00F13B90" w:rsidRPr="00F13B90" w:rsidRDefault="00F13B90" w:rsidP="00F13B90">
            <w:pPr>
              <w:ind w:right="-59"/>
              <w:jc w:val="right"/>
              <w:rPr>
                <w:rFonts w:ascii="Calibri" w:hAnsi="Calibri" w:cs="Calibri"/>
                <w:color w:val="000000"/>
              </w:rPr>
            </w:pPr>
          </w:p>
        </w:tc>
      </w:tr>
      <w:tr w:rsidR="00F13B90" w:rsidRPr="004261E5" w14:paraId="5EFC7970" w14:textId="77777777" w:rsidTr="00F13B90">
        <w:tc>
          <w:tcPr>
            <w:tcW w:w="2277" w:type="pct"/>
          </w:tcPr>
          <w:p w14:paraId="512C221F" w14:textId="6AB27A87" w:rsidR="00F13B90" w:rsidRPr="004261E5" w:rsidRDefault="00F13B90" w:rsidP="00F13B90">
            <w:pPr>
              <w:ind w:right="-59"/>
              <w:rPr>
                <w:rFonts w:ascii="Calibri" w:hAnsi="Calibri" w:cs="Calibri"/>
                <w:b/>
                <w:color w:val="000000"/>
              </w:rPr>
            </w:pPr>
          </w:p>
        </w:tc>
        <w:tc>
          <w:tcPr>
            <w:tcW w:w="428" w:type="pct"/>
          </w:tcPr>
          <w:p w14:paraId="2525E77D" w14:textId="77777777" w:rsidR="00F13B90" w:rsidRDefault="00F13B90" w:rsidP="00F13B90">
            <w:pPr>
              <w:ind w:right="-59"/>
              <w:jc w:val="right"/>
              <w:rPr>
                <w:rFonts w:ascii="Calibri" w:hAnsi="Calibri" w:cs="Calibri"/>
                <w:b/>
                <w:color w:val="000000"/>
              </w:rPr>
            </w:pPr>
          </w:p>
        </w:tc>
        <w:tc>
          <w:tcPr>
            <w:tcW w:w="716" w:type="pct"/>
            <w:tcBorders>
              <w:bottom w:val="single" w:sz="4" w:space="0" w:color="auto"/>
            </w:tcBorders>
          </w:tcPr>
          <w:p w14:paraId="3A2E734A" w14:textId="08804110" w:rsidR="00F13B90" w:rsidRPr="004261E5" w:rsidRDefault="002456D5" w:rsidP="00F13B90">
            <w:pPr>
              <w:ind w:right="-59"/>
              <w:jc w:val="right"/>
              <w:rPr>
                <w:rFonts w:ascii="Calibri" w:hAnsi="Calibri" w:cs="Calibri"/>
                <w:b/>
                <w:color w:val="000000"/>
              </w:rPr>
            </w:pPr>
            <w:r>
              <w:rPr>
                <w:rFonts w:ascii="Calibri" w:hAnsi="Calibri" w:cs="Calibri"/>
                <w:b/>
                <w:color w:val="000000"/>
              </w:rPr>
              <w:t>1,003,388</w:t>
            </w:r>
          </w:p>
        </w:tc>
        <w:tc>
          <w:tcPr>
            <w:tcW w:w="144" w:type="pct"/>
          </w:tcPr>
          <w:p w14:paraId="23099F4C" w14:textId="77777777" w:rsidR="00F13B90" w:rsidRPr="004261E5" w:rsidRDefault="00F13B90" w:rsidP="00F13B90">
            <w:pPr>
              <w:ind w:right="-59"/>
              <w:jc w:val="right"/>
              <w:rPr>
                <w:rFonts w:ascii="Calibri" w:hAnsi="Calibri" w:cs="Calibri"/>
                <w:b/>
                <w:color w:val="000000"/>
              </w:rPr>
            </w:pPr>
          </w:p>
        </w:tc>
        <w:tc>
          <w:tcPr>
            <w:tcW w:w="646" w:type="pct"/>
            <w:tcBorders>
              <w:bottom w:val="single" w:sz="4" w:space="0" w:color="auto"/>
            </w:tcBorders>
          </w:tcPr>
          <w:p w14:paraId="4330F00A" w14:textId="73E529A7"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1,003,314</w:t>
            </w:r>
          </w:p>
        </w:tc>
        <w:tc>
          <w:tcPr>
            <w:tcW w:w="144" w:type="pct"/>
          </w:tcPr>
          <w:p w14:paraId="477589C5" w14:textId="77777777" w:rsidR="00F13B90" w:rsidRPr="004261E5" w:rsidRDefault="00F13B90" w:rsidP="00F13B90">
            <w:pPr>
              <w:ind w:right="-59"/>
              <w:jc w:val="right"/>
              <w:rPr>
                <w:rFonts w:ascii="Calibri" w:hAnsi="Calibri" w:cs="Calibri"/>
                <w:b/>
                <w:color w:val="000000"/>
              </w:rPr>
            </w:pPr>
          </w:p>
        </w:tc>
        <w:tc>
          <w:tcPr>
            <w:tcW w:w="645" w:type="pct"/>
            <w:tcBorders>
              <w:bottom w:val="single" w:sz="4" w:space="0" w:color="auto"/>
            </w:tcBorders>
          </w:tcPr>
          <w:p w14:paraId="0333381E" w14:textId="397BE042"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1,031,262</w:t>
            </w:r>
          </w:p>
        </w:tc>
      </w:tr>
      <w:tr w:rsidR="00F13B90" w:rsidRPr="004261E5" w14:paraId="12DE5BE9" w14:textId="77777777" w:rsidTr="00F13B90">
        <w:tc>
          <w:tcPr>
            <w:tcW w:w="2277" w:type="pct"/>
          </w:tcPr>
          <w:p w14:paraId="16CBB3C8" w14:textId="77777777" w:rsidR="00F13B90" w:rsidRPr="004261E5" w:rsidRDefault="00F13B90" w:rsidP="00F13B90">
            <w:pPr>
              <w:ind w:right="-59"/>
              <w:rPr>
                <w:rFonts w:ascii="Calibri" w:hAnsi="Calibri" w:cs="Calibri"/>
                <w:b/>
                <w:color w:val="000000"/>
              </w:rPr>
            </w:pPr>
          </w:p>
        </w:tc>
        <w:tc>
          <w:tcPr>
            <w:tcW w:w="428" w:type="pct"/>
          </w:tcPr>
          <w:p w14:paraId="1FBCADF7" w14:textId="77777777" w:rsidR="00F13B90" w:rsidRPr="004261E5" w:rsidRDefault="00F13B90" w:rsidP="00F13B90">
            <w:pPr>
              <w:ind w:right="-59"/>
              <w:jc w:val="right"/>
              <w:rPr>
                <w:rFonts w:ascii="Calibri" w:hAnsi="Calibri" w:cs="Calibri"/>
                <w:b/>
                <w:color w:val="000000"/>
              </w:rPr>
            </w:pPr>
          </w:p>
        </w:tc>
        <w:tc>
          <w:tcPr>
            <w:tcW w:w="716" w:type="pct"/>
          </w:tcPr>
          <w:p w14:paraId="246A99F3" w14:textId="77777777" w:rsidR="00F13B90" w:rsidRPr="004261E5" w:rsidRDefault="00F13B90" w:rsidP="00F13B90">
            <w:pPr>
              <w:ind w:right="-59"/>
              <w:jc w:val="right"/>
              <w:rPr>
                <w:rFonts w:ascii="Calibri" w:hAnsi="Calibri" w:cs="Calibri"/>
                <w:b/>
                <w:color w:val="000000"/>
              </w:rPr>
            </w:pPr>
          </w:p>
        </w:tc>
        <w:tc>
          <w:tcPr>
            <w:tcW w:w="144" w:type="pct"/>
          </w:tcPr>
          <w:p w14:paraId="28A0C21D" w14:textId="77777777" w:rsidR="00F13B90" w:rsidRPr="004261E5" w:rsidRDefault="00F13B90" w:rsidP="00F13B90">
            <w:pPr>
              <w:ind w:right="-59"/>
              <w:jc w:val="right"/>
              <w:rPr>
                <w:rFonts w:ascii="Calibri" w:hAnsi="Calibri" w:cs="Calibri"/>
                <w:b/>
                <w:color w:val="000000"/>
              </w:rPr>
            </w:pPr>
          </w:p>
        </w:tc>
        <w:tc>
          <w:tcPr>
            <w:tcW w:w="646" w:type="pct"/>
          </w:tcPr>
          <w:p w14:paraId="3A43AD46" w14:textId="77777777" w:rsidR="00F13B90" w:rsidRPr="00614249" w:rsidRDefault="00F13B90" w:rsidP="00F13B90">
            <w:pPr>
              <w:ind w:right="-59"/>
              <w:jc w:val="right"/>
              <w:rPr>
                <w:rFonts w:ascii="Calibri" w:hAnsi="Calibri" w:cs="Calibri"/>
                <w:color w:val="000000"/>
              </w:rPr>
            </w:pPr>
          </w:p>
        </w:tc>
        <w:tc>
          <w:tcPr>
            <w:tcW w:w="144" w:type="pct"/>
          </w:tcPr>
          <w:p w14:paraId="515B2EFF" w14:textId="77777777" w:rsidR="00F13B90" w:rsidRPr="004261E5" w:rsidRDefault="00F13B90" w:rsidP="00F13B90">
            <w:pPr>
              <w:ind w:right="-59"/>
              <w:jc w:val="right"/>
              <w:rPr>
                <w:rFonts w:ascii="Calibri" w:hAnsi="Calibri" w:cs="Calibri"/>
                <w:b/>
                <w:color w:val="000000"/>
              </w:rPr>
            </w:pPr>
          </w:p>
        </w:tc>
        <w:tc>
          <w:tcPr>
            <w:tcW w:w="645" w:type="pct"/>
          </w:tcPr>
          <w:p w14:paraId="3226BAF0" w14:textId="77777777" w:rsidR="00F13B90" w:rsidRPr="00F13B90" w:rsidRDefault="00F13B90" w:rsidP="00F13B90">
            <w:pPr>
              <w:ind w:right="-59"/>
              <w:jc w:val="right"/>
              <w:rPr>
                <w:rFonts w:ascii="Calibri" w:hAnsi="Calibri" w:cs="Calibri"/>
                <w:color w:val="000000"/>
              </w:rPr>
            </w:pPr>
          </w:p>
        </w:tc>
      </w:tr>
      <w:tr w:rsidR="00F13B90" w:rsidRPr="004261E5" w14:paraId="42D80A38" w14:textId="77777777" w:rsidTr="00F13B90">
        <w:tc>
          <w:tcPr>
            <w:tcW w:w="2277" w:type="pct"/>
          </w:tcPr>
          <w:p w14:paraId="7778C17F" w14:textId="60570FBA" w:rsidR="00F13B90" w:rsidRPr="004261E5" w:rsidRDefault="00F13B90" w:rsidP="00F13B90">
            <w:pPr>
              <w:ind w:right="-59"/>
              <w:rPr>
                <w:rFonts w:ascii="Calibri" w:hAnsi="Calibri" w:cs="Calibri"/>
                <w:color w:val="000000"/>
              </w:rPr>
            </w:pPr>
            <w:r w:rsidRPr="004261E5">
              <w:rPr>
                <w:rFonts w:ascii="Calibri" w:hAnsi="Calibri" w:cs="Calibri"/>
                <w:b/>
                <w:color w:val="000000"/>
              </w:rPr>
              <w:t>Reinsurance assets</w:t>
            </w:r>
          </w:p>
        </w:tc>
        <w:tc>
          <w:tcPr>
            <w:tcW w:w="428" w:type="pct"/>
          </w:tcPr>
          <w:p w14:paraId="6EA42CC1" w14:textId="77777777" w:rsidR="00F13B90" w:rsidRDefault="00F13B90" w:rsidP="00F13B90">
            <w:pPr>
              <w:ind w:right="-59"/>
              <w:jc w:val="right"/>
              <w:rPr>
                <w:rFonts w:ascii="Calibri" w:hAnsi="Calibri" w:cs="Calibri"/>
                <w:b/>
                <w:color w:val="000000"/>
              </w:rPr>
            </w:pPr>
          </w:p>
        </w:tc>
        <w:tc>
          <w:tcPr>
            <w:tcW w:w="716" w:type="pct"/>
          </w:tcPr>
          <w:p w14:paraId="2B55DFA0" w14:textId="5C249F40" w:rsidR="00F13B90" w:rsidRPr="004261E5" w:rsidRDefault="00F13B90" w:rsidP="00F13B90">
            <w:pPr>
              <w:ind w:right="-59"/>
              <w:jc w:val="right"/>
              <w:rPr>
                <w:rFonts w:ascii="Calibri" w:hAnsi="Calibri" w:cs="Calibri"/>
                <w:b/>
                <w:color w:val="000000"/>
              </w:rPr>
            </w:pPr>
          </w:p>
        </w:tc>
        <w:tc>
          <w:tcPr>
            <w:tcW w:w="144" w:type="pct"/>
          </w:tcPr>
          <w:p w14:paraId="1870CC2D" w14:textId="77777777" w:rsidR="00F13B90" w:rsidRPr="004261E5" w:rsidRDefault="00F13B90" w:rsidP="00F13B90">
            <w:pPr>
              <w:ind w:right="-59"/>
              <w:jc w:val="right"/>
              <w:rPr>
                <w:rFonts w:ascii="Calibri" w:hAnsi="Calibri" w:cs="Calibri"/>
                <w:b/>
                <w:color w:val="000000"/>
              </w:rPr>
            </w:pPr>
          </w:p>
        </w:tc>
        <w:tc>
          <w:tcPr>
            <w:tcW w:w="646" w:type="pct"/>
          </w:tcPr>
          <w:p w14:paraId="3A55A607" w14:textId="070344EA" w:rsidR="00F13B90" w:rsidRPr="00614249" w:rsidRDefault="00F13B90" w:rsidP="00F13B90">
            <w:pPr>
              <w:ind w:right="-59"/>
              <w:jc w:val="right"/>
              <w:rPr>
                <w:rFonts w:ascii="Calibri" w:hAnsi="Calibri" w:cs="Calibri"/>
                <w:color w:val="000000"/>
              </w:rPr>
            </w:pPr>
          </w:p>
        </w:tc>
        <w:tc>
          <w:tcPr>
            <w:tcW w:w="144" w:type="pct"/>
          </w:tcPr>
          <w:p w14:paraId="02CF1F8E" w14:textId="77777777" w:rsidR="00F13B90" w:rsidRPr="004261E5" w:rsidRDefault="00F13B90" w:rsidP="00F13B90">
            <w:pPr>
              <w:ind w:right="-59"/>
              <w:jc w:val="right"/>
              <w:rPr>
                <w:rFonts w:ascii="Calibri" w:hAnsi="Calibri" w:cs="Calibri"/>
                <w:b/>
                <w:color w:val="000000"/>
              </w:rPr>
            </w:pPr>
          </w:p>
        </w:tc>
        <w:tc>
          <w:tcPr>
            <w:tcW w:w="645" w:type="pct"/>
          </w:tcPr>
          <w:p w14:paraId="5EFA4939" w14:textId="23777F87" w:rsidR="00F13B90" w:rsidRPr="00F13B90" w:rsidRDefault="00F13B90" w:rsidP="00F13B90">
            <w:pPr>
              <w:ind w:right="-59"/>
              <w:jc w:val="right"/>
              <w:rPr>
                <w:rFonts w:ascii="Calibri" w:hAnsi="Calibri" w:cs="Calibri"/>
                <w:color w:val="000000"/>
              </w:rPr>
            </w:pPr>
          </w:p>
        </w:tc>
      </w:tr>
      <w:tr w:rsidR="00F13B90" w:rsidRPr="004261E5" w14:paraId="4C9284CB" w14:textId="77777777" w:rsidTr="00F13B90">
        <w:tc>
          <w:tcPr>
            <w:tcW w:w="2277" w:type="pct"/>
          </w:tcPr>
          <w:p w14:paraId="750CD025" w14:textId="3A643290" w:rsidR="00F13B90" w:rsidRPr="004261E5" w:rsidRDefault="00F13B90" w:rsidP="00F13B90">
            <w:pPr>
              <w:ind w:right="-59"/>
              <w:rPr>
                <w:rFonts w:ascii="Calibri" w:hAnsi="Calibri" w:cs="Calibri"/>
                <w:color w:val="000000"/>
              </w:rPr>
            </w:pPr>
            <w:r w:rsidRPr="004261E5">
              <w:rPr>
                <w:rFonts w:ascii="Calibri" w:hAnsi="Calibri" w:cs="Calibri"/>
                <w:color w:val="000000"/>
              </w:rPr>
              <w:t>Provision for unearned premiums</w:t>
            </w:r>
          </w:p>
        </w:tc>
        <w:tc>
          <w:tcPr>
            <w:tcW w:w="428" w:type="pct"/>
          </w:tcPr>
          <w:p w14:paraId="079A186D" w14:textId="77777777" w:rsidR="00F13B90" w:rsidRPr="004261E5" w:rsidRDefault="00F13B90" w:rsidP="00F13B90">
            <w:pPr>
              <w:ind w:right="-59"/>
              <w:jc w:val="right"/>
              <w:rPr>
                <w:rFonts w:ascii="Calibri" w:hAnsi="Calibri" w:cs="Calibri"/>
                <w:b/>
                <w:color w:val="000000"/>
              </w:rPr>
            </w:pPr>
          </w:p>
        </w:tc>
        <w:tc>
          <w:tcPr>
            <w:tcW w:w="716" w:type="pct"/>
          </w:tcPr>
          <w:p w14:paraId="3DA7C02D" w14:textId="2CC404E4" w:rsidR="00F13B90" w:rsidRPr="004261E5" w:rsidRDefault="002456D5" w:rsidP="00F13B90">
            <w:pPr>
              <w:ind w:right="-59"/>
              <w:jc w:val="right"/>
              <w:rPr>
                <w:rFonts w:ascii="Calibri" w:hAnsi="Calibri" w:cs="Calibri"/>
                <w:b/>
                <w:color w:val="000000"/>
              </w:rPr>
            </w:pPr>
            <w:r>
              <w:rPr>
                <w:rFonts w:ascii="Calibri" w:hAnsi="Calibri" w:cs="Calibri"/>
                <w:b/>
                <w:color w:val="000000"/>
              </w:rPr>
              <w:t>2,018</w:t>
            </w:r>
          </w:p>
        </w:tc>
        <w:tc>
          <w:tcPr>
            <w:tcW w:w="144" w:type="pct"/>
          </w:tcPr>
          <w:p w14:paraId="67844920" w14:textId="77777777" w:rsidR="00F13B90" w:rsidRPr="004261E5" w:rsidRDefault="00F13B90" w:rsidP="00F13B90">
            <w:pPr>
              <w:ind w:right="-59"/>
              <w:jc w:val="right"/>
              <w:rPr>
                <w:rFonts w:ascii="Calibri" w:hAnsi="Calibri" w:cs="Calibri"/>
                <w:b/>
                <w:color w:val="000000"/>
              </w:rPr>
            </w:pPr>
          </w:p>
        </w:tc>
        <w:tc>
          <w:tcPr>
            <w:tcW w:w="646" w:type="pct"/>
          </w:tcPr>
          <w:p w14:paraId="58F6351A" w14:textId="30F493F5"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1,741</w:t>
            </w:r>
          </w:p>
        </w:tc>
        <w:tc>
          <w:tcPr>
            <w:tcW w:w="144" w:type="pct"/>
          </w:tcPr>
          <w:p w14:paraId="78601689" w14:textId="77777777" w:rsidR="00F13B90" w:rsidRPr="004261E5" w:rsidRDefault="00F13B90" w:rsidP="00F13B90">
            <w:pPr>
              <w:ind w:right="-59"/>
              <w:jc w:val="right"/>
              <w:rPr>
                <w:rFonts w:ascii="Calibri" w:hAnsi="Calibri" w:cs="Calibri"/>
                <w:b/>
                <w:color w:val="000000"/>
              </w:rPr>
            </w:pPr>
          </w:p>
        </w:tc>
        <w:tc>
          <w:tcPr>
            <w:tcW w:w="645" w:type="pct"/>
          </w:tcPr>
          <w:p w14:paraId="194D7BC9" w14:textId="31DCE915"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1,711</w:t>
            </w:r>
          </w:p>
        </w:tc>
      </w:tr>
      <w:tr w:rsidR="00F13B90" w:rsidRPr="004261E5" w14:paraId="498FDC66" w14:textId="77777777" w:rsidTr="00F13B90">
        <w:tc>
          <w:tcPr>
            <w:tcW w:w="2277" w:type="pct"/>
          </w:tcPr>
          <w:p w14:paraId="2BFD311F" w14:textId="65462101" w:rsidR="00F13B90" w:rsidRPr="004261E5" w:rsidRDefault="00F13B90" w:rsidP="00F13B90">
            <w:pPr>
              <w:ind w:right="-59"/>
              <w:rPr>
                <w:rFonts w:ascii="Calibri" w:hAnsi="Calibri" w:cs="Calibri"/>
                <w:b/>
                <w:color w:val="000000"/>
              </w:rPr>
            </w:pPr>
            <w:r w:rsidRPr="004261E5">
              <w:rPr>
                <w:rFonts w:ascii="Calibri" w:hAnsi="Calibri" w:cs="Calibri"/>
                <w:color w:val="000000"/>
              </w:rPr>
              <w:t xml:space="preserve">Claims outstanding </w:t>
            </w:r>
          </w:p>
        </w:tc>
        <w:tc>
          <w:tcPr>
            <w:tcW w:w="428" w:type="pct"/>
          </w:tcPr>
          <w:p w14:paraId="2B522FC8" w14:textId="28C554F4" w:rsidR="00F13B90" w:rsidRPr="004261E5" w:rsidRDefault="00F13B90" w:rsidP="00F13B90">
            <w:pPr>
              <w:ind w:right="-59"/>
              <w:jc w:val="right"/>
              <w:rPr>
                <w:rFonts w:ascii="Calibri" w:hAnsi="Calibri" w:cs="Calibri"/>
                <w:b/>
                <w:color w:val="000000"/>
              </w:rPr>
            </w:pPr>
          </w:p>
        </w:tc>
        <w:tc>
          <w:tcPr>
            <w:tcW w:w="716" w:type="pct"/>
            <w:tcBorders>
              <w:bottom w:val="single" w:sz="4" w:space="0" w:color="auto"/>
            </w:tcBorders>
          </w:tcPr>
          <w:p w14:paraId="0AFFC402" w14:textId="1FA9C61E" w:rsidR="00F13B90" w:rsidRPr="004261E5" w:rsidRDefault="002456D5" w:rsidP="00F13B90">
            <w:pPr>
              <w:ind w:right="-59"/>
              <w:jc w:val="right"/>
              <w:rPr>
                <w:rFonts w:ascii="Calibri" w:hAnsi="Calibri" w:cs="Calibri"/>
                <w:b/>
                <w:color w:val="000000"/>
              </w:rPr>
            </w:pPr>
            <w:r>
              <w:rPr>
                <w:rFonts w:ascii="Calibri" w:hAnsi="Calibri" w:cs="Calibri"/>
                <w:b/>
                <w:color w:val="000000"/>
              </w:rPr>
              <w:t>149,640</w:t>
            </w:r>
          </w:p>
        </w:tc>
        <w:tc>
          <w:tcPr>
            <w:tcW w:w="144" w:type="pct"/>
          </w:tcPr>
          <w:p w14:paraId="110F249F" w14:textId="77777777" w:rsidR="00F13B90" w:rsidRPr="004261E5" w:rsidRDefault="00F13B90" w:rsidP="00F13B90">
            <w:pPr>
              <w:ind w:right="-59"/>
              <w:jc w:val="right"/>
              <w:rPr>
                <w:rFonts w:ascii="Calibri" w:hAnsi="Calibri" w:cs="Calibri"/>
                <w:b/>
                <w:color w:val="000000"/>
              </w:rPr>
            </w:pPr>
          </w:p>
        </w:tc>
        <w:tc>
          <w:tcPr>
            <w:tcW w:w="646" w:type="pct"/>
            <w:tcBorders>
              <w:bottom w:val="single" w:sz="4" w:space="0" w:color="auto"/>
            </w:tcBorders>
          </w:tcPr>
          <w:p w14:paraId="0CFC9B77" w14:textId="4AACE95A"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162,469</w:t>
            </w:r>
          </w:p>
        </w:tc>
        <w:tc>
          <w:tcPr>
            <w:tcW w:w="144" w:type="pct"/>
          </w:tcPr>
          <w:p w14:paraId="51E4E471" w14:textId="77777777" w:rsidR="00F13B90" w:rsidRPr="004261E5" w:rsidRDefault="00F13B90" w:rsidP="00F13B90">
            <w:pPr>
              <w:ind w:right="-59"/>
              <w:jc w:val="right"/>
              <w:rPr>
                <w:rFonts w:ascii="Calibri" w:hAnsi="Calibri" w:cs="Calibri"/>
                <w:b/>
                <w:color w:val="000000"/>
              </w:rPr>
            </w:pPr>
          </w:p>
        </w:tc>
        <w:tc>
          <w:tcPr>
            <w:tcW w:w="645" w:type="pct"/>
            <w:tcBorders>
              <w:bottom w:val="single" w:sz="4" w:space="0" w:color="auto"/>
            </w:tcBorders>
          </w:tcPr>
          <w:p w14:paraId="551CB670" w14:textId="668103B3" w:rsidR="00F13B90" w:rsidRPr="00F13B90" w:rsidRDefault="00F13B90" w:rsidP="00F13B90">
            <w:pPr>
              <w:ind w:right="-59"/>
              <w:jc w:val="right"/>
              <w:rPr>
                <w:rFonts w:ascii="Calibri" w:hAnsi="Calibri" w:cs="Calibri"/>
                <w:color w:val="000000"/>
              </w:rPr>
            </w:pPr>
            <w:r w:rsidRPr="00F13B90">
              <w:rPr>
                <w:rFonts w:ascii="Calibri" w:hAnsi="Calibri" w:cs="Calibri"/>
                <w:color w:val="000000"/>
              </w:rPr>
              <w:t>195,249</w:t>
            </w:r>
          </w:p>
        </w:tc>
      </w:tr>
      <w:tr w:rsidR="00F13B90" w:rsidRPr="00C30C2A" w14:paraId="2AD1AE1F" w14:textId="77777777" w:rsidTr="00F13B90">
        <w:tc>
          <w:tcPr>
            <w:tcW w:w="2277" w:type="pct"/>
          </w:tcPr>
          <w:p w14:paraId="2F071C9B" w14:textId="7E77DA57" w:rsidR="00F13B90" w:rsidRPr="004261E5" w:rsidRDefault="00F13B90" w:rsidP="00F13B90">
            <w:pPr>
              <w:ind w:right="-59"/>
              <w:rPr>
                <w:rFonts w:ascii="Calibri" w:hAnsi="Calibri" w:cs="Calibri"/>
                <w:color w:val="000000"/>
              </w:rPr>
            </w:pPr>
          </w:p>
        </w:tc>
        <w:tc>
          <w:tcPr>
            <w:tcW w:w="428" w:type="pct"/>
          </w:tcPr>
          <w:p w14:paraId="3EE14132" w14:textId="77777777" w:rsidR="00F13B90" w:rsidRDefault="00F13B90" w:rsidP="00F13B90">
            <w:pPr>
              <w:ind w:right="-59"/>
              <w:jc w:val="right"/>
              <w:rPr>
                <w:rFonts w:ascii="Calibri" w:hAnsi="Calibri" w:cs="Calibri"/>
                <w:b/>
                <w:color w:val="000000"/>
              </w:rPr>
            </w:pPr>
          </w:p>
        </w:tc>
        <w:tc>
          <w:tcPr>
            <w:tcW w:w="716" w:type="pct"/>
            <w:tcBorders>
              <w:top w:val="single" w:sz="4" w:space="0" w:color="auto"/>
            </w:tcBorders>
          </w:tcPr>
          <w:p w14:paraId="628F01AA" w14:textId="03FE44BA" w:rsidR="00F13B90" w:rsidRPr="004261E5" w:rsidRDefault="00F13B90" w:rsidP="00F13B90">
            <w:pPr>
              <w:ind w:right="-59"/>
              <w:jc w:val="right"/>
              <w:rPr>
                <w:rFonts w:ascii="Calibri" w:hAnsi="Calibri" w:cs="Calibri"/>
                <w:b/>
                <w:color w:val="000000"/>
              </w:rPr>
            </w:pPr>
          </w:p>
        </w:tc>
        <w:tc>
          <w:tcPr>
            <w:tcW w:w="144" w:type="pct"/>
          </w:tcPr>
          <w:p w14:paraId="233FC32E" w14:textId="77777777" w:rsidR="00F13B90" w:rsidRPr="004261E5" w:rsidRDefault="00F13B90" w:rsidP="00F13B90">
            <w:pPr>
              <w:ind w:right="-59"/>
              <w:jc w:val="right"/>
              <w:rPr>
                <w:rFonts w:ascii="Calibri" w:hAnsi="Calibri" w:cs="Calibri"/>
                <w:b/>
                <w:color w:val="000000"/>
                <w:sz w:val="24"/>
              </w:rPr>
            </w:pPr>
          </w:p>
        </w:tc>
        <w:tc>
          <w:tcPr>
            <w:tcW w:w="646" w:type="pct"/>
            <w:tcBorders>
              <w:top w:val="single" w:sz="4" w:space="0" w:color="auto"/>
            </w:tcBorders>
          </w:tcPr>
          <w:p w14:paraId="602F8F2E" w14:textId="57004685" w:rsidR="00F13B90" w:rsidRPr="00614249" w:rsidRDefault="00F13B90" w:rsidP="00F13B90">
            <w:pPr>
              <w:ind w:right="-59"/>
              <w:jc w:val="right"/>
              <w:rPr>
                <w:rFonts w:ascii="Calibri" w:hAnsi="Calibri" w:cs="Calibri"/>
                <w:color w:val="000000"/>
              </w:rPr>
            </w:pPr>
          </w:p>
        </w:tc>
        <w:tc>
          <w:tcPr>
            <w:tcW w:w="144" w:type="pct"/>
          </w:tcPr>
          <w:p w14:paraId="1B94BEE4" w14:textId="77777777" w:rsidR="00F13B90" w:rsidRPr="004261E5" w:rsidRDefault="00F13B90" w:rsidP="00F13B90">
            <w:pPr>
              <w:ind w:right="-59"/>
              <w:jc w:val="right"/>
              <w:rPr>
                <w:rFonts w:ascii="Calibri" w:hAnsi="Calibri" w:cs="Calibri"/>
                <w:b/>
                <w:color w:val="000000"/>
                <w:sz w:val="24"/>
              </w:rPr>
            </w:pPr>
          </w:p>
        </w:tc>
        <w:tc>
          <w:tcPr>
            <w:tcW w:w="645" w:type="pct"/>
            <w:tcBorders>
              <w:top w:val="single" w:sz="4" w:space="0" w:color="auto"/>
            </w:tcBorders>
          </w:tcPr>
          <w:p w14:paraId="346BE8E0" w14:textId="409E5387" w:rsidR="00F13B90" w:rsidRPr="00C30C2A" w:rsidRDefault="00F13B90" w:rsidP="00F13B90">
            <w:pPr>
              <w:ind w:right="-59"/>
              <w:jc w:val="right"/>
              <w:rPr>
                <w:rFonts w:ascii="Calibri" w:hAnsi="Calibri" w:cs="Calibri"/>
                <w:color w:val="000000"/>
              </w:rPr>
            </w:pPr>
          </w:p>
        </w:tc>
      </w:tr>
      <w:tr w:rsidR="00F13B90" w:rsidRPr="00C30C2A" w14:paraId="4994D7C3" w14:textId="77777777" w:rsidTr="00F13B90">
        <w:tc>
          <w:tcPr>
            <w:tcW w:w="2277" w:type="pct"/>
          </w:tcPr>
          <w:p w14:paraId="49119F72" w14:textId="14F73B83" w:rsidR="00F13B90" w:rsidRPr="004261E5" w:rsidRDefault="00F13B90" w:rsidP="00F13B90">
            <w:pPr>
              <w:ind w:right="-59"/>
              <w:rPr>
                <w:rFonts w:ascii="Calibri" w:hAnsi="Calibri" w:cs="Calibri"/>
                <w:color w:val="000000"/>
              </w:rPr>
            </w:pPr>
          </w:p>
        </w:tc>
        <w:tc>
          <w:tcPr>
            <w:tcW w:w="428" w:type="pct"/>
          </w:tcPr>
          <w:p w14:paraId="441EBD7E" w14:textId="6BB2BF6B" w:rsidR="00F13B90" w:rsidRDefault="00F13B90" w:rsidP="00F13B90">
            <w:pPr>
              <w:ind w:right="-59"/>
              <w:jc w:val="right"/>
              <w:rPr>
                <w:rFonts w:ascii="Calibri" w:hAnsi="Calibri" w:cs="Calibri"/>
                <w:b/>
                <w:color w:val="000000"/>
              </w:rPr>
            </w:pPr>
          </w:p>
        </w:tc>
        <w:tc>
          <w:tcPr>
            <w:tcW w:w="716" w:type="pct"/>
            <w:tcBorders>
              <w:bottom w:val="single" w:sz="2" w:space="0" w:color="auto"/>
            </w:tcBorders>
          </w:tcPr>
          <w:p w14:paraId="6A5865E2" w14:textId="6FB4CA7C" w:rsidR="00F13B90" w:rsidRPr="00CF7715" w:rsidRDefault="002456D5" w:rsidP="00F13B90">
            <w:pPr>
              <w:ind w:right="-59"/>
              <w:jc w:val="right"/>
              <w:rPr>
                <w:rFonts w:ascii="Calibri" w:hAnsi="Calibri" w:cs="Calibri"/>
                <w:b/>
                <w:color w:val="000000"/>
              </w:rPr>
            </w:pPr>
            <w:r>
              <w:rPr>
                <w:rFonts w:ascii="Calibri" w:hAnsi="Calibri" w:cs="Calibri"/>
                <w:b/>
                <w:color w:val="000000"/>
              </w:rPr>
              <w:t>151,658</w:t>
            </w:r>
          </w:p>
        </w:tc>
        <w:tc>
          <w:tcPr>
            <w:tcW w:w="144" w:type="pct"/>
          </w:tcPr>
          <w:p w14:paraId="5C498A82" w14:textId="77777777" w:rsidR="00F13B90" w:rsidRPr="00CF7715" w:rsidRDefault="00F13B90" w:rsidP="00F13B90">
            <w:pPr>
              <w:ind w:right="-59"/>
              <w:jc w:val="right"/>
              <w:rPr>
                <w:rFonts w:ascii="Calibri" w:hAnsi="Calibri" w:cs="Calibri"/>
                <w:b/>
                <w:color w:val="000000"/>
              </w:rPr>
            </w:pPr>
          </w:p>
        </w:tc>
        <w:tc>
          <w:tcPr>
            <w:tcW w:w="646" w:type="pct"/>
            <w:tcBorders>
              <w:bottom w:val="single" w:sz="2" w:space="0" w:color="auto"/>
            </w:tcBorders>
          </w:tcPr>
          <w:p w14:paraId="0C537D4A" w14:textId="48926600"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164,210</w:t>
            </w:r>
          </w:p>
        </w:tc>
        <w:tc>
          <w:tcPr>
            <w:tcW w:w="144" w:type="pct"/>
          </w:tcPr>
          <w:p w14:paraId="79FA2E1C" w14:textId="77777777" w:rsidR="00F13B90" w:rsidRPr="004261E5" w:rsidRDefault="00F13B90" w:rsidP="00F13B90">
            <w:pPr>
              <w:ind w:right="-59"/>
              <w:jc w:val="right"/>
              <w:rPr>
                <w:rFonts w:ascii="Calibri" w:hAnsi="Calibri" w:cs="Calibri"/>
                <w:b/>
                <w:color w:val="000000"/>
              </w:rPr>
            </w:pPr>
          </w:p>
        </w:tc>
        <w:tc>
          <w:tcPr>
            <w:tcW w:w="645" w:type="pct"/>
            <w:tcBorders>
              <w:bottom w:val="single" w:sz="2" w:space="0" w:color="auto"/>
            </w:tcBorders>
          </w:tcPr>
          <w:p w14:paraId="0DC7EB26" w14:textId="01D50EB4" w:rsidR="00F13B90" w:rsidRPr="00C30C2A" w:rsidRDefault="00F13B90" w:rsidP="00F13B90">
            <w:pPr>
              <w:ind w:right="-59"/>
              <w:jc w:val="right"/>
              <w:rPr>
                <w:rFonts w:ascii="Calibri" w:hAnsi="Calibri" w:cs="Calibri"/>
                <w:color w:val="000000"/>
              </w:rPr>
            </w:pPr>
            <w:r w:rsidRPr="00F13B90">
              <w:rPr>
                <w:rFonts w:ascii="Calibri" w:hAnsi="Calibri" w:cs="Calibri"/>
                <w:color w:val="000000"/>
              </w:rPr>
              <w:t>196,960</w:t>
            </w:r>
          </w:p>
        </w:tc>
      </w:tr>
      <w:tr w:rsidR="00F13B90" w:rsidRPr="00C30C2A" w14:paraId="6ACE070D" w14:textId="77777777" w:rsidTr="00F13B90">
        <w:tc>
          <w:tcPr>
            <w:tcW w:w="2277" w:type="pct"/>
          </w:tcPr>
          <w:p w14:paraId="6E262E33" w14:textId="77777777" w:rsidR="00F13B90" w:rsidRPr="004261E5" w:rsidRDefault="00F13B90" w:rsidP="00F13B90">
            <w:pPr>
              <w:ind w:right="-59"/>
              <w:jc w:val="both"/>
              <w:rPr>
                <w:rFonts w:ascii="Calibri" w:hAnsi="Calibri" w:cs="Calibri"/>
                <w:color w:val="000000"/>
                <w:sz w:val="24"/>
              </w:rPr>
            </w:pPr>
          </w:p>
        </w:tc>
        <w:tc>
          <w:tcPr>
            <w:tcW w:w="428" w:type="pct"/>
          </w:tcPr>
          <w:p w14:paraId="49C75CFA" w14:textId="77777777" w:rsidR="00F13B90" w:rsidRPr="004261E5" w:rsidRDefault="00F13B90" w:rsidP="00F13B90">
            <w:pPr>
              <w:ind w:right="-59"/>
              <w:jc w:val="right"/>
              <w:rPr>
                <w:rFonts w:ascii="Calibri" w:hAnsi="Calibri" w:cs="Calibri"/>
                <w:b/>
                <w:color w:val="000000"/>
              </w:rPr>
            </w:pPr>
          </w:p>
        </w:tc>
        <w:tc>
          <w:tcPr>
            <w:tcW w:w="716" w:type="pct"/>
            <w:tcBorders>
              <w:top w:val="single" w:sz="2" w:space="0" w:color="auto"/>
            </w:tcBorders>
          </w:tcPr>
          <w:p w14:paraId="0046C5CE" w14:textId="77777777" w:rsidR="00F13B90" w:rsidRPr="004261E5" w:rsidRDefault="00F13B90" w:rsidP="00F13B90">
            <w:pPr>
              <w:ind w:right="-59"/>
              <w:jc w:val="right"/>
              <w:rPr>
                <w:rFonts w:ascii="Calibri" w:hAnsi="Calibri" w:cs="Calibri"/>
                <w:b/>
                <w:color w:val="000000"/>
              </w:rPr>
            </w:pPr>
          </w:p>
        </w:tc>
        <w:tc>
          <w:tcPr>
            <w:tcW w:w="144" w:type="pct"/>
          </w:tcPr>
          <w:p w14:paraId="361F214A" w14:textId="77777777" w:rsidR="00F13B90" w:rsidRPr="004261E5" w:rsidRDefault="00F13B90" w:rsidP="00F13B90">
            <w:pPr>
              <w:ind w:right="-59"/>
              <w:jc w:val="right"/>
              <w:rPr>
                <w:rFonts w:ascii="Calibri" w:hAnsi="Calibri" w:cs="Calibri"/>
                <w:color w:val="000000"/>
              </w:rPr>
            </w:pPr>
          </w:p>
        </w:tc>
        <w:tc>
          <w:tcPr>
            <w:tcW w:w="646" w:type="pct"/>
            <w:tcBorders>
              <w:top w:val="single" w:sz="2" w:space="0" w:color="auto"/>
            </w:tcBorders>
          </w:tcPr>
          <w:p w14:paraId="634CE93A" w14:textId="77777777" w:rsidR="00F13B90" w:rsidRPr="00614249" w:rsidRDefault="00F13B90" w:rsidP="00F13B90">
            <w:pPr>
              <w:ind w:right="-59"/>
              <w:jc w:val="right"/>
              <w:rPr>
                <w:rFonts w:ascii="Calibri" w:hAnsi="Calibri" w:cs="Calibri"/>
                <w:color w:val="000000"/>
              </w:rPr>
            </w:pPr>
          </w:p>
        </w:tc>
        <w:tc>
          <w:tcPr>
            <w:tcW w:w="144" w:type="pct"/>
          </w:tcPr>
          <w:p w14:paraId="189C3A07" w14:textId="77777777" w:rsidR="00F13B90" w:rsidRPr="004261E5" w:rsidRDefault="00F13B90" w:rsidP="00F13B90">
            <w:pPr>
              <w:ind w:right="-59"/>
              <w:jc w:val="right"/>
              <w:rPr>
                <w:rFonts w:ascii="Calibri" w:hAnsi="Calibri" w:cs="Calibri"/>
                <w:color w:val="000000"/>
              </w:rPr>
            </w:pPr>
          </w:p>
        </w:tc>
        <w:tc>
          <w:tcPr>
            <w:tcW w:w="645" w:type="pct"/>
            <w:tcBorders>
              <w:top w:val="single" w:sz="2" w:space="0" w:color="auto"/>
            </w:tcBorders>
          </w:tcPr>
          <w:p w14:paraId="3C6ADDDC" w14:textId="77777777" w:rsidR="00F13B90" w:rsidRPr="00C30C2A" w:rsidRDefault="00F13B90" w:rsidP="00F13B90">
            <w:pPr>
              <w:ind w:right="-59"/>
              <w:jc w:val="right"/>
              <w:rPr>
                <w:rFonts w:ascii="Calibri" w:hAnsi="Calibri" w:cs="Calibri"/>
                <w:color w:val="000000"/>
              </w:rPr>
            </w:pPr>
          </w:p>
        </w:tc>
      </w:tr>
      <w:tr w:rsidR="00F13B90" w:rsidRPr="00C30C2A" w14:paraId="27140F5F" w14:textId="77777777" w:rsidTr="00F13B90">
        <w:tc>
          <w:tcPr>
            <w:tcW w:w="2277" w:type="pct"/>
          </w:tcPr>
          <w:p w14:paraId="7CF17E85" w14:textId="65A1C08B" w:rsidR="00F13B90" w:rsidRPr="004261E5" w:rsidRDefault="00F13B90" w:rsidP="00F13B90">
            <w:pPr>
              <w:ind w:right="-59"/>
              <w:jc w:val="both"/>
              <w:rPr>
                <w:rFonts w:ascii="Calibri" w:hAnsi="Calibri" w:cs="Calibri"/>
                <w:color w:val="000000"/>
                <w:sz w:val="24"/>
              </w:rPr>
            </w:pPr>
            <w:r w:rsidRPr="004261E5">
              <w:rPr>
                <w:rFonts w:ascii="Calibri" w:hAnsi="Calibri" w:cs="Calibri"/>
                <w:b/>
                <w:color w:val="000000"/>
              </w:rPr>
              <w:t xml:space="preserve">Retirement benefit </w:t>
            </w:r>
            <w:r>
              <w:rPr>
                <w:rFonts w:ascii="Calibri" w:hAnsi="Calibri" w:cs="Calibri"/>
                <w:b/>
                <w:color w:val="000000"/>
              </w:rPr>
              <w:t>surplus</w:t>
            </w:r>
          </w:p>
        </w:tc>
        <w:tc>
          <w:tcPr>
            <w:tcW w:w="428" w:type="pct"/>
          </w:tcPr>
          <w:p w14:paraId="578FBDCF" w14:textId="1118C939" w:rsidR="00F13B90" w:rsidRDefault="008151EE" w:rsidP="00F13B90">
            <w:pPr>
              <w:ind w:right="-59"/>
              <w:jc w:val="right"/>
              <w:rPr>
                <w:rFonts w:ascii="Calibri" w:hAnsi="Calibri" w:cs="Calibri"/>
                <w:b/>
                <w:color w:val="000000"/>
              </w:rPr>
            </w:pPr>
            <w:r>
              <w:rPr>
                <w:rFonts w:ascii="Calibri" w:hAnsi="Calibri" w:cs="Calibri"/>
                <w:b/>
                <w:color w:val="000000"/>
              </w:rPr>
              <w:t>8</w:t>
            </w:r>
          </w:p>
        </w:tc>
        <w:tc>
          <w:tcPr>
            <w:tcW w:w="716" w:type="pct"/>
          </w:tcPr>
          <w:p w14:paraId="40719407" w14:textId="336FF717" w:rsidR="00F13B90" w:rsidRPr="004261E5" w:rsidRDefault="002456D5" w:rsidP="00F13B90">
            <w:pPr>
              <w:ind w:right="-59"/>
              <w:jc w:val="right"/>
              <w:rPr>
                <w:rFonts w:ascii="Calibri" w:hAnsi="Calibri" w:cs="Calibri"/>
                <w:b/>
                <w:color w:val="000000"/>
              </w:rPr>
            </w:pPr>
            <w:r>
              <w:rPr>
                <w:rFonts w:ascii="Calibri" w:hAnsi="Calibri" w:cs="Calibri"/>
                <w:b/>
                <w:color w:val="000000"/>
              </w:rPr>
              <w:t>14,800</w:t>
            </w:r>
          </w:p>
        </w:tc>
        <w:tc>
          <w:tcPr>
            <w:tcW w:w="144" w:type="pct"/>
          </w:tcPr>
          <w:p w14:paraId="6048A49C" w14:textId="77777777" w:rsidR="00F13B90" w:rsidRPr="004261E5" w:rsidRDefault="00F13B90" w:rsidP="00F13B90">
            <w:pPr>
              <w:ind w:right="-59"/>
              <w:jc w:val="center"/>
              <w:rPr>
                <w:rFonts w:ascii="Calibri" w:hAnsi="Calibri" w:cs="Calibri"/>
                <w:b/>
                <w:color w:val="000000"/>
                <w:sz w:val="24"/>
              </w:rPr>
            </w:pPr>
          </w:p>
        </w:tc>
        <w:tc>
          <w:tcPr>
            <w:tcW w:w="646" w:type="pct"/>
          </w:tcPr>
          <w:p w14:paraId="5DDFED3B" w14:textId="54C23BF2"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10,000</w:t>
            </w:r>
          </w:p>
        </w:tc>
        <w:tc>
          <w:tcPr>
            <w:tcW w:w="144" w:type="pct"/>
          </w:tcPr>
          <w:p w14:paraId="729CD43C" w14:textId="77777777" w:rsidR="00F13B90" w:rsidRPr="004261E5" w:rsidRDefault="00F13B90" w:rsidP="00F13B90">
            <w:pPr>
              <w:ind w:right="-59"/>
              <w:jc w:val="right"/>
              <w:rPr>
                <w:rFonts w:ascii="Calibri" w:hAnsi="Calibri" w:cs="Calibri"/>
                <w:b/>
                <w:color w:val="000000"/>
                <w:sz w:val="24"/>
              </w:rPr>
            </w:pPr>
          </w:p>
        </w:tc>
        <w:tc>
          <w:tcPr>
            <w:tcW w:w="645" w:type="pct"/>
          </w:tcPr>
          <w:p w14:paraId="0586FFE8" w14:textId="403E78AE" w:rsidR="00F13B90" w:rsidRPr="00C30C2A" w:rsidRDefault="00F13B90" w:rsidP="00F13B90">
            <w:pPr>
              <w:ind w:right="-59"/>
              <w:jc w:val="right"/>
              <w:rPr>
                <w:rFonts w:ascii="Calibri" w:hAnsi="Calibri" w:cs="Calibri"/>
                <w:color w:val="000000"/>
              </w:rPr>
            </w:pPr>
            <w:r w:rsidRPr="00F13B90">
              <w:rPr>
                <w:rFonts w:ascii="Calibri" w:hAnsi="Calibri" w:cs="Calibri"/>
                <w:color w:val="000000"/>
              </w:rPr>
              <w:t>10,901</w:t>
            </w:r>
          </w:p>
        </w:tc>
      </w:tr>
      <w:tr w:rsidR="00F13B90" w:rsidRPr="00C30C2A" w14:paraId="4FD9275D" w14:textId="77777777" w:rsidTr="00F13B90">
        <w:tc>
          <w:tcPr>
            <w:tcW w:w="2277" w:type="pct"/>
          </w:tcPr>
          <w:p w14:paraId="479E69CE" w14:textId="77777777" w:rsidR="00F13B90" w:rsidRPr="004261E5" w:rsidRDefault="00F13B90" w:rsidP="00F13B90">
            <w:pPr>
              <w:ind w:right="-59"/>
              <w:jc w:val="both"/>
              <w:rPr>
                <w:rFonts w:ascii="Calibri" w:hAnsi="Calibri" w:cs="Calibri"/>
                <w:color w:val="000000"/>
                <w:sz w:val="24"/>
              </w:rPr>
            </w:pPr>
          </w:p>
        </w:tc>
        <w:tc>
          <w:tcPr>
            <w:tcW w:w="428" w:type="pct"/>
          </w:tcPr>
          <w:p w14:paraId="234DE9D1" w14:textId="77777777" w:rsidR="00F13B90" w:rsidRPr="004261E5" w:rsidRDefault="00F13B90" w:rsidP="00F13B90">
            <w:pPr>
              <w:ind w:right="-59"/>
              <w:jc w:val="right"/>
              <w:rPr>
                <w:rFonts w:ascii="Calibri" w:hAnsi="Calibri" w:cs="Calibri"/>
                <w:b/>
                <w:color w:val="000000"/>
              </w:rPr>
            </w:pPr>
          </w:p>
        </w:tc>
        <w:tc>
          <w:tcPr>
            <w:tcW w:w="716" w:type="pct"/>
          </w:tcPr>
          <w:p w14:paraId="7F0FB291" w14:textId="77777777" w:rsidR="00F13B90" w:rsidRPr="004261E5" w:rsidRDefault="00F13B90" w:rsidP="00F13B90">
            <w:pPr>
              <w:ind w:right="-59"/>
              <w:jc w:val="right"/>
              <w:rPr>
                <w:rFonts w:ascii="Calibri" w:hAnsi="Calibri" w:cs="Calibri"/>
                <w:b/>
                <w:color w:val="000000"/>
              </w:rPr>
            </w:pPr>
          </w:p>
        </w:tc>
        <w:tc>
          <w:tcPr>
            <w:tcW w:w="144" w:type="pct"/>
          </w:tcPr>
          <w:p w14:paraId="184254FF" w14:textId="77777777" w:rsidR="00F13B90" w:rsidRPr="004261E5" w:rsidRDefault="00F13B90" w:rsidP="00F13B90">
            <w:pPr>
              <w:ind w:right="-59"/>
              <w:jc w:val="right"/>
              <w:rPr>
                <w:rFonts w:ascii="Calibri" w:hAnsi="Calibri" w:cs="Calibri"/>
                <w:b/>
                <w:color w:val="000000"/>
                <w:sz w:val="24"/>
              </w:rPr>
            </w:pPr>
          </w:p>
        </w:tc>
        <w:tc>
          <w:tcPr>
            <w:tcW w:w="646" w:type="pct"/>
          </w:tcPr>
          <w:p w14:paraId="43C378E7" w14:textId="77777777" w:rsidR="00F13B90" w:rsidRPr="00614249" w:rsidRDefault="00F13B90" w:rsidP="00F13B90">
            <w:pPr>
              <w:ind w:right="-59"/>
              <w:jc w:val="right"/>
              <w:rPr>
                <w:rFonts w:ascii="Calibri" w:hAnsi="Calibri" w:cs="Calibri"/>
                <w:color w:val="000000"/>
              </w:rPr>
            </w:pPr>
          </w:p>
        </w:tc>
        <w:tc>
          <w:tcPr>
            <w:tcW w:w="144" w:type="pct"/>
          </w:tcPr>
          <w:p w14:paraId="3D020D96" w14:textId="77777777" w:rsidR="00F13B90" w:rsidRPr="004261E5" w:rsidRDefault="00F13B90" w:rsidP="00F13B90">
            <w:pPr>
              <w:ind w:right="-59"/>
              <w:jc w:val="right"/>
              <w:rPr>
                <w:rFonts w:ascii="Calibri" w:hAnsi="Calibri" w:cs="Calibri"/>
                <w:b/>
                <w:color w:val="000000"/>
                <w:sz w:val="24"/>
              </w:rPr>
            </w:pPr>
          </w:p>
        </w:tc>
        <w:tc>
          <w:tcPr>
            <w:tcW w:w="645" w:type="pct"/>
          </w:tcPr>
          <w:p w14:paraId="12CFFAE7" w14:textId="77777777" w:rsidR="00F13B90" w:rsidRPr="00C30C2A" w:rsidRDefault="00F13B90" w:rsidP="00F13B90">
            <w:pPr>
              <w:ind w:right="-59"/>
              <w:jc w:val="right"/>
              <w:rPr>
                <w:rFonts w:ascii="Calibri" w:hAnsi="Calibri" w:cs="Calibri"/>
                <w:color w:val="000000"/>
              </w:rPr>
            </w:pPr>
          </w:p>
        </w:tc>
      </w:tr>
      <w:tr w:rsidR="00F13B90" w:rsidRPr="00C30C2A" w14:paraId="6FD591F8" w14:textId="77777777" w:rsidTr="00F13B90">
        <w:tc>
          <w:tcPr>
            <w:tcW w:w="2277" w:type="pct"/>
          </w:tcPr>
          <w:p w14:paraId="58C80482" w14:textId="5413F747" w:rsidR="00F13B90" w:rsidRPr="004261E5" w:rsidRDefault="00F13B90" w:rsidP="00F13B90">
            <w:pPr>
              <w:ind w:right="-59"/>
              <w:rPr>
                <w:rFonts w:ascii="Calibri" w:hAnsi="Calibri" w:cs="Calibri"/>
                <w:b/>
                <w:color w:val="000000"/>
              </w:rPr>
            </w:pPr>
            <w:r w:rsidRPr="004261E5">
              <w:rPr>
                <w:rFonts w:ascii="Calibri" w:hAnsi="Calibri" w:cs="Calibri"/>
                <w:b/>
                <w:color w:val="000000"/>
              </w:rPr>
              <w:t>Current taxation asset</w:t>
            </w:r>
          </w:p>
        </w:tc>
        <w:tc>
          <w:tcPr>
            <w:tcW w:w="428" w:type="pct"/>
          </w:tcPr>
          <w:p w14:paraId="0C61D462" w14:textId="6AA04F0E" w:rsidR="00F13B90" w:rsidRDefault="00E97D72" w:rsidP="00F13B90">
            <w:pPr>
              <w:ind w:right="-59"/>
              <w:jc w:val="right"/>
              <w:rPr>
                <w:rFonts w:ascii="Calibri" w:hAnsi="Calibri" w:cs="Calibri"/>
                <w:b/>
                <w:color w:val="000000"/>
              </w:rPr>
            </w:pPr>
            <w:r>
              <w:rPr>
                <w:rFonts w:ascii="Calibri" w:hAnsi="Calibri" w:cs="Calibri"/>
                <w:b/>
                <w:color w:val="000000"/>
              </w:rPr>
              <w:t>10</w:t>
            </w:r>
          </w:p>
        </w:tc>
        <w:tc>
          <w:tcPr>
            <w:tcW w:w="716" w:type="pct"/>
          </w:tcPr>
          <w:p w14:paraId="201D6F52" w14:textId="335677A4" w:rsidR="00F13B90" w:rsidRPr="004261E5" w:rsidRDefault="002456D5" w:rsidP="00F13B90">
            <w:pPr>
              <w:ind w:right="-59"/>
              <w:jc w:val="right"/>
              <w:rPr>
                <w:rFonts w:ascii="Calibri" w:hAnsi="Calibri" w:cs="Calibri"/>
                <w:b/>
                <w:color w:val="000000"/>
              </w:rPr>
            </w:pPr>
            <w:r>
              <w:rPr>
                <w:rFonts w:ascii="Calibri" w:hAnsi="Calibri" w:cs="Calibri"/>
                <w:b/>
                <w:color w:val="000000"/>
              </w:rPr>
              <w:t>-</w:t>
            </w:r>
          </w:p>
        </w:tc>
        <w:tc>
          <w:tcPr>
            <w:tcW w:w="144" w:type="pct"/>
          </w:tcPr>
          <w:p w14:paraId="24446DB7" w14:textId="77777777" w:rsidR="00F13B90" w:rsidRPr="004261E5" w:rsidRDefault="00F13B90" w:rsidP="00F13B90">
            <w:pPr>
              <w:ind w:right="-59"/>
              <w:jc w:val="right"/>
              <w:rPr>
                <w:rFonts w:ascii="Calibri" w:hAnsi="Calibri" w:cs="Calibri"/>
                <w:b/>
                <w:color w:val="000000"/>
                <w:sz w:val="24"/>
              </w:rPr>
            </w:pPr>
          </w:p>
        </w:tc>
        <w:tc>
          <w:tcPr>
            <w:tcW w:w="646" w:type="pct"/>
          </w:tcPr>
          <w:p w14:paraId="7031BF8C" w14:textId="494234A1" w:rsidR="00F13B90" w:rsidRPr="00614249" w:rsidRDefault="00F13B90" w:rsidP="00F13B90">
            <w:pPr>
              <w:ind w:right="-59"/>
              <w:jc w:val="right"/>
              <w:rPr>
                <w:rFonts w:ascii="Calibri" w:hAnsi="Calibri" w:cs="Calibri"/>
                <w:color w:val="000000"/>
              </w:rPr>
            </w:pPr>
            <w:r w:rsidRPr="00614249">
              <w:rPr>
                <w:rFonts w:ascii="Calibri" w:hAnsi="Calibri" w:cs="Calibri"/>
                <w:color w:val="000000"/>
              </w:rPr>
              <w:t>4,602</w:t>
            </w:r>
          </w:p>
        </w:tc>
        <w:tc>
          <w:tcPr>
            <w:tcW w:w="144" w:type="pct"/>
          </w:tcPr>
          <w:p w14:paraId="3F8E554C" w14:textId="77777777" w:rsidR="00F13B90" w:rsidRPr="004261E5" w:rsidRDefault="00F13B90" w:rsidP="00F13B90">
            <w:pPr>
              <w:ind w:right="-59"/>
              <w:jc w:val="right"/>
              <w:rPr>
                <w:rFonts w:ascii="Calibri" w:hAnsi="Calibri" w:cs="Calibri"/>
                <w:b/>
                <w:color w:val="000000"/>
                <w:sz w:val="24"/>
              </w:rPr>
            </w:pPr>
          </w:p>
        </w:tc>
        <w:tc>
          <w:tcPr>
            <w:tcW w:w="645" w:type="pct"/>
          </w:tcPr>
          <w:p w14:paraId="526B0CC4" w14:textId="6CD2395A" w:rsidR="00F13B90" w:rsidRPr="00C30C2A" w:rsidRDefault="005318D4" w:rsidP="00F13B90">
            <w:pPr>
              <w:ind w:right="-59"/>
              <w:jc w:val="right"/>
              <w:rPr>
                <w:rFonts w:ascii="Calibri" w:hAnsi="Calibri" w:cs="Calibri"/>
                <w:color w:val="000000"/>
              </w:rPr>
            </w:pPr>
            <w:r>
              <w:rPr>
                <w:rFonts w:ascii="Calibri" w:hAnsi="Calibri" w:cs="Calibri"/>
                <w:color w:val="000000"/>
              </w:rPr>
              <w:t>-</w:t>
            </w:r>
          </w:p>
        </w:tc>
      </w:tr>
      <w:tr w:rsidR="00F13B90" w:rsidRPr="00C30C2A" w14:paraId="7B8BFDB0" w14:textId="77777777" w:rsidTr="00F13B90">
        <w:tc>
          <w:tcPr>
            <w:tcW w:w="2277" w:type="pct"/>
          </w:tcPr>
          <w:p w14:paraId="6F4DBDF8" w14:textId="77777777" w:rsidR="00F13B90" w:rsidRPr="004261E5" w:rsidRDefault="00F13B90" w:rsidP="00F13B90">
            <w:pPr>
              <w:ind w:right="-59"/>
              <w:jc w:val="both"/>
              <w:rPr>
                <w:rFonts w:ascii="Calibri" w:hAnsi="Calibri" w:cs="Calibri"/>
                <w:color w:val="000000"/>
                <w:sz w:val="24"/>
              </w:rPr>
            </w:pPr>
          </w:p>
        </w:tc>
        <w:tc>
          <w:tcPr>
            <w:tcW w:w="428" w:type="pct"/>
          </w:tcPr>
          <w:p w14:paraId="147DBC12" w14:textId="77777777" w:rsidR="00F13B90" w:rsidRPr="004261E5" w:rsidRDefault="00F13B90" w:rsidP="00F13B90">
            <w:pPr>
              <w:ind w:right="-59"/>
              <w:jc w:val="right"/>
              <w:rPr>
                <w:rFonts w:ascii="Calibri" w:hAnsi="Calibri" w:cs="Calibri"/>
                <w:b/>
                <w:color w:val="000000"/>
              </w:rPr>
            </w:pPr>
          </w:p>
        </w:tc>
        <w:tc>
          <w:tcPr>
            <w:tcW w:w="716" w:type="pct"/>
          </w:tcPr>
          <w:p w14:paraId="36A4C473" w14:textId="77777777" w:rsidR="00F13B90" w:rsidRPr="004261E5" w:rsidRDefault="00F13B90" w:rsidP="00F13B90">
            <w:pPr>
              <w:ind w:right="-59"/>
              <w:jc w:val="right"/>
              <w:rPr>
                <w:rFonts w:ascii="Calibri" w:hAnsi="Calibri" w:cs="Calibri"/>
                <w:b/>
                <w:color w:val="000000"/>
              </w:rPr>
            </w:pPr>
          </w:p>
        </w:tc>
        <w:tc>
          <w:tcPr>
            <w:tcW w:w="144" w:type="pct"/>
          </w:tcPr>
          <w:p w14:paraId="6A11354F" w14:textId="77777777" w:rsidR="00F13B90" w:rsidRPr="004261E5" w:rsidRDefault="00F13B90" w:rsidP="00F13B90">
            <w:pPr>
              <w:ind w:right="-59"/>
              <w:jc w:val="right"/>
              <w:rPr>
                <w:rFonts w:ascii="Calibri" w:hAnsi="Calibri" w:cs="Calibri"/>
                <w:b/>
                <w:color w:val="000000"/>
                <w:sz w:val="24"/>
              </w:rPr>
            </w:pPr>
          </w:p>
        </w:tc>
        <w:tc>
          <w:tcPr>
            <w:tcW w:w="646" w:type="pct"/>
          </w:tcPr>
          <w:p w14:paraId="3137071E" w14:textId="77777777" w:rsidR="00F13B90" w:rsidRPr="00614249" w:rsidRDefault="00F13B90" w:rsidP="00F13B90">
            <w:pPr>
              <w:ind w:right="-59"/>
              <w:jc w:val="right"/>
              <w:rPr>
                <w:rFonts w:ascii="Calibri" w:hAnsi="Calibri" w:cs="Calibri"/>
                <w:color w:val="000000"/>
              </w:rPr>
            </w:pPr>
          </w:p>
        </w:tc>
        <w:tc>
          <w:tcPr>
            <w:tcW w:w="144" w:type="pct"/>
          </w:tcPr>
          <w:p w14:paraId="2718E790" w14:textId="77777777" w:rsidR="00F13B90" w:rsidRPr="004261E5" w:rsidRDefault="00F13B90" w:rsidP="00F13B90">
            <w:pPr>
              <w:ind w:right="-59"/>
              <w:jc w:val="right"/>
              <w:rPr>
                <w:rFonts w:ascii="Calibri" w:hAnsi="Calibri" w:cs="Calibri"/>
                <w:b/>
                <w:color w:val="000000"/>
                <w:sz w:val="24"/>
              </w:rPr>
            </w:pPr>
          </w:p>
        </w:tc>
        <w:tc>
          <w:tcPr>
            <w:tcW w:w="645" w:type="pct"/>
          </w:tcPr>
          <w:p w14:paraId="017834BE" w14:textId="1B559619" w:rsidR="00F13B90" w:rsidRPr="00C30C2A" w:rsidRDefault="00F13B90" w:rsidP="00F13B90">
            <w:pPr>
              <w:ind w:right="-59"/>
              <w:jc w:val="right"/>
              <w:rPr>
                <w:rFonts w:ascii="Calibri" w:hAnsi="Calibri" w:cs="Calibri"/>
                <w:color w:val="000000"/>
              </w:rPr>
            </w:pPr>
          </w:p>
        </w:tc>
      </w:tr>
      <w:tr w:rsidR="005318D4" w:rsidRPr="00C30C2A" w14:paraId="0A95018B" w14:textId="77777777" w:rsidTr="00F13B90">
        <w:tc>
          <w:tcPr>
            <w:tcW w:w="2277" w:type="pct"/>
          </w:tcPr>
          <w:p w14:paraId="449050A2" w14:textId="27AFE70A" w:rsidR="005318D4" w:rsidRPr="004261E5" w:rsidRDefault="005318D4" w:rsidP="005318D4">
            <w:pPr>
              <w:ind w:right="-59"/>
              <w:rPr>
                <w:rFonts w:ascii="Calibri" w:hAnsi="Calibri" w:cs="Calibri"/>
                <w:b/>
                <w:color w:val="000000"/>
              </w:rPr>
            </w:pPr>
            <w:r w:rsidRPr="004261E5">
              <w:rPr>
                <w:rFonts w:ascii="Calibri" w:hAnsi="Calibri" w:cs="Calibri"/>
                <w:b/>
                <w:color w:val="000000"/>
              </w:rPr>
              <w:t>Deferred acquisition costs</w:t>
            </w:r>
          </w:p>
        </w:tc>
        <w:tc>
          <w:tcPr>
            <w:tcW w:w="428" w:type="pct"/>
          </w:tcPr>
          <w:p w14:paraId="6F723A6E" w14:textId="223F36FD" w:rsidR="005318D4" w:rsidRDefault="005318D4" w:rsidP="005318D4">
            <w:pPr>
              <w:ind w:right="-59"/>
              <w:jc w:val="right"/>
              <w:rPr>
                <w:rFonts w:ascii="Calibri" w:hAnsi="Calibri" w:cs="Calibri"/>
                <w:b/>
                <w:color w:val="000000"/>
              </w:rPr>
            </w:pPr>
          </w:p>
        </w:tc>
        <w:tc>
          <w:tcPr>
            <w:tcW w:w="716" w:type="pct"/>
          </w:tcPr>
          <w:p w14:paraId="0C38772A" w14:textId="06490A7A" w:rsidR="005318D4" w:rsidRPr="004261E5" w:rsidRDefault="002456D5" w:rsidP="005318D4">
            <w:pPr>
              <w:ind w:right="-59"/>
              <w:jc w:val="right"/>
              <w:rPr>
                <w:rFonts w:ascii="Calibri" w:hAnsi="Calibri" w:cs="Calibri"/>
                <w:b/>
                <w:color w:val="000000"/>
              </w:rPr>
            </w:pPr>
            <w:r>
              <w:rPr>
                <w:rFonts w:ascii="Calibri" w:hAnsi="Calibri" w:cs="Calibri"/>
                <w:b/>
                <w:color w:val="000000"/>
              </w:rPr>
              <w:t>36,976</w:t>
            </w:r>
          </w:p>
        </w:tc>
        <w:tc>
          <w:tcPr>
            <w:tcW w:w="144" w:type="pct"/>
          </w:tcPr>
          <w:p w14:paraId="6D403AA1" w14:textId="77777777" w:rsidR="005318D4" w:rsidRPr="004261E5" w:rsidRDefault="005318D4" w:rsidP="005318D4">
            <w:pPr>
              <w:ind w:right="-59"/>
              <w:jc w:val="right"/>
              <w:rPr>
                <w:rFonts w:ascii="Calibri" w:hAnsi="Calibri" w:cs="Calibri"/>
                <w:b/>
                <w:color w:val="000000"/>
                <w:sz w:val="24"/>
              </w:rPr>
            </w:pPr>
          </w:p>
        </w:tc>
        <w:tc>
          <w:tcPr>
            <w:tcW w:w="646" w:type="pct"/>
          </w:tcPr>
          <w:p w14:paraId="5416316A" w14:textId="58D3308F" w:rsidR="005318D4" w:rsidRPr="00614249" w:rsidRDefault="005318D4" w:rsidP="005318D4">
            <w:pPr>
              <w:ind w:right="-59"/>
              <w:jc w:val="right"/>
              <w:rPr>
                <w:rFonts w:ascii="Calibri" w:hAnsi="Calibri" w:cs="Calibri"/>
                <w:color w:val="000000"/>
              </w:rPr>
            </w:pPr>
            <w:r w:rsidRPr="00614249">
              <w:rPr>
                <w:rFonts w:ascii="Calibri" w:hAnsi="Calibri" w:cs="Calibri"/>
                <w:color w:val="000000"/>
              </w:rPr>
              <w:t>33,638</w:t>
            </w:r>
          </w:p>
        </w:tc>
        <w:tc>
          <w:tcPr>
            <w:tcW w:w="144" w:type="pct"/>
          </w:tcPr>
          <w:p w14:paraId="7272A451" w14:textId="77777777" w:rsidR="005318D4" w:rsidRPr="004261E5" w:rsidRDefault="005318D4" w:rsidP="005318D4">
            <w:pPr>
              <w:ind w:right="-59"/>
              <w:jc w:val="right"/>
              <w:rPr>
                <w:rFonts w:ascii="Calibri" w:hAnsi="Calibri" w:cs="Calibri"/>
                <w:b/>
                <w:color w:val="000000"/>
                <w:sz w:val="24"/>
              </w:rPr>
            </w:pPr>
          </w:p>
        </w:tc>
        <w:tc>
          <w:tcPr>
            <w:tcW w:w="645" w:type="pct"/>
          </w:tcPr>
          <w:p w14:paraId="3316BE73" w14:textId="0ADA12F1" w:rsidR="005318D4" w:rsidRPr="00C30C2A" w:rsidRDefault="005318D4" w:rsidP="005318D4">
            <w:pPr>
              <w:ind w:right="-59"/>
              <w:jc w:val="right"/>
              <w:rPr>
                <w:rFonts w:ascii="Calibri" w:hAnsi="Calibri" w:cs="Calibri"/>
                <w:color w:val="000000"/>
              </w:rPr>
            </w:pPr>
            <w:r w:rsidRPr="00F13B90">
              <w:rPr>
                <w:rFonts w:ascii="Calibri" w:hAnsi="Calibri" w:cs="Calibri"/>
                <w:color w:val="000000"/>
              </w:rPr>
              <w:t>35,458</w:t>
            </w:r>
          </w:p>
        </w:tc>
      </w:tr>
      <w:tr w:rsidR="005318D4" w:rsidRPr="00C30C2A" w14:paraId="02C41127" w14:textId="77777777" w:rsidTr="00F13B90">
        <w:tc>
          <w:tcPr>
            <w:tcW w:w="2277" w:type="pct"/>
          </w:tcPr>
          <w:p w14:paraId="1168FB14" w14:textId="77777777" w:rsidR="005318D4" w:rsidRPr="004261E5" w:rsidRDefault="005318D4" w:rsidP="005318D4">
            <w:pPr>
              <w:ind w:right="-59"/>
              <w:rPr>
                <w:rFonts w:ascii="Calibri" w:hAnsi="Calibri" w:cs="Calibri"/>
                <w:b/>
                <w:color w:val="000000"/>
              </w:rPr>
            </w:pPr>
          </w:p>
        </w:tc>
        <w:tc>
          <w:tcPr>
            <w:tcW w:w="428" w:type="pct"/>
          </w:tcPr>
          <w:p w14:paraId="0374EFFB" w14:textId="77777777" w:rsidR="005318D4" w:rsidRPr="004261E5" w:rsidRDefault="005318D4" w:rsidP="005318D4">
            <w:pPr>
              <w:ind w:right="-59"/>
              <w:jc w:val="right"/>
              <w:rPr>
                <w:rFonts w:ascii="Calibri" w:hAnsi="Calibri" w:cs="Calibri"/>
                <w:b/>
                <w:color w:val="000000"/>
              </w:rPr>
            </w:pPr>
          </w:p>
        </w:tc>
        <w:tc>
          <w:tcPr>
            <w:tcW w:w="716" w:type="pct"/>
          </w:tcPr>
          <w:p w14:paraId="38272F20" w14:textId="77777777" w:rsidR="005318D4" w:rsidRPr="004261E5" w:rsidRDefault="005318D4" w:rsidP="005318D4">
            <w:pPr>
              <w:ind w:right="-59"/>
              <w:jc w:val="right"/>
              <w:rPr>
                <w:rFonts w:ascii="Calibri" w:hAnsi="Calibri" w:cs="Calibri"/>
                <w:b/>
                <w:color w:val="000000"/>
              </w:rPr>
            </w:pPr>
          </w:p>
        </w:tc>
        <w:tc>
          <w:tcPr>
            <w:tcW w:w="144" w:type="pct"/>
          </w:tcPr>
          <w:p w14:paraId="5247A847" w14:textId="77777777" w:rsidR="005318D4" w:rsidRPr="004261E5" w:rsidRDefault="005318D4" w:rsidP="005318D4">
            <w:pPr>
              <w:ind w:right="-59"/>
              <w:jc w:val="right"/>
              <w:rPr>
                <w:rFonts w:ascii="Calibri" w:hAnsi="Calibri" w:cs="Calibri"/>
                <w:b/>
                <w:color w:val="000000"/>
              </w:rPr>
            </w:pPr>
          </w:p>
        </w:tc>
        <w:tc>
          <w:tcPr>
            <w:tcW w:w="646" w:type="pct"/>
          </w:tcPr>
          <w:p w14:paraId="220F9AD7" w14:textId="77777777" w:rsidR="005318D4" w:rsidRPr="00614249" w:rsidRDefault="005318D4" w:rsidP="005318D4">
            <w:pPr>
              <w:ind w:right="-59"/>
              <w:jc w:val="right"/>
              <w:rPr>
                <w:rFonts w:ascii="Calibri" w:hAnsi="Calibri" w:cs="Calibri"/>
                <w:color w:val="000000"/>
              </w:rPr>
            </w:pPr>
          </w:p>
        </w:tc>
        <w:tc>
          <w:tcPr>
            <w:tcW w:w="144" w:type="pct"/>
          </w:tcPr>
          <w:p w14:paraId="4BB3E4EC" w14:textId="77777777" w:rsidR="005318D4" w:rsidRPr="004261E5" w:rsidRDefault="005318D4" w:rsidP="005318D4">
            <w:pPr>
              <w:ind w:right="-59"/>
              <w:jc w:val="right"/>
              <w:rPr>
                <w:rFonts w:ascii="Calibri" w:hAnsi="Calibri" w:cs="Calibri"/>
                <w:b/>
                <w:color w:val="000000"/>
              </w:rPr>
            </w:pPr>
          </w:p>
        </w:tc>
        <w:tc>
          <w:tcPr>
            <w:tcW w:w="645" w:type="pct"/>
          </w:tcPr>
          <w:p w14:paraId="4F622220" w14:textId="3D6BF940" w:rsidR="005318D4" w:rsidRPr="00C30C2A" w:rsidRDefault="005318D4" w:rsidP="005318D4">
            <w:pPr>
              <w:ind w:right="-59"/>
              <w:jc w:val="right"/>
              <w:rPr>
                <w:rFonts w:ascii="Calibri" w:hAnsi="Calibri" w:cs="Calibri"/>
                <w:color w:val="000000"/>
              </w:rPr>
            </w:pPr>
          </w:p>
        </w:tc>
      </w:tr>
      <w:tr w:rsidR="005318D4" w:rsidRPr="00C30C2A" w14:paraId="0C7FEAD5" w14:textId="77777777" w:rsidTr="00F13B90">
        <w:tc>
          <w:tcPr>
            <w:tcW w:w="2277" w:type="pct"/>
          </w:tcPr>
          <w:p w14:paraId="36D2AB62" w14:textId="63353C76" w:rsidR="005318D4" w:rsidRPr="004261E5" w:rsidRDefault="005318D4" w:rsidP="005318D4">
            <w:pPr>
              <w:ind w:right="-59"/>
              <w:rPr>
                <w:rFonts w:ascii="Calibri" w:hAnsi="Calibri" w:cs="Calibri"/>
                <w:b/>
                <w:color w:val="000000"/>
              </w:rPr>
            </w:pPr>
            <w:r w:rsidRPr="004261E5">
              <w:rPr>
                <w:rFonts w:ascii="Calibri" w:hAnsi="Calibri" w:cs="Calibri"/>
                <w:b/>
                <w:color w:val="000000"/>
              </w:rPr>
              <w:t>Other receivables</w:t>
            </w:r>
          </w:p>
        </w:tc>
        <w:tc>
          <w:tcPr>
            <w:tcW w:w="428" w:type="pct"/>
          </w:tcPr>
          <w:p w14:paraId="4B059A82" w14:textId="77777777" w:rsidR="005318D4" w:rsidRDefault="005318D4" w:rsidP="005318D4">
            <w:pPr>
              <w:ind w:right="-59"/>
              <w:jc w:val="right"/>
              <w:rPr>
                <w:rFonts w:ascii="Calibri" w:hAnsi="Calibri" w:cs="Calibri"/>
                <w:b/>
                <w:color w:val="000000"/>
              </w:rPr>
            </w:pPr>
          </w:p>
        </w:tc>
        <w:tc>
          <w:tcPr>
            <w:tcW w:w="716" w:type="pct"/>
          </w:tcPr>
          <w:p w14:paraId="310537C8" w14:textId="2BE18A9A" w:rsidR="005318D4" w:rsidRPr="004261E5" w:rsidRDefault="002456D5" w:rsidP="009468DE">
            <w:pPr>
              <w:ind w:right="-59"/>
              <w:jc w:val="right"/>
              <w:rPr>
                <w:rFonts w:ascii="Calibri" w:hAnsi="Calibri" w:cs="Calibri"/>
                <w:b/>
                <w:color w:val="000000"/>
              </w:rPr>
            </w:pPr>
            <w:r>
              <w:rPr>
                <w:rFonts w:ascii="Calibri" w:hAnsi="Calibri" w:cs="Calibri"/>
                <w:b/>
                <w:color w:val="000000"/>
              </w:rPr>
              <w:t>67,</w:t>
            </w:r>
            <w:r w:rsidR="009468DE">
              <w:rPr>
                <w:rFonts w:ascii="Calibri" w:hAnsi="Calibri" w:cs="Calibri"/>
                <w:b/>
                <w:color w:val="000000"/>
              </w:rPr>
              <w:t>685</w:t>
            </w:r>
          </w:p>
        </w:tc>
        <w:tc>
          <w:tcPr>
            <w:tcW w:w="144" w:type="pct"/>
          </w:tcPr>
          <w:p w14:paraId="3039C33B" w14:textId="77777777" w:rsidR="005318D4" w:rsidRPr="004261E5" w:rsidRDefault="005318D4" w:rsidP="005318D4">
            <w:pPr>
              <w:ind w:right="-59"/>
              <w:jc w:val="right"/>
              <w:rPr>
                <w:rFonts w:ascii="Calibri" w:hAnsi="Calibri" w:cs="Calibri"/>
                <w:b/>
                <w:color w:val="000000"/>
              </w:rPr>
            </w:pPr>
          </w:p>
        </w:tc>
        <w:tc>
          <w:tcPr>
            <w:tcW w:w="646" w:type="pct"/>
          </w:tcPr>
          <w:p w14:paraId="33038487" w14:textId="75C09BD1" w:rsidR="005318D4" w:rsidRPr="00614249" w:rsidRDefault="005318D4" w:rsidP="005318D4">
            <w:pPr>
              <w:ind w:right="-59"/>
              <w:jc w:val="right"/>
              <w:rPr>
                <w:rFonts w:ascii="Calibri" w:hAnsi="Calibri" w:cs="Calibri"/>
                <w:color w:val="000000"/>
              </w:rPr>
            </w:pPr>
            <w:r w:rsidRPr="00614249">
              <w:rPr>
                <w:rFonts w:ascii="Calibri" w:hAnsi="Calibri" w:cs="Calibri"/>
                <w:color w:val="000000"/>
              </w:rPr>
              <w:t>68,781</w:t>
            </w:r>
          </w:p>
        </w:tc>
        <w:tc>
          <w:tcPr>
            <w:tcW w:w="144" w:type="pct"/>
          </w:tcPr>
          <w:p w14:paraId="28FFFD92" w14:textId="77777777" w:rsidR="005318D4" w:rsidRPr="004261E5" w:rsidRDefault="005318D4" w:rsidP="005318D4">
            <w:pPr>
              <w:ind w:right="-59"/>
              <w:jc w:val="right"/>
              <w:rPr>
                <w:rFonts w:ascii="Calibri" w:hAnsi="Calibri" w:cs="Calibri"/>
                <w:b/>
                <w:color w:val="000000"/>
              </w:rPr>
            </w:pPr>
          </w:p>
        </w:tc>
        <w:tc>
          <w:tcPr>
            <w:tcW w:w="645" w:type="pct"/>
          </w:tcPr>
          <w:p w14:paraId="7FAF8B4C" w14:textId="6B155B79" w:rsidR="005318D4" w:rsidRPr="00C30C2A" w:rsidRDefault="005318D4" w:rsidP="005318D4">
            <w:pPr>
              <w:ind w:right="-59"/>
              <w:jc w:val="right"/>
              <w:rPr>
                <w:rFonts w:ascii="Calibri" w:hAnsi="Calibri" w:cs="Calibri"/>
                <w:color w:val="000000"/>
              </w:rPr>
            </w:pPr>
            <w:r w:rsidRPr="00F13B90">
              <w:rPr>
                <w:rFonts w:ascii="Calibri" w:hAnsi="Calibri" w:cs="Calibri"/>
                <w:color w:val="000000"/>
              </w:rPr>
              <w:t>58,047</w:t>
            </w:r>
          </w:p>
        </w:tc>
      </w:tr>
      <w:tr w:rsidR="005318D4" w:rsidRPr="00C30C2A" w:rsidDel="00486958" w14:paraId="0B087707" w14:textId="77777777" w:rsidTr="00F13B90">
        <w:tc>
          <w:tcPr>
            <w:tcW w:w="2277" w:type="pct"/>
          </w:tcPr>
          <w:p w14:paraId="2260A98C" w14:textId="77777777" w:rsidR="005318D4" w:rsidRPr="004261E5" w:rsidDel="00486958" w:rsidRDefault="005318D4" w:rsidP="005318D4">
            <w:pPr>
              <w:ind w:right="-59"/>
              <w:rPr>
                <w:rFonts w:ascii="Calibri" w:hAnsi="Calibri" w:cs="Calibri"/>
                <w:b/>
                <w:color w:val="000000"/>
              </w:rPr>
            </w:pPr>
          </w:p>
        </w:tc>
        <w:tc>
          <w:tcPr>
            <w:tcW w:w="428" w:type="pct"/>
          </w:tcPr>
          <w:p w14:paraId="7155343A" w14:textId="77777777" w:rsidR="005318D4" w:rsidRPr="004261E5" w:rsidDel="00486958" w:rsidRDefault="005318D4" w:rsidP="005318D4">
            <w:pPr>
              <w:ind w:right="-59"/>
              <w:jc w:val="right"/>
              <w:rPr>
                <w:rFonts w:ascii="Calibri" w:hAnsi="Calibri" w:cs="Calibri"/>
                <w:b/>
                <w:color w:val="000000"/>
              </w:rPr>
            </w:pPr>
          </w:p>
        </w:tc>
        <w:tc>
          <w:tcPr>
            <w:tcW w:w="716" w:type="pct"/>
          </w:tcPr>
          <w:p w14:paraId="6CC18323" w14:textId="77777777" w:rsidR="005318D4" w:rsidRPr="004261E5" w:rsidDel="00486958" w:rsidRDefault="005318D4" w:rsidP="005318D4">
            <w:pPr>
              <w:ind w:right="-59"/>
              <w:jc w:val="right"/>
              <w:rPr>
                <w:rFonts w:ascii="Calibri" w:hAnsi="Calibri" w:cs="Calibri"/>
                <w:b/>
                <w:color w:val="000000"/>
              </w:rPr>
            </w:pPr>
          </w:p>
        </w:tc>
        <w:tc>
          <w:tcPr>
            <w:tcW w:w="144" w:type="pct"/>
          </w:tcPr>
          <w:p w14:paraId="56D0CF79" w14:textId="77777777" w:rsidR="005318D4" w:rsidRPr="004261E5" w:rsidDel="00486958" w:rsidRDefault="005318D4" w:rsidP="005318D4">
            <w:pPr>
              <w:ind w:right="-59"/>
              <w:rPr>
                <w:rFonts w:ascii="Calibri" w:hAnsi="Calibri" w:cs="Calibri"/>
                <w:b/>
                <w:color w:val="000000"/>
              </w:rPr>
            </w:pPr>
          </w:p>
        </w:tc>
        <w:tc>
          <w:tcPr>
            <w:tcW w:w="646" w:type="pct"/>
          </w:tcPr>
          <w:p w14:paraId="23B4353E" w14:textId="77777777" w:rsidR="005318D4" w:rsidRPr="00614249" w:rsidDel="00486958" w:rsidRDefault="005318D4" w:rsidP="005318D4">
            <w:pPr>
              <w:ind w:right="-59"/>
              <w:jc w:val="right"/>
              <w:rPr>
                <w:rFonts w:ascii="Calibri" w:hAnsi="Calibri" w:cs="Calibri"/>
                <w:color w:val="000000"/>
              </w:rPr>
            </w:pPr>
          </w:p>
        </w:tc>
        <w:tc>
          <w:tcPr>
            <w:tcW w:w="144" w:type="pct"/>
          </w:tcPr>
          <w:p w14:paraId="536B4EA9" w14:textId="77777777" w:rsidR="005318D4" w:rsidRPr="004261E5" w:rsidDel="00486958" w:rsidRDefault="005318D4" w:rsidP="005318D4">
            <w:pPr>
              <w:ind w:right="-59"/>
              <w:rPr>
                <w:rFonts w:ascii="Calibri" w:hAnsi="Calibri" w:cs="Calibri"/>
                <w:b/>
                <w:color w:val="000000"/>
              </w:rPr>
            </w:pPr>
          </w:p>
        </w:tc>
        <w:tc>
          <w:tcPr>
            <w:tcW w:w="645" w:type="pct"/>
          </w:tcPr>
          <w:p w14:paraId="56B579A4" w14:textId="7245EF01" w:rsidR="005318D4" w:rsidRPr="00C30C2A" w:rsidDel="00486958" w:rsidRDefault="005318D4" w:rsidP="005318D4">
            <w:pPr>
              <w:ind w:right="-59"/>
              <w:jc w:val="right"/>
              <w:rPr>
                <w:rFonts w:ascii="Calibri" w:hAnsi="Calibri" w:cs="Calibri"/>
                <w:color w:val="000000"/>
              </w:rPr>
            </w:pPr>
          </w:p>
        </w:tc>
      </w:tr>
      <w:tr w:rsidR="005318D4" w:rsidRPr="00C30C2A" w14:paraId="4958CC1F" w14:textId="77777777" w:rsidTr="00F13B90">
        <w:tc>
          <w:tcPr>
            <w:tcW w:w="2277" w:type="pct"/>
          </w:tcPr>
          <w:p w14:paraId="5ECAF0FA" w14:textId="4F5F55CF" w:rsidR="005318D4" w:rsidRPr="004261E5" w:rsidRDefault="005318D4" w:rsidP="005318D4">
            <w:pPr>
              <w:ind w:right="-59"/>
              <w:rPr>
                <w:rFonts w:ascii="Calibri" w:hAnsi="Calibri" w:cs="Calibri"/>
                <w:b/>
                <w:color w:val="000000"/>
              </w:rPr>
            </w:pPr>
            <w:r w:rsidRPr="004261E5">
              <w:rPr>
                <w:rFonts w:ascii="Calibri" w:hAnsi="Calibri" w:cs="Calibri"/>
                <w:b/>
                <w:color w:val="000000"/>
              </w:rPr>
              <w:t>Cash and cash equivalents</w:t>
            </w:r>
          </w:p>
        </w:tc>
        <w:tc>
          <w:tcPr>
            <w:tcW w:w="428" w:type="pct"/>
          </w:tcPr>
          <w:p w14:paraId="2A8B91D2" w14:textId="77777777" w:rsidR="005318D4" w:rsidRDefault="005318D4" w:rsidP="005318D4">
            <w:pPr>
              <w:ind w:right="-59"/>
              <w:jc w:val="right"/>
              <w:rPr>
                <w:rFonts w:ascii="Calibri" w:hAnsi="Calibri" w:cs="Calibri"/>
                <w:b/>
                <w:color w:val="000000"/>
              </w:rPr>
            </w:pPr>
          </w:p>
        </w:tc>
        <w:tc>
          <w:tcPr>
            <w:tcW w:w="716" w:type="pct"/>
            <w:tcBorders>
              <w:bottom w:val="single" w:sz="4" w:space="0" w:color="auto"/>
            </w:tcBorders>
          </w:tcPr>
          <w:p w14:paraId="4765E773" w14:textId="4366BC39" w:rsidR="005318D4" w:rsidRPr="004261E5" w:rsidRDefault="002456D5" w:rsidP="005318D4">
            <w:pPr>
              <w:ind w:right="-59"/>
              <w:jc w:val="right"/>
              <w:rPr>
                <w:rFonts w:ascii="Calibri" w:hAnsi="Calibri" w:cs="Calibri"/>
                <w:b/>
                <w:color w:val="000000"/>
              </w:rPr>
            </w:pPr>
            <w:r>
              <w:rPr>
                <w:rFonts w:ascii="Calibri" w:hAnsi="Calibri" w:cs="Calibri"/>
                <w:b/>
                <w:color w:val="000000"/>
              </w:rPr>
              <w:t>140,372</w:t>
            </w:r>
          </w:p>
        </w:tc>
        <w:tc>
          <w:tcPr>
            <w:tcW w:w="144" w:type="pct"/>
          </w:tcPr>
          <w:p w14:paraId="2B6D0F87" w14:textId="77777777" w:rsidR="005318D4" w:rsidRPr="004261E5" w:rsidRDefault="005318D4" w:rsidP="005318D4">
            <w:pPr>
              <w:ind w:right="-59"/>
              <w:jc w:val="right"/>
              <w:rPr>
                <w:rFonts w:ascii="Calibri" w:hAnsi="Calibri" w:cs="Calibri"/>
                <w:b/>
                <w:color w:val="000000"/>
              </w:rPr>
            </w:pPr>
          </w:p>
        </w:tc>
        <w:tc>
          <w:tcPr>
            <w:tcW w:w="646" w:type="pct"/>
            <w:tcBorders>
              <w:bottom w:val="single" w:sz="4" w:space="0" w:color="auto"/>
            </w:tcBorders>
          </w:tcPr>
          <w:p w14:paraId="11F98556" w14:textId="1A48E19A" w:rsidR="005318D4" w:rsidRPr="00614249" w:rsidRDefault="005318D4" w:rsidP="005318D4">
            <w:pPr>
              <w:ind w:right="-59"/>
              <w:jc w:val="right"/>
              <w:rPr>
                <w:rFonts w:ascii="Calibri" w:hAnsi="Calibri" w:cs="Calibri"/>
                <w:color w:val="000000"/>
              </w:rPr>
            </w:pPr>
            <w:r w:rsidRPr="00614249">
              <w:rPr>
                <w:rFonts w:ascii="Calibri" w:hAnsi="Calibri" w:cs="Calibri"/>
                <w:color w:val="000000"/>
              </w:rPr>
              <w:t>166,832</w:t>
            </w:r>
          </w:p>
        </w:tc>
        <w:tc>
          <w:tcPr>
            <w:tcW w:w="144" w:type="pct"/>
          </w:tcPr>
          <w:p w14:paraId="2C7CFF2C" w14:textId="77777777" w:rsidR="005318D4" w:rsidRPr="004261E5" w:rsidRDefault="005318D4" w:rsidP="005318D4">
            <w:pPr>
              <w:ind w:right="-59"/>
              <w:jc w:val="right"/>
              <w:rPr>
                <w:rFonts w:ascii="Calibri" w:hAnsi="Calibri" w:cs="Calibri"/>
                <w:b/>
                <w:color w:val="000000"/>
              </w:rPr>
            </w:pPr>
          </w:p>
        </w:tc>
        <w:tc>
          <w:tcPr>
            <w:tcW w:w="645" w:type="pct"/>
            <w:tcBorders>
              <w:bottom w:val="single" w:sz="4" w:space="0" w:color="auto"/>
            </w:tcBorders>
          </w:tcPr>
          <w:p w14:paraId="52560709" w14:textId="2D632C71" w:rsidR="005318D4" w:rsidRPr="00C30C2A" w:rsidRDefault="005318D4" w:rsidP="005318D4">
            <w:pPr>
              <w:ind w:right="-59"/>
              <w:jc w:val="right"/>
              <w:rPr>
                <w:rFonts w:ascii="Calibri" w:hAnsi="Calibri" w:cs="Calibri"/>
                <w:color w:val="000000"/>
              </w:rPr>
            </w:pPr>
            <w:r w:rsidRPr="00F13B90">
              <w:rPr>
                <w:rFonts w:ascii="Calibri" w:hAnsi="Calibri" w:cs="Calibri"/>
                <w:color w:val="000000"/>
              </w:rPr>
              <w:t>164,479</w:t>
            </w:r>
          </w:p>
        </w:tc>
      </w:tr>
      <w:tr w:rsidR="005318D4" w:rsidRPr="00C30C2A" w:rsidDel="000F249A" w14:paraId="754ACCCF" w14:textId="77777777" w:rsidTr="00F13B90">
        <w:tc>
          <w:tcPr>
            <w:tcW w:w="2277" w:type="pct"/>
          </w:tcPr>
          <w:p w14:paraId="6E9B91A8" w14:textId="77777777" w:rsidR="005318D4" w:rsidRPr="004261E5" w:rsidDel="000F249A" w:rsidRDefault="005318D4" w:rsidP="005318D4">
            <w:pPr>
              <w:ind w:right="-59"/>
              <w:rPr>
                <w:rFonts w:ascii="Calibri" w:hAnsi="Calibri" w:cs="Calibri"/>
                <w:b/>
                <w:color w:val="000000"/>
              </w:rPr>
            </w:pPr>
          </w:p>
        </w:tc>
        <w:tc>
          <w:tcPr>
            <w:tcW w:w="428" w:type="pct"/>
          </w:tcPr>
          <w:p w14:paraId="612FD669" w14:textId="77777777" w:rsidR="005318D4" w:rsidRPr="004261E5" w:rsidDel="000F249A" w:rsidRDefault="005318D4" w:rsidP="005318D4">
            <w:pPr>
              <w:ind w:right="-59"/>
              <w:jc w:val="right"/>
              <w:rPr>
                <w:rFonts w:ascii="Calibri" w:hAnsi="Calibri" w:cs="Calibri"/>
                <w:b/>
                <w:color w:val="000000"/>
              </w:rPr>
            </w:pPr>
          </w:p>
        </w:tc>
        <w:tc>
          <w:tcPr>
            <w:tcW w:w="716" w:type="pct"/>
            <w:tcBorders>
              <w:top w:val="single" w:sz="4" w:space="0" w:color="auto"/>
            </w:tcBorders>
          </w:tcPr>
          <w:p w14:paraId="03416812" w14:textId="77777777" w:rsidR="005318D4" w:rsidRPr="004261E5" w:rsidDel="000F249A" w:rsidRDefault="005318D4" w:rsidP="005318D4">
            <w:pPr>
              <w:ind w:right="-59"/>
              <w:jc w:val="right"/>
              <w:rPr>
                <w:rFonts w:ascii="Calibri" w:hAnsi="Calibri" w:cs="Calibri"/>
                <w:b/>
                <w:color w:val="000000"/>
              </w:rPr>
            </w:pPr>
          </w:p>
        </w:tc>
        <w:tc>
          <w:tcPr>
            <w:tcW w:w="144" w:type="pct"/>
          </w:tcPr>
          <w:p w14:paraId="7F42198E" w14:textId="77777777" w:rsidR="005318D4" w:rsidRPr="004261E5" w:rsidDel="000F249A" w:rsidRDefault="005318D4" w:rsidP="005318D4">
            <w:pPr>
              <w:ind w:right="-59"/>
              <w:rPr>
                <w:rFonts w:ascii="Calibri" w:hAnsi="Calibri" w:cs="Calibri"/>
                <w:b/>
                <w:color w:val="000000"/>
              </w:rPr>
            </w:pPr>
          </w:p>
        </w:tc>
        <w:tc>
          <w:tcPr>
            <w:tcW w:w="646" w:type="pct"/>
            <w:tcBorders>
              <w:top w:val="single" w:sz="4" w:space="0" w:color="auto"/>
            </w:tcBorders>
          </w:tcPr>
          <w:p w14:paraId="25DB646F" w14:textId="77777777" w:rsidR="005318D4" w:rsidRPr="00614249" w:rsidDel="000F249A" w:rsidRDefault="005318D4" w:rsidP="005318D4">
            <w:pPr>
              <w:ind w:right="-59"/>
              <w:jc w:val="right"/>
              <w:rPr>
                <w:rFonts w:ascii="Calibri" w:hAnsi="Calibri" w:cs="Calibri"/>
                <w:color w:val="000000"/>
              </w:rPr>
            </w:pPr>
          </w:p>
        </w:tc>
        <w:tc>
          <w:tcPr>
            <w:tcW w:w="144" w:type="pct"/>
          </w:tcPr>
          <w:p w14:paraId="6CA8CCDD" w14:textId="77777777" w:rsidR="005318D4" w:rsidRPr="004261E5" w:rsidDel="000F249A" w:rsidRDefault="005318D4" w:rsidP="005318D4">
            <w:pPr>
              <w:ind w:right="-59"/>
              <w:rPr>
                <w:rFonts w:ascii="Calibri" w:hAnsi="Calibri" w:cs="Calibri"/>
                <w:b/>
                <w:color w:val="000000"/>
              </w:rPr>
            </w:pPr>
          </w:p>
        </w:tc>
        <w:tc>
          <w:tcPr>
            <w:tcW w:w="645" w:type="pct"/>
            <w:tcBorders>
              <w:top w:val="single" w:sz="4" w:space="0" w:color="auto"/>
            </w:tcBorders>
          </w:tcPr>
          <w:p w14:paraId="22C8329F" w14:textId="7FEEE2A2" w:rsidR="005318D4" w:rsidRPr="00C30C2A" w:rsidDel="000F249A" w:rsidRDefault="005318D4" w:rsidP="005318D4">
            <w:pPr>
              <w:ind w:right="-59"/>
              <w:jc w:val="right"/>
              <w:rPr>
                <w:rFonts w:ascii="Calibri" w:hAnsi="Calibri" w:cs="Calibri"/>
                <w:color w:val="000000"/>
              </w:rPr>
            </w:pPr>
          </w:p>
        </w:tc>
      </w:tr>
      <w:tr w:rsidR="005318D4" w:rsidRPr="00C30C2A" w14:paraId="347889D9" w14:textId="77777777" w:rsidTr="00F13B90">
        <w:tc>
          <w:tcPr>
            <w:tcW w:w="2277" w:type="pct"/>
          </w:tcPr>
          <w:p w14:paraId="51A0133D" w14:textId="1BA0E7CB" w:rsidR="005318D4" w:rsidRPr="004261E5" w:rsidRDefault="005318D4" w:rsidP="005318D4">
            <w:pPr>
              <w:ind w:right="-59"/>
              <w:rPr>
                <w:rFonts w:ascii="Calibri" w:hAnsi="Calibri" w:cs="Calibri"/>
                <w:b/>
                <w:color w:val="000000"/>
              </w:rPr>
            </w:pPr>
            <w:r w:rsidRPr="004261E5">
              <w:rPr>
                <w:rFonts w:ascii="Calibri" w:hAnsi="Calibri" w:cs="Calibri"/>
                <w:b/>
                <w:color w:val="000000"/>
              </w:rPr>
              <w:t>Total assets</w:t>
            </w:r>
            <w:r w:rsidRPr="004261E5">
              <w:rPr>
                <w:rFonts w:ascii="Calibri" w:hAnsi="Calibri" w:cs="Calibri"/>
                <w:color w:val="000000"/>
              </w:rPr>
              <w:t xml:space="preserve"> </w:t>
            </w:r>
          </w:p>
        </w:tc>
        <w:tc>
          <w:tcPr>
            <w:tcW w:w="428" w:type="pct"/>
          </w:tcPr>
          <w:p w14:paraId="050EF6B0" w14:textId="77777777" w:rsidR="005318D4" w:rsidRDefault="005318D4" w:rsidP="005318D4">
            <w:pPr>
              <w:ind w:right="-59"/>
              <w:jc w:val="right"/>
              <w:rPr>
                <w:rFonts w:ascii="Calibri" w:hAnsi="Calibri" w:cs="Calibri"/>
                <w:b/>
                <w:color w:val="000000"/>
              </w:rPr>
            </w:pPr>
          </w:p>
        </w:tc>
        <w:tc>
          <w:tcPr>
            <w:tcW w:w="716" w:type="pct"/>
            <w:tcBorders>
              <w:bottom w:val="single" w:sz="12" w:space="0" w:color="auto"/>
            </w:tcBorders>
          </w:tcPr>
          <w:p w14:paraId="2A1A6427" w14:textId="068EF56A" w:rsidR="005318D4" w:rsidRPr="004261E5" w:rsidRDefault="002A3997" w:rsidP="009468DE">
            <w:pPr>
              <w:ind w:right="-59"/>
              <w:jc w:val="right"/>
              <w:rPr>
                <w:rFonts w:ascii="Calibri" w:hAnsi="Calibri" w:cs="Calibri"/>
                <w:b/>
                <w:color w:val="000000"/>
              </w:rPr>
            </w:pPr>
            <w:r>
              <w:rPr>
                <w:rFonts w:ascii="Calibri" w:hAnsi="Calibri" w:cs="Calibri"/>
                <w:b/>
                <w:color w:val="000000"/>
              </w:rPr>
              <w:t>1,501</w:t>
            </w:r>
            <w:r w:rsidR="002456D5">
              <w:rPr>
                <w:rFonts w:ascii="Calibri" w:hAnsi="Calibri" w:cs="Calibri"/>
                <w:b/>
                <w:color w:val="000000"/>
              </w:rPr>
              <w:t>,</w:t>
            </w:r>
            <w:r w:rsidR="009468DE">
              <w:rPr>
                <w:rFonts w:ascii="Calibri" w:hAnsi="Calibri" w:cs="Calibri"/>
                <w:b/>
                <w:color w:val="000000"/>
              </w:rPr>
              <w:t>485</w:t>
            </w:r>
          </w:p>
        </w:tc>
        <w:tc>
          <w:tcPr>
            <w:tcW w:w="144" w:type="pct"/>
          </w:tcPr>
          <w:p w14:paraId="5180F812" w14:textId="77777777" w:rsidR="005318D4" w:rsidRPr="004261E5" w:rsidRDefault="005318D4" w:rsidP="005318D4">
            <w:pPr>
              <w:ind w:right="-59"/>
              <w:jc w:val="right"/>
              <w:rPr>
                <w:rFonts w:ascii="Calibri" w:hAnsi="Calibri" w:cs="Calibri"/>
                <w:b/>
                <w:color w:val="000000"/>
                <w:sz w:val="24"/>
              </w:rPr>
            </w:pPr>
          </w:p>
        </w:tc>
        <w:tc>
          <w:tcPr>
            <w:tcW w:w="646" w:type="pct"/>
            <w:tcBorders>
              <w:bottom w:val="single" w:sz="12" w:space="0" w:color="auto"/>
            </w:tcBorders>
          </w:tcPr>
          <w:p w14:paraId="5BB9A474" w14:textId="39EB8852" w:rsidR="005318D4" w:rsidRPr="00614249" w:rsidRDefault="005318D4" w:rsidP="005318D4">
            <w:pPr>
              <w:ind w:right="-59"/>
              <w:jc w:val="right"/>
              <w:rPr>
                <w:rFonts w:ascii="Calibri" w:hAnsi="Calibri" w:cs="Calibri"/>
                <w:color w:val="000000"/>
              </w:rPr>
            </w:pPr>
            <w:r w:rsidRPr="00614249">
              <w:rPr>
                <w:rFonts w:ascii="Calibri" w:hAnsi="Calibri" w:cs="Calibri"/>
                <w:color w:val="000000"/>
              </w:rPr>
              <w:t>1,540,852</w:t>
            </w:r>
          </w:p>
        </w:tc>
        <w:tc>
          <w:tcPr>
            <w:tcW w:w="144" w:type="pct"/>
          </w:tcPr>
          <w:p w14:paraId="7BE6CEC7" w14:textId="77777777" w:rsidR="005318D4" w:rsidRPr="004261E5" w:rsidRDefault="005318D4" w:rsidP="005318D4">
            <w:pPr>
              <w:ind w:right="-59"/>
              <w:jc w:val="right"/>
              <w:rPr>
                <w:rFonts w:ascii="Calibri" w:hAnsi="Calibri" w:cs="Calibri"/>
                <w:b/>
                <w:color w:val="000000"/>
                <w:sz w:val="24"/>
              </w:rPr>
            </w:pPr>
          </w:p>
        </w:tc>
        <w:tc>
          <w:tcPr>
            <w:tcW w:w="645" w:type="pct"/>
            <w:tcBorders>
              <w:bottom w:val="single" w:sz="12" w:space="0" w:color="auto"/>
            </w:tcBorders>
          </w:tcPr>
          <w:p w14:paraId="6097A3EC" w14:textId="4E49DE29" w:rsidR="005318D4" w:rsidRPr="00C30C2A" w:rsidRDefault="005318D4" w:rsidP="005318D4">
            <w:pPr>
              <w:ind w:right="-59"/>
              <w:jc w:val="right"/>
              <w:rPr>
                <w:rFonts w:ascii="Calibri" w:hAnsi="Calibri" w:cs="Calibri"/>
                <w:color w:val="000000"/>
              </w:rPr>
            </w:pPr>
            <w:r w:rsidRPr="00F13B90">
              <w:rPr>
                <w:rFonts w:ascii="Calibri" w:hAnsi="Calibri" w:cs="Calibri"/>
                <w:color w:val="000000"/>
              </w:rPr>
              <w:t>1,580,008</w:t>
            </w:r>
          </w:p>
        </w:tc>
      </w:tr>
      <w:tr w:rsidR="005318D4" w:rsidRPr="00C30C2A" w14:paraId="6D461548" w14:textId="77777777" w:rsidTr="00F13B90">
        <w:tc>
          <w:tcPr>
            <w:tcW w:w="2277" w:type="pct"/>
          </w:tcPr>
          <w:p w14:paraId="0F4D2001" w14:textId="77777777" w:rsidR="005318D4" w:rsidRPr="004261E5" w:rsidRDefault="005318D4" w:rsidP="005318D4">
            <w:pPr>
              <w:ind w:right="-59"/>
              <w:rPr>
                <w:rFonts w:ascii="Calibri" w:hAnsi="Calibri" w:cs="Calibri"/>
                <w:b/>
                <w:color w:val="000000"/>
              </w:rPr>
            </w:pPr>
          </w:p>
        </w:tc>
        <w:tc>
          <w:tcPr>
            <w:tcW w:w="428" w:type="pct"/>
          </w:tcPr>
          <w:p w14:paraId="1CD1757F" w14:textId="77777777" w:rsidR="005318D4" w:rsidRPr="004261E5" w:rsidRDefault="005318D4" w:rsidP="005318D4">
            <w:pPr>
              <w:ind w:right="-59"/>
              <w:jc w:val="right"/>
              <w:rPr>
                <w:rFonts w:ascii="Calibri" w:hAnsi="Calibri" w:cs="Calibri"/>
                <w:b/>
                <w:color w:val="000000"/>
              </w:rPr>
            </w:pPr>
          </w:p>
        </w:tc>
        <w:tc>
          <w:tcPr>
            <w:tcW w:w="716" w:type="pct"/>
            <w:tcBorders>
              <w:top w:val="single" w:sz="12" w:space="0" w:color="auto"/>
            </w:tcBorders>
          </w:tcPr>
          <w:p w14:paraId="2A954648" w14:textId="77777777" w:rsidR="005318D4" w:rsidRPr="004261E5" w:rsidRDefault="005318D4" w:rsidP="005318D4">
            <w:pPr>
              <w:ind w:right="-59"/>
              <w:jc w:val="right"/>
              <w:rPr>
                <w:rFonts w:ascii="Calibri" w:hAnsi="Calibri" w:cs="Calibri"/>
                <w:b/>
                <w:color w:val="000000"/>
              </w:rPr>
            </w:pPr>
          </w:p>
        </w:tc>
        <w:tc>
          <w:tcPr>
            <w:tcW w:w="144" w:type="pct"/>
          </w:tcPr>
          <w:p w14:paraId="3BB5F406" w14:textId="77777777" w:rsidR="005318D4" w:rsidRPr="004261E5" w:rsidRDefault="005318D4" w:rsidP="005318D4">
            <w:pPr>
              <w:ind w:right="-59"/>
              <w:jc w:val="right"/>
              <w:rPr>
                <w:rFonts w:ascii="Calibri" w:hAnsi="Calibri" w:cs="Calibri"/>
                <w:b/>
                <w:color w:val="000000"/>
              </w:rPr>
            </w:pPr>
          </w:p>
        </w:tc>
        <w:tc>
          <w:tcPr>
            <w:tcW w:w="646" w:type="pct"/>
            <w:tcBorders>
              <w:top w:val="single" w:sz="12" w:space="0" w:color="auto"/>
            </w:tcBorders>
          </w:tcPr>
          <w:p w14:paraId="4E5F690A" w14:textId="77777777" w:rsidR="005318D4" w:rsidRPr="00614249" w:rsidRDefault="005318D4" w:rsidP="005318D4">
            <w:pPr>
              <w:ind w:right="-59"/>
              <w:jc w:val="right"/>
              <w:rPr>
                <w:rFonts w:ascii="Calibri" w:hAnsi="Calibri" w:cs="Calibri"/>
                <w:color w:val="000000"/>
              </w:rPr>
            </w:pPr>
          </w:p>
        </w:tc>
        <w:tc>
          <w:tcPr>
            <w:tcW w:w="144" w:type="pct"/>
          </w:tcPr>
          <w:p w14:paraId="3D4D7CD3" w14:textId="77777777" w:rsidR="005318D4" w:rsidRPr="004261E5" w:rsidRDefault="005318D4" w:rsidP="005318D4">
            <w:pPr>
              <w:ind w:right="-59"/>
              <w:jc w:val="right"/>
              <w:rPr>
                <w:rFonts w:ascii="Calibri" w:hAnsi="Calibri" w:cs="Calibri"/>
                <w:b/>
                <w:color w:val="000000"/>
              </w:rPr>
            </w:pPr>
          </w:p>
        </w:tc>
        <w:tc>
          <w:tcPr>
            <w:tcW w:w="645" w:type="pct"/>
            <w:tcBorders>
              <w:top w:val="single" w:sz="12" w:space="0" w:color="auto"/>
            </w:tcBorders>
          </w:tcPr>
          <w:p w14:paraId="60BA7C79" w14:textId="24AFE8A5" w:rsidR="005318D4" w:rsidRPr="00C30C2A" w:rsidRDefault="005318D4" w:rsidP="005318D4">
            <w:pPr>
              <w:ind w:right="-59"/>
              <w:jc w:val="right"/>
              <w:rPr>
                <w:rFonts w:ascii="Calibri" w:hAnsi="Calibri" w:cs="Calibri"/>
                <w:color w:val="000000"/>
              </w:rPr>
            </w:pPr>
          </w:p>
        </w:tc>
      </w:tr>
    </w:tbl>
    <w:p w14:paraId="18DAC07E" w14:textId="77777777" w:rsidR="00181744" w:rsidRDefault="00181744" w:rsidP="00181744">
      <w:pPr>
        <w:ind w:left="284"/>
        <w:jc w:val="right"/>
        <w:rPr>
          <w:rFonts w:asciiTheme="minorHAnsi" w:hAnsiTheme="minorHAnsi" w:cs="Arial"/>
          <w:noProof/>
          <w:lang w:val="en-IE" w:eastAsia="en-IE"/>
        </w:rPr>
      </w:pPr>
    </w:p>
    <w:p w14:paraId="1B1754A7" w14:textId="77777777" w:rsidR="00181744" w:rsidRPr="00BE46E6" w:rsidRDefault="00181744" w:rsidP="00181744">
      <w:pPr>
        <w:ind w:left="284"/>
        <w:jc w:val="center"/>
        <w:rPr>
          <w:rFonts w:asciiTheme="minorHAnsi" w:hAnsiTheme="minorHAnsi" w:cs="Calibri"/>
        </w:rPr>
      </w:pPr>
      <w:r w:rsidRPr="00BE46E6">
        <w:rPr>
          <w:rFonts w:asciiTheme="minorHAnsi" w:hAnsiTheme="minorHAnsi" w:cs="Arial"/>
        </w:rPr>
        <w:br w:type="page"/>
      </w:r>
    </w:p>
    <w:p w14:paraId="408CFD9F" w14:textId="77777777" w:rsidR="00771FB0" w:rsidRDefault="00771FB0" w:rsidP="00181744">
      <w:pPr>
        <w:ind w:right="114"/>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4688999A" w14:textId="16B533B2" w:rsidR="00771FB0" w:rsidRDefault="00771FB0" w:rsidP="00181744">
      <w:pPr>
        <w:ind w:right="114"/>
        <w:jc w:val="center"/>
        <w:rPr>
          <w:rFonts w:asciiTheme="minorHAnsi" w:hAnsiTheme="minorHAnsi" w:cs="Calibri"/>
          <w:b/>
        </w:rPr>
      </w:pPr>
      <w:r>
        <w:rPr>
          <w:rFonts w:asciiTheme="minorHAnsi" w:hAnsiTheme="minorHAnsi" w:cs="Calibri"/>
          <w:b/>
        </w:rPr>
        <w:t>CONDENSED CONSOLIDATED INTERIM FINANCIAL STATEMENTS</w:t>
      </w:r>
      <w:r w:rsidRPr="00BE46E6" w:rsidDel="00771FB0">
        <w:rPr>
          <w:rFonts w:asciiTheme="minorHAnsi" w:hAnsiTheme="minorHAnsi" w:cs="Calibri"/>
          <w:b/>
        </w:rPr>
        <w:t xml:space="preserve"> </w:t>
      </w:r>
    </w:p>
    <w:p w14:paraId="3DA36D00" w14:textId="77777777" w:rsidR="00181744" w:rsidRPr="00BE46E6" w:rsidRDefault="00181744" w:rsidP="00181744">
      <w:pPr>
        <w:ind w:right="114"/>
        <w:jc w:val="center"/>
        <w:rPr>
          <w:rFonts w:asciiTheme="minorHAnsi" w:hAnsiTheme="minorHAnsi" w:cs="Calibri"/>
          <w:b/>
          <w:caps/>
          <w:color w:val="000000"/>
        </w:rPr>
      </w:pPr>
      <w:r w:rsidRPr="00BE46E6">
        <w:rPr>
          <w:rFonts w:asciiTheme="minorHAnsi" w:hAnsiTheme="minorHAnsi" w:cs="Calibri"/>
          <w:b/>
          <w:caps/>
          <w:color w:val="000000"/>
        </w:rPr>
        <w:t>Condensed Consolidated Statement of Financial Position (</w:t>
      </w:r>
      <w:r w:rsidRPr="00BE46E6">
        <w:rPr>
          <w:rFonts w:asciiTheme="minorHAnsi" w:hAnsiTheme="minorHAnsi" w:cs="Calibri"/>
          <w:b/>
          <w:color w:val="000000"/>
        </w:rPr>
        <w:t>continued</w:t>
      </w:r>
      <w:r w:rsidRPr="00BE46E6">
        <w:rPr>
          <w:rFonts w:asciiTheme="minorHAnsi" w:hAnsiTheme="minorHAnsi" w:cs="Calibri"/>
          <w:b/>
          <w:caps/>
          <w:color w:val="000000"/>
        </w:rPr>
        <w:t>)</w:t>
      </w:r>
    </w:p>
    <w:p w14:paraId="4199643A" w14:textId="3FC8C5C1" w:rsidR="00181744" w:rsidRDefault="00E4320A" w:rsidP="00181744">
      <w:pPr>
        <w:tabs>
          <w:tab w:val="left" w:pos="8080"/>
        </w:tabs>
        <w:ind w:right="-28"/>
        <w:jc w:val="center"/>
        <w:rPr>
          <w:rFonts w:asciiTheme="minorHAnsi" w:hAnsiTheme="minorHAnsi" w:cs="Calibri"/>
          <w:b/>
          <w:color w:val="000000"/>
        </w:rPr>
      </w:pPr>
      <w:r>
        <w:rPr>
          <w:rFonts w:asciiTheme="minorHAnsi" w:hAnsiTheme="minorHAnsi" w:cs="Calibri"/>
          <w:b/>
          <w:color w:val="000000"/>
        </w:rPr>
        <w:t>At 30 June 2022</w:t>
      </w:r>
    </w:p>
    <w:p w14:paraId="34A6ECFF" w14:textId="77777777" w:rsidR="00181744" w:rsidRDefault="00181744" w:rsidP="00181744">
      <w:pPr>
        <w:tabs>
          <w:tab w:val="left" w:pos="8080"/>
        </w:tabs>
        <w:ind w:right="-28"/>
        <w:jc w:val="center"/>
        <w:rPr>
          <w:rFonts w:asciiTheme="minorHAnsi" w:hAnsiTheme="minorHAnsi" w:cs="Calibri"/>
          <w:b/>
          <w:color w:val="000000"/>
        </w:rPr>
      </w:pPr>
    </w:p>
    <w:p w14:paraId="02DECA02" w14:textId="77777777" w:rsidR="00F518A7" w:rsidRPr="00BE46E6" w:rsidRDefault="00F518A7" w:rsidP="00181744">
      <w:pPr>
        <w:tabs>
          <w:tab w:val="left" w:pos="8080"/>
        </w:tabs>
        <w:ind w:right="-28"/>
        <w:jc w:val="center"/>
        <w:rPr>
          <w:rFonts w:asciiTheme="minorHAnsi" w:hAnsiTheme="minorHAnsi" w:cs="Calibri"/>
          <w:b/>
          <w:color w:val="000000"/>
        </w:rPr>
      </w:pPr>
    </w:p>
    <w:tbl>
      <w:tblPr>
        <w:tblW w:w="5000" w:type="pct"/>
        <w:tblLook w:val="01E0" w:firstRow="1" w:lastRow="1" w:firstColumn="1" w:lastColumn="1" w:noHBand="0" w:noVBand="0"/>
      </w:tblPr>
      <w:tblGrid>
        <w:gridCol w:w="4332"/>
        <w:gridCol w:w="900"/>
        <w:gridCol w:w="1413"/>
        <w:gridCol w:w="231"/>
        <w:gridCol w:w="1276"/>
        <w:gridCol w:w="274"/>
        <w:gridCol w:w="1213"/>
      </w:tblGrid>
      <w:tr w:rsidR="00181744" w:rsidRPr="004261E5" w14:paraId="457C0F41" w14:textId="77777777" w:rsidTr="00F50FA7">
        <w:tc>
          <w:tcPr>
            <w:tcW w:w="2247" w:type="pct"/>
          </w:tcPr>
          <w:p w14:paraId="37F85A43" w14:textId="77777777" w:rsidR="00181744" w:rsidRPr="004261E5" w:rsidRDefault="00181744" w:rsidP="00F50FA7">
            <w:pPr>
              <w:ind w:right="-149"/>
              <w:rPr>
                <w:rFonts w:ascii="Calibri" w:hAnsi="Calibri" w:cs="Calibri"/>
                <w:b/>
                <w:color w:val="000000"/>
              </w:rPr>
            </w:pPr>
          </w:p>
        </w:tc>
        <w:tc>
          <w:tcPr>
            <w:tcW w:w="467" w:type="pct"/>
          </w:tcPr>
          <w:p w14:paraId="4DAB8446" w14:textId="77777777" w:rsidR="00181744" w:rsidRPr="004261E5" w:rsidRDefault="00181744" w:rsidP="00F50FA7">
            <w:pPr>
              <w:autoSpaceDE w:val="0"/>
              <w:autoSpaceDN w:val="0"/>
              <w:adjustRightInd w:val="0"/>
              <w:ind w:left="-250"/>
              <w:jc w:val="right"/>
              <w:rPr>
                <w:rFonts w:ascii="Calibri" w:hAnsi="Calibri" w:cs="Calibri"/>
                <w:b/>
                <w:color w:val="000000"/>
              </w:rPr>
            </w:pPr>
          </w:p>
        </w:tc>
        <w:tc>
          <w:tcPr>
            <w:tcW w:w="733" w:type="pct"/>
          </w:tcPr>
          <w:p w14:paraId="47FE4A4B" w14:textId="77777777" w:rsidR="00181744" w:rsidRPr="004261E5" w:rsidRDefault="00181744" w:rsidP="00F50FA7">
            <w:pPr>
              <w:autoSpaceDE w:val="0"/>
              <w:autoSpaceDN w:val="0"/>
              <w:adjustRightInd w:val="0"/>
              <w:ind w:left="-250"/>
              <w:jc w:val="right"/>
              <w:rPr>
                <w:rFonts w:ascii="Calibri" w:hAnsi="Calibri" w:cs="Calibri"/>
                <w:b/>
                <w:color w:val="000000"/>
              </w:rPr>
            </w:pPr>
          </w:p>
        </w:tc>
        <w:tc>
          <w:tcPr>
            <w:tcW w:w="120" w:type="pct"/>
          </w:tcPr>
          <w:p w14:paraId="0175096C" w14:textId="77777777" w:rsidR="00181744" w:rsidRPr="004261E5" w:rsidRDefault="00181744" w:rsidP="00F50FA7">
            <w:pPr>
              <w:autoSpaceDE w:val="0"/>
              <w:autoSpaceDN w:val="0"/>
              <w:adjustRightInd w:val="0"/>
              <w:ind w:left="33"/>
              <w:jc w:val="right"/>
              <w:rPr>
                <w:rFonts w:ascii="Calibri" w:hAnsi="Calibri" w:cs="Calibri"/>
                <w:b/>
                <w:color w:val="000000"/>
              </w:rPr>
            </w:pPr>
          </w:p>
        </w:tc>
        <w:tc>
          <w:tcPr>
            <w:tcW w:w="662" w:type="pct"/>
          </w:tcPr>
          <w:p w14:paraId="01F7367A" w14:textId="77777777" w:rsidR="00181744" w:rsidRPr="004261E5" w:rsidRDefault="00181744" w:rsidP="00F50FA7">
            <w:pPr>
              <w:autoSpaceDE w:val="0"/>
              <w:autoSpaceDN w:val="0"/>
              <w:adjustRightInd w:val="0"/>
              <w:ind w:left="33"/>
              <w:jc w:val="right"/>
              <w:rPr>
                <w:rFonts w:ascii="Calibri" w:hAnsi="Calibri" w:cs="Calibri"/>
                <w:color w:val="000000"/>
              </w:rPr>
            </w:pPr>
          </w:p>
        </w:tc>
        <w:tc>
          <w:tcPr>
            <w:tcW w:w="142" w:type="pct"/>
          </w:tcPr>
          <w:p w14:paraId="03F18951" w14:textId="77777777" w:rsidR="00181744" w:rsidRPr="004261E5" w:rsidRDefault="00181744" w:rsidP="00F50FA7">
            <w:pPr>
              <w:autoSpaceDE w:val="0"/>
              <w:autoSpaceDN w:val="0"/>
              <w:adjustRightInd w:val="0"/>
              <w:ind w:left="33"/>
              <w:jc w:val="right"/>
              <w:rPr>
                <w:rFonts w:ascii="Calibri" w:hAnsi="Calibri" w:cs="Calibri"/>
                <w:b/>
                <w:color w:val="000000"/>
              </w:rPr>
            </w:pPr>
          </w:p>
        </w:tc>
        <w:tc>
          <w:tcPr>
            <w:tcW w:w="629" w:type="pct"/>
          </w:tcPr>
          <w:p w14:paraId="642DA0BB" w14:textId="77777777" w:rsidR="00181744" w:rsidRPr="004261E5" w:rsidRDefault="00181744" w:rsidP="00F50FA7">
            <w:pPr>
              <w:autoSpaceDE w:val="0"/>
              <w:autoSpaceDN w:val="0"/>
              <w:adjustRightInd w:val="0"/>
              <w:jc w:val="right"/>
              <w:rPr>
                <w:rFonts w:ascii="Calibri" w:hAnsi="Calibri" w:cs="Calibri"/>
                <w:color w:val="000000"/>
              </w:rPr>
            </w:pPr>
          </w:p>
        </w:tc>
      </w:tr>
      <w:tr w:rsidR="00181744" w:rsidRPr="004261E5" w14:paraId="5986DBC3" w14:textId="77777777" w:rsidTr="00F50FA7">
        <w:tc>
          <w:tcPr>
            <w:tcW w:w="2247" w:type="pct"/>
          </w:tcPr>
          <w:p w14:paraId="436211DF" w14:textId="77777777" w:rsidR="00181744" w:rsidRPr="004261E5" w:rsidRDefault="00181744" w:rsidP="00F50FA7">
            <w:pPr>
              <w:ind w:right="-149"/>
              <w:rPr>
                <w:rFonts w:ascii="Calibri" w:hAnsi="Calibri" w:cs="Calibri"/>
                <w:b/>
                <w:color w:val="000000"/>
              </w:rPr>
            </w:pPr>
            <w:r w:rsidRPr="004261E5">
              <w:rPr>
                <w:rFonts w:ascii="Calibri" w:hAnsi="Calibri" w:cs="Calibri"/>
                <w:b/>
                <w:color w:val="000000"/>
              </w:rPr>
              <w:t>EQUITY AND LIABILITIES</w:t>
            </w:r>
          </w:p>
        </w:tc>
        <w:tc>
          <w:tcPr>
            <w:tcW w:w="467" w:type="pct"/>
          </w:tcPr>
          <w:p w14:paraId="24546903" w14:textId="77777777" w:rsidR="00181744" w:rsidRPr="004261E5" w:rsidRDefault="00181744" w:rsidP="00F50FA7">
            <w:pPr>
              <w:autoSpaceDE w:val="0"/>
              <w:autoSpaceDN w:val="0"/>
              <w:adjustRightInd w:val="0"/>
              <w:ind w:left="-250"/>
              <w:jc w:val="right"/>
              <w:rPr>
                <w:rFonts w:ascii="Calibri" w:hAnsi="Calibri" w:cs="Calibri"/>
                <w:b/>
                <w:color w:val="000000"/>
              </w:rPr>
            </w:pPr>
          </w:p>
          <w:p w14:paraId="554D5920" w14:textId="77777777" w:rsidR="00181744" w:rsidRPr="004261E5" w:rsidRDefault="00181744" w:rsidP="00F50FA7">
            <w:pPr>
              <w:autoSpaceDE w:val="0"/>
              <w:autoSpaceDN w:val="0"/>
              <w:adjustRightInd w:val="0"/>
              <w:ind w:left="-250"/>
              <w:jc w:val="right"/>
              <w:rPr>
                <w:rFonts w:ascii="Calibri" w:hAnsi="Calibri" w:cs="Calibri"/>
                <w:b/>
                <w:color w:val="000000"/>
              </w:rPr>
            </w:pPr>
          </w:p>
        </w:tc>
        <w:tc>
          <w:tcPr>
            <w:tcW w:w="733" w:type="pct"/>
          </w:tcPr>
          <w:p w14:paraId="136113F1" w14:textId="530EC3CA" w:rsidR="00181744" w:rsidRPr="004261E5" w:rsidRDefault="0083586A" w:rsidP="00F50FA7">
            <w:pPr>
              <w:autoSpaceDE w:val="0"/>
              <w:autoSpaceDN w:val="0"/>
              <w:adjustRightInd w:val="0"/>
              <w:ind w:left="-250"/>
              <w:jc w:val="right"/>
              <w:rPr>
                <w:rFonts w:ascii="Calibri" w:hAnsi="Calibri" w:cs="Calibri"/>
                <w:b/>
                <w:color w:val="000000"/>
              </w:rPr>
            </w:pPr>
            <w:r>
              <w:rPr>
                <w:rFonts w:ascii="Calibri" w:hAnsi="Calibri" w:cs="Calibri"/>
                <w:b/>
                <w:color w:val="000000"/>
              </w:rPr>
              <w:t>30/06/2</w:t>
            </w:r>
            <w:r w:rsidR="00235C2B">
              <w:rPr>
                <w:rFonts w:ascii="Calibri" w:hAnsi="Calibri" w:cs="Calibri"/>
                <w:b/>
                <w:color w:val="000000"/>
              </w:rPr>
              <w:t>2</w:t>
            </w:r>
          </w:p>
          <w:p w14:paraId="0E46CCEF" w14:textId="77777777" w:rsidR="00181744" w:rsidRPr="004261E5" w:rsidRDefault="00181744" w:rsidP="00F50FA7">
            <w:pPr>
              <w:autoSpaceDE w:val="0"/>
              <w:autoSpaceDN w:val="0"/>
              <w:adjustRightInd w:val="0"/>
              <w:ind w:left="-250"/>
              <w:jc w:val="right"/>
              <w:rPr>
                <w:rFonts w:ascii="Calibri" w:hAnsi="Calibri" w:cs="Calibri"/>
                <w:b/>
                <w:color w:val="000000"/>
              </w:rPr>
            </w:pPr>
            <w:r w:rsidRPr="004261E5">
              <w:rPr>
                <w:rFonts w:ascii="Calibri" w:hAnsi="Calibri" w:cs="Calibri"/>
                <w:b/>
                <w:color w:val="000000"/>
              </w:rPr>
              <w:t>(unaudited)</w:t>
            </w:r>
          </w:p>
        </w:tc>
        <w:tc>
          <w:tcPr>
            <w:tcW w:w="120" w:type="pct"/>
          </w:tcPr>
          <w:p w14:paraId="4D30B222" w14:textId="77777777" w:rsidR="00181744" w:rsidRPr="004261E5" w:rsidRDefault="00181744" w:rsidP="00F50FA7">
            <w:pPr>
              <w:autoSpaceDE w:val="0"/>
              <w:autoSpaceDN w:val="0"/>
              <w:adjustRightInd w:val="0"/>
              <w:ind w:left="33"/>
              <w:jc w:val="right"/>
              <w:rPr>
                <w:rFonts w:ascii="Calibri" w:hAnsi="Calibri" w:cs="Calibri"/>
                <w:b/>
                <w:color w:val="000000"/>
              </w:rPr>
            </w:pPr>
          </w:p>
        </w:tc>
        <w:tc>
          <w:tcPr>
            <w:tcW w:w="662" w:type="pct"/>
          </w:tcPr>
          <w:p w14:paraId="602E9CDD" w14:textId="254743A2" w:rsidR="00181744" w:rsidRPr="004261E5" w:rsidRDefault="00235C2B" w:rsidP="00F50FA7">
            <w:pPr>
              <w:autoSpaceDE w:val="0"/>
              <w:autoSpaceDN w:val="0"/>
              <w:adjustRightInd w:val="0"/>
              <w:ind w:left="33"/>
              <w:jc w:val="right"/>
              <w:rPr>
                <w:rFonts w:ascii="Calibri" w:hAnsi="Calibri" w:cs="Calibri"/>
                <w:color w:val="000000"/>
              </w:rPr>
            </w:pPr>
            <w:r>
              <w:rPr>
                <w:rFonts w:ascii="Calibri" w:hAnsi="Calibri" w:cs="Calibri"/>
                <w:color w:val="000000"/>
              </w:rPr>
              <w:t>30/06/21</w:t>
            </w:r>
          </w:p>
          <w:p w14:paraId="7744B44E" w14:textId="77777777" w:rsidR="00181744" w:rsidRPr="004261E5" w:rsidRDefault="00181744" w:rsidP="00F50FA7">
            <w:pPr>
              <w:autoSpaceDE w:val="0"/>
              <w:autoSpaceDN w:val="0"/>
              <w:adjustRightInd w:val="0"/>
              <w:ind w:left="33"/>
              <w:jc w:val="right"/>
              <w:rPr>
                <w:rFonts w:ascii="Calibri" w:hAnsi="Calibri" w:cs="Calibri"/>
                <w:color w:val="000000"/>
              </w:rPr>
            </w:pPr>
            <w:r w:rsidRPr="004261E5">
              <w:rPr>
                <w:rFonts w:ascii="Calibri" w:hAnsi="Calibri" w:cs="Calibri"/>
                <w:color w:val="000000"/>
              </w:rPr>
              <w:t>(unaudited)</w:t>
            </w:r>
          </w:p>
        </w:tc>
        <w:tc>
          <w:tcPr>
            <w:tcW w:w="142" w:type="pct"/>
          </w:tcPr>
          <w:p w14:paraId="21C6155D" w14:textId="77777777" w:rsidR="00181744" w:rsidRPr="004261E5" w:rsidRDefault="00181744" w:rsidP="00F50FA7">
            <w:pPr>
              <w:autoSpaceDE w:val="0"/>
              <w:autoSpaceDN w:val="0"/>
              <w:adjustRightInd w:val="0"/>
              <w:ind w:left="33"/>
              <w:jc w:val="right"/>
              <w:rPr>
                <w:rFonts w:ascii="Calibri" w:hAnsi="Calibri" w:cs="Calibri"/>
                <w:b/>
                <w:color w:val="000000"/>
              </w:rPr>
            </w:pPr>
          </w:p>
        </w:tc>
        <w:tc>
          <w:tcPr>
            <w:tcW w:w="629" w:type="pct"/>
          </w:tcPr>
          <w:p w14:paraId="472E6288" w14:textId="783DD5DD" w:rsidR="00181744" w:rsidRPr="004261E5" w:rsidRDefault="000A04C1" w:rsidP="00235C2B">
            <w:pPr>
              <w:autoSpaceDE w:val="0"/>
              <w:autoSpaceDN w:val="0"/>
              <w:adjustRightInd w:val="0"/>
              <w:jc w:val="right"/>
              <w:rPr>
                <w:rFonts w:ascii="Calibri" w:hAnsi="Calibri" w:cs="Calibri"/>
                <w:color w:val="000000"/>
              </w:rPr>
            </w:pPr>
            <w:r>
              <w:rPr>
                <w:rFonts w:ascii="Calibri" w:hAnsi="Calibri" w:cs="Calibri"/>
                <w:color w:val="000000"/>
              </w:rPr>
              <w:t>31/12/2</w:t>
            </w:r>
            <w:r w:rsidR="00235C2B">
              <w:rPr>
                <w:rFonts w:ascii="Calibri" w:hAnsi="Calibri" w:cs="Calibri"/>
                <w:color w:val="000000"/>
              </w:rPr>
              <w:t>1</w:t>
            </w:r>
            <w:r w:rsidR="00181744" w:rsidRPr="004261E5">
              <w:rPr>
                <w:rFonts w:ascii="Calibri" w:hAnsi="Calibri" w:cs="Calibri"/>
                <w:color w:val="000000"/>
              </w:rPr>
              <w:t xml:space="preserve"> (audited)</w:t>
            </w:r>
          </w:p>
        </w:tc>
      </w:tr>
      <w:tr w:rsidR="00181744" w:rsidRPr="004261E5" w14:paraId="11DDF8D4" w14:textId="77777777" w:rsidTr="00F50FA7">
        <w:tc>
          <w:tcPr>
            <w:tcW w:w="2247" w:type="pct"/>
          </w:tcPr>
          <w:p w14:paraId="25A9B84F" w14:textId="77777777" w:rsidR="00181744" w:rsidRPr="004261E5" w:rsidRDefault="00181744" w:rsidP="00F50FA7">
            <w:pPr>
              <w:jc w:val="right"/>
              <w:rPr>
                <w:rFonts w:ascii="Calibri" w:hAnsi="Calibri" w:cs="Calibri"/>
                <w:color w:val="000000"/>
              </w:rPr>
            </w:pPr>
          </w:p>
        </w:tc>
        <w:tc>
          <w:tcPr>
            <w:tcW w:w="467" w:type="pct"/>
          </w:tcPr>
          <w:p w14:paraId="7B107AD3" w14:textId="77777777" w:rsidR="00181744" w:rsidRPr="004261E5" w:rsidRDefault="00181744" w:rsidP="00F50FA7">
            <w:pPr>
              <w:ind w:left="-250" w:right="34"/>
              <w:jc w:val="right"/>
              <w:rPr>
                <w:rFonts w:ascii="Calibri" w:hAnsi="Calibri" w:cs="Calibri"/>
                <w:b/>
                <w:color w:val="000000"/>
              </w:rPr>
            </w:pPr>
            <w:r>
              <w:rPr>
                <w:rFonts w:ascii="Calibri" w:hAnsi="Calibri" w:cs="Calibri"/>
                <w:b/>
                <w:color w:val="000000"/>
              </w:rPr>
              <w:t>Notes</w:t>
            </w:r>
          </w:p>
        </w:tc>
        <w:tc>
          <w:tcPr>
            <w:tcW w:w="733" w:type="pct"/>
          </w:tcPr>
          <w:p w14:paraId="4244DF79" w14:textId="77777777" w:rsidR="00181744" w:rsidRPr="004261E5" w:rsidRDefault="00181744" w:rsidP="00F50FA7">
            <w:pPr>
              <w:ind w:left="-250" w:right="34"/>
              <w:jc w:val="right"/>
              <w:rPr>
                <w:rFonts w:ascii="Calibri" w:hAnsi="Calibri" w:cs="Calibri"/>
                <w:b/>
                <w:color w:val="000000"/>
              </w:rPr>
            </w:pPr>
            <w:r w:rsidRPr="004261E5">
              <w:rPr>
                <w:rFonts w:ascii="Calibri" w:hAnsi="Calibri" w:cs="Calibri"/>
                <w:b/>
                <w:color w:val="000000"/>
              </w:rPr>
              <w:t>€000s</w:t>
            </w:r>
          </w:p>
        </w:tc>
        <w:tc>
          <w:tcPr>
            <w:tcW w:w="120" w:type="pct"/>
          </w:tcPr>
          <w:p w14:paraId="673DF14F" w14:textId="77777777" w:rsidR="00181744" w:rsidRPr="004261E5" w:rsidRDefault="00181744" w:rsidP="00F50FA7">
            <w:pPr>
              <w:ind w:left="-250" w:right="34"/>
              <w:jc w:val="right"/>
              <w:rPr>
                <w:rFonts w:ascii="Calibri" w:hAnsi="Calibri" w:cs="Calibri"/>
                <w:color w:val="000000"/>
              </w:rPr>
            </w:pPr>
          </w:p>
        </w:tc>
        <w:tc>
          <w:tcPr>
            <w:tcW w:w="662" w:type="pct"/>
          </w:tcPr>
          <w:p w14:paraId="4E5F410F" w14:textId="77777777" w:rsidR="00181744" w:rsidRPr="004261E5" w:rsidRDefault="00181744" w:rsidP="00F50FA7">
            <w:pPr>
              <w:ind w:left="-250" w:right="34"/>
              <w:jc w:val="right"/>
              <w:rPr>
                <w:rFonts w:ascii="Calibri" w:hAnsi="Calibri" w:cs="Calibri"/>
                <w:color w:val="000000"/>
              </w:rPr>
            </w:pPr>
            <w:r w:rsidRPr="004261E5">
              <w:rPr>
                <w:rFonts w:ascii="Calibri" w:hAnsi="Calibri" w:cs="Calibri"/>
                <w:color w:val="000000"/>
              </w:rPr>
              <w:t>€000s</w:t>
            </w:r>
          </w:p>
        </w:tc>
        <w:tc>
          <w:tcPr>
            <w:tcW w:w="142" w:type="pct"/>
          </w:tcPr>
          <w:p w14:paraId="374FC2BA" w14:textId="77777777" w:rsidR="00181744" w:rsidRPr="004261E5" w:rsidRDefault="00181744" w:rsidP="00F50FA7">
            <w:pPr>
              <w:ind w:left="-250" w:right="34"/>
              <w:jc w:val="right"/>
              <w:rPr>
                <w:rFonts w:ascii="Calibri" w:hAnsi="Calibri" w:cs="Calibri"/>
                <w:color w:val="000000"/>
              </w:rPr>
            </w:pPr>
          </w:p>
        </w:tc>
        <w:tc>
          <w:tcPr>
            <w:tcW w:w="629" w:type="pct"/>
          </w:tcPr>
          <w:p w14:paraId="09EE3117" w14:textId="77777777" w:rsidR="00181744" w:rsidRPr="004261E5" w:rsidRDefault="00181744" w:rsidP="00F50FA7">
            <w:pPr>
              <w:ind w:left="-250" w:right="34"/>
              <w:jc w:val="right"/>
              <w:rPr>
                <w:rFonts w:ascii="Calibri" w:hAnsi="Calibri" w:cs="Calibri"/>
                <w:color w:val="000000"/>
              </w:rPr>
            </w:pPr>
            <w:r w:rsidRPr="004261E5">
              <w:rPr>
                <w:rFonts w:ascii="Calibri" w:hAnsi="Calibri" w:cs="Calibri"/>
                <w:color w:val="000000"/>
              </w:rPr>
              <w:t>€000s</w:t>
            </w:r>
          </w:p>
        </w:tc>
      </w:tr>
      <w:tr w:rsidR="00181744" w:rsidRPr="004261E5" w14:paraId="43990435" w14:textId="77777777" w:rsidTr="00F50FA7">
        <w:tc>
          <w:tcPr>
            <w:tcW w:w="2247" w:type="pct"/>
          </w:tcPr>
          <w:p w14:paraId="0B9F9CB5" w14:textId="77777777" w:rsidR="00181744" w:rsidRPr="004261E5" w:rsidRDefault="00181744" w:rsidP="00F50FA7">
            <w:pPr>
              <w:jc w:val="right"/>
              <w:rPr>
                <w:rFonts w:ascii="Calibri" w:hAnsi="Calibri" w:cs="Calibri"/>
                <w:color w:val="000000"/>
              </w:rPr>
            </w:pPr>
          </w:p>
        </w:tc>
        <w:tc>
          <w:tcPr>
            <w:tcW w:w="467" w:type="pct"/>
          </w:tcPr>
          <w:p w14:paraId="054B8E5E" w14:textId="77777777" w:rsidR="00181744" w:rsidRPr="004261E5" w:rsidRDefault="00181744" w:rsidP="00F50FA7">
            <w:pPr>
              <w:ind w:left="-250" w:right="34"/>
              <w:jc w:val="right"/>
              <w:rPr>
                <w:rFonts w:ascii="Calibri" w:hAnsi="Calibri" w:cs="Calibri"/>
                <w:b/>
                <w:color w:val="000000"/>
              </w:rPr>
            </w:pPr>
          </w:p>
        </w:tc>
        <w:tc>
          <w:tcPr>
            <w:tcW w:w="733" w:type="pct"/>
          </w:tcPr>
          <w:p w14:paraId="3EA171FB" w14:textId="77777777" w:rsidR="00181744" w:rsidRPr="004261E5" w:rsidRDefault="00181744" w:rsidP="00F50FA7">
            <w:pPr>
              <w:ind w:left="-250" w:right="34"/>
              <w:jc w:val="right"/>
              <w:rPr>
                <w:rFonts w:ascii="Calibri" w:hAnsi="Calibri" w:cs="Calibri"/>
                <w:b/>
                <w:color w:val="000000"/>
              </w:rPr>
            </w:pPr>
          </w:p>
        </w:tc>
        <w:tc>
          <w:tcPr>
            <w:tcW w:w="120" w:type="pct"/>
          </w:tcPr>
          <w:p w14:paraId="529E8F1C" w14:textId="77777777" w:rsidR="00181744" w:rsidRPr="004261E5" w:rsidRDefault="00181744" w:rsidP="00F50FA7">
            <w:pPr>
              <w:ind w:left="-250" w:right="34"/>
              <w:jc w:val="right"/>
              <w:rPr>
                <w:rFonts w:ascii="Calibri" w:hAnsi="Calibri" w:cs="Calibri"/>
                <w:color w:val="000000"/>
              </w:rPr>
            </w:pPr>
          </w:p>
        </w:tc>
        <w:tc>
          <w:tcPr>
            <w:tcW w:w="662" w:type="pct"/>
          </w:tcPr>
          <w:p w14:paraId="27E518B7" w14:textId="77777777" w:rsidR="00181744" w:rsidRPr="004261E5" w:rsidRDefault="00181744" w:rsidP="00F50FA7">
            <w:pPr>
              <w:ind w:left="-250" w:right="34"/>
              <w:jc w:val="right"/>
              <w:rPr>
                <w:rFonts w:ascii="Calibri" w:hAnsi="Calibri" w:cs="Calibri"/>
                <w:color w:val="000000"/>
              </w:rPr>
            </w:pPr>
          </w:p>
        </w:tc>
        <w:tc>
          <w:tcPr>
            <w:tcW w:w="142" w:type="pct"/>
          </w:tcPr>
          <w:p w14:paraId="1AF1DB68" w14:textId="77777777" w:rsidR="00181744" w:rsidRPr="004261E5" w:rsidRDefault="00181744" w:rsidP="00F50FA7">
            <w:pPr>
              <w:ind w:left="-250" w:right="34"/>
              <w:jc w:val="right"/>
              <w:rPr>
                <w:rFonts w:ascii="Calibri" w:hAnsi="Calibri" w:cs="Calibri"/>
                <w:color w:val="000000"/>
              </w:rPr>
            </w:pPr>
          </w:p>
        </w:tc>
        <w:tc>
          <w:tcPr>
            <w:tcW w:w="629" w:type="pct"/>
          </w:tcPr>
          <w:p w14:paraId="4B7ADDBA" w14:textId="77777777" w:rsidR="00181744" w:rsidRPr="004261E5" w:rsidRDefault="00181744" w:rsidP="00F50FA7">
            <w:pPr>
              <w:ind w:left="-250" w:right="34"/>
              <w:jc w:val="right"/>
              <w:rPr>
                <w:rFonts w:ascii="Calibri" w:hAnsi="Calibri" w:cs="Calibri"/>
                <w:color w:val="000000"/>
              </w:rPr>
            </w:pPr>
          </w:p>
        </w:tc>
      </w:tr>
      <w:tr w:rsidR="00181744" w:rsidRPr="009339C6" w14:paraId="61846B9B" w14:textId="77777777" w:rsidTr="00F50FA7">
        <w:tc>
          <w:tcPr>
            <w:tcW w:w="2247" w:type="pct"/>
          </w:tcPr>
          <w:p w14:paraId="604344B6" w14:textId="77777777" w:rsidR="00181744" w:rsidRPr="009339C6" w:rsidRDefault="00181744" w:rsidP="00F50FA7">
            <w:pPr>
              <w:rPr>
                <w:rFonts w:ascii="Calibri" w:hAnsi="Calibri" w:cs="Calibri"/>
                <w:b/>
                <w:color w:val="000000"/>
              </w:rPr>
            </w:pPr>
            <w:r w:rsidRPr="009339C6">
              <w:rPr>
                <w:rFonts w:ascii="Calibri" w:hAnsi="Calibri" w:cs="Calibri"/>
                <w:b/>
                <w:color w:val="000000"/>
              </w:rPr>
              <w:t>Equity</w:t>
            </w:r>
          </w:p>
        </w:tc>
        <w:tc>
          <w:tcPr>
            <w:tcW w:w="467" w:type="pct"/>
          </w:tcPr>
          <w:p w14:paraId="0FAFE3B2" w14:textId="77777777" w:rsidR="00181744" w:rsidRPr="009339C6" w:rsidRDefault="00181744" w:rsidP="00F50FA7">
            <w:pPr>
              <w:ind w:left="-250" w:right="34"/>
              <w:jc w:val="right"/>
              <w:rPr>
                <w:rFonts w:ascii="Calibri" w:hAnsi="Calibri" w:cs="Calibri"/>
                <w:b/>
                <w:color w:val="000000"/>
              </w:rPr>
            </w:pPr>
          </w:p>
        </w:tc>
        <w:tc>
          <w:tcPr>
            <w:tcW w:w="733" w:type="pct"/>
          </w:tcPr>
          <w:p w14:paraId="69BED484" w14:textId="77777777" w:rsidR="00181744" w:rsidRPr="009339C6" w:rsidRDefault="00181744" w:rsidP="00F50FA7">
            <w:pPr>
              <w:ind w:left="-250" w:right="34"/>
              <w:jc w:val="right"/>
              <w:rPr>
                <w:rFonts w:ascii="Calibri" w:hAnsi="Calibri" w:cs="Calibri"/>
                <w:b/>
                <w:color w:val="000000"/>
              </w:rPr>
            </w:pPr>
          </w:p>
        </w:tc>
        <w:tc>
          <w:tcPr>
            <w:tcW w:w="120" w:type="pct"/>
          </w:tcPr>
          <w:p w14:paraId="58EBB646" w14:textId="77777777" w:rsidR="00181744" w:rsidRPr="009339C6" w:rsidRDefault="00181744" w:rsidP="00F50FA7">
            <w:pPr>
              <w:ind w:left="-250" w:right="34"/>
              <w:jc w:val="right"/>
              <w:rPr>
                <w:rFonts w:ascii="Calibri" w:hAnsi="Calibri" w:cs="Calibri"/>
                <w:b/>
                <w:color w:val="000000"/>
              </w:rPr>
            </w:pPr>
          </w:p>
        </w:tc>
        <w:tc>
          <w:tcPr>
            <w:tcW w:w="662" w:type="pct"/>
          </w:tcPr>
          <w:p w14:paraId="65BC91F7" w14:textId="77777777" w:rsidR="00181744" w:rsidRPr="009339C6" w:rsidRDefault="00181744" w:rsidP="00F50FA7">
            <w:pPr>
              <w:ind w:left="-250" w:right="34"/>
              <w:jc w:val="right"/>
              <w:rPr>
                <w:rFonts w:ascii="Calibri" w:hAnsi="Calibri" w:cs="Calibri"/>
                <w:color w:val="000000"/>
              </w:rPr>
            </w:pPr>
          </w:p>
        </w:tc>
        <w:tc>
          <w:tcPr>
            <w:tcW w:w="142" w:type="pct"/>
          </w:tcPr>
          <w:p w14:paraId="0E389836" w14:textId="77777777" w:rsidR="00181744" w:rsidRPr="009339C6" w:rsidRDefault="00181744" w:rsidP="00F50FA7">
            <w:pPr>
              <w:ind w:left="-250" w:right="34"/>
              <w:jc w:val="right"/>
              <w:rPr>
                <w:rFonts w:ascii="Calibri" w:hAnsi="Calibri" w:cs="Calibri"/>
                <w:b/>
                <w:color w:val="000000"/>
              </w:rPr>
            </w:pPr>
          </w:p>
        </w:tc>
        <w:tc>
          <w:tcPr>
            <w:tcW w:w="629" w:type="pct"/>
          </w:tcPr>
          <w:p w14:paraId="2C33FD2D" w14:textId="77777777" w:rsidR="00181744" w:rsidRPr="009339C6" w:rsidRDefault="00181744" w:rsidP="00F50FA7">
            <w:pPr>
              <w:ind w:left="-250" w:right="34"/>
              <w:jc w:val="right"/>
              <w:rPr>
                <w:rFonts w:ascii="Calibri" w:hAnsi="Calibri" w:cs="Calibri"/>
                <w:color w:val="000000"/>
              </w:rPr>
            </w:pPr>
          </w:p>
        </w:tc>
      </w:tr>
      <w:tr w:rsidR="00235C2B" w:rsidRPr="009339C6" w14:paraId="6090DDB5" w14:textId="77777777" w:rsidTr="00F50FA7">
        <w:tc>
          <w:tcPr>
            <w:tcW w:w="2247" w:type="pct"/>
          </w:tcPr>
          <w:p w14:paraId="3021055B" w14:textId="77777777" w:rsidR="00235C2B" w:rsidRPr="009339C6" w:rsidRDefault="00235C2B" w:rsidP="00235C2B">
            <w:pPr>
              <w:jc w:val="both"/>
              <w:rPr>
                <w:rFonts w:ascii="Calibri" w:hAnsi="Calibri" w:cs="Calibri"/>
              </w:rPr>
            </w:pPr>
            <w:r>
              <w:rPr>
                <w:rFonts w:ascii="Calibri" w:hAnsi="Calibri" w:cs="Calibri"/>
              </w:rPr>
              <w:t>Called up share capital presented as equity</w:t>
            </w:r>
          </w:p>
        </w:tc>
        <w:tc>
          <w:tcPr>
            <w:tcW w:w="467" w:type="pct"/>
          </w:tcPr>
          <w:p w14:paraId="7DD74B0C" w14:textId="76129C05" w:rsidR="00235C2B" w:rsidRPr="009339C6" w:rsidRDefault="008151EE" w:rsidP="00235C2B">
            <w:pPr>
              <w:ind w:left="-250" w:right="34"/>
              <w:jc w:val="right"/>
              <w:rPr>
                <w:rFonts w:ascii="Calibri" w:hAnsi="Calibri" w:cs="Calibri"/>
                <w:b/>
              </w:rPr>
            </w:pPr>
            <w:r>
              <w:rPr>
                <w:rFonts w:ascii="Calibri" w:hAnsi="Calibri" w:cs="Calibri"/>
                <w:b/>
              </w:rPr>
              <w:t>6</w:t>
            </w:r>
          </w:p>
        </w:tc>
        <w:tc>
          <w:tcPr>
            <w:tcW w:w="733" w:type="pct"/>
          </w:tcPr>
          <w:p w14:paraId="47670724" w14:textId="6F0CF263" w:rsidR="00235C2B" w:rsidRPr="009339C6" w:rsidRDefault="002456D5" w:rsidP="00235C2B">
            <w:pPr>
              <w:ind w:left="-250" w:right="34"/>
              <w:jc w:val="right"/>
              <w:rPr>
                <w:rFonts w:ascii="Calibri" w:hAnsi="Calibri" w:cs="Calibri"/>
                <w:b/>
              </w:rPr>
            </w:pPr>
            <w:r>
              <w:rPr>
                <w:rFonts w:ascii="Calibri" w:hAnsi="Calibri" w:cs="Calibri"/>
                <w:b/>
              </w:rPr>
              <w:t>21,583</w:t>
            </w:r>
          </w:p>
        </w:tc>
        <w:tc>
          <w:tcPr>
            <w:tcW w:w="120" w:type="pct"/>
          </w:tcPr>
          <w:p w14:paraId="5689CC9D" w14:textId="77777777" w:rsidR="00235C2B" w:rsidRPr="009339C6" w:rsidRDefault="00235C2B" w:rsidP="00235C2B">
            <w:pPr>
              <w:ind w:left="-250" w:right="34"/>
              <w:jc w:val="right"/>
              <w:rPr>
                <w:rFonts w:ascii="Calibri" w:hAnsi="Calibri" w:cs="Calibri"/>
              </w:rPr>
            </w:pPr>
          </w:p>
        </w:tc>
        <w:tc>
          <w:tcPr>
            <w:tcW w:w="662" w:type="pct"/>
            <w:shd w:val="clear" w:color="auto" w:fill="auto"/>
          </w:tcPr>
          <w:p w14:paraId="7F7B8962" w14:textId="4BF07F15" w:rsidR="00235C2B" w:rsidRPr="00235C2B" w:rsidRDefault="00235C2B" w:rsidP="00235C2B">
            <w:pPr>
              <w:ind w:left="-250" w:right="34"/>
              <w:jc w:val="right"/>
              <w:rPr>
                <w:rFonts w:ascii="Calibri" w:hAnsi="Calibri" w:cs="Calibri"/>
              </w:rPr>
            </w:pPr>
            <w:r w:rsidRPr="00235C2B">
              <w:rPr>
                <w:rFonts w:ascii="Calibri" w:hAnsi="Calibri" w:cs="Calibri"/>
              </w:rPr>
              <w:t>21,409</w:t>
            </w:r>
          </w:p>
        </w:tc>
        <w:tc>
          <w:tcPr>
            <w:tcW w:w="142" w:type="pct"/>
          </w:tcPr>
          <w:p w14:paraId="41527973" w14:textId="77777777" w:rsidR="00235C2B" w:rsidRPr="009339C6" w:rsidRDefault="00235C2B" w:rsidP="00235C2B">
            <w:pPr>
              <w:ind w:left="-250" w:right="34"/>
              <w:jc w:val="right"/>
              <w:rPr>
                <w:rFonts w:ascii="Calibri" w:hAnsi="Calibri" w:cs="Calibri"/>
              </w:rPr>
            </w:pPr>
          </w:p>
        </w:tc>
        <w:tc>
          <w:tcPr>
            <w:tcW w:w="629" w:type="pct"/>
          </w:tcPr>
          <w:p w14:paraId="140A0C91" w14:textId="4B20AEBF" w:rsidR="00235C2B" w:rsidRPr="00235C2B" w:rsidRDefault="00235C2B" w:rsidP="00235C2B">
            <w:pPr>
              <w:ind w:left="-250" w:right="34"/>
              <w:jc w:val="right"/>
              <w:rPr>
                <w:rFonts w:ascii="Calibri" w:hAnsi="Calibri" w:cs="Calibri"/>
              </w:rPr>
            </w:pPr>
            <w:r w:rsidRPr="00235C2B">
              <w:rPr>
                <w:rFonts w:ascii="Calibri" w:hAnsi="Calibri" w:cs="Calibri"/>
              </w:rPr>
              <w:t>21,409</w:t>
            </w:r>
          </w:p>
        </w:tc>
      </w:tr>
      <w:tr w:rsidR="00235C2B" w:rsidRPr="009339C6" w14:paraId="19368214" w14:textId="77777777" w:rsidTr="00F50FA7">
        <w:tc>
          <w:tcPr>
            <w:tcW w:w="2247" w:type="pct"/>
          </w:tcPr>
          <w:p w14:paraId="30964A16" w14:textId="77777777" w:rsidR="00235C2B" w:rsidRPr="009339C6" w:rsidRDefault="00235C2B" w:rsidP="00235C2B">
            <w:pPr>
              <w:jc w:val="both"/>
              <w:rPr>
                <w:rFonts w:ascii="Calibri" w:hAnsi="Calibri" w:cs="Calibri"/>
              </w:rPr>
            </w:pPr>
            <w:r w:rsidRPr="009339C6">
              <w:rPr>
                <w:rFonts w:ascii="Calibri" w:hAnsi="Calibri" w:cs="Calibri"/>
              </w:rPr>
              <w:t>Capital reserves</w:t>
            </w:r>
          </w:p>
        </w:tc>
        <w:tc>
          <w:tcPr>
            <w:tcW w:w="467" w:type="pct"/>
          </w:tcPr>
          <w:p w14:paraId="10A505F6" w14:textId="77777777" w:rsidR="00235C2B" w:rsidRPr="009339C6" w:rsidRDefault="00235C2B" w:rsidP="00235C2B">
            <w:pPr>
              <w:ind w:left="-250" w:right="34"/>
              <w:jc w:val="right"/>
              <w:rPr>
                <w:rFonts w:ascii="Calibri" w:hAnsi="Calibri" w:cs="Calibri"/>
                <w:b/>
              </w:rPr>
            </w:pPr>
          </w:p>
        </w:tc>
        <w:tc>
          <w:tcPr>
            <w:tcW w:w="733" w:type="pct"/>
          </w:tcPr>
          <w:p w14:paraId="25E26B49" w14:textId="0B9338EE" w:rsidR="00235C2B" w:rsidRPr="009339C6" w:rsidRDefault="002A3997" w:rsidP="007B5990">
            <w:pPr>
              <w:ind w:left="-250" w:right="34"/>
              <w:jc w:val="right"/>
              <w:rPr>
                <w:rFonts w:ascii="Calibri" w:hAnsi="Calibri" w:cs="Calibri"/>
                <w:b/>
              </w:rPr>
            </w:pPr>
            <w:r>
              <w:rPr>
                <w:rFonts w:ascii="Calibri" w:hAnsi="Calibri" w:cs="Calibri"/>
                <w:b/>
              </w:rPr>
              <w:t>28,</w:t>
            </w:r>
            <w:r w:rsidR="007B5990">
              <w:rPr>
                <w:rFonts w:ascii="Calibri" w:hAnsi="Calibri" w:cs="Calibri"/>
                <w:b/>
              </w:rPr>
              <w:t>738</w:t>
            </w:r>
          </w:p>
        </w:tc>
        <w:tc>
          <w:tcPr>
            <w:tcW w:w="120" w:type="pct"/>
          </w:tcPr>
          <w:p w14:paraId="7A3A9CD8" w14:textId="77777777" w:rsidR="00235C2B" w:rsidRPr="009339C6" w:rsidRDefault="00235C2B" w:rsidP="00235C2B">
            <w:pPr>
              <w:ind w:left="-250" w:right="34"/>
              <w:jc w:val="right"/>
              <w:rPr>
                <w:rFonts w:ascii="Calibri" w:hAnsi="Calibri" w:cs="Calibri"/>
              </w:rPr>
            </w:pPr>
          </w:p>
        </w:tc>
        <w:tc>
          <w:tcPr>
            <w:tcW w:w="662" w:type="pct"/>
            <w:shd w:val="clear" w:color="auto" w:fill="auto"/>
          </w:tcPr>
          <w:p w14:paraId="359FF5B1" w14:textId="3F05DFC4" w:rsidR="00235C2B" w:rsidRPr="00235C2B" w:rsidRDefault="00235C2B" w:rsidP="00235C2B">
            <w:pPr>
              <w:ind w:left="-250" w:right="34"/>
              <w:jc w:val="right"/>
              <w:rPr>
                <w:rFonts w:ascii="Calibri" w:hAnsi="Calibri" w:cs="Calibri"/>
              </w:rPr>
            </w:pPr>
            <w:r w:rsidRPr="00235C2B">
              <w:rPr>
                <w:rFonts w:ascii="Calibri" w:hAnsi="Calibri" w:cs="Calibri"/>
              </w:rPr>
              <w:t>25,786</w:t>
            </w:r>
          </w:p>
        </w:tc>
        <w:tc>
          <w:tcPr>
            <w:tcW w:w="142" w:type="pct"/>
          </w:tcPr>
          <w:p w14:paraId="54A15E71" w14:textId="77777777" w:rsidR="00235C2B" w:rsidRPr="009339C6" w:rsidRDefault="00235C2B" w:rsidP="00235C2B">
            <w:pPr>
              <w:ind w:left="-250" w:right="34"/>
              <w:jc w:val="right"/>
              <w:rPr>
                <w:rFonts w:ascii="Calibri" w:hAnsi="Calibri" w:cs="Calibri"/>
              </w:rPr>
            </w:pPr>
          </w:p>
        </w:tc>
        <w:tc>
          <w:tcPr>
            <w:tcW w:w="629" w:type="pct"/>
          </w:tcPr>
          <w:p w14:paraId="4DB0F868" w14:textId="133A9337" w:rsidR="00235C2B" w:rsidRPr="00235C2B" w:rsidRDefault="00235C2B" w:rsidP="00235C2B">
            <w:pPr>
              <w:ind w:left="-250" w:right="34"/>
              <w:jc w:val="right"/>
              <w:rPr>
                <w:rFonts w:ascii="Calibri" w:hAnsi="Calibri" w:cs="Calibri"/>
              </w:rPr>
            </w:pPr>
            <w:r w:rsidRPr="00235C2B">
              <w:rPr>
                <w:rFonts w:ascii="Calibri" w:hAnsi="Calibri" w:cs="Calibri"/>
              </w:rPr>
              <w:t>27,406</w:t>
            </w:r>
          </w:p>
        </w:tc>
      </w:tr>
      <w:tr w:rsidR="00235C2B" w:rsidRPr="009339C6" w14:paraId="1D16CE7A" w14:textId="77777777" w:rsidTr="00F50FA7">
        <w:tc>
          <w:tcPr>
            <w:tcW w:w="2247" w:type="pct"/>
          </w:tcPr>
          <w:p w14:paraId="2CEA67A9" w14:textId="4E39C4D8" w:rsidR="00235C2B" w:rsidRPr="009339C6" w:rsidRDefault="00235C2B" w:rsidP="00235C2B">
            <w:pPr>
              <w:jc w:val="both"/>
              <w:rPr>
                <w:rFonts w:ascii="Calibri" w:hAnsi="Calibri" w:cs="Calibri"/>
              </w:rPr>
            </w:pPr>
            <w:r>
              <w:rPr>
                <w:rFonts w:ascii="Calibri" w:hAnsi="Calibri" w:cs="Calibri"/>
              </w:rPr>
              <w:t>Revaluation reserve</w:t>
            </w:r>
          </w:p>
        </w:tc>
        <w:tc>
          <w:tcPr>
            <w:tcW w:w="467" w:type="pct"/>
          </w:tcPr>
          <w:p w14:paraId="37978CC5" w14:textId="77777777" w:rsidR="00235C2B" w:rsidRPr="009339C6" w:rsidRDefault="00235C2B" w:rsidP="00235C2B">
            <w:pPr>
              <w:ind w:left="-250" w:right="34"/>
              <w:jc w:val="right"/>
              <w:rPr>
                <w:rFonts w:ascii="Calibri" w:hAnsi="Calibri" w:cs="Calibri"/>
                <w:b/>
              </w:rPr>
            </w:pPr>
          </w:p>
        </w:tc>
        <w:tc>
          <w:tcPr>
            <w:tcW w:w="733" w:type="pct"/>
          </w:tcPr>
          <w:p w14:paraId="4C003B41" w14:textId="2D2434C6" w:rsidR="00235C2B" w:rsidRPr="009339C6" w:rsidRDefault="002456D5" w:rsidP="00235C2B">
            <w:pPr>
              <w:ind w:left="-250" w:right="34"/>
              <w:jc w:val="right"/>
              <w:rPr>
                <w:rFonts w:ascii="Calibri" w:hAnsi="Calibri" w:cs="Calibri"/>
                <w:b/>
              </w:rPr>
            </w:pPr>
            <w:r>
              <w:rPr>
                <w:rFonts w:ascii="Calibri" w:hAnsi="Calibri" w:cs="Calibri"/>
                <w:b/>
              </w:rPr>
              <w:t>752</w:t>
            </w:r>
          </w:p>
        </w:tc>
        <w:tc>
          <w:tcPr>
            <w:tcW w:w="120" w:type="pct"/>
          </w:tcPr>
          <w:p w14:paraId="3FEE16B6" w14:textId="77777777" w:rsidR="00235C2B" w:rsidRPr="009339C6" w:rsidRDefault="00235C2B" w:rsidP="00235C2B">
            <w:pPr>
              <w:ind w:left="-250" w:right="34"/>
              <w:jc w:val="right"/>
              <w:rPr>
                <w:rFonts w:ascii="Calibri" w:hAnsi="Calibri" w:cs="Calibri"/>
              </w:rPr>
            </w:pPr>
          </w:p>
        </w:tc>
        <w:tc>
          <w:tcPr>
            <w:tcW w:w="662" w:type="pct"/>
            <w:shd w:val="clear" w:color="auto" w:fill="auto"/>
          </w:tcPr>
          <w:p w14:paraId="2BEA25C0" w14:textId="6EB5D3B4" w:rsidR="00235C2B" w:rsidRPr="00235C2B" w:rsidRDefault="00235C2B" w:rsidP="00235C2B">
            <w:pPr>
              <w:ind w:left="-250" w:right="34"/>
              <w:jc w:val="right"/>
              <w:rPr>
                <w:rFonts w:ascii="Calibri" w:hAnsi="Calibri" w:cs="Calibri"/>
              </w:rPr>
            </w:pPr>
            <w:r w:rsidRPr="00235C2B">
              <w:rPr>
                <w:rFonts w:ascii="Calibri" w:hAnsi="Calibri" w:cs="Calibri"/>
              </w:rPr>
              <w:t>749</w:t>
            </w:r>
          </w:p>
        </w:tc>
        <w:tc>
          <w:tcPr>
            <w:tcW w:w="142" w:type="pct"/>
          </w:tcPr>
          <w:p w14:paraId="50B7043A" w14:textId="77777777" w:rsidR="00235C2B" w:rsidRPr="009339C6" w:rsidRDefault="00235C2B" w:rsidP="00235C2B">
            <w:pPr>
              <w:ind w:left="-250" w:right="34"/>
              <w:jc w:val="right"/>
              <w:rPr>
                <w:rFonts w:ascii="Calibri" w:hAnsi="Calibri" w:cs="Calibri"/>
              </w:rPr>
            </w:pPr>
          </w:p>
        </w:tc>
        <w:tc>
          <w:tcPr>
            <w:tcW w:w="629" w:type="pct"/>
          </w:tcPr>
          <w:p w14:paraId="1829F7DE" w14:textId="13C79DE0" w:rsidR="00235C2B" w:rsidRPr="00235C2B" w:rsidRDefault="00235C2B" w:rsidP="00235C2B">
            <w:pPr>
              <w:ind w:left="-250" w:right="34"/>
              <w:jc w:val="right"/>
              <w:rPr>
                <w:rFonts w:ascii="Calibri" w:hAnsi="Calibri" w:cs="Calibri"/>
              </w:rPr>
            </w:pPr>
            <w:r w:rsidRPr="00235C2B">
              <w:rPr>
                <w:rFonts w:ascii="Calibri" w:hAnsi="Calibri" w:cs="Calibri"/>
              </w:rPr>
              <w:t>752</w:t>
            </w:r>
          </w:p>
        </w:tc>
      </w:tr>
      <w:tr w:rsidR="00235C2B" w:rsidRPr="009339C6" w14:paraId="2830CA62" w14:textId="77777777" w:rsidTr="00F50FA7">
        <w:tc>
          <w:tcPr>
            <w:tcW w:w="2247" w:type="pct"/>
          </w:tcPr>
          <w:p w14:paraId="5B28FA01" w14:textId="77777777" w:rsidR="00235C2B" w:rsidRPr="009339C6" w:rsidRDefault="00235C2B" w:rsidP="00235C2B">
            <w:pPr>
              <w:jc w:val="both"/>
              <w:rPr>
                <w:rFonts w:ascii="Calibri" w:hAnsi="Calibri" w:cs="Calibri"/>
              </w:rPr>
            </w:pPr>
            <w:r w:rsidRPr="009339C6">
              <w:rPr>
                <w:rFonts w:ascii="Calibri" w:hAnsi="Calibri" w:cs="Calibri"/>
              </w:rPr>
              <w:t>Retained earnings</w:t>
            </w:r>
          </w:p>
        </w:tc>
        <w:tc>
          <w:tcPr>
            <w:tcW w:w="467" w:type="pct"/>
          </w:tcPr>
          <w:p w14:paraId="4E0BCFCE" w14:textId="77777777" w:rsidR="00235C2B" w:rsidRPr="009339C6" w:rsidRDefault="00235C2B" w:rsidP="00235C2B">
            <w:pPr>
              <w:ind w:left="-250" w:right="34"/>
              <w:jc w:val="right"/>
              <w:rPr>
                <w:rFonts w:ascii="Calibri" w:hAnsi="Calibri" w:cs="Calibri"/>
                <w:b/>
              </w:rPr>
            </w:pPr>
          </w:p>
        </w:tc>
        <w:tc>
          <w:tcPr>
            <w:tcW w:w="733" w:type="pct"/>
          </w:tcPr>
          <w:p w14:paraId="362FEAB4" w14:textId="20D7FBF3" w:rsidR="00235C2B" w:rsidRPr="009339C6" w:rsidRDefault="002A3997" w:rsidP="00A53C83">
            <w:pPr>
              <w:ind w:left="-250" w:right="34"/>
              <w:jc w:val="right"/>
              <w:rPr>
                <w:rFonts w:ascii="Calibri" w:hAnsi="Calibri" w:cs="Calibri"/>
                <w:b/>
              </w:rPr>
            </w:pPr>
            <w:r>
              <w:rPr>
                <w:rFonts w:ascii="Calibri" w:hAnsi="Calibri" w:cs="Calibri"/>
                <w:b/>
              </w:rPr>
              <w:t>350,</w:t>
            </w:r>
            <w:r w:rsidR="007B5990">
              <w:rPr>
                <w:rFonts w:ascii="Calibri" w:hAnsi="Calibri" w:cs="Calibri"/>
                <w:b/>
              </w:rPr>
              <w:t>708</w:t>
            </w:r>
          </w:p>
        </w:tc>
        <w:tc>
          <w:tcPr>
            <w:tcW w:w="120" w:type="pct"/>
          </w:tcPr>
          <w:p w14:paraId="674BBF33" w14:textId="77777777" w:rsidR="00235C2B" w:rsidRPr="009339C6" w:rsidRDefault="00235C2B" w:rsidP="00235C2B">
            <w:pPr>
              <w:ind w:left="-250" w:right="34"/>
              <w:jc w:val="right"/>
              <w:rPr>
                <w:rFonts w:ascii="Calibri" w:hAnsi="Calibri" w:cs="Calibri"/>
              </w:rPr>
            </w:pPr>
          </w:p>
        </w:tc>
        <w:tc>
          <w:tcPr>
            <w:tcW w:w="662" w:type="pct"/>
            <w:shd w:val="clear" w:color="auto" w:fill="auto"/>
          </w:tcPr>
          <w:p w14:paraId="5FF2F020" w14:textId="7A2F26BE" w:rsidR="00235C2B" w:rsidRPr="00235C2B" w:rsidRDefault="00235C2B" w:rsidP="00235C2B">
            <w:pPr>
              <w:ind w:left="-250" w:right="34"/>
              <w:jc w:val="right"/>
              <w:rPr>
                <w:rFonts w:ascii="Calibri" w:hAnsi="Calibri" w:cs="Calibri"/>
              </w:rPr>
            </w:pPr>
            <w:r w:rsidRPr="00235C2B">
              <w:rPr>
                <w:rFonts w:ascii="Calibri" w:hAnsi="Calibri" w:cs="Calibri"/>
              </w:rPr>
              <w:t>350,622</w:t>
            </w:r>
          </w:p>
        </w:tc>
        <w:tc>
          <w:tcPr>
            <w:tcW w:w="142" w:type="pct"/>
          </w:tcPr>
          <w:p w14:paraId="05F2EB59" w14:textId="77777777" w:rsidR="00235C2B" w:rsidRPr="009339C6" w:rsidRDefault="00235C2B" w:rsidP="00235C2B">
            <w:pPr>
              <w:ind w:left="-250" w:right="34"/>
              <w:jc w:val="right"/>
              <w:rPr>
                <w:rFonts w:ascii="Calibri" w:hAnsi="Calibri" w:cs="Calibri"/>
              </w:rPr>
            </w:pPr>
          </w:p>
        </w:tc>
        <w:tc>
          <w:tcPr>
            <w:tcW w:w="629" w:type="pct"/>
          </w:tcPr>
          <w:p w14:paraId="533B6223" w14:textId="636C8DB8" w:rsidR="00235C2B" w:rsidRPr="00235C2B" w:rsidRDefault="00235C2B" w:rsidP="00235C2B">
            <w:pPr>
              <w:ind w:left="-250" w:right="34"/>
              <w:jc w:val="right"/>
              <w:rPr>
                <w:rFonts w:ascii="Calibri" w:hAnsi="Calibri" w:cs="Calibri"/>
              </w:rPr>
            </w:pPr>
            <w:r w:rsidRPr="00235C2B">
              <w:rPr>
                <w:rFonts w:ascii="Calibri" w:hAnsi="Calibri" w:cs="Calibri"/>
              </w:rPr>
              <w:t>422,815</w:t>
            </w:r>
          </w:p>
        </w:tc>
      </w:tr>
      <w:tr w:rsidR="00235C2B" w:rsidRPr="009339C6" w14:paraId="14625F5D" w14:textId="77777777" w:rsidTr="00F50FA7">
        <w:tc>
          <w:tcPr>
            <w:tcW w:w="2247" w:type="pct"/>
          </w:tcPr>
          <w:p w14:paraId="72A3734A" w14:textId="77777777" w:rsidR="00235C2B" w:rsidRPr="009339C6" w:rsidRDefault="00235C2B" w:rsidP="00235C2B">
            <w:pPr>
              <w:rPr>
                <w:rFonts w:ascii="Calibri" w:hAnsi="Calibri" w:cs="Calibri"/>
                <w:color w:val="000000"/>
              </w:rPr>
            </w:pPr>
          </w:p>
        </w:tc>
        <w:tc>
          <w:tcPr>
            <w:tcW w:w="467" w:type="pct"/>
          </w:tcPr>
          <w:p w14:paraId="038AD7B8" w14:textId="77777777" w:rsidR="00235C2B" w:rsidRPr="009339C6" w:rsidRDefault="00235C2B" w:rsidP="00235C2B">
            <w:pPr>
              <w:ind w:left="-250" w:right="34"/>
              <w:jc w:val="right"/>
              <w:rPr>
                <w:rFonts w:ascii="Calibri" w:hAnsi="Calibri" w:cs="Calibri"/>
                <w:b/>
                <w:color w:val="000000"/>
              </w:rPr>
            </w:pPr>
          </w:p>
        </w:tc>
        <w:tc>
          <w:tcPr>
            <w:tcW w:w="733" w:type="pct"/>
            <w:tcBorders>
              <w:top w:val="single" w:sz="2" w:space="0" w:color="auto"/>
            </w:tcBorders>
          </w:tcPr>
          <w:p w14:paraId="00826ED0" w14:textId="77777777" w:rsidR="00235C2B" w:rsidRPr="009339C6" w:rsidRDefault="00235C2B" w:rsidP="00235C2B">
            <w:pPr>
              <w:ind w:left="-250" w:right="34"/>
              <w:jc w:val="right"/>
              <w:rPr>
                <w:rFonts w:ascii="Calibri" w:hAnsi="Calibri" w:cs="Calibri"/>
                <w:b/>
                <w:color w:val="000000"/>
              </w:rPr>
            </w:pPr>
          </w:p>
        </w:tc>
        <w:tc>
          <w:tcPr>
            <w:tcW w:w="120" w:type="pct"/>
          </w:tcPr>
          <w:p w14:paraId="26E1C12F" w14:textId="77777777" w:rsidR="00235C2B" w:rsidRPr="009339C6" w:rsidRDefault="00235C2B" w:rsidP="00235C2B">
            <w:pPr>
              <w:ind w:left="-250" w:right="34"/>
              <w:jc w:val="right"/>
              <w:rPr>
                <w:rFonts w:ascii="Calibri" w:hAnsi="Calibri" w:cs="Calibri"/>
                <w:color w:val="000000"/>
              </w:rPr>
            </w:pPr>
          </w:p>
        </w:tc>
        <w:tc>
          <w:tcPr>
            <w:tcW w:w="662" w:type="pct"/>
            <w:tcBorders>
              <w:top w:val="single" w:sz="4" w:space="0" w:color="auto"/>
            </w:tcBorders>
          </w:tcPr>
          <w:p w14:paraId="3DBCF494" w14:textId="77777777" w:rsidR="00235C2B" w:rsidRPr="00235C2B" w:rsidRDefault="00235C2B" w:rsidP="00235C2B">
            <w:pPr>
              <w:ind w:left="-250" w:right="34"/>
              <w:jc w:val="right"/>
              <w:rPr>
                <w:rFonts w:ascii="Calibri" w:hAnsi="Calibri" w:cs="Calibri"/>
                <w:color w:val="000000"/>
              </w:rPr>
            </w:pPr>
          </w:p>
        </w:tc>
        <w:tc>
          <w:tcPr>
            <w:tcW w:w="142" w:type="pct"/>
          </w:tcPr>
          <w:p w14:paraId="14FFA234" w14:textId="77777777" w:rsidR="00235C2B" w:rsidRPr="009339C6" w:rsidRDefault="00235C2B" w:rsidP="00235C2B">
            <w:pPr>
              <w:ind w:left="-250" w:right="34"/>
              <w:jc w:val="right"/>
              <w:rPr>
                <w:rFonts w:ascii="Calibri" w:hAnsi="Calibri" w:cs="Calibri"/>
                <w:color w:val="000000"/>
              </w:rPr>
            </w:pPr>
          </w:p>
        </w:tc>
        <w:tc>
          <w:tcPr>
            <w:tcW w:w="629" w:type="pct"/>
            <w:tcBorders>
              <w:top w:val="single" w:sz="4" w:space="0" w:color="auto"/>
            </w:tcBorders>
          </w:tcPr>
          <w:p w14:paraId="2DFE6B2D" w14:textId="77777777" w:rsidR="00235C2B" w:rsidRPr="00235C2B" w:rsidRDefault="00235C2B" w:rsidP="00235C2B">
            <w:pPr>
              <w:ind w:left="-250" w:right="34"/>
              <w:jc w:val="right"/>
              <w:rPr>
                <w:rFonts w:ascii="Calibri" w:hAnsi="Calibri" w:cs="Calibri"/>
              </w:rPr>
            </w:pPr>
          </w:p>
        </w:tc>
      </w:tr>
      <w:tr w:rsidR="00235C2B" w:rsidRPr="009339C6" w14:paraId="50D2C60D" w14:textId="77777777" w:rsidTr="00F50FA7">
        <w:tc>
          <w:tcPr>
            <w:tcW w:w="2247" w:type="pct"/>
          </w:tcPr>
          <w:p w14:paraId="1CF1273D" w14:textId="77777777" w:rsidR="00235C2B" w:rsidRPr="009339C6" w:rsidRDefault="00235C2B" w:rsidP="00235C2B">
            <w:pPr>
              <w:rPr>
                <w:rFonts w:ascii="Calibri" w:hAnsi="Calibri" w:cs="Calibri"/>
                <w:b/>
                <w:color w:val="000000"/>
              </w:rPr>
            </w:pPr>
            <w:r w:rsidRPr="009339C6">
              <w:rPr>
                <w:rFonts w:ascii="Calibri" w:hAnsi="Calibri" w:cs="Calibri"/>
                <w:b/>
                <w:color w:val="000000"/>
              </w:rPr>
              <w:t>Equity attributable to ordinary equity holders of the parent</w:t>
            </w:r>
          </w:p>
        </w:tc>
        <w:tc>
          <w:tcPr>
            <w:tcW w:w="467" w:type="pct"/>
          </w:tcPr>
          <w:p w14:paraId="6A7B0854" w14:textId="77777777" w:rsidR="00235C2B" w:rsidRPr="009339C6" w:rsidRDefault="00235C2B" w:rsidP="00235C2B">
            <w:pPr>
              <w:ind w:left="-250" w:right="34"/>
              <w:jc w:val="right"/>
              <w:rPr>
                <w:rFonts w:ascii="Calibri" w:hAnsi="Calibri" w:cs="Calibri"/>
                <w:b/>
                <w:color w:val="000000"/>
              </w:rPr>
            </w:pPr>
          </w:p>
        </w:tc>
        <w:tc>
          <w:tcPr>
            <w:tcW w:w="733" w:type="pct"/>
          </w:tcPr>
          <w:p w14:paraId="531F115D" w14:textId="77777777" w:rsidR="00235C2B" w:rsidRDefault="00235C2B" w:rsidP="00235C2B">
            <w:pPr>
              <w:ind w:left="-250" w:right="34"/>
              <w:jc w:val="right"/>
              <w:rPr>
                <w:rFonts w:ascii="Calibri" w:hAnsi="Calibri" w:cs="Calibri"/>
                <w:b/>
                <w:color w:val="000000"/>
              </w:rPr>
            </w:pPr>
          </w:p>
          <w:p w14:paraId="0CFB6F10" w14:textId="2DF4BD2E" w:rsidR="002456D5" w:rsidRPr="00A417E3" w:rsidRDefault="002A3997" w:rsidP="009468DE">
            <w:pPr>
              <w:ind w:left="-250" w:right="34"/>
              <w:jc w:val="right"/>
              <w:rPr>
                <w:rFonts w:ascii="Calibri" w:hAnsi="Calibri" w:cs="Calibri"/>
                <w:b/>
                <w:color w:val="000000"/>
              </w:rPr>
            </w:pPr>
            <w:r>
              <w:rPr>
                <w:rFonts w:ascii="Calibri" w:hAnsi="Calibri" w:cs="Calibri"/>
                <w:b/>
                <w:color w:val="000000"/>
              </w:rPr>
              <w:t>40</w:t>
            </w:r>
            <w:r w:rsidR="009468DE">
              <w:rPr>
                <w:rFonts w:ascii="Calibri" w:hAnsi="Calibri" w:cs="Calibri"/>
                <w:b/>
                <w:color w:val="000000"/>
              </w:rPr>
              <w:t>1,781</w:t>
            </w:r>
          </w:p>
        </w:tc>
        <w:tc>
          <w:tcPr>
            <w:tcW w:w="120" w:type="pct"/>
          </w:tcPr>
          <w:p w14:paraId="24E0658C" w14:textId="77777777" w:rsidR="00235C2B" w:rsidRPr="009339C6" w:rsidRDefault="00235C2B" w:rsidP="00235C2B">
            <w:pPr>
              <w:ind w:left="-250" w:right="34"/>
              <w:jc w:val="right"/>
              <w:rPr>
                <w:rFonts w:ascii="Calibri" w:hAnsi="Calibri" w:cs="Calibri"/>
                <w:b/>
                <w:color w:val="000000"/>
              </w:rPr>
            </w:pPr>
          </w:p>
        </w:tc>
        <w:tc>
          <w:tcPr>
            <w:tcW w:w="662" w:type="pct"/>
          </w:tcPr>
          <w:p w14:paraId="3A51A0AE" w14:textId="77777777" w:rsidR="00235C2B" w:rsidRPr="00235C2B" w:rsidRDefault="00235C2B" w:rsidP="00235C2B">
            <w:pPr>
              <w:ind w:left="-250" w:right="34"/>
              <w:jc w:val="right"/>
              <w:rPr>
                <w:rFonts w:ascii="Calibri" w:hAnsi="Calibri" w:cs="Calibri"/>
                <w:color w:val="000000"/>
              </w:rPr>
            </w:pPr>
          </w:p>
          <w:p w14:paraId="4FA47031" w14:textId="688E1271"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398,566</w:t>
            </w:r>
          </w:p>
        </w:tc>
        <w:tc>
          <w:tcPr>
            <w:tcW w:w="142" w:type="pct"/>
          </w:tcPr>
          <w:p w14:paraId="7270FAD0" w14:textId="77777777" w:rsidR="00235C2B" w:rsidRPr="009339C6" w:rsidRDefault="00235C2B" w:rsidP="00235C2B">
            <w:pPr>
              <w:ind w:left="-250" w:right="34"/>
              <w:jc w:val="right"/>
              <w:rPr>
                <w:rFonts w:ascii="Calibri" w:hAnsi="Calibri" w:cs="Calibri"/>
                <w:color w:val="000000"/>
              </w:rPr>
            </w:pPr>
          </w:p>
        </w:tc>
        <w:tc>
          <w:tcPr>
            <w:tcW w:w="629" w:type="pct"/>
          </w:tcPr>
          <w:p w14:paraId="2BA94DAE" w14:textId="77777777" w:rsidR="00235C2B" w:rsidRPr="00235C2B" w:rsidRDefault="00235C2B" w:rsidP="00235C2B">
            <w:pPr>
              <w:ind w:left="-250" w:right="34"/>
              <w:jc w:val="right"/>
              <w:rPr>
                <w:rFonts w:ascii="Calibri" w:hAnsi="Calibri" w:cs="Calibri"/>
              </w:rPr>
            </w:pPr>
          </w:p>
          <w:p w14:paraId="7352F6CB" w14:textId="1915DF89" w:rsidR="00235C2B" w:rsidRPr="00235C2B" w:rsidRDefault="00235C2B" w:rsidP="00235C2B">
            <w:pPr>
              <w:ind w:left="-250" w:right="34"/>
              <w:jc w:val="right"/>
              <w:rPr>
                <w:rFonts w:ascii="Calibri" w:hAnsi="Calibri" w:cs="Calibri"/>
              </w:rPr>
            </w:pPr>
            <w:r w:rsidRPr="00235C2B">
              <w:rPr>
                <w:rFonts w:ascii="Calibri" w:hAnsi="Calibri" w:cs="Calibri"/>
              </w:rPr>
              <w:t>472,382</w:t>
            </w:r>
          </w:p>
        </w:tc>
      </w:tr>
      <w:tr w:rsidR="00235C2B" w:rsidRPr="009339C6" w14:paraId="1E4DA50E" w14:textId="77777777" w:rsidTr="00571062">
        <w:tc>
          <w:tcPr>
            <w:tcW w:w="2247" w:type="pct"/>
          </w:tcPr>
          <w:p w14:paraId="4104C7C0" w14:textId="77777777" w:rsidR="00235C2B" w:rsidRPr="009339C6" w:rsidRDefault="00235C2B" w:rsidP="00235C2B">
            <w:pPr>
              <w:rPr>
                <w:rFonts w:ascii="Calibri" w:hAnsi="Calibri" w:cs="Calibri"/>
                <w:color w:val="000000"/>
              </w:rPr>
            </w:pPr>
            <w:r w:rsidRPr="009339C6">
              <w:rPr>
                <w:rFonts w:ascii="Calibri" w:hAnsi="Calibri" w:cs="Calibri"/>
                <w:color w:val="000000"/>
              </w:rPr>
              <w:t xml:space="preserve">Preference share capital </w:t>
            </w:r>
          </w:p>
        </w:tc>
        <w:tc>
          <w:tcPr>
            <w:tcW w:w="467" w:type="pct"/>
          </w:tcPr>
          <w:p w14:paraId="6F6FE138" w14:textId="77777777" w:rsidR="00235C2B" w:rsidRPr="009339C6" w:rsidRDefault="00235C2B" w:rsidP="00235C2B">
            <w:pPr>
              <w:ind w:left="-250" w:right="34"/>
              <w:jc w:val="right"/>
              <w:rPr>
                <w:rFonts w:ascii="Calibri" w:hAnsi="Calibri" w:cs="Calibri"/>
                <w:b/>
                <w:color w:val="000000"/>
              </w:rPr>
            </w:pPr>
          </w:p>
        </w:tc>
        <w:tc>
          <w:tcPr>
            <w:tcW w:w="733" w:type="pct"/>
            <w:tcBorders>
              <w:bottom w:val="single" w:sz="4" w:space="0" w:color="auto"/>
            </w:tcBorders>
          </w:tcPr>
          <w:p w14:paraId="322024B2" w14:textId="3216D914" w:rsidR="00235C2B" w:rsidRPr="00A417E3" w:rsidRDefault="002456D5" w:rsidP="00235C2B">
            <w:pPr>
              <w:ind w:left="-250" w:right="34"/>
              <w:jc w:val="right"/>
              <w:rPr>
                <w:rFonts w:ascii="Calibri" w:hAnsi="Calibri" w:cs="Calibri"/>
                <w:b/>
                <w:color w:val="000000"/>
              </w:rPr>
            </w:pPr>
            <w:r>
              <w:rPr>
                <w:rFonts w:ascii="Calibri" w:hAnsi="Calibri" w:cs="Calibri"/>
                <w:b/>
                <w:color w:val="000000"/>
              </w:rPr>
              <w:t>2,923</w:t>
            </w:r>
          </w:p>
        </w:tc>
        <w:tc>
          <w:tcPr>
            <w:tcW w:w="120" w:type="pct"/>
          </w:tcPr>
          <w:p w14:paraId="162C842D" w14:textId="77777777" w:rsidR="00235C2B" w:rsidRPr="009339C6" w:rsidRDefault="00235C2B" w:rsidP="00235C2B">
            <w:pPr>
              <w:ind w:left="-250" w:right="34"/>
              <w:jc w:val="right"/>
              <w:rPr>
                <w:rFonts w:ascii="Calibri" w:hAnsi="Calibri" w:cs="Calibri"/>
                <w:b/>
                <w:color w:val="000000"/>
              </w:rPr>
            </w:pPr>
          </w:p>
        </w:tc>
        <w:tc>
          <w:tcPr>
            <w:tcW w:w="662" w:type="pct"/>
            <w:tcBorders>
              <w:bottom w:val="single" w:sz="4" w:space="0" w:color="auto"/>
            </w:tcBorders>
          </w:tcPr>
          <w:p w14:paraId="44D77F13" w14:textId="4E802D35"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2,923</w:t>
            </w:r>
          </w:p>
        </w:tc>
        <w:tc>
          <w:tcPr>
            <w:tcW w:w="142" w:type="pct"/>
          </w:tcPr>
          <w:p w14:paraId="1A32D5BE" w14:textId="77777777" w:rsidR="00235C2B" w:rsidRPr="009339C6" w:rsidRDefault="00235C2B" w:rsidP="00235C2B">
            <w:pPr>
              <w:ind w:left="-250" w:right="34"/>
              <w:jc w:val="right"/>
              <w:rPr>
                <w:rFonts w:ascii="Calibri" w:hAnsi="Calibri" w:cs="Calibri"/>
                <w:color w:val="000000"/>
              </w:rPr>
            </w:pPr>
          </w:p>
        </w:tc>
        <w:tc>
          <w:tcPr>
            <w:tcW w:w="629" w:type="pct"/>
            <w:tcBorders>
              <w:bottom w:val="single" w:sz="4" w:space="0" w:color="auto"/>
            </w:tcBorders>
          </w:tcPr>
          <w:p w14:paraId="2B3EABB2" w14:textId="2C51017D" w:rsidR="00235C2B" w:rsidRPr="00235C2B" w:rsidRDefault="00235C2B" w:rsidP="00235C2B">
            <w:pPr>
              <w:ind w:left="-250" w:right="34"/>
              <w:jc w:val="right"/>
              <w:rPr>
                <w:rFonts w:ascii="Calibri" w:hAnsi="Calibri" w:cs="Calibri"/>
              </w:rPr>
            </w:pPr>
            <w:r w:rsidRPr="00235C2B">
              <w:rPr>
                <w:rFonts w:ascii="Calibri" w:hAnsi="Calibri" w:cs="Calibri"/>
              </w:rPr>
              <w:t>2,923</w:t>
            </w:r>
          </w:p>
        </w:tc>
      </w:tr>
      <w:tr w:rsidR="00235C2B" w:rsidRPr="009339C6" w14:paraId="08C5E9BC" w14:textId="77777777" w:rsidTr="00F50FA7">
        <w:tc>
          <w:tcPr>
            <w:tcW w:w="2247" w:type="pct"/>
          </w:tcPr>
          <w:p w14:paraId="23C1D850" w14:textId="77777777" w:rsidR="00235C2B" w:rsidRPr="009339C6" w:rsidRDefault="00235C2B" w:rsidP="00235C2B">
            <w:pPr>
              <w:rPr>
                <w:rFonts w:ascii="Calibri" w:hAnsi="Calibri" w:cs="Calibri"/>
                <w:b/>
                <w:color w:val="000000"/>
              </w:rPr>
            </w:pPr>
          </w:p>
        </w:tc>
        <w:tc>
          <w:tcPr>
            <w:tcW w:w="467" w:type="pct"/>
          </w:tcPr>
          <w:p w14:paraId="5E9440D0" w14:textId="77777777" w:rsidR="00235C2B" w:rsidRPr="009339C6" w:rsidRDefault="00235C2B" w:rsidP="00235C2B">
            <w:pPr>
              <w:ind w:left="-250" w:right="34"/>
              <w:jc w:val="right"/>
              <w:rPr>
                <w:rFonts w:ascii="Calibri" w:hAnsi="Calibri" w:cs="Calibri"/>
                <w:b/>
                <w:color w:val="000000"/>
              </w:rPr>
            </w:pPr>
          </w:p>
        </w:tc>
        <w:tc>
          <w:tcPr>
            <w:tcW w:w="733" w:type="pct"/>
            <w:tcBorders>
              <w:top w:val="single" w:sz="2" w:space="0" w:color="auto"/>
            </w:tcBorders>
          </w:tcPr>
          <w:p w14:paraId="78875DE6" w14:textId="77777777" w:rsidR="00235C2B" w:rsidRPr="009339C6" w:rsidRDefault="00235C2B" w:rsidP="00235C2B">
            <w:pPr>
              <w:ind w:left="-250" w:right="34"/>
              <w:jc w:val="right"/>
              <w:rPr>
                <w:rFonts w:ascii="Calibri" w:hAnsi="Calibri" w:cs="Calibri"/>
                <w:b/>
                <w:color w:val="000000"/>
              </w:rPr>
            </w:pPr>
          </w:p>
        </w:tc>
        <w:tc>
          <w:tcPr>
            <w:tcW w:w="120" w:type="pct"/>
          </w:tcPr>
          <w:p w14:paraId="7C2A47CC" w14:textId="77777777" w:rsidR="00235C2B" w:rsidRPr="009339C6" w:rsidRDefault="00235C2B" w:rsidP="00235C2B">
            <w:pPr>
              <w:ind w:left="-250" w:right="34"/>
              <w:jc w:val="right"/>
              <w:rPr>
                <w:rFonts w:ascii="Calibri" w:hAnsi="Calibri" w:cs="Calibri"/>
                <w:b/>
                <w:color w:val="000000"/>
              </w:rPr>
            </w:pPr>
          </w:p>
        </w:tc>
        <w:tc>
          <w:tcPr>
            <w:tcW w:w="662" w:type="pct"/>
            <w:tcBorders>
              <w:top w:val="single" w:sz="4" w:space="0" w:color="auto"/>
            </w:tcBorders>
          </w:tcPr>
          <w:p w14:paraId="7D115810" w14:textId="77777777" w:rsidR="00235C2B" w:rsidRPr="00235C2B" w:rsidRDefault="00235C2B" w:rsidP="00235C2B">
            <w:pPr>
              <w:ind w:left="-250" w:right="34"/>
              <w:jc w:val="right"/>
              <w:rPr>
                <w:rFonts w:ascii="Calibri" w:hAnsi="Calibri" w:cs="Calibri"/>
                <w:color w:val="000000"/>
              </w:rPr>
            </w:pPr>
          </w:p>
        </w:tc>
        <w:tc>
          <w:tcPr>
            <w:tcW w:w="142" w:type="pct"/>
          </w:tcPr>
          <w:p w14:paraId="1D6C60DD" w14:textId="77777777" w:rsidR="00235C2B" w:rsidRPr="009339C6" w:rsidRDefault="00235C2B" w:rsidP="00235C2B">
            <w:pPr>
              <w:ind w:left="-250" w:right="34"/>
              <w:jc w:val="right"/>
              <w:rPr>
                <w:rFonts w:ascii="Calibri" w:hAnsi="Calibri" w:cs="Calibri"/>
                <w:color w:val="000000"/>
              </w:rPr>
            </w:pPr>
          </w:p>
        </w:tc>
        <w:tc>
          <w:tcPr>
            <w:tcW w:w="629" w:type="pct"/>
            <w:tcBorders>
              <w:top w:val="single" w:sz="4" w:space="0" w:color="auto"/>
            </w:tcBorders>
          </w:tcPr>
          <w:p w14:paraId="61CCCC49" w14:textId="4F37D772" w:rsidR="00235C2B" w:rsidRPr="00235C2B" w:rsidRDefault="00235C2B" w:rsidP="00235C2B">
            <w:pPr>
              <w:ind w:left="-250" w:right="34"/>
              <w:jc w:val="right"/>
              <w:rPr>
                <w:rFonts w:ascii="Calibri" w:hAnsi="Calibri" w:cs="Calibri"/>
              </w:rPr>
            </w:pPr>
          </w:p>
        </w:tc>
      </w:tr>
      <w:tr w:rsidR="00235C2B" w:rsidRPr="009339C6" w14:paraId="6F346900" w14:textId="77777777" w:rsidTr="00F50FA7">
        <w:tc>
          <w:tcPr>
            <w:tcW w:w="2247" w:type="pct"/>
          </w:tcPr>
          <w:p w14:paraId="2BA48347" w14:textId="3A2616D9" w:rsidR="00235C2B" w:rsidRPr="009339C6" w:rsidRDefault="00235C2B" w:rsidP="00235C2B">
            <w:pPr>
              <w:rPr>
                <w:rFonts w:ascii="Calibri" w:hAnsi="Calibri" w:cs="Calibri"/>
                <w:b/>
                <w:color w:val="000000"/>
              </w:rPr>
            </w:pPr>
            <w:r w:rsidRPr="009339C6">
              <w:rPr>
                <w:rFonts w:ascii="Calibri" w:hAnsi="Calibri" w:cs="Calibri"/>
                <w:b/>
                <w:color w:val="000000"/>
              </w:rPr>
              <w:t xml:space="preserve">Total </w:t>
            </w:r>
            <w:r w:rsidR="00FC25A5">
              <w:rPr>
                <w:rFonts w:ascii="Calibri" w:hAnsi="Calibri" w:cs="Calibri"/>
                <w:b/>
                <w:color w:val="000000"/>
              </w:rPr>
              <w:t>e</w:t>
            </w:r>
            <w:r w:rsidRPr="009339C6">
              <w:rPr>
                <w:rFonts w:ascii="Calibri" w:hAnsi="Calibri" w:cs="Calibri"/>
                <w:b/>
                <w:color w:val="000000"/>
              </w:rPr>
              <w:t>quity</w:t>
            </w:r>
          </w:p>
        </w:tc>
        <w:tc>
          <w:tcPr>
            <w:tcW w:w="467" w:type="pct"/>
          </w:tcPr>
          <w:p w14:paraId="614CF430" w14:textId="77777777" w:rsidR="00235C2B" w:rsidRPr="009339C6" w:rsidRDefault="00235C2B" w:rsidP="00235C2B">
            <w:pPr>
              <w:ind w:left="-250" w:right="34"/>
              <w:jc w:val="right"/>
              <w:rPr>
                <w:rFonts w:ascii="Calibri" w:hAnsi="Calibri" w:cs="Calibri"/>
                <w:b/>
                <w:color w:val="000000"/>
              </w:rPr>
            </w:pPr>
          </w:p>
        </w:tc>
        <w:tc>
          <w:tcPr>
            <w:tcW w:w="733" w:type="pct"/>
          </w:tcPr>
          <w:p w14:paraId="6040B485" w14:textId="210A4B28" w:rsidR="00235C2B" w:rsidRPr="009339C6" w:rsidRDefault="002A3997" w:rsidP="00235C2B">
            <w:pPr>
              <w:ind w:left="-250" w:right="34"/>
              <w:jc w:val="right"/>
              <w:rPr>
                <w:rFonts w:ascii="Calibri" w:hAnsi="Calibri" w:cs="Calibri"/>
                <w:b/>
                <w:color w:val="000000"/>
              </w:rPr>
            </w:pPr>
            <w:r>
              <w:rPr>
                <w:rFonts w:ascii="Calibri" w:hAnsi="Calibri" w:cs="Calibri"/>
                <w:b/>
                <w:color w:val="000000"/>
              </w:rPr>
              <w:t>40</w:t>
            </w:r>
            <w:r w:rsidR="009468DE">
              <w:rPr>
                <w:rFonts w:ascii="Calibri" w:hAnsi="Calibri" w:cs="Calibri"/>
                <w:b/>
                <w:color w:val="000000"/>
              </w:rPr>
              <w:t>4,704</w:t>
            </w:r>
          </w:p>
        </w:tc>
        <w:tc>
          <w:tcPr>
            <w:tcW w:w="120" w:type="pct"/>
          </w:tcPr>
          <w:p w14:paraId="2D5A3F6A" w14:textId="77777777" w:rsidR="00235C2B" w:rsidRPr="009339C6" w:rsidRDefault="00235C2B" w:rsidP="00235C2B">
            <w:pPr>
              <w:ind w:left="-250" w:right="34"/>
              <w:jc w:val="right"/>
              <w:rPr>
                <w:rFonts w:ascii="Calibri" w:hAnsi="Calibri" w:cs="Calibri"/>
                <w:b/>
                <w:color w:val="000000"/>
              </w:rPr>
            </w:pPr>
          </w:p>
        </w:tc>
        <w:tc>
          <w:tcPr>
            <w:tcW w:w="662" w:type="pct"/>
          </w:tcPr>
          <w:p w14:paraId="7A3F8AF7" w14:textId="60E9C3E1"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401,489</w:t>
            </w:r>
          </w:p>
        </w:tc>
        <w:tc>
          <w:tcPr>
            <w:tcW w:w="142" w:type="pct"/>
          </w:tcPr>
          <w:p w14:paraId="72C30E2E" w14:textId="77777777" w:rsidR="00235C2B" w:rsidRPr="009339C6" w:rsidRDefault="00235C2B" w:rsidP="00235C2B">
            <w:pPr>
              <w:ind w:left="-250" w:right="34"/>
              <w:jc w:val="right"/>
              <w:rPr>
                <w:rFonts w:ascii="Calibri" w:hAnsi="Calibri" w:cs="Calibri"/>
                <w:color w:val="000000"/>
              </w:rPr>
            </w:pPr>
          </w:p>
        </w:tc>
        <w:tc>
          <w:tcPr>
            <w:tcW w:w="629" w:type="pct"/>
          </w:tcPr>
          <w:p w14:paraId="4003DCA4" w14:textId="19972D7D" w:rsidR="00235C2B" w:rsidRPr="00235C2B" w:rsidRDefault="00235C2B" w:rsidP="00235C2B">
            <w:pPr>
              <w:ind w:left="-250" w:right="34"/>
              <w:jc w:val="right"/>
              <w:rPr>
                <w:rFonts w:ascii="Calibri" w:hAnsi="Calibri" w:cs="Calibri"/>
              </w:rPr>
            </w:pPr>
            <w:r w:rsidRPr="00235C2B">
              <w:rPr>
                <w:rFonts w:ascii="Calibri" w:hAnsi="Calibri" w:cs="Calibri"/>
              </w:rPr>
              <w:t>475,305</w:t>
            </w:r>
          </w:p>
        </w:tc>
      </w:tr>
      <w:tr w:rsidR="00235C2B" w:rsidRPr="009339C6" w14:paraId="56407EF9" w14:textId="77777777" w:rsidTr="00F50FA7">
        <w:tc>
          <w:tcPr>
            <w:tcW w:w="2247" w:type="pct"/>
          </w:tcPr>
          <w:p w14:paraId="48AD14A5" w14:textId="77777777" w:rsidR="00235C2B" w:rsidRPr="009339C6" w:rsidRDefault="00235C2B" w:rsidP="00235C2B">
            <w:pPr>
              <w:rPr>
                <w:rFonts w:ascii="Calibri" w:hAnsi="Calibri" w:cs="Calibri"/>
                <w:color w:val="000000"/>
              </w:rPr>
            </w:pPr>
          </w:p>
        </w:tc>
        <w:tc>
          <w:tcPr>
            <w:tcW w:w="467" w:type="pct"/>
          </w:tcPr>
          <w:p w14:paraId="32FDCA4B" w14:textId="77777777" w:rsidR="00235C2B" w:rsidRPr="009339C6" w:rsidRDefault="00235C2B" w:rsidP="00235C2B">
            <w:pPr>
              <w:ind w:left="-250" w:right="34"/>
              <w:jc w:val="right"/>
              <w:rPr>
                <w:rFonts w:ascii="Calibri" w:hAnsi="Calibri" w:cs="Calibri"/>
                <w:b/>
                <w:color w:val="000000"/>
              </w:rPr>
            </w:pPr>
          </w:p>
        </w:tc>
        <w:tc>
          <w:tcPr>
            <w:tcW w:w="733" w:type="pct"/>
            <w:tcBorders>
              <w:top w:val="single" w:sz="2" w:space="0" w:color="auto"/>
            </w:tcBorders>
          </w:tcPr>
          <w:p w14:paraId="4D467C9B" w14:textId="77777777" w:rsidR="00235C2B" w:rsidRPr="009339C6" w:rsidRDefault="00235C2B" w:rsidP="00235C2B">
            <w:pPr>
              <w:ind w:left="-250" w:right="34"/>
              <w:jc w:val="right"/>
              <w:rPr>
                <w:rFonts w:ascii="Calibri" w:hAnsi="Calibri" w:cs="Calibri"/>
                <w:b/>
                <w:color w:val="000000"/>
              </w:rPr>
            </w:pPr>
          </w:p>
        </w:tc>
        <w:tc>
          <w:tcPr>
            <w:tcW w:w="120" w:type="pct"/>
          </w:tcPr>
          <w:p w14:paraId="24272C96" w14:textId="77777777" w:rsidR="00235C2B" w:rsidRPr="009339C6" w:rsidRDefault="00235C2B" w:rsidP="00235C2B">
            <w:pPr>
              <w:ind w:left="-250" w:right="34"/>
              <w:jc w:val="right"/>
              <w:rPr>
                <w:rFonts w:ascii="Calibri" w:hAnsi="Calibri" w:cs="Calibri"/>
                <w:color w:val="000000"/>
              </w:rPr>
            </w:pPr>
          </w:p>
        </w:tc>
        <w:tc>
          <w:tcPr>
            <w:tcW w:w="662" w:type="pct"/>
            <w:tcBorders>
              <w:top w:val="single" w:sz="4" w:space="0" w:color="auto"/>
            </w:tcBorders>
          </w:tcPr>
          <w:p w14:paraId="0DE64E03" w14:textId="77777777" w:rsidR="00235C2B" w:rsidRPr="00235C2B" w:rsidRDefault="00235C2B" w:rsidP="00235C2B">
            <w:pPr>
              <w:ind w:left="-250" w:right="34"/>
              <w:jc w:val="right"/>
              <w:rPr>
                <w:rFonts w:ascii="Calibri" w:hAnsi="Calibri" w:cs="Calibri"/>
                <w:color w:val="000000"/>
              </w:rPr>
            </w:pPr>
          </w:p>
        </w:tc>
        <w:tc>
          <w:tcPr>
            <w:tcW w:w="142" w:type="pct"/>
          </w:tcPr>
          <w:p w14:paraId="574B828F" w14:textId="77777777" w:rsidR="00235C2B" w:rsidRPr="009339C6" w:rsidRDefault="00235C2B" w:rsidP="00235C2B">
            <w:pPr>
              <w:ind w:left="-250" w:right="34"/>
              <w:jc w:val="right"/>
              <w:rPr>
                <w:rFonts w:ascii="Calibri" w:hAnsi="Calibri" w:cs="Calibri"/>
                <w:color w:val="000000"/>
              </w:rPr>
            </w:pPr>
          </w:p>
        </w:tc>
        <w:tc>
          <w:tcPr>
            <w:tcW w:w="629" w:type="pct"/>
            <w:tcBorders>
              <w:top w:val="single" w:sz="4" w:space="0" w:color="auto"/>
            </w:tcBorders>
          </w:tcPr>
          <w:p w14:paraId="06DC8E01" w14:textId="77777777" w:rsidR="00235C2B" w:rsidRPr="009339C6" w:rsidRDefault="00235C2B" w:rsidP="00235C2B">
            <w:pPr>
              <w:ind w:left="-250" w:right="34"/>
              <w:jc w:val="right"/>
              <w:rPr>
                <w:rFonts w:ascii="Calibri" w:hAnsi="Calibri" w:cs="Calibri"/>
                <w:color w:val="000000"/>
              </w:rPr>
            </w:pPr>
          </w:p>
        </w:tc>
      </w:tr>
      <w:tr w:rsidR="00235C2B" w:rsidRPr="009339C6" w14:paraId="21DD1C16" w14:textId="77777777" w:rsidTr="00F50FA7">
        <w:tc>
          <w:tcPr>
            <w:tcW w:w="2247" w:type="pct"/>
          </w:tcPr>
          <w:p w14:paraId="035402A8" w14:textId="77777777" w:rsidR="00235C2B" w:rsidRPr="009339C6" w:rsidRDefault="00235C2B" w:rsidP="00235C2B">
            <w:pPr>
              <w:rPr>
                <w:rFonts w:ascii="Calibri" w:hAnsi="Calibri" w:cs="Calibri"/>
                <w:b/>
                <w:color w:val="000000"/>
              </w:rPr>
            </w:pPr>
            <w:r w:rsidRPr="009339C6">
              <w:rPr>
                <w:rFonts w:ascii="Calibri" w:hAnsi="Calibri" w:cs="Calibri"/>
                <w:b/>
                <w:color w:val="000000"/>
              </w:rPr>
              <w:t>Liabilities</w:t>
            </w:r>
          </w:p>
        </w:tc>
        <w:tc>
          <w:tcPr>
            <w:tcW w:w="467" w:type="pct"/>
          </w:tcPr>
          <w:p w14:paraId="48F6A599" w14:textId="77777777" w:rsidR="00235C2B" w:rsidRPr="009339C6" w:rsidRDefault="00235C2B" w:rsidP="00235C2B">
            <w:pPr>
              <w:ind w:left="-250" w:right="34"/>
              <w:jc w:val="right"/>
              <w:rPr>
                <w:rFonts w:ascii="Calibri" w:hAnsi="Calibri" w:cs="Calibri"/>
                <w:b/>
                <w:color w:val="000000"/>
              </w:rPr>
            </w:pPr>
          </w:p>
        </w:tc>
        <w:tc>
          <w:tcPr>
            <w:tcW w:w="733" w:type="pct"/>
          </w:tcPr>
          <w:p w14:paraId="393BABC3" w14:textId="77777777" w:rsidR="00235C2B" w:rsidRPr="009339C6" w:rsidRDefault="00235C2B" w:rsidP="00235C2B">
            <w:pPr>
              <w:ind w:left="-250" w:right="34"/>
              <w:jc w:val="right"/>
              <w:rPr>
                <w:rFonts w:ascii="Calibri" w:hAnsi="Calibri" w:cs="Calibri"/>
                <w:b/>
                <w:color w:val="000000"/>
              </w:rPr>
            </w:pPr>
          </w:p>
        </w:tc>
        <w:tc>
          <w:tcPr>
            <w:tcW w:w="120" w:type="pct"/>
          </w:tcPr>
          <w:p w14:paraId="413925C4" w14:textId="77777777" w:rsidR="00235C2B" w:rsidRPr="009339C6" w:rsidRDefault="00235C2B" w:rsidP="00235C2B">
            <w:pPr>
              <w:ind w:left="-250" w:right="34"/>
              <w:jc w:val="right"/>
              <w:rPr>
                <w:rFonts w:ascii="Calibri" w:hAnsi="Calibri" w:cs="Calibri"/>
                <w:color w:val="000000"/>
              </w:rPr>
            </w:pPr>
          </w:p>
        </w:tc>
        <w:tc>
          <w:tcPr>
            <w:tcW w:w="662" w:type="pct"/>
          </w:tcPr>
          <w:p w14:paraId="486AA672" w14:textId="77777777" w:rsidR="00235C2B" w:rsidRPr="00235C2B" w:rsidRDefault="00235C2B" w:rsidP="00235C2B">
            <w:pPr>
              <w:ind w:left="-250" w:right="34"/>
              <w:jc w:val="right"/>
              <w:rPr>
                <w:rFonts w:ascii="Calibri" w:hAnsi="Calibri" w:cs="Calibri"/>
                <w:color w:val="000000"/>
              </w:rPr>
            </w:pPr>
          </w:p>
        </w:tc>
        <w:tc>
          <w:tcPr>
            <w:tcW w:w="142" w:type="pct"/>
          </w:tcPr>
          <w:p w14:paraId="3E803FE0" w14:textId="77777777" w:rsidR="00235C2B" w:rsidRPr="009339C6" w:rsidRDefault="00235C2B" w:rsidP="00235C2B">
            <w:pPr>
              <w:ind w:left="-250" w:right="34"/>
              <w:jc w:val="right"/>
              <w:rPr>
                <w:rFonts w:ascii="Calibri" w:hAnsi="Calibri" w:cs="Calibri"/>
                <w:color w:val="000000"/>
              </w:rPr>
            </w:pPr>
          </w:p>
        </w:tc>
        <w:tc>
          <w:tcPr>
            <w:tcW w:w="629" w:type="pct"/>
          </w:tcPr>
          <w:p w14:paraId="591F53C2" w14:textId="77777777" w:rsidR="00235C2B" w:rsidRPr="009339C6" w:rsidRDefault="00235C2B" w:rsidP="00235C2B">
            <w:pPr>
              <w:ind w:left="-250" w:right="34"/>
              <w:jc w:val="right"/>
              <w:rPr>
                <w:rFonts w:ascii="Calibri" w:hAnsi="Calibri" w:cs="Calibri"/>
                <w:color w:val="000000"/>
              </w:rPr>
            </w:pPr>
          </w:p>
        </w:tc>
      </w:tr>
      <w:tr w:rsidR="00235C2B" w:rsidRPr="009339C6" w14:paraId="6AFE48C9" w14:textId="77777777" w:rsidTr="00F50FA7">
        <w:tc>
          <w:tcPr>
            <w:tcW w:w="2247" w:type="pct"/>
          </w:tcPr>
          <w:p w14:paraId="3A8B2CF8" w14:textId="77777777" w:rsidR="00235C2B" w:rsidRPr="009339C6" w:rsidRDefault="00235C2B" w:rsidP="00235C2B">
            <w:pPr>
              <w:rPr>
                <w:rFonts w:ascii="Calibri" w:hAnsi="Calibri" w:cs="Calibri"/>
                <w:b/>
                <w:color w:val="000000"/>
              </w:rPr>
            </w:pPr>
            <w:r w:rsidRPr="009339C6">
              <w:rPr>
                <w:rFonts w:ascii="Calibri" w:hAnsi="Calibri" w:cs="Calibri"/>
                <w:b/>
                <w:color w:val="000000"/>
              </w:rPr>
              <w:t>Insurance contract liabilities</w:t>
            </w:r>
          </w:p>
        </w:tc>
        <w:tc>
          <w:tcPr>
            <w:tcW w:w="467" w:type="pct"/>
          </w:tcPr>
          <w:p w14:paraId="0848E9AF" w14:textId="77777777" w:rsidR="00235C2B" w:rsidRPr="009339C6" w:rsidRDefault="00235C2B" w:rsidP="00235C2B">
            <w:pPr>
              <w:ind w:left="-250" w:right="34"/>
              <w:jc w:val="right"/>
              <w:rPr>
                <w:rFonts w:ascii="Calibri" w:hAnsi="Calibri" w:cs="Calibri"/>
                <w:b/>
                <w:color w:val="000000"/>
              </w:rPr>
            </w:pPr>
          </w:p>
        </w:tc>
        <w:tc>
          <w:tcPr>
            <w:tcW w:w="733" w:type="pct"/>
          </w:tcPr>
          <w:p w14:paraId="70398BE7" w14:textId="77777777" w:rsidR="00235C2B" w:rsidRPr="009339C6" w:rsidRDefault="00235C2B" w:rsidP="00235C2B">
            <w:pPr>
              <w:ind w:left="-250" w:right="34"/>
              <w:jc w:val="right"/>
              <w:rPr>
                <w:rFonts w:ascii="Calibri" w:hAnsi="Calibri" w:cs="Calibri"/>
                <w:b/>
                <w:color w:val="000000"/>
              </w:rPr>
            </w:pPr>
          </w:p>
        </w:tc>
        <w:tc>
          <w:tcPr>
            <w:tcW w:w="120" w:type="pct"/>
          </w:tcPr>
          <w:p w14:paraId="6AB918FF" w14:textId="77777777" w:rsidR="00235C2B" w:rsidRPr="009339C6" w:rsidRDefault="00235C2B" w:rsidP="00235C2B">
            <w:pPr>
              <w:ind w:left="-250" w:right="34"/>
              <w:jc w:val="right"/>
              <w:rPr>
                <w:rFonts w:ascii="Calibri" w:hAnsi="Calibri" w:cs="Calibri"/>
                <w:b/>
                <w:color w:val="000000"/>
              </w:rPr>
            </w:pPr>
          </w:p>
        </w:tc>
        <w:tc>
          <w:tcPr>
            <w:tcW w:w="662" w:type="pct"/>
          </w:tcPr>
          <w:p w14:paraId="5A00E70C" w14:textId="77777777" w:rsidR="00235C2B" w:rsidRPr="00235C2B" w:rsidRDefault="00235C2B" w:rsidP="00235C2B">
            <w:pPr>
              <w:ind w:left="-250" w:right="34"/>
              <w:jc w:val="right"/>
              <w:rPr>
                <w:rFonts w:ascii="Calibri" w:hAnsi="Calibri" w:cs="Calibri"/>
                <w:color w:val="000000"/>
              </w:rPr>
            </w:pPr>
          </w:p>
        </w:tc>
        <w:tc>
          <w:tcPr>
            <w:tcW w:w="142" w:type="pct"/>
          </w:tcPr>
          <w:p w14:paraId="6FAC8D3A" w14:textId="77777777" w:rsidR="00235C2B" w:rsidRPr="009339C6" w:rsidRDefault="00235C2B" w:rsidP="00235C2B">
            <w:pPr>
              <w:ind w:left="-250" w:right="34"/>
              <w:jc w:val="right"/>
              <w:rPr>
                <w:rFonts w:ascii="Calibri" w:hAnsi="Calibri" w:cs="Calibri"/>
                <w:color w:val="000000"/>
              </w:rPr>
            </w:pPr>
          </w:p>
        </w:tc>
        <w:tc>
          <w:tcPr>
            <w:tcW w:w="629" w:type="pct"/>
          </w:tcPr>
          <w:p w14:paraId="49B2CA0E" w14:textId="77777777" w:rsidR="00235C2B" w:rsidRPr="009339C6" w:rsidRDefault="00235C2B" w:rsidP="00235C2B">
            <w:pPr>
              <w:ind w:left="-250" w:right="34"/>
              <w:jc w:val="right"/>
              <w:rPr>
                <w:rFonts w:ascii="Calibri" w:hAnsi="Calibri" w:cs="Calibri"/>
                <w:color w:val="000000"/>
              </w:rPr>
            </w:pPr>
          </w:p>
        </w:tc>
      </w:tr>
      <w:tr w:rsidR="00235C2B" w:rsidRPr="00235C2B" w14:paraId="1E41BA3B" w14:textId="77777777" w:rsidTr="00F50FA7">
        <w:tc>
          <w:tcPr>
            <w:tcW w:w="2247" w:type="pct"/>
          </w:tcPr>
          <w:p w14:paraId="383B2EB9" w14:textId="77777777" w:rsidR="00235C2B" w:rsidRPr="009339C6" w:rsidRDefault="00235C2B" w:rsidP="00235C2B">
            <w:pPr>
              <w:jc w:val="both"/>
              <w:rPr>
                <w:rFonts w:ascii="Calibri" w:hAnsi="Calibri" w:cs="Calibri"/>
                <w:color w:val="000000"/>
              </w:rPr>
            </w:pPr>
            <w:r w:rsidRPr="009339C6">
              <w:rPr>
                <w:rFonts w:ascii="Calibri" w:hAnsi="Calibri" w:cs="Calibri"/>
                <w:color w:val="000000"/>
              </w:rPr>
              <w:t xml:space="preserve">Provision for unearned premiums </w:t>
            </w:r>
          </w:p>
        </w:tc>
        <w:tc>
          <w:tcPr>
            <w:tcW w:w="467" w:type="pct"/>
          </w:tcPr>
          <w:p w14:paraId="517C31AB" w14:textId="77777777" w:rsidR="00235C2B" w:rsidRPr="009339C6" w:rsidRDefault="00235C2B" w:rsidP="00235C2B">
            <w:pPr>
              <w:ind w:left="-250" w:right="34"/>
              <w:jc w:val="right"/>
              <w:rPr>
                <w:rFonts w:ascii="Calibri" w:hAnsi="Calibri" w:cs="Calibri"/>
                <w:b/>
                <w:color w:val="000000"/>
              </w:rPr>
            </w:pPr>
          </w:p>
        </w:tc>
        <w:tc>
          <w:tcPr>
            <w:tcW w:w="733" w:type="pct"/>
          </w:tcPr>
          <w:p w14:paraId="248A4B62" w14:textId="6B307C6D" w:rsidR="00235C2B" w:rsidRPr="009339C6" w:rsidRDefault="002456D5" w:rsidP="00235C2B">
            <w:pPr>
              <w:ind w:left="-250" w:right="34"/>
              <w:jc w:val="right"/>
              <w:rPr>
                <w:rFonts w:ascii="Calibri" w:hAnsi="Calibri" w:cs="Calibri"/>
                <w:b/>
                <w:color w:val="000000"/>
              </w:rPr>
            </w:pPr>
            <w:r>
              <w:rPr>
                <w:rFonts w:ascii="Calibri" w:hAnsi="Calibri" w:cs="Calibri"/>
                <w:b/>
                <w:color w:val="000000"/>
              </w:rPr>
              <w:t>193,025</w:t>
            </w:r>
          </w:p>
        </w:tc>
        <w:tc>
          <w:tcPr>
            <w:tcW w:w="120" w:type="pct"/>
          </w:tcPr>
          <w:p w14:paraId="687AB568" w14:textId="77777777" w:rsidR="00235C2B" w:rsidRPr="009339C6" w:rsidRDefault="00235C2B" w:rsidP="00235C2B">
            <w:pPr>
              <w:ind w:left="-250" w:right="34"/>
              <w:jc w:val="right"/>
              <w:rPr>
                <w:rFonts w:ascii="Calibri" w:hAnsi="Calibri" w:cs="Calibri"/>
                <w:color w:val="000000"/>
                <w:sz w:val="24"/>
              </w:rPr>
            </w:pPr>
          </w:p>
        </w:tc>
        <w:tc>
          <w:tcPr>
            <w:tcW w:w="662" w:type="pct"/>
          </w:tcPr>
          <w:p w14:paraId="468E4992" w14:textId="0DE3E9A4"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188,115</w:t>
            </w:r>
          </w:p>
        </w:tc>
        <w:tc>
          <w:tcPr>
            <w:tcW w:w="142" w:type="pct"/>
          </w:tcPr>
          <w:p w14:paraId="5BA94A5E" w14:textId="77777777" w:rsidR="00235C2B" w:rsidRPr="009339C6" w:rsidRDefault="00235C2B" w:rsidP="00235C2B">
            <w:pPr>
              <w:ind w:left="-250" w:right="34"/>
              <w:jc w:val="right"/>
              <w:rPr>
                <w:rFonts w:ascii="Calibri" w:hAnsi="Calibri" w:cs="Calibri"/>
                <w:color w:val="000000"/>
              </w:rPr>
            </w:pPr>
          </w:p>
        </w:tc>
        <w:tc>
          <w:tcPr>
            <w:tcW w:w="629" w:type="pct"/>
          </w:tcPr>
          <w:p w14:paraId="0896DA4F" w14:textId="2939F719"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184,648</w:t>
            </w:r>
          </w:p>
        </w:tc>
      </w:tr>
      <w:tr w:rsidR="00235C2B" w:rsidRPr="00235C2B" w14:paraId="515DBDFB" w14:textId="77777777" w:rsidTr="00F50FA7">
        <w:tc>
          <w:tcPr>
            <w:tcW w:w="2247" w:type="pct"/>
          </w:tcPr>
          <w:p w14:paraId="5A921F61" w14:textId="77777777" w:rsidR="00235C2B" w:rsidRPr="009339C6" w:rsidRDefault="00235C2B" w:rsidP="00235C2B">
            <w:pPr>
              <w:jc w:val="both"/>
              <w:rPr>
                <w:rFonts w:ascii="Calibri" w:hAnsi="Calibri" w:cs="Calibri"/>
                <w:color w:val="000000"/>
              </w:rPr>
            </w:pPr>
            <w:r w:rsidRPr="009339C6">
              <w:rPr>
                <w:rFonts w:ascii="Calibri" w:hAnsi="Calibri" w:cs="Calibri"/>
                <w:color w:val="000000"/>
              </w:rPr>
              <w:t xml:space="preserve">Claims outstanding </w:t>
            </w:r>
          </w:p>
        </w:tc>
        <w:tc>
          <w:tcPr>
            <w:tcW w:w="467" w:type="pct"/>
          </w:tcPr>
          <w:p w14:paraId="32CAC40D" w14:textId="6EBB2A6D" w:rsidR="00235C2B" w:rsidRPr="009339C6" w:rsidRDefault="00235C2B" w:rsidP="00235C2B">
            <w:pPr>
              <w:ind w:left="-250" w:right="34"/>
              <w:jc w:val="right"/>
              <w:rPr>
                <w:rFonts w:ascii="Calibri" w:hAnsi="Calibri" w:cs="Calibri"/>
                <w:b/>
                <w:color w:val="000000"/>
              </w:rPr>
            </w:pPr>
          </w:p>
        </w:tc>
        <w:tc>
          <w:tcPr>
            <w:tcW w:w="733" w:type="pct"/>
            <w:tcBorders>
              <w:bottom w:val="single" w:sz="2" w:space="0" w:color="auto"/>
            </w:tcBorders>
          </w:tcPr>
          <w:p w14:paraId="27CFEB35" w14:textId="3E3644F4" w:rsidR="00235C2B" w:rsidRPr="009339C6" w:rsidRDefault="002456D5" w:rsidP="00235C2B">
            <w:pPr>
              <w:ind w:left="-250" w:right="34"/>
              <w:jc w:val="right"/>
              <w:rPr>
                <w:rFonts w:ascii="Calibri" w:hAnsi="Calibri" w:cs="Calibri"/>
                <w:b/>
                <w:color w:val="000000"/>
              </w:rPr>
            </w:pPr>
            <w:r>
              <w:rPr>
                <w:rFonts w:ascii="Calibri" w:hAnsi="Calibri" w:cs="Calibri"/>
                <w:b/>
                <w:color w:val="000000"/>
              </w:rPr>
              <w:t>784,652</w:t>
            </w:r>
          </w:p>
        </w:tc>
        <w:tc>
          <w:tcPr>
            <w:tcW w:w="120" w:type="pct"/>
          </w:tcPr>
          <w:p w14:paraId="6E7F2AD7" w14:textId="77777777" w:rsidR="00235C2B" w:rsidRPr="009339C6" w:rsidRDefault="00235C2B" w:rsidP="00235C2B">
            <w:pPr>
              <w:ind w:left="-250" w:right="34"/>
              <w:jc w:val="right"/>
              <w:rPr>
                <w:rFonts w:ascii="Calibri" w:hAnsi="Calibri" w:cs="Calibri"/>
                <w:color w:val="000000"/>
                <w:sz w:val="24"/>
              </w:rPr>
            </w:pPr>
          </w:p>
        </w:tc>
        <w:tc>
          <w:tcPr>
            <w:tcW w:w="662" w:type="pct"/>
            <w:tcBorders>
              <w:bottom w:val="single" w:sz="4" w:space="0" w:color="auto"/>
            </w:tcBorders>
          </w:tcPr>
          <w:p w14:paraId="1F9B6B1A" w14:textId="0109AA0D"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819,118</w:t>
            </w:r>
          </w:p>
        </w:tc>
        <w:tc>
          <w:tcPr>
            <w:tcW w:w="142" w:type="pct"/>
          </w:tcPr>
          <w:p w14:paraId="286874A0" w14:textId="77777777" w:rsidR="00235C2B" w:rsidRPr="009339C6" w:rsidRDefault="00235C2B" w:rsidP="00235C2B">
            <w:pPr>
              <w:ind w:left="-250" w:right="34"/>
              <w:jc w:val="right"/>
              <w:rPr>
                <w:rFonts w:ascii="Calibri" w:hAnsi="Calibri" w:cs="Calibri"/>
                <w:color w:val="000000"/>
              </w:rPr>
            </w:pPr>
          </w:p>
        </w:tc>
        <w:tc>
          <w:tcPr>
            <w:tcW w:w="629" w:type="pct"/>
            <w:tcBorders>
              <w:bottom w:val="single" w:sz="4" w:space="0" w:color="auto"/>
            </w:tcBorders>
          </w:tcPr>
          <w:p w14:paraId="4A4EF019" w14:textId="57ED8A31"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800,756</w:t>
            </w:r>
          </w:p>
        </w:tc>
      </w:tr>
      <w:tr w:rsidR="00235C2B" w:rsidRPr="00235C2B" w14:paraId="47EA8291" w14:textId="77777777" w:rsidTr="00F50FA7">
        <w:tc>
          <w:tcPr>
            <w:tcW w:w="2247" w:type="pct"/>
          </w:tcPr>
          <w:p w14:paraId="144E2A4A" w14:textId="77777777" w:rsidR="00235C2B" w:rsidRPr="009339C6" w:rsidRDefault="00235C2B" w:rsidP="00235C2B">
            <w:pPr>
              <w:rPr>
                <w:rFonts w:ascii="Calibri" w:hAnsi="Calibri" w:cs="Calibri"/>
                <w:color w:val="000000"/>
              </w:rPr>
            </w:pPr>
          </w:p>
        </w:tc>
        <w:tc>
          <w:tcPr>
            <w:tcW w:w="467" w:type="pct"/>
          </w:tcPr>
          <w:p w14:paraId="15B92623" w14:textId="77777777" w:rsidR="00235C2B" w:rsidRPr="009339C6" w:rsidRDefault="00235C2B" w:rsidP="00235C2B">
            <w:pPr>
              <w:ind w:left="-250" w:right="34"/>
              <w:jc w:val="right"/>
              <w:rPr>
                <w:rFonts w:ascii="Calibri" w:hAnsi="Calibri" w:cs="Calibri"/>
                <w:b/>
                <w:color w:val="000000"/>
              </w:rPr>
            </w:pPr>
          </w:p>
        </w:tc>
        <w:tc>
          <w:tcPr>
            <w:tcW w:w="733" w:type="pct"/>
            <w:tcBorders>
              <w:top w:val="single" w:sz="2" w:space="0" w:color="auto"/>
            </w:tcBorders>
          </w:tcPr>
          <w:p w14:paraId="7AF8CA9A" w14:textId="77777777" w:rsidR="00235C2B" w:rsidRPr="009339C6" w:rsidRDefault="00235C2B" w:rsidP="00235C2B">
            <w:pPr>
              <w:ind w:left="-250" w:right="34"/>
              <w:jc w:val="right"/>
              <w:rPr>
                <w:rFonts w:ascii="Calibri" w:hAnsi="Calibri" w:cs="Calibri"/>
                <w:b/>
                <w:color w:val="000000"/>
              </w:rPr>
            </w:pPr>
          </w:p>
        </w:tc>
        <w:tc>
          <w:tcPr>
            <w:tcW w:w="120" w:type="pct"/>
          </w:tcPr>
          <w:p w14:paraId="3581777F" w14:textId="77777777" w:rsidR="00235C2B" w:rsidRPr="009339C6" w:rsidRDefault="00235C2B" w:rsidP="00235C2B">
            <w:pPr>
              <w:ind w:left="-250" w:right="34"/>
              <w:jc w:val="right"/>
              <w:rPr>
                <w:rFonts w:ascii="Calibri" w:hAnsi="Calibri" w:cs="Calibri"/>
                <w:color w:val="000000"/>
              </w:rPr>
            </w:pPr>
          </w:p>
        </w:tc>
        <w:tc>
          <w:tcPr>
            <w:tcW w:w="662" w:type="pct"/>
            <w:tcBorders>
              <w:top w:val="single" w:sz="4" w:space="0" w:color="auto"/>
            </w:tcBorders>
          </w:tcPr>
          <w:p w14:paraId="42D21F39" w14:textId="77777777" w:rsidR="00235C2B" w:rsidRPr="00235C2B" w:rsidRDefault="00235C2B" w:rsidP="00235C2B">
            <w:pPr>
              <w:ind w:left="-250" w:right="34"/>
              <w:jc w:val="right"/>
              <w:rPr>
                <w:rFonts w:ascii="Calibri" w:hAnsi="Calibri" w:cs="Calibri"/>
                <w:color w:val="000000"/>
              </w:rPr>
            </w:pPr>
          </w:p>
        </w:tc>
        <w:tc>
          <w:tcPr>
            <w:tcW w:w="142" w:type="pct"/>
          </w:tcPr>
          <w:p w14:paraId="1204B09E" w14:textId="77777777" w:rsidR="00235C2B" w:rsidRPr="009339C6" w:rsidRDefault="00235C2B" w:rsidP="00235C2B">
            <w:pPr>
              <w:ind w:left="-250" w:right="34"/>
              <w:jc w:val="right"/>
              <w:rPr>
                <w:rFonts w:ascii="Calibri" w:hAnsi="Calibri" w:cs="Calibri"/>
                <w:color w:val="000000"/>
              </w:rPr>
            </w:pPr>
          </w:p>
        </w:tc>
        <w:tc>
          <w:tcPr>
            <w:tcW w:w="629" w:type="pct"/>
            <w:tcBorders>
              <w:top w:val="single" w:sz="4" w:space="0" w:color="auto"/>
            </w:tcBorders>
          </w:tcPr>
          <w:p w14:paraId="58F847E2" w14:textId="77777777" w:rsidR="00235C2B" w:rsidRPr="00235C2B" w:rsidRDefault="00235C2B" w:rsidP="00235C2B">
            <w:pPr>
              <w:ind w:left="-250" w:right="34"/>
              <w:jc w:val="right"/>
              <w:rPr>
                <w:rFonts w:ascii="Calibri" w:hAnsi="Calibri" w:cs="Calibri"/>
                <w:color w:val="000000"/>
              </w:rPr>
            </w:pPr>
          </w:p>
        </w:tc>
      </w:tr>
      <w:tr w:rsidR="00235C2B" w:rsidRPr="00235C2B" w14:paraId="304442C4" w14:textId="77777777" w:rsidTr="00F50FA7">
        <w:tc>
          <w:tcPr>
            <w:tcW w:w="2247" w:type="pct"/>
          </w:tcPr>
          <w:p w14:paraId="0A9FC9DF" w14:textId="77777777" w:rsidR="00235C2B" w:rsidRPr="009339C6" w:rsidRDefault="00235C2B" w:rsidP="00235C2B">
            <w:pPr>
              <w:rPr>
                <w:rFonts w:ascii="Calibri" w:hAnsi="Calibri" w:cs="Calibri"/>
                <w:color w:val="000000"/>
              </w:rPr>
            </w:pPr>
          </w:p>
        </w:tc>
        <w:tc>
          <w:tcPr>
            <w:tcW w:w="467" w:type="pct"/>
          </w:tcPr>
          <w:p w14:paraId="2F1037A5" w14:textId="77777777" w:rsidR="00235C2B" w:rsidRPr="009339C6" w:rsidRDefault="00235C2B" w:rsidP="00235C2B">
            <w:pPr>
              <w:ind w:left="-250" w:right="34"/>
              <w:jc w:val="right"/>
              <w:rPr>
                <w:rFonts w:ascii="Calibri" w:hAnsi="Calibri" w:cs="Calibri"/>
                <w:b/>
                <w:color w:val="000000"/>
              </w:rPr>
            </w:pPr>
          </w:p>
        </w:tc>
        <w:tc>
          <w:tcPr>
            <w:tcW w:w="733" w:type="pct"/>
          </w:tcPr>
          <w:p w14:paraId="1C33814C" w14:textId="26DFF2FD" w:rsidR="00235C2B" w:rsidRPr="009339C6" w:rsidRDefault="002456D5" w:rsidP="00235C2B">
            <w:pPr>
              <w:ind w:left="-250" w:right="34"/>
              <w:jc w:val="right"/>
              <w:rPr>
                <w:rFonts w:ascii="Calibri" w:hAnsi="Calibri" w:cs="Calibri"/>
                <w:b/>
                <w:color w:val="000000"/>
              </w:rPr>
            </w:pPr>
            <w:r>
              <w:rPr>
                <w:rFonts w:ascii="Calibri" w:hAnsi="Calibri" w:cs="Calibri"/>
                <w:b/>
                <w:color w:val="000000"/>
              </w:rPr>
              <w:t>977,677</w:t>
            </w:r>
          </w:p>
        </w:tc>
        <w:tc>
          <w:tcPr>
            <w:tcW w:w="120" w:type="pct"/>
          </w:tcPr>
          <w:p w14:paraId="7EF3F79A" w14:textId="77777777" w:rsidR="00235C2B" w:rsidRPr="009339C6" w:rsidRDefault="00235C2B" w:rsidP="00235C2B">
            <w:pPr>
              <w:ind w:left="-250" w:right="34"/>
              <w:jc w:val="right"/>
              <w:rPr>
                <w:rFonts w:ascii="Calibri" w:hAnsi="Calibri" w:cs="Calibri"/>
                <w:color w:val="000000"/>
              </w:rPr>
            </w:pPr>
          </w:p>
        </w:tc>
        <w:tc>
          <w:tcPr>
            <w:tcW w:w="662" w:type="pct"/>
          </w:tcPr>
          <w:p w14:paraId="706EDB95" w14:textId="64E9C0C9"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1,007,233</w:t>
            </w:r>
          </w:p>
        </w:tc>
        <w:tc>
          <w:tcPr>
            <w:tcW w:w="142" w:type="pct"/>
          </w:tcPr>
          <w:p w14:paraId="67EAE115" w14:textId="77777777" w:rsidR="00235C2B" w:rsidRPr="009339C6" w:rsidRDefault="00235C2B" w:rsidP="00235C2B">
            <w:pPr>
              <w:ind w:left="-250" w:right="34"/>
              <w:jc w:val="right"/>
              <w:rPr>
                <w:rFonts w:ascii="Calibri" w:hAnsi="Calibri" w:cs="Calibri"/>
                <w:color w:val="000000"/>
              </w:rPr>
            </w:pPr>
          </w:p>
        </w:tc>
        <w:tc>
          <w:tcPr>
            <w:tcW w:w="629" w:type="pct"/>
          </w:tcPr>
          <w:p w14:paraId="38C9C982" w14:textId="5194502F"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985,404</w:t>
            </w:r>
          </w:p>
        </w:tc>
      </w:tr>
      <w:tr w:rsidR="00235C2B" w:rsidRPr="00235C2B" w14:paraId="3B1395FE" w14:textId="77777777" w:rsidTr="00F50FA7">
        <w:tc>
          <w:tcPr>
            <w:tcW w:w="2247" w:type="pct"/>
          </w:tcPr>
          <w:p w14:paraId="45C21811" w14:textId="77777777" w:rsidR="00235C2B" w:rsidRPr="009339C6" w:rsidRDefault="00235C2B" w:rsidP="00235C2B">
            <w:pPr>
              <w:rPr>
                <w:rFonts w:ascii="Calibri" w:hAnsi="Calibri" w:cs="Calibri"/>
                <w:color w:val="000000"/>
              </w:rPr>
            </w:pPr>
          </w:p>
        </w:tc>
        <w:tc>
          <w:tcPr>
            <w:tcW w:w="467" w:type="pct"/>
          </w:tcPr>
          <w:p w14:paraId="42222D3A" w14:textId="77777777" w:rsidR="00235C2B" w:rsidRPr="009339C6" w:rsidRDefault="00235C2B" w:rsidP="00235C2B">
            <w:pPr>
              <w:ind w:left="-250" w:right="34"/>
              <w:jc w:val="right"/>
              <w:rPr>
                <w:rFonts w:ascii="Calibri" w:hAnsi="Calibri" w:cs="Calibri"/>
                <w:b/>
                <w:color w:val="000000"/>
              </w:rPr>
            </w:pPr>
          </w:p>
        </w:tc>
        <w:tc>
          <w:tcPr>
            <w:tcW w:w="733" w:type="pct"/>
          </w:tcPr>
          <w:p w14:paraId="342DD6DF" w14:textId="77777777" w:rsidR="00235C2B" w:rsidRPr="009339C6" w:rsidRDefault="00235C2B" w:rsidP="00235C2B">
            <w:pPr>
              <w:ind w:left="-250" w:right="34"/>
              <w:jc w:val="right"/>
              <w:rPr>
                <w:rFonts w:ascii="Calibri" w:hAnsi="Calibri" w:cs="Calibri"/>
                <w:b/>
                <w:color w:val="000000"/>
              </w:rPr>
            </w:pPr>
          </w:p>
        </w:tc>
        <w:tc>
          <w:tcPr>
            <w:tcW w:w="120" w:type="pct"/>
          </w:tcPr>
          <w:p w14:paraId="5D9909D1" w14:textId="77777777" w:rsidR="00235C2B" w:rsidRPr="009339C6" w:rsidRDefault="00235C2B" w:rsidP="00235C2B">
            <w:pPr>
              <w:ind w:left="-250" w:right="34"/>
              <w:jc w:val="right"/>
              <w:rPr>
                <w:rFonts w:ascii="Calibri" w:hAnsi="Calibri" w:cs="Calibri"/>
                <w:color w:val="000000"/>
              </w:rPr>
            </w:pPr>
          </w:p>
        </w:tc>
        <w:tc>
          <w:tcPr>
            <w:tcW w:w="662" w:type="pct"/>
          </w:tcPr>
          <w:p w14:paraId="531A8AD7" w14:textId="77777777" w:rsidR="00235C2B" w:rsidRPr="00235C2B" w:rsidRDefault="00235C2B" w:rsidP="00235C2B">
            <w:pPr>
              <w:ind w:left="-250" w:right="34"/>
              <w:jc w:val="right"/>
              <w:rPr>
                <w:rFonts w:ascii="Calibri" w:hAnsi="Calibri" w:cs="Calibri"/>
                <w:color w:val="000000"/>
              </w:rPr>
            </w:pPr>
          </w:p>
        </w:tc>
        <w:tc>
          <w:tcPr>
            <w:tcW w:w="142" w:type="pct"/>
          </w:tcPr>
          <w:p w14:paraId="3C4D33DF" w14:textId="77777777" w:rsidR="00235C2B" w:rsidRPr="009339C6" w:rsidRDefault="00235C2B" w:rsidP="00235C2B">
            <w:pPr>
              <w:ind w:left="-250" w:right="34"/>
              <w:jc w:val="right"/>
              <w:rPr>
                <w:rFonts w:ascii="Calibri" w:hAnsi="Calibri" w:cs="Calibri"/>
                <w:color w:val="000000"/>
              </w:rPr>
            </w:pPr>
          </w:p>
        </w:tc>
        <w:tc>
          <w:tcPr>
            <w:tcW w:w="629" w:type="pct"/>
          </w:tcPr>
          <w:p w14:paraId="78CBBCB6" w14:textId="77777777" w:rsidR="00235C2B" w:rsidRPr="00235C2B" w:rsidRDefault="00235C2B" w:rsidP="00235C2B">
            <w:pPr>
              <w:ind w:left="-250" w:right="34"/>
              <w:jc w:val="right"/>
              <w:rPr>
                <w:rFonts w:ascii="Calibri" w:hAnsi="Calibri" w:cs="Calibri"/>
                <w:color w:val="000000"/>
              </w:rPr>
            </w:pPr>
          </w:p>
        </w:tc>
      </w:tr>
      <w:tr w:rsidR="00235C2B" w:rsidRPr="00235C2B" w14:paraId="1FE57BE7" w14:textId="77777777" w:rsidTr="00F50FA7">
        <w:tc>
          <w:tcPr>
            <w:tcW w:w="2247" w:type="pct"/>
          </w:tcPr>
          <w:p w14:paraId="796DFF1F" w14:textId="7001EC5C" w:rsidR="00235C2B" w:rsidRPr="009339C6" w:rsidRDefault="00235C2B" w:rsidP="00235C2B">
            <w:pPr>
              <w:rPr>
                <w:rFonts w:ascii="Calibri" w:hAnsi="Calibri" w:cs="Calibri"/>
                <w:b/>
                <w:color w:val="000000"/>
              </w:rPr>
            </w:pPr>
            <w:r w:rsidRPr="009339C6">
              <w:rPr>
                <w:rFonts w:ascii="Calibri" w:hAnsi="Calibri" w:cs="Calibri"/>
                <w:b/>
                <w:color w:val="000000"/>
              </w:rPr>
              <w:t>Other provisions</w:t>
            </w:r>
            <w:r w:rsidR="007F70B6">
              <w:rPr>
                <w:rFonts w:ascii="Calibri" w:hAnsi="Calibri" w:cs="Calibri"/>
                <w:b/>
                <w:color w:val="000000"/>
              </w:rPr>
              <w:t xml:space="preserve"> </w:t>
            </w:r>
          </w:p>
        </w:tc>
        <w:tc>
          <w:tcPr>
            <w:tcW w:w="467" w:type="pct"/>
          </w:tcPr>
          <w:p w14:paraId="0BE13DE7" w14:textId="2D3FBF5C" w:rsidR="00235C2B" w:rsidRPr="009339C6" w:rsidRDefault="00E97D72" w:rsidP="00235C2B">
            <w:pPr>
              <w:ind w:left="-250" w:right="34"/>
              <w:jc w:val="right"/>
              <w:rPr>
                <w:rFonts w:ascii="Calibri" w:hAnsi="Calibri" w:cs="Calibri"/>
                <w:b/>
                <w:color w:val="000000"/>
              </w:rPr>
            </w:pPr>
            <w:r>
              <w:rPr>
                <w:rFonts w:ascii="Calibri" w:hAnsi="Calibri" w:cs="Calibri"/>
                <w:b/>
                <w:color w:val="000000"/>
              </w:rPr>
              <w:t>11</w:t>
            </w:r>
          </w:p>
        </w:tc>
        <w:tc>
          <w:tcPr>
            <w:tcW w:w="733" w:type="pct"/>
          </w:tcPr>
          <w:p w14:paraId="5B108149" w14:textId="75103D20" w:rsidR="00235C2B" w:rsidRPr="009339C6" w:rsidRDefault="002456D5" w:rsidP="00235C2B">
            <w:pPr>
              <w:ind w:left="-250" w:right="34"/>
              <w:jc w:val="right"/>
              <w:rPr>
                <w:rFonts w:ascii="Calibri" w:hAnsi="Calibri" w:cs="Calibri"/>
                <w:b/>
                <w:color w:val="000000"/>
              </w:rPr>
            </w:pPr>
            <w:r>
              <w:rPr>
                <w:rFonts w:ascii="Calibri" w:hAnsi="Calibri" w:cs="Calibri"/>
                <w:b/>
                <w:color w:val="000000"/>
              </w:rPr>
              <w:t>10,618</w:t>
            </w:r>
          </w:p>
        </w:tc>
        <w:tc>
          <w:tcPr>
            <w:tcW w:w="120" w:type="pct"/>
          </w:tcPr>
          <w:p w14:paraId="233CBA78" w14:textId="77777777" w:rsidR="00235C2B" w:rsidRPr="009339C6" w:rsidRDefault="00235C2B" w:rsidP="00235C2B">
            <w:pPr>
              <w:ind w:left="-250" w:right="34"/>
              <w:jc w:val="right"/>
              <w:rPr>
                <w:rFonts w:ascii="Calibri" w:hAnsi="Calibri" w:cs="Calibri"/>
                <w:color w:val="000000"/>
              </w:rPr>
            </w:pPr>
          </w:p>
        </w:tc>
        <w:tc>
          <w:tcPr>
            <w:tcW w:w="662" w:type="pct"/>
          </w:tcPr>
          <w:p w14:paraId="6BCA451D" w14:textId="6B65849F"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26,073</w:t>
            </w:r>
          </w:p>
        </w:tc>
        <w:tc>
          <w:tcPr>
            <w:tcW w:w="142" w:type="pct"/>
          </w:tcPr>
          <w:p w14:paraId="49CA5A3A" w14:textId="77777777" w:rsidR="00235C2B" w:rsidRPr="009339C6" w:rsidRDefault="00235C2B" w:rsidP="00235C2B">
            <w:pPr>
              <w:ind w:left="-250" w:right="34"/>
              <w:jc w:val="right"/>
              <w:rPr>
                <w:rFonts w:ascii="Calibri" w:hAnsi="Calibri" w:cs="Calibri"/>
                <w:color w:val="000000"/>
              </w:rPr>
            </w:pPr>
          </w:p>
        </w:tc>
        <w:tc>
          <w:tcPr>
            <w:tcW w:w="629" w:type="pct"/>
          </w:tcPr>
          <w:p w14:paraId="72F4441A" w14:textId="25A9F9CE"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13,492</w:t>
            </w:r>
          </w:p>
        </w:tc>
      </w:tr>
      <w:tr w:rsidR="00235C2B" w:rsidRPr="00235C2B" w14:paraId="71EEBB33" w14:textId="77777777" w:rsidTr="00F50FA7">
        <w:tc>
          <w:tcPr>
            <w:tcW w:w="2247" w:type="pct"/>
          </w:tcPr>
          <w:p w14:paraId="41CF1A78" w14:textId="77777777" w:rsidR="00235C2B" w:rsidRPr="009339C6" w:rsidRDefault="00235C2B" w:rsidP="00235C2B">
            <w:pPr>
              <w:rPr>
                <w:rFonts w:ascii="Calibri" w:hAnsi="Calibri" w:cs="Calibri"/>
                <w:color w:val="000000"/>
              </w:rPr>
            </w:pPr>
          </w:p>
        </w:tc>
        <w:tc>
          <w:tcPr>
            <w:tcW w:w="467" w:type="pct"/>
          </w:tcPr>
          <w:p w14:paraId="4137475C" w14:textId="77777777" w:rsidR="00235C2B" w:rsidRPr="009339C6" w:rsidRDefault="00235C2B" w:rsidP="00235C2B">
            <w:pPr>
              <w:ind w:left="-250" w:right="34"/>
              <w:jc w:val="right"/>
              <w:rPr>
                <w:rFonts w:ascii="Calibri" w:hAnsi="Calibri" w:cs="Calibri"/>
                <w:b/>
                <w:color w:val="000000"/>
              </w:rPr>
            </w:pPr>
          </w:p>
        </w:tc>
        <w:tc>
          <w:tcPr>
            <w:tcW w:w="733" w:type="pct"/>
          </w:tcPr>
          <w:p w14:paraId="00B95F21" w14:textId="77777777" w:rsidR="00235C2B" w:rsidRPr="009339C6" w:rsidRDefault="00235C2B" w:rsidP="00235C2B">
            <w:pPr>
              <w:ind w:left="-250" w:right="34"/>
              <w:jc w:val="right"/>
              <w:rPr>
                <w:rFonts w:ascii="Calibri" w:hAnsi="Calibri" w:cs="Calibri"/>
                <w:b/>
                <w:color w:val="000000"/>
              </w:rPr>
            </w:pPr>
          </w:p>
        </w:tc>
        <w:tc>
          <w:tcPr>
            <w:tcW w:w="120" w:type="pct"/>
          </w:tcPr>
          <w:p w14:paraId="62832C22" w14:textId="77777777" w:rsidR="00235C2B" w:rsidRPr="009339C6" w:rsidRDefault="00235C2B" w:rsidP="00235C2B">
            <w:pPr>
              <w:ind w:left="-250" w:right="34"/>
              <w:jc w:val="right"/>
              <w:rPr>
                <w:rFonts w:ascii="Calibri" w:hAnsi="Calibri" w:cs="Calibri"/>
                <w:color w:val="000000"/>
              </w:rPr>
            </w:pPr>
          </w:p>
        </w:tc>
        <w:tc>
          <w:tcPr>
            <w:tcW w:w="662" w:type="pct"/>
          </w:tcPr>
          <w:p w14:paraId="5D410891" w14:textId="77777777" w:rsidR="00235C2B" w:rsidRPr="00235C2B" w:rsidRDefault="00235C2B" w:rsidP="00235C2B">
            <w:pPr>
              <w:ind w:left="-250" w:right="34"/>
              <w:jc w:val="right"/>
              <w:rPr>
                <w:rFonts w:ascii="Calibri" w:hAnsi="Calibri" w:cs="Calibri"/>
                <w:color w:val="000000"/>
              </w:rPr>
            </w:pPr>
          </w:p>
        </w:tc>
        <w:tc>
          <w:tcPr>
            <w:tcW w:w="142" w:type="pct"/>
          </w:tcPr>
          <w:p w14:paraId="22F27D6B" w14:textId="77777777" w:rsidR="00235C2B" w:rsidRPr="009339C6" w:rsidRDefault="00235C2B" w:rsidP="00235C2B">
            <w:pPr>
              <w:ind w:left="-250" w:right="34"/>
              <w:jc w:val="right"/>
              <w:rPr>
                <w:rFonts w:ascii="Calibri" w:hAnsi="Calibri" w:cs="Calibri"/>
                <w:color w:val="000000"/>
              </w:rPr>
            </w:pPr>
          </w:p>
        </w:tc>
        <w:tc>
          <w:tcPr>
            <w:tcW w:w="629" w:type="pct"/>
          </w:tcPr>
          <w:p w14:paraId="4BC22413" w14:textId="77777777" w:rsidR="00235C2B" w:rsidRPr="00235C2B" w:rsidRDefault="00235C2B" w:rsidP="00235C2B">
            <w:pPr>
              <w:ind w:left="-250" w:right="34"/>
              <w:jc w:val="right"/>
              <w:rPr>
                <w:rFonts w:ascii="Calibri" w:hAnsi="Calibri" w:cs="Calibri"/>
                <w:color w:val="000000"/>
              </w:rPr>
            </w:pPr>
          </w:p>
        </w:tc>
      </w:tr>
      <w:tr w:rsidR="00235C2B" w:rsidRPr="00235C2B" w14:paraId="47781808" w14:textId="77777777" w:rsidTr="00F50FA7">
        <w:tc>
          <w:tcPr>
            <w:tcW w:w="2247" w:type="pct"/>
          </w:tcPr>
          <w:p w14:paraId="6E908C9C" w14:textId="77777777" w:rsidR="00235C2B" w:rsidRPr="009339C6" w:rsidRDefault="00235C2B" w:rsidP="00235C2B">
            <w:pPr>
              <w:rPr>
                <w:rFonts w:ascii="Calibri" w:hAnsi="Calibri" w:cs="Calibri"/>
                <w:b/>
                <w:color w:val="000000"/>
              </w:rPr>
            </w:pPr>
            <w:r w:rsidRPr="009339C6">
              <w:rPr>
                <w:rFonts w:ascii="Calibri" w:hAnsi="Calibri" w:cs="Calibri"/>
                <w:b/>
                <w:color w:val="000000"/>
              </w:rPr>
              <w:t>Subordinated debt</w:t>
            </w:r>
          </w:p>
        </w:tc>
        <w:tc>
          <w:tcPr>
            <w:tcW w:w="467" w:type="pct"/>
          </w:tcPr>
          <w:p w14:paraId="3A6F2AE4" w14:textId="77777777" w:rsidR="00235C2B" w:rsidRPr="009339C6" w:rsidRDefault="00235C2B" w:rsidP="00235C2B">
            <w:pPr>
              <w:ind w:left="-250" w:right="34"/>
              <w:jc w:val="right"/>
              <w:rPr>
                <w:rFonts w:ascii="Calibri" w:hAnsi="Calibri" w:cs="Calibri"/>
                <w:b/>
                <w:color w:val="000000"/>
              </w:rPr>
            </w:pPr>
          </w:p>
        </w:tc>
        <w:tc>
          <w:tcPr>
            <w:tcW w:w="733" w:type="pct"/>
          </w:tcPr>
          <w:p w14:paraId="55CD4E29" w14:textId="6D6CBB76" w:rsidR="00235C2B" w:rsidRPr="009339C6" w:rsidRDefault="002456D5" w:rsidP="00235C2B">
            <w:pPr>
              <w:ind w:left="-250" w:right="34"/>
              <w:jc w:val="right"/>
              <w:rPr>
                <w:rFonts w:ascii="Calibri" w:hAnsi="Calibri" w:cs="Calibri"/>
                <w:b/>
                <w:color w:val="000000"/>
              </w:rPr>
            </w:pPr>
            <w:r>
              <w:rPr>
                <w:rFonts w:ascii="Calibri" w:hAnsi="Calibri" w:cs="Calibri"/>
                <w:b/>
                <w:color w:val="000000"/>
              </w:rPr>
              <w:t>49,632</w:t>
            </w:r>
          </w:p>
        </w:tc>
        <w:tc>
          <w:tcPr>
            <w:tcW w:w="120" w:type="pct"/>
          </w:tcPr>
          <w:p w14:paraId="403C52DC" w14:textId="77777777" w:rsidR="00235C2B" w:rsidRPr="009339C6" w:rsidRDefault="00235C2B" w:rsidP="00235C2B">
            <w:pPr>
              <w:ind w:left="-250" w:right="34"/>
              <w:jc w:val="right"/>
              <w:rPr>
                <w:rFonts w:ascii="Calibri" w:hAnsi="Calibri" w:cs="Calibri"/>
                <w:color w:val="000000"/>
              </w:rPr>
            </w:pPr>
          </w:p>
        </w:tc>
        <w:tc>
          <w:tcPr>
            <w:tcW w:w="662" w:type="pct"/>
          </w:tcPr>
          <w:p w14:paraId="6543A533" w14:textId="2FA5A522"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49,573</w:t>
            </w:r>
          </w:p>
        </w:tc>
        <w:tc>
          <w:tcPr>
            <w:tcW w:w="142" w:type="pct"/>
          </w:tcPr>
          <w:p w14:paraId="6F258937" w14:textId="77777777" w:rsidR="00235C2B" w:rsidRPr="009339C6" w:rsidRDefault="00235C2B" w:rsidP="00235C2B">
            <w:pPr>
              <w:ind w:left="-250" w:right="34"/>
              <w:jc w:val="right"/>
              <w:rPr>
                <w:rFonts w:ascii="Calibri" w:hAnsi="Calibri" w:cs="Calibri"/>
                <w:color w:val="000000"/>
              </w:rPr>
            </w:pPr>
          </w:p>
        </w:tc>
        <w:tc>
          <w:tcPr>
            <w:tcW w:w="629" w:type="pct"/>
          </w:tcPr>
          <w:p w14:paraId="0E0DEE35" w14:textId="4BFB8A88"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49,603</w:t>
            </w:r>
          </w:p>
        </w:tc>
      </w:tr>
      <w:tr w:rsidR="00235C2B" w:rsidRPr="00235C2B" w14:paraId="3A140B4F" w14:textId="77777777" w:rsidTr="00F50FA7">
        <w:tc>
          <w:tcPr>
            <w:tcW w:w="2247" w:type="pct"/>
          </w:tcPr>
          <w:p w14:paraId="653ECE42" w14:textId="77777777" w:rsidR="00235C2B" w:rsidRPr="009339C6" w:rsidRDefault="00235C2B" w:rsidP="00235C2B">
            <w:pPr>
              <w:rPr>
                <w:rFonts w:ascii="Calibri" w:hAnsi="Calibri" w:cs="Calibri"/>
                <w:b/>
                <w:color w:val="000000"/>
              </w:rPr>
            </w:pPr>
          </w:p>
        </w:tc>
        <w:tc>
          <w:tcPr>
            <w:tcW w:w="467" w:type="pct"/>
          </w:tcPr>
          <w:p w14:paraId="357BB4A3" w14:textId="77777777" w:rsidR="00235C2B" w:rsidRPr="009339C6" w:rsidRDefault="00235C2B" w:rsidP="00235C2B">
            <w:pPr>
              <w:ind w:left="-250" w:right="34"/>
              <w:jc w:val="right"/>
              <w:rPr>
                <w:rFonts w:ascii="Calibri" w:hAnsi="Calibri" w:cs="Calibri"/>
                <w:b/>
                <w:color w:val="000000"/>
              </w:rPr>
            </w:pPr>
          </w:p>
        </w:tc>
        <w:tc>
          <w:tcPr>
            <w:tcW w:w="733" w:type="pct"/>
          </w:tcPr>
          <w:p w14:paraId="65CD91F3" w14:textId="77777777" w:rsidR="00235C2B" w:rsidRPr="009339C6" w:rsidRDefault="00235C2B" w:rsidP="00235C2B">
            <w:pPr>
              <w:ind w:left="-250" w:right="34"/>
              <w:jc w:val="right"/>
              <w:rPr>
                <w:rFonts w:ascii="Calibri" w:hAnsi="Calibri" w:cs="Calibri"/>
                <w:b/>
                <w:color w:val="000000"/>
              </w:rPr>
            </w:pPr>
          </w:p>
        </w:tc>
        <w:tc>
          <w:tcPr>
            <w:tcW w:w="120" w:type="pct"/>
          </w:tcPr>
          <w:p w14:paraId="1A651516" w14:textId="77777777" w:rsidR="00235C2B" w:rsidRPr="009339C6" w:rsidRDefault="00235C2B" w:rsidP="00235C2B">
            <w:pPr>
              <w:ind w:left="-250" w:right="34"/>
              <w:jc w:val="right"/>
              <w:rPr>
                <w:rFonts w:ascii="Calibri" w:hAnsi="Calibri" w:cs="Calibri"/>
                <w:color w:val="000000"/>
              </w:rPr>
            </w:pPr>
          </w:p>
        </w:tc>
        <w:tc>
          <w:tcPr>
            <w:tcW w:w="662" w:type="pct"/>
          </w:tcPr>
          <w:p w14:paraId="32E69F7F" w14:textId="77777777" w:rsidR="00235C2B" w:rsidRPr="00235C2B" w:rsidRDefault="00235C2B" w:rsidP="00235C2B">
            <w:pPr>
              <w:ind w:left="-250" w:right="34"/>
              <w:jc w:val="right"/>
              <w:rPr>
                <w:rFonts w:ascii="Calibri" w:hAnsi="Calibri" w:cs="Calibri"/>
                <w:color w:val="000000"/>
              </w:rPr>
            </w:pPr>
          </w:p>
        </w:tc>
        <w:tc>
          <w:tcPr>
            <w:tcW w:w="142" w:type="pct"/>
          </w:tcPr>
          <w:p w14:paraId="54818EF2" w14:textId="77777777" w:rsidR="00235C2B" w:rsidRPr="009339C6" w:rsidRDefault="00235C2B" w:rsidP="00235C2B">
            <w:pPr>
              <w:ind w:left="-250" w:right="34"/>
              <w:jc w:val="right"/>
              <w:rPr>
                <w:rFonts w:ascii="Calibri" w:hAnsi="Calibri" w:cs="Calibri"/>
                <w:color w:val="000000"/>
              </w:rPr>
            </w:pPr>
          </w:p>
        </w:tc>
        <w:tc>
          <w:tcPr>
            <w:tcW w:w="629" w:type="pct"/>
          </w:tcPr>
          <w:p w14:paraId="0955C285" w14:textId="77777777" w:rsidR="00235C2B" w:rsidRPr="00235C2B" w:rsidRDefault="00235C2B" w:rsidP="00235C2B">
            <w:pPr>
              <w:ind w:left="-250" w:right="34"/>
              <w:jc w:val="right"/>
              <w:rPr>
                <w:rFonts w:ascii="Calibri" w:hAnsi="Calibri" w:cs="Calibri"/>
                <w:color w:val="000000"/>
              </w:rPr>
            </w:pPr>
          </w:p>
        </w:tc>
      </w:tr>
      <w:tr w:rsidR="00235C2B" w:rsidRPr="00235C2B" w14:paraId="3AE10B92" w14:textId="77777777" w:rsidTr="00F50FA7">
        <w:tc>
          <w:tcPr>
            <w:tcW w:w="2247" w:type="pct"/>
          </w:tcPr>
          <w:p w14:paraId="2E02A8DF" w14:textId="77777777" w:rsidR="00235C2B" w:rsidRPr="009339C6" w:rsidRDefault="00235C2B" w:rsidP="00235C2B">
            <w:pPr>
              <w:rPr>
                <w:rFonts w:ascii="Calibri" w:hAnsi="Calibri" w:cs="Calibri"/>
                <w:b/>
                <w:color w:val="000000"/>
              </w:rPr>
            </w:pPr>
            <w:r>
              <w:rPr>
                <w:rFonts w:ascii="Calibri" w:hAnsi="Calibri" w:cs="Calibri"/>
                <w:b/>
                <w:color w:val="000000"/>
              </w:rPr>
              <w:t>Lease liability</w:t>
            </w:r>
          </w:p>
        </w:tc>
        <w:tc>
          <w:tcPr>
            <w:tcW w:w="467" w:type="pct"/>
          </w:tcPr>
          <w:p w14:paraId="37153E51" w14:textId="77777777" w:rsidR="00235C2B" w:rsidRPr="009339C6" w:rsidRDefault="00235C2B" w:rsidP="00235C2B">
            <w:pPr>
              <w:ind w:left="-250" w:right="34"/>
              <w:jc w:val="right"/>
              <w:rPr>
                <w:rFonts w:ascii="Calibri" w:hAnsi="Calibri" w:cs="Calibri"/>
                <w:b/>
                <w:color w:val="000000"/>
              </w:rPr>
            </w:pPr>
          </w:p>
        </w:tc>
        <w:tc>
          <w:tcPr>
            <w:tcW w:w="733" w:type="pct"/>
          </w:tcPr>
          <w:p w14:paraId="450471F5" w14:textId="6EB8E2D7" w:rsidR="00235C2B" w:rsidRDefault="002456D5" w:rsidP="00235C2B">
            <w:pPr>
              <w:ind w:left="-250" w:right="34"/>
              <w:jc w:val="right"/>
              <w:rPr>
                <w:rFonts w:ascii="Calibri" w:hAnsi="Calibri" w:cs="Calibri"/>
                <w:b/>
                <w:color w:val="000000"/>
              </w:rPr>
            </w:pPr>
            <w:r>
              <w:rPr>
                <w:rFonts w:ascii="Calibri" w:hAnsi="Calibri" w:cs="Calibri"/>
                <w:b/>
                <w:color w:val="000000"/>
              </w:rPr>
              <w:t>4,974</w:t>
            </w:r>
          </w:p>
        </w:tc>
        <w:tc>
          <w:tcPr>
            <w:tcW w:w="120" w:type="pct"/>
          </w:tcPr>
          <w:p w14:paraId="56949740" w14:textId="77777777" w:rsidR="00235C2B" w:rsidRPr="009339C6" w:rsidRDefault="00235C2B" w:rsidP="00235C2B">
            <w:pPr>
              <w:ind w:left="-250" w:right="34"/>
              <w:jc w:val="right"/>
              <w:rPr>
                <w:rFonts w:ascii="Calibri" w:hAnsi="Calibri" w:cs="Calibri"/>
                <w:color w:val="000000"/>
              </w:rPr>
            </w:pPr>
          </w:p>
        </w:tc>
        <w:tc>
          <w:tcPr>
            <w:tcW w:w="662" w:type="pct"/>
          </w:tcPr>
          <w:p w14:paraId="1D7B4486" w14:textId="699B3E03"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5,489</w:t>
            </w:r>
          </w:p>
        </w:tc>
        <w:tc>
          <w:tcPr>
            <w:tcW w:w="142" w:type="pct"/>
          </w:tcPr>
          <w:p w14:paraId="1D008D17" w14:textId="77777777" w:rsidR="00235C2B" w:rsidRPr="009339C6" w:rsidRDefault="00235C2B" w:rsidP="00235C2B">
            <w:pPr>
              <w:ind w:left="-250" w:right="34"/>
              <w:jc w:val="right"/>
              <w:rPr>
                <w:rFonts w:ascii="Calibri" w:hAnsi="Calibri" w:cs="Calibri"/>
                <w:color w:val="000000"/>
              </w:rPr>
            </w:pPr>
          </w:p>
        </w:tc>
        <w:tc>
          <w:tcPr>
            <w:tcW w:w="629" w:type="pct"/>
          </w:tcPr>
          <w:p w14:paraId="39317EFA" w14:textId="37073A2C"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5,349</w:t>
            </w:r>
          </w:p>
        </w:tc>
      </w:tr>
      <w:tr w:rsidR="00235C2B" w:rsidRPr="00235C2B" w14:paraId="7F519669" w14:textId="77777777" w:rsidTr="00F50FA7">
        <w:tc>
          <w:tcPr>
            <w:tcW w:w="2247" w:type="pct"/>
          </w:tcPr>
          <w:p w14:paraId="6685B634" w14:textId="77777777" w:rsidR="00235C2B" w:rsidRPr="009339C6" w:rsidRDefault="00235C2B" w:rsidP="00235C2B">
            <w:pPr>
              <w:rPr>
                <w:rFonts w:ascii="Calibri" w:hAnsi="Calibri" w:cs="Calibri"/>
                <w:b/>
                <w:color w:val="000000"/>
              </w:rPr>
            </w:pPr>
          </w:p>
        </w:tc>
        <w:tc>
          <w:tcPr>
            <w:tcW w:w="467" w:type="pct"/>
          </w:tcPr>
          <w:p w14:paraId="32ABE4C0" w14:textId="77777777" w:rsidR="00235C2B" w:rsidRPr="009339C6" w:rsidRDefault="00235C2B" w:rsidP="00235C2B">
            <w:pPr>
              <w:ind w:left="-250" w:right="34"/>
              <w:jc w:val="right"/>
              <w:rPr>
                <w:rFonts w:ascii="Calibri" w:hAnsi="Calibri" w:cs="Calibri"/>
                <w:b/>
                <w:color w:val="000000"/>
              </w:rPr>
            </w:pPr>
          </w:p>
        </w:tc>
        <w:tc>
          <w:tcPr>
            <w:tcW w:w="733" w:type="pct"/>
          </w:tcPr>
          <w:p w14:paraId="077356E5" w14:textId="77777777" w:rsidR="00235C2B" w:rsidRDefault="00235C2B" w:rsidP="00235C2B">
            <w:pPr>
              <w:ind w:left="-250" w:right="34"/>
              <w:jc w:val="right"/>
              <w:rPr>
                <w:rFonts w:ascii="Calibri" w:hAnsi="Calibri" w:cs="Calibri"/>
                <w:b/>
                <w:color w:val="000000"/>
              </w:rPr>
            </w:pPr>
          </w:p>
        </w:tc>
        <w:tc>
          <w:tcPr>
            <w:tcW w:w="120" w:type="pct"/>
          </w:tcPr>
          <w:p w14:paraId="6ED94B0E" w14:textId="77777777" w:rsidR="00235C2B" w:rsidRPr="009339C6" w:rsidRDefault="00235C2B" w:rsidP="00235C2B">
            <w:pPr>
              <w:ind w:left="-250" w:right="34"/>
              <w:jc w:val="right"/>
              <w:rPr>
                <w:rFonts w:ascii="Calibri" w:hAnsi="Calibri" w:cs="Calibri"/>
                <w:color w:val="000000"/>
              </w:rPr>
            </w:pPr>
          </w:p>
        </w:tc>
        <w:tc>
          <w:tcPr>
            <w:tcW w:w="662" w:type="pct"/>
          </w:tcPr>
          <w:p w14:paraId="21215D50" w14:textId="77777777" w:rsidR="00235C2B" w:rsidRPr="00235C2B" w:rsidRDefault="00235C2B" w:rsidP="00235C2B">
            <w:pPr>
              <w:ind w:left="-250" w:right="34"/>
              <w:jc w:val="right"/>
              <w:rPr>
                <w:rFonts w:ascii="Calibri" w:hAnsi="Calibri" w:cs="Calibri"/>
                <w:color w:val="000000"/>
              </w:rPr>
            </w:pPr>
          </w:p>
        </w:tc>
        <w:tc>
          <w:tcPr>
            <w:tcW w:w="142" w:type="pct"/>
          </w:tcPr>
          <w:p w14:paraId="1805780B" w14:textId="77777777" w:rsidR="00235C2B" w:rsidRPr="009339C6" w:rsidRDefault="00235C2B" w:rsidP="00235C2B">
            <w:pPr>
              <w:ind w:left="-250" w:right="34"/>
              <w:jc w:val="right"/>
              <w:rPr>
                <w:rFonts w:ascii="Calibri" w:hAnsi="Calibri" w:cs="Calibri"/>
                <w:color w:val="000000"/>
              </w:rPr>
            </w:pPr>
          </w:p>
        </w:tc>
        <w:tc>
          <w:tcPr>
            <w:tcW w:w="629" w:type="pct"/>
          </w:tcPr>
          <w:p w14:paraId="24DAF765" w14:textId="77777777" w:rsidR="00235C2B" w:rsidRPr="00235C2B" w:rsidRDefault="00235C2B" w:rsidP="00235C2B">
            <w:pPr>
              <w:ind w:left="-250" w:right="34"/>
              <w:jc w:val="right"/>
              <w:rPr>
                <w:rFonts w:ascii="Calibri" w:hAnsi="Calibri" w:cs="Calibri"/>
                <w:color w:val="000000"/>
              </w:rPr>
            </w:pPr>
          </w:p>
        </w:tc>
      </w:tr>
      <w:tr w:rsidR="00235C2B" w:rsidRPr="00235C2B" w14:paraId="5FDCBAFB" w14:textId="77777777" w:rsidTr="00F50FA7">
        <w:tc>
          <w:tcPr>
            <w:tcW w:w="2247" w:type="pct"/>
          </w:tcPr>
          <w:p w14:paraId="7804273D" w14:textId="5E20C0B2" w:rsidR="00235C2B" w:rsidRPr="009339C6" w:rsidRDefault="00235C2B" w:rsidP="00235C2B">
            <w:pPr>
              <w:rPr>
                <w:rFonts w:ascii="Calibri" w:hAnsi="Calibri" w:cs="Calibri"/>
                <w:b/>
                <w:color w:val="000000"/>
              </w:rPr>
            </w:pPr>
            <w:r w:rsidRPr="009339C6">
              <w:rPr>
                <w:rFonts w:ascii="Calibri" w:hAnsi="Calibri" w:cs="Calibri"/>
                <w:b/>
                <w:color w:val="000000"/>
              </w:rPr>
              <w:t>Deferred taxation liability</w:t>
            </w:r>
          </w:p>
        </w:tc>
        <w:tc>
          <w:tcPr>
            <w:tcW w:w="467" w:type="pct"/>
          </w:tcPr>
          <w:p w14:paraId="52623AFB" w14:textId="11CFE1AD" w:rsidR="00235C2B" w:rsidRPr="009339C6" w:rsidRDefault="00E97D72" w:rsidP="00235C2B">
            <w:pPr>
              <w:ind w:left="-250" w:right="34"/>
              <w:jc w:val="right"/>
              <w:rPr>
                <w:rFonts w:ascii="Calibri" w:hAnsi="Calibri" w:cs="Calibri"/>
                <w:b/>
                <w:color w:val="000000"/>
              </w:rPr>
            </w:pPr>
            <w:r>
              <w:rPr>
                <w:rFonts w:ascii="Calibri" w:hAnsi="Calibri" w:cs="Calibri"/>
                <w:b/>
                <w:color w:val="000000"/>
              </w:rPr>
              <w:t>10</w:t>
            </w:r>
          </w:p>
        </w:tc>
        <w:tc>
          <w:tcPr>
            <w:tcW w:w="733" w:type="pct"/>
          </w:tcPr>
          <w:p w14:paraId="1D7D97B6" w14:textId="482EC5B6" w:rsidR="00235C2B" w:rsidRPr="009339C6" w:rsidRDefault="002456D5" w:rsidP="00235C2B">
            <w:pPr>
              <w:ind w:left="-250" w:right="34"/>
              <w:jc w:val="right"/>
              <w:rPr>
                <w:rFonts w:ascii="Calibri" w:hAnsi="Calibri" w:cs="Calibri"/>
                <w:b/>
                <w:color w:val="000000"/>
              </w:rPr>
            </w:pPr>
            <w:r>
              <w:rPr>
                <w:rFonts w:ascii="Calibri" w:hAnsi="Calibri" w:cs="Calibri"/>
                <w:b/>
                <w:color w:val="000000"/>
              </w:rPr>
              <w:t>-</w:t>
            </w:r>
          </w:p>
        </w:tc>
        <w:tc>
          <w:tcPr>
            <w:tcW w:w="120" w:type="pct"/>
          </w:tcPr>
          <w:p w14:paraId="7631E380" w14:textId="77777777" w:rsidR="00235C2B" w:rsidRPr="009339C6" w:rsidRDefault="00235C2B" w:rsidP="00235C2B">
            <w:pPr>
              <w:ind w:left="-250" w:right="34"/>
              <w:jc w:val="right"/>
              <w:rPr>
                <w:rFonts w:ascii="Calibri" w:hAnsi="Calibri" w:cs="Calibri"/>
                <w:color w:val="000000"/>
              </w:rPr>
            </w:pPr>
          </w:p>
        </w:tc>
        <w:tc>
          <w:tcPr>
            <w:tcW w:w="662" w:type="pct"/>
          </w:tcPr>
          <w:p w14:paraId="72F1A327" w14:textId="3768F2E0"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3,583</w:t>
            </w:r>
          </w:p>
        </w:tc>
        <w:tc>
          <w:tcPr>
            <w:tcW w:w="142" w:type="pct"/>
          </w:tcPr>
          <w:p w14:paraId="3B0D0089" w14:textId="77777777" w:rsidR="00235C2B" w:rsidRPr="009339C6" w:rsidRDefault="00235C2B" w:rsidP="00235C2B">
            <w:pPr>
              <w:ind w:left="-250" w:right="34"/>
              <w:jc w:val="right"/>
              <w:rPr>
                <w:rFonts w:ascii="Calibri" w:hAnsi="Calibri" w:cs="Calibri"/>
                <w:color w:val="000000"/>
              </w:rPr>
            </w:pPr>
          </w:p>
        </w:tc>
        <w:tc>
          <w:tcPr>
            <w:tcW w:w="629" w:type="pct"/>
          </w:tcPr>
          <w:p w14:paraId="7CDA5ADD" w14:textId="253BDEEC"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2,761</w:t>
            </w:r>
          </w:p>
        </w:tc>
      </w:tr>
      <w:tr w:rsidR="00235C2B" w:rsidRPr="00235C2B" w14:paraId="5CC3926E" w14:textId="77777777" w:rsidTr="009339C6">
        <w:tc>
          <w:tcPr>
            <w:tcW w:w="2247" w:type="pct"/>
          </w:tcPr>
          <w:p w14:paraId="31FE2233" w14:textId="77777777" w:rsidR="00235C2B" w:rsidRPr="009339C6" w:rsidRDefault="00235C2B" w:rsidP="00235C2B">
            <w:pPr>
              <w:rPr>
                <w:rFonts w:ascii="Calibri" w:hAnsi="Calibri" w:cs="Calibri"/>
                <w:b/>
                <w:color w:val="000000"/>
              </w:rPr>
            </w:pPr>
          </w:p>
        </w:tc>
        <w:tc>
          <w:tcPr>
            <w:tcW w:w="467" w:type="pct"/>
          </w:tcPr>
          <w:p w14:paraId="7D72D165" w14:textId="77777777" w:rsidR="00235C2B" w:rsidRPr="009339C6" w:rsidRDefault="00235C2B" w:rsidP="00235C2B">
            <w:pPr>
              <w:ind w:left="-250" w:right="34"/>
              <w:jc w:val="right"/>
              <w:rPr>
                <w:rFonts w:ascii="Calibri" w:hAnsi="Calibri" w:cs="Calibri"/>
                <w:b/>
                <w:color w:val="000000"/>
              </w:rPr>
            </w:pPr>
          </w:p>
        </w:tc>
        <w:tc>
          <w:tcPr>
            <w:tcW w:w="733" w:type="pct"/>
          </w:tcPr>
          <w:p w14:paraId="38D80BD9" w14:textId="77777777" w:rsidR="00235C2B" w:rsidRPr="009339C6" w:rsidRDefault="00235C2B" w:rsidP="00235C2B">
            <w:pPr>
              <w:ind w:left="-250" w:right="34"/>
              <w:jc w:val="right"/>
              <w:rPr>
                <w:rFonts w:ascii="Calibri" w:hAnsi="Calibri" w:cs="Calibri"/>
                <w:b/>
                <w:color w:val="000000"/>
              </w:rPr>
            </w:pPr>
          </w:p>
        </w:tc>
        <w:tc>
          <w:tcPr>
            <w:tcW w:w="120" w:type="pct"/>
          </w:tcPr>
          <w:p w14:paraId="534B5CEC" w14:textId="77777777" w:rsidR="00235C2B" w:rsidRPr="009339C6" w:rsidRDefault="00235C2B" w:rsidP="00235C2B">
            <w:pPr>
              <w:ind w:left="-250" w:right="34"/>
              <w:jc w:val="right"/>
              <w:rPr>
                <w:rFonts w:ascii="Calibri" w:hAnsi="Calibri" w:cs="Calibri"/>
                <w:color w:val="000000"/>
              </w:rPr>
            </w:pPr>
          </w:p>
        </w:tc>
        <w:tc>
          <w:tcPr>
            <w:tcW w:w="662" w:type="pct"/>
          </w:tcPr>
          <w:p w14:paraId="0D38A274" w14:textId="77777777" w:rsidR="00235C2B" w:rsidRPr="00235C2B" w:rsidRDefault="00235C2B" w:rsidP="00235C2B">
            <w:pPr>
              <w:ind w:left="-250" w:right="34"/>
              <w:jc w:val="right"/>
              <w:rPr>
                <w:rFonts w:ascii="Calibri" w:hAnsi="Calibri" w:cs="Calibri"/>
                <w:color w:val="000000"/>
              </w:rPr>
            </w:pPr>
          </w:p>
        </w:tc>
        <w:tc>
          <w:tcPr>
            <w:tcW w:w="142" w:type="pct"/>
          </w:tcPr>
          <w:p w14:paraId="50BCF203" w14:textId="77777777" w:rsidR="00235C2B" w:rsidRPr="009339C6" w:rsidRDefault="00235C2B" w:rsidP="00235C2B">
            <w:pPr>
              <w:ind w:left="-250" w:right="34"/>
              <w:jc w:val="right"/>
              <w:rPr>
                <w:rFonts w:ascii="Calibri" w:hAnsi="Calibri" w:cs="Calibri"/>
                <w:color w:val="000000"/>
              </w:rPr>
            </w:pPr>
          </w:p>
        </w:tc>
        <w:tc>
          <w:tcPr>
            <w:tcW w:w="629" w:type="pct"/>
          </w:tcPr>
          <w:p w14:paraId="7B9D4DEE" w14:textId="77777777" w:rsidR="00235C2B" w:rsidRPr="00235C2B" w:rsidRDefault="00235C2B" w:rsidP="00235C2B">
            <w:pPr>
              <w:ind w:left="-250" w:right="34"/>
              <w:jc w:val="right"/>
              <w:rPr>
                <w:rFonts w:ascii="Calibri" w:hAnsi="Calibri" w:cs="Calibri"/>
                <w:color w:val="000000"/>
              </w:rPr>
            </w:pPr>
          </w:p>
        </w:tc>
      </w:tr>
      <w:tr w:rsidR="00235C2B" w:rsidRPr="00235C2B" w14:paraId="41803121" w14:textId="77777777" w:rsidTr="009339C6">
        <w:tc>
          <w:tcPr>
            <w:tcW w:w="2247" w:type="pct"/>
          </w:tcPr>
          <w:p w14:paraId="55D56040" w14:textId="55CA0107" w:rsidR="00235C2B" w:rsidRPr="009339C6" w:rsidRDefault="00235C2B" w:rsidP="00235C2B">
            <w:pPr>
              <w:rPr>
                <w:rFonts w:ascii="Calibri" w:hAnsi="Calibri" w:cs="Calibri"/>
                <w:b/>
                <w:color w:val="000000"/>
              </w:rPr>
            </w:pPr>
            <w:r w:rsidRPr="009339C6">
              <w:rPr>
                <w:rFonts w:ascii="Calibri" w:hAnsi="Calibri" w:cs="Calibri"/>
                <w:b/>
                <w:color w:val="000000"/>
              </w:rPr>
              <w:t>Current taxation liability</w:t>
            </w:r>
            <w:r w:rsidR="007F70B6">
              <w:rPr>
                <w:rFonts w:ascii="Calibri" w:hAnsi="Calibri" w:cs="Calibri"/>
                <w:b/>
                <w:color w:val="000000"/>
              </w:rPr>
              <w:t xml:space="preserve"> </w:t>
            </w:r>
          </w:p>
        </w:tc>
        <w:tc>
          <w:tcPr>
            <w:tcW w:w="467" w:type="pct"/>
          </w:tcPr>
          <w:p w14:paraId="75DA4C5E" w14:textId="1D2D196E" w:rsidR="00235C2B" w:rsidRPr="009339C6" w:rsidRDefault="00E97D72" w:rsidP="00235C2B">
            <w:pPr>
              <w:ind w:left="-250" w:right="34"/>
              <w:jc w:val="right"/>
              <w:rPr>
                <w:rFonts w:ascii="Calibri" w:hAnsi="Calibri" w:cs="Calibri"/>
                <w:b/>
                <w:color w:val="000000"/>
              </w:rPr>
            </w:pPr>
            <w:r>
              <w:rPr>
                <w:rFonts w:ascii="Calibri" w:hAnsi="Calibri" w:cs="Calibri"/>
                <w:b/>
                <w:color w:val="000000"/>
              </w:rPr>
              <w:t>10</w:t>
            </w:r>
          </w:p>
        </w:tc>
        <w:tc>
          <w:tcPr>
            <w:tcW w:w="733" w:type="pct"/>
          </w:tcPr>
          <w:p w14:paraId="52B0992D" w14:textId="316CF682" w:rsidR="00235C2B" w:rsidRPr="009339C6" w:rsidRDefault="002456D5" w:rsidP="00235C2B">
            <w:pPr>
              <w:ind w:left="-250" w:right="34"/>
              <w:jc w:val="right"/>
              <w:rPr>
                <w:rFonts w:ascii="Calibri" w:hAnsi="Calibri" w:cs="Calibri"/>
                <w:b/>
                <w:color w:val="000000"/>
              </w:rPr>
            </w:pPr>
            <w:r>
              <w:rPr>
                <w:rFonts w:ascii="Calibri" w:hAnsi="Calibri" w:cs="Calibri"/>
                <w:b/>
                <w:color w:val="000000"/>
              </w:rPr>
              <w:t>13,520</w:t>
            </w:r>
          </w:p>
        </w:tc>
        <w:tc>
          <w:tcPr>
            <w:tcW w:w="120" w:type="pct"/>
          </w:tcPr>
          <w:p w14:paraId="5BF123E5" w14:textId="77777777" w:rsidR="00235C2B" w:rsidRPr="009339C6" w:rsidRDefault="00235C2B" w:rsidP="00235C2B">
            <w:pPr>
              <w:ind w:left="-250" w:right="34"/>
              <w:jc w:val="right"/>
              <w:rPr>
                <w:rFonts w:ascii="Calibri" w:hAnsi="Calibri" w:cs="Calibri"/>
                <w:color w:val="000000"/>
                <w:sz w:val="24"/>
              </w:rPr>
            </w:pPr>
          </w:p>
        </w:tc>
        <w:tc>
          <w:tcPr>
            <w:tcW w:w="662" w:type="pct"/>
          </w:tcPr>
          <w:p w14:paraId="4CFAEC25" w14:textId="670C85DC"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w:t>
            </w:r>
          </w:p>
        </w:tc>
        <w:tc>
          <w:tcPr>
            <w:tcW w:w="142" w:type="pct"/>
          </w:tcPr>
          <w:p w14:paraId="51422D1E" w14:textId="77777777" w:rsidR="00235C2B" w:rsidRPr="009339C6" w:rsidRDefault="00235C2B" w:rsidP="00235C2B">
            <w:pPr>
              <w:ind w:left="-250" w:right="34"/>
              <w:jc w:val="right"/>
              <w:rPr>
                <w:rFonts w:ascii="Calibri" w:hAnsi="Calibri" w:cs="Calibri"/>
                <w:color w:val="000000"/>
              </w:rPr>
            </w:pPr>
          </w:p>
        </w:tc>
        <w:tc>
          <w:tcPr>
            <w:tcW w:w="629" w:type="pct"/>
          </w:tcPr>
          <w:p w14:paraId="72C9C464" w14:textId="2F0103E7"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6,437</w:t>
            </w:r>
          </w:p>
        </w:tc>
      </w:tr>
      <w:tr w:rsidR="00235C2B" w:rsidRPr="00235C2B" w14:paraId="2CEDD4F7" w14:textId="77777777" w:rsidTr="009339C6">
        <w:tc>
          <w:tcPr>
            <w:tcW w:w="2247" w:type="pct"/>
          </w:tcPr>
          <w:p w14:paraId="6DE9A21E" w14:textId="77777777" w:rsidR="00235C2B" w:rsidRPr="009339C6" w:rsidRDefault="00235C2B" w:rsidP="00235C2B">
            <w:pPr>
              <w:rPr>
                <w:rFonts w:ascii="Calibri" w:hAnsi="Calibri" w:cs="Calibri"/>
                <w:b/>
                <w:color w:val="000000"/>
              </w:rPr>
            </w:pPr>
          </w:p>
        </w:tc>
        <w:tc>
          <w:tcPr>
            <w:tcW w:w="467" w:type="pct"/>
          </w:tcPr>
          <w:p w14:paraId="36FD3EA7" w14:textId="77777777" w:rsidR="00235C2B" w:rsidRPr="009339C6" w:rsidRDefault="00235C2B" w:rsidP="00235C2B">
            <w:pPr>
              <w:ind w:left="-250" w:right="34"/>
              <w:jc w:val="right"/>
              <w:rPr>
                <w:rFonts w:ascii="Calibri" w:hAnsi="Calibri" w:cs="Calibri"/>
                <w:b/>
                <w:color w:val="000000"/>
              </w:rPr>
            </w:pPr>
          </w:p>
        </w:tc>
        <w:tc>
          <w:tcPr>
            <w:tcW w:w="733" w:type="pct"/>
          </w:tcPr>
          <w:p w14:paraId="2C5959EC" w14:textId="77777777" w:rsidR="00235C2B" w:rsidRPr="009339C6" w:rsidRDefault="00235C2B" w:rsidP="00235C2B">
            <w:pPr>
              <w:ind w:left="-250" w:right="34"/>
              <w:jc w:val="right"/>
              <w:rPr>
                <w:rFonts w:ascii="Calibri" w:hAnsi="Calibri" w:cs="Calibri"/>
                <w:b/>
                <w:color w:val="000000"/>
              </w:rPr>
            </w:pPr>
          </w:p>
        </w:tc>
        <w:tc>
          <w:tcPr>
            <w:tcW w:w="120" w:type="pct"/>
          </w:tcPr>
          <w:p w14:paraId="7ADB709F" w14:textId="77777777" w:rsidR="00235C2B" w:rsidRPr="009339C6" w:rsidRDefault="00235C2B" w:rsidP="00235C2B">
            <w:pPr>
              <w:ind w:left="-250" w:right="34"/>
              <w:jc w:val="right"/>
              <w:rPr>
                <w:rFonts w:ascii="Calibri" w:hAnsi="Calibri" w:cs="Calibri"/>
                <w:color w:val="000000"/>
                <w:sz w:val="24"/>
              </w:rPr>
            </w:pPr>
          </w:p>
        </w:tc>
        <w:tc>
          <w:tcPr>
            <w:tcW w:w="662" w:type="pct"/>
          </w:tcPr>
          <w:p w14:paraId="4F7C8550" w14:textId="77777777" w:rsidR="00235C2B" w:rsidRPr="00235C2B" w:rsidRDefault="00235C2B" w:rsidP="00235C2B">
            <w:pPr>
              <w:ind w:left="-250" w:right="34"/>
              <w:jc w:val="right"/>
              <w:rPr>
                <w:rFonts w:ascii="Calibri" w:hAnsi="Calibri" w:cs="Calibri"/>
                <w:color w:val="000000"/>
              </w:rPr>
            </w:pPr>
          </w:p>
        </w:tc>
        <w:tc>
          <w:tcPr>
            <w:tcW w:w="142" w:type="pct"/>
          </w:tcPr>
          <w:p w14:paraId="77132A25" w14:textId="77777777" w:rsidR="00235C2B" w:rsidRPr="009339C6" w:rsidRDefault="00235C2B" w:rsidP="00235C2B">
            <w:pPr>
              <w:ind w:left="-250" w:right="34"/>
              <w:jc w:val="right"/>
              <w:rPr>
                <w:rFonts w:ascii="Calibri" w:hAnsi="Calibri" w:cs="Calibri"/>
                <w:color w:val="000000"/>
              </w:rPr>
            </w:pPr>
          </w:p>
        </w:tc>
        <w:tc>
          <w:tcPr>
            <w:tcW w:w="629" w:type="pct"/>
          </w:tcPr>
          <w:p w14:paraId="3544D6B6" w14:textId="77777777" w:rsidR="00235C2B" w:rsidRPr="00235C2B" w:rsidRDefault="00235C2B" w:rsidP="00235C2B">
            <w:pPr>
              <w:ind w:left="-250" w:right="34"/>
              <w:jc w:val="right"/>
              <w:rPr>
                <w:rFonts w:ascii="Calibri" w:hAnsi="Calibri" w:cs="Calibri"/>
                <w:color w:val="000000"/>
              </w:rPr>
            </w:pPr>
          </w:p>
        </w:tc>
      </w:tr>
      <w:tr w:rsidR="00235C2B" w:rsidRPr="00235C2B" w14:paraId="4FD7ABF8" w14:textId="77777777" w:rsidTr="009339C6">
        <w:tc>
          <w:tcPr>
            <w:tcW w:w="2247" w:type="pct"/>
          </w:tcPr>
          <w:p w14:paraId="3B0FE132" w14:textId="77777777" w:rsidR="00235C2B" w:rsidRPr="009339C6" w:rsidRDefault="00235C2B" w:rsidP="00235C2B">
            <w:pPr>
              <w:rPr>
                <w:rFonts w:ascii="Calibri" w:hAnsi="Calibri" w:cs="Calibri"/>
                <w:b/>
                <w:color w:val="000000"/>
              </w:rPr>
            </w:pPr>
            <w:r w:rsidRPr="009339C6">
              <w:rPr>
                <w:rFonts w:ascii="Calibri" w:hAnsi="Calibri" w:cs="Calibri"/>
                <w:b/>
                <w:color w:val="000000"/>
              </w:rPr>
              <w:t>Payables</w:t>
            </w:r>
          </w:p>
        </w:tc>
        <w:tc>
          <w:tcPr>
            <w:tcW w:w="467" w:type="pct"/>
          </w:tcPr>
          <w:p w14:paraId="6B3F105B" w14:textId="77777777" w:rsidR="00235C2B" w:rsidRPr="009339C6" w:rsidRDefault="00235C2B" w:rsidP="00235C2B">
            <w:pPr>
              <w:ind w:left="-250" w:right="34"/>
              <w:jc w:val="right"/>
              <w:rPr>
                <w:rFonts w:ascii="Calibri" w:hAnsi="Calibri" w:cs="Calibri"/>
                <w:b/>
                <w:color w:val="000000"/>
              </w:rPr>
            </w:pPr>
          </w:p>
        </w:tc>
        <w:tc>
          <w:tcPr>
            <w:tcW w:w="733" w:type="pct"/>
            <w:tcBorders>
              <w:bottom w:val="single" w:sz="2" w:space="0" w:color="auto"/>
            </w:tcBorders>
          </w:tcPr>
          <w:p w14:paraId="6D63610D" w14:textId="36672F05" w:rsidR="00235C2B" w:rsidRPr="009339C6" w:rsidRDefault="002456D5" w:rsidP="002A3997">
            <w:pPr>
              <w:ind w:left="-250" w:right="34"/>
              <w:jc w:val="right"/>
              <w:rPr>
                <w:rFonts w:ascii="Calibri" w:hAnsi="Calibri" w:cs="Calibri"/>
                <w:b/>
                <w:color w:val="000000"/>
              </w:rPr>
            </w:pPr>
            <w:r>
              <w:rPr>
                <w:rFonts w:ascii="Calibri" w:hAnsi="Calibri" w:cs="Calibri"/>
                <w:b/>
                <w:color w:val="000000"/>
              </w:rPr>
              <w:t>40,3</w:t>
            </w:r>
            <w:r w:rsidR="00A63C33">
              <w:rPr>
                <w:rFonts w:ascii="Calibri" w:hAnsi="Calibri" w:cs="Calibri"/>
                <w:b/>
                <w:color w:val="000000"/>
              </w:rPr>
              <w:t>60</w:t>
            </w:r>
          </w:p>
        </w:tc>
        <w:tc>
          <w:tcPr>
            <w:tcW w:w="120" w:type="pct"/>
          </w:tcPr>
          <w:p w14:paraId="188F2271" w14:textId="77777777" w:rsidR="00235C2B" w:rsidRPr="009339C6" w:rsidRDefault="00235C2B" w:rsidP="00235C2B">
            <w:pPr>
              <w:ind w:left="-250" w:right="34"/>
              <w:jc w:val="right"/>
              <w:rPr>
                <w:rFonts w:ascii="Calibri" w:hAnsi="Calibri" w:cs="Calibri"/>
                <w:color w:val="000000"/>
                <w:sz w:val="24"/>
              </w:rPr>
            </w:pPr>
          </w:p>
        </w:tc>
        <w:tc>
          <w:tcPr>
            <w:tcW w:w="662" w:type="pct"/>
          </w:tcPr>
          <w:p w14:paraId="4629001F" w14:textId="2D557C6C"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47,412</w:t>
            </w:r>
          </w:p>
        </w:tc>
        <w:tc>
          <w:tcPr>
            <w:tcW w:w="142" w:type="pct"/>
          </w:tcPr>
          <w:p w14:paraId="2DF69282" w14:textId="77777777" w:rsidR="00235C2B" w:rsidRPr="009339C6" w:rsidRDefault="00235C2B" w:rsidP="00235C2B">
            <w:pPr>
              <w:ind w:left="-250" w:right="34"/>
              <w:jc w:val="right"/>
              <w:rPr>
                <w:rFonts w:ascii="Calibri" w:hAnsi="Calibri" w:cs="Calibri"/>
                <w:color w:val="000000"/>
              </w:rPr>
            </w:pPr>
          </w:p>
        </w:tc>
        <w:tc>
          <w:tcPr>
            <w:tcW w:w="629" w:type="pct"/>
          </w:tcPr>
          <w:p w14:paraId="675F589F" w14:textId="6928F043"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41,657</w:t>
            </w:r>
          </w:p>
        </w:tc>
      </w:tr>
      <w:tr w:rsidR="00235C2B" w:rsidRPr="00235C2B" w14:paraId="67C62717" w14:textId="77777777" w:rsidTr="00F50FA7">
        <w:tc>
          <w:tcPr>
            <w:tcW w:w="2247" w:type="pct"/>
          </w:tcPr>
          <w:p w14:paraId="1FED2BA0" w14:textId="77777777" w:rsidR="00235C2B" w:rsidRPr="009339C6" w:rsidRDefault="00235C2B" w:rsidP="00235C2B">
            <w:pPr>
              <w:rPr>
                <w:rFonts w:ascii="Calibri" w:hAnsi="Calibri" w:cs="Calibri"/>
                <w:b/>
                <w:color w:val="000000"/>
              </w:rPr>
            </w:pPr>
          </w:p>
        </w:tc>
        <w:tc>
          <w:tcPr>
            <w:tcW w:w="467" w:type="pct"/>
          </w:tcPr>
          <w:p w14:paraId="68AF6D7E" w14:textId="77777777" w:rsidR="00235C2B" w:rsidRPr="009339C6" w:rsidRDefault="00235C2B" w:rsidP="00235C2B">
            <w:pPr>
              <w:ind w:left="-250" w:right="34"/>
              <w:jc w:val="right"/>
              <w:rPr>
                <w:rFonts w:ascii="Calibri" w:hAnsi="Calibri" w:cs="Calibri"/>
                <w:b/>
                <w:color w:val="000000"/>
              </w:rPr>
            </w:pPr>
          </w:p>
        </w:tc>
        <w:tc>
          <w:tcPr>
            <w:tcW w:w="733" w:type="pct"/>
            <w:tcBorders>
              <w:top w:val="single" w:sz="2" w:space="0" w:color="auto"/>
            </w:tcBorders>
          </w:tcPr>
          <w:p w14:paraId="2D0868D8" w14:textId="77777777" w:rsidR="00235C2B" w:rsidRPr="009339C6" w:rsidRDefault="00235C2B" w:rsidP="00235C2B">
            <w:pPr>
              <w:ind w:left="-250" w:right="34"/>
              <w:jc w:val="right"/>
              <w:rPr>
                <w:rFonts w:ascii="Calibri" w:hAnsi="Calibri" w:cs="Calibri"/>
                <w:b/>
                <w:color w:val="000000"/>
              </w:rPr>
            </w:pPr>
          </w:p>
        </w:tc>
        <w:tc>
          <w:tcPr>
            <w:tcW w:w="120" w:type="pct"/>
          </w:tcPr>
          <w:p w14:paraId="36AAF9CA" w14:textId="77777777" w:rsidR="00235C2B" w:rsidRPr="009339C6" w:rsidRDefault="00235C2B" w:rsidP="00235C2B">
            <w:pPr>
              <w:ind w:left="-250" w:right="34"/>
              <w:jc w:val="right"/>
              <w:rPr>
                <w:rFonts w:ascii="Calibri" w:hAnsi="Calibri" w:cs="Calibri"/>
                <w:color w:val="000000"/>
              </w:rPr>
            </w:pPr>
          </w:p>
        </w:tc>
        <w:tc>
          <w:tcPr>
            <w:tcW w:w="662" w:type="pct"/>
            <w:tcBorders>
              <w:top w:val="single" w:sz="4" w:space="0" w:color="auto"/>
            </w:tcBorders>
          </w:tcPr>
          <w:p w14:paraId="583D939F" w14:textId="77777777" w:rsidR="00235C2B" w:rsidRPr="00235C2B" w:rsidRDefault="00235C2B" w:rsidP="00235C2B">
            <w:pPr>
              <w:ind w:left="-250" w:right="34"/>
              <w:jc w:val="right"/>
              <w:rPr>
                <w:rFonts w:ascii="Calibri" w:hAnsi="Calibri" w:cs="Calibri"/>
                <w:color w:val="000000"/>
              </w:rPr>
            </w:pPr>
          </w:p>
        </w:tc>
        <w:tc>
          <w:tcPr>
            <w:tcW w:w="142" w:type="pct"/>
          </w:tcPr>
          <w:p w14:paraId="4D55216A" w14:textId="77777777" w:rsidR="00235C2B" w:rsidRPr="009339C6" w:rsidRDefault="00235C2B" w:rsidP="00235C2B">
            <w:pPr>
              <w:ind w:left="-250" w:right="34"/>
              <w:jc w:val="right"/>
              <w:rPr>
                <w:rFonts w:ascii="Calibri" w:hAnsi="Calibri" w:cs="Calibri"/>
                <w:color w:val="000000"/>
              </w:rPr>
            </w:pPr>
          </w:p>
        </w:tc>
        <w:tc>
          <w:tcPr>
            <w:tcW w:w="629" w:type="pct"/>
            <w:tcBorders>
              <w:top w:val="single" w:sz="4" w:space="0" w:color="auto"/>
            </w:tcBorders>
          </w:tcPr>
          <w:p w14:paraId="55EFB380" w14:textId="77777777" w:rsidR="00235C2B" w:rsidRPr="00235C2B" w:rsidRDefault="00235C2B" w:rsidP="00235C2B">
            <w:pPr>
              <w:ind w:left="-250" w:right="34"/>
              <w:jc w:val="right"/>
              <w:rPr>
                <w:rFonts w:ascii="Calibri" w:hAnsi="Calibri" w:cs="Calibri"/>
                <w:color w:val="000000"/>
              </w:rPr>
            </w:pPr>
          </w:p>
        </w:tc>
      </w:tr>
      <w:tr w:rsidR="00235C2B" w:rsidRPr="00235C2B" w14:paraId="4619CA17" w14:textId="77777777" w:rsidTr="00F50FA7">
        <w:tc>
          <w:tcPr>
            <w:tcW w:w="2247" w:type="pct"/>
          </w:tcPr>
          <w:p w14:paraId="37D68548" w14:textId="77777777" w:rsidR="00235C2B" w:rsidRPr="009339C6" w:rsidRDefault="00235C2B" w:rsidP="00235C2B">
            <w:pPr>
              <w:rPr>
                <w:rFonts w:ascii="Calibri" w:hAnsi="Calibri" w:cs="Calibri"/>
                <w:color w:val="000000"/>
              </w:rPr>
            </w:pPr>
            <w:r w:rsidRPr="009339C6">
              <w:rPr>
                <w:rFonts w:ascii="Calibri" w:hAnsi="Calibri" w:cs="Calibri"/>
                <w:b/>
                <w:color w:val="000000"/>
              </w:rPr>
              <w:t>Total liabilities</w:t>
            </w:r>
            <w:r w:rsidRPr="009339C6">
              <w:rPr>
                <w:rFonts w:ascii="Calibri" w:hAnsi="Calibri" w:cs="Calibri"/>
                <w:color w:val="000000"/>
              </w:rPr>
              <w:t xml:space="preserve"> </w:t>
            </w:r>
          </w:p>
        </w:tc>
        <w:tc>
          <w:tcPr>
            <w:tcW w:w="467" w:type="pct"/>
          </w:tcPr>
          <w:p w14:paraId="3BC3F286" w14:textId="77777777" w:rsidR="00235C2B" w:rsidRPr="009339C6" w:rsidRDefault="00235C2B" w:rsidP="00235C2B">
            <w:pPr>
              <w:ind w:left="-250" w:right="34"/>
              <w:jc w:val="right"/>
              <w:rPr>
                <w:rFonts w:ascii="Calibri" w:hAnsi="Calibri" w:cs="Calibri"/>
                <w:b/>
                <w:color w:val="000000"/>
              </w:rPr>
            </w:pPr>
          </w:p>
        </w:tc>
        <w:tc>
          <w:tcPr>
            <w:tcW w:w="733" w:type="pct"/>
            <w:tcBorders>
              <w:bottom w:val="single" w:sz="2" w:space="0" w:color="auto"/>
            </w:tcBorders>
          </w:tcPr>
          <w:p w14:paraId="673BD093" w14:textId="2F83AC82" w:rsidR="00235C2B" w:rsidRPr="009339C6" w:rsidRDefault="002456D5" w:rsidP="00A63C33">
            <w:pPr>
              <w:ind w:left="-250" w:right="34"/>
              <w:jc w:val="right"/>
              <w:rPr>
                <w:rFonts w:ascii="Calibri" w:hAnsi="Calibri" w:cs="Calibri"/>
                <w:b/>
                <w:color w:val="000000"/>
              </w:rPr>
            </w:pPr>
            <w:r>
              <w:rPr>
                <w:rFonts w:ascii="Calibri" w:hAnsi="Calibri" w:cs="Calibri"/>
                <w:b/>
                <w:color w:val="000000"/>
              </w:rPr>
              <w:t>1,09</w:t>
            </w:r>
            <w:r w:rsidR="002A3997">
              <w:rPr>
                <w:rFonts w:ascii="Calibri" w:hAnsi="Calibri" w:cs="Calibri"/>
                <w:b/>
                <w:color w:val="000000"/>
              </w:rPr>
              <w:t>6,</w:t>
            </w:r>
            <w:r w:rsidR="00A63C33">
              <w:rPr>
                <w:rFonts w:ascii="Calibri" w:hAnsi="Calibri" w:cs="Calibri"/>
                <w:b/>
                <w:color w:val="000000"/>
              </w:rPr>
              <w:t>781</w:t>
            </w:r>
          </w:p>
        </w:tc>
        <w:tc>
          <w:tcPr>
            <w:tcW w:w="120" w:type="pct"/>
          </w:tcPr>
          <w:p w14:paraId="7CBD85B2" w14:textId="77777777" w:rsidR="00235C2B" w:rsidRPr="009339C6" w:rsidRDefault="00235C2B" w:rsidP="00235C2B">
            <w:pPr>
              <w:ind w:left="-250" w:right="34"/>
              <w:jc w:val="right"/>
              <w:rPr>
                <w:rFonts w:ascii="Calibri" w:hAnsi="Calibri" w:cs="Calibri"/>
                <w:b/>
                <w:color w:val="000000"/>
              </w:rPr>
            </w:pPr>
          </w:p>
        </w:tc>
        <w:tc>
          <w:tcPr>
            <w:tcW w:w="662" w:type="pct"/>
            <w:tcBorders>
              <w:bottom w:val="single" w:sz="4" w:space="0" w:color="auto"/>
            </w:tcBorders>
          </w:tcPr>
          <w:p w14:paraId="0DBEE5E5" w14:textId="7AD06043"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1,139,363</w:t>
            </w:r>
          </w:p>
        </w:tc>
        <w:tc>
          <w:tcPr>
            <w:tcW w:w="142" w:type="pct"/>
          </w:tcPr>
          <w:p w14:paraId="6F8628C7" w14:textId="77777777" w:rsidR="00235C2B" w:rsidRPr="009339C6" w:rsidRDefault="00235C2B" w:rsidP="00235C2B">
            <w:pPr>
              <w:ind w:left="-250" w:right="34"/>
              <w:jc w:val="right"/>
              <w:rPr>
                <w:rFonts w:ascii="Calibri" w:hAnsi="Calibri" w:cs="Calibri"/>
                <w:color w:val="000000"/>
              </w:rPr>
            </w:pPr>
          </w:p>
        </w:tc>
        <w:tc>
          <w:tcPr>
            <w:tcW w:w="629" w:type="pct"/>
            <w:tcBorders>
              <w:bottom w:val="single" w:sz="4" w:space="0" w:color="auto"/>
            </w:tcBorders>
          </w:tcPr>
          <w:p w14:paraId="08D7490A" w14:textId="349F02B8"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1,104,703</w:t>
            </w:r>
          </w:p>
        </w:tc>
      </w:tr>
      <w:tr w:rsidR="00235C2B" w:rsidRPr="00235C2B" w14:paraId="77AEEDB6" w14:textId="77777777" w:rsidTr="00F50FA7">
        <w:tc>
          <w:tcPr>
            <w:tcW w:w="2247" w:type="pct"/>
          </w:tcPr>
          <w:p w14:paraId="666ABCCE" w14:textId="77777777" w:rsidR="00235C2B" w:rsidRPr="009339C6" w:rsidRDefault="00235C2B" w:rsidP="00235C2B">
            <w:pPr>
              <w:rPr>
                <w:rFonts w:ascii="Calibri" w:hAnsi="Calibri" w:cs="Calibri"/>
                <w:color w:val="000000"/>
              </w:rPr>
            </w:pPr>
          </w:p>
        </w:tc>
        <w:tc>
          <w:tcPr>
            <w:tcW w:w="467" w:type="pct"/>
          </w:tcPr>
          <w:p w14:paraId="27DA0C9F" w14:textId="77777777" w:rsidR="00235C2B" w:rsidRPr="009339C6" w:rsidRDefault="00235C2B" w:rsidP="00235C2B">
            <w:pPr>
              <w:ind w:left="-250" w:right="34"/>
              <w:jc w:val="right"/>
              <w:rPr>
                <w:rFonts w:ascii="Calibri" w:hAnsi="Calibri" w:cs="Calibri"/>
                <w:b/>
                <w:color w:val="000000"/>
              </w:rPr>
            </w:pPr>
          </w:p>
        </w:tc>
        <w:tc>
          <w:tcPr>
            <w:tcW w:w="733" w:type="pct"/>
            <w:tcBorders>
              <w:top w:val="single" w:sz="2" w:space="0" w:color="auto"/>
            </w:tcBorders>
          </w:tcPr>
          <w:p w14:paraId="7322E4CF" w14:textId="77777777" w:rsidR="00235C2B" w:rsidRPr="009339C6" w:rsidRDefault="00235C2B" w:rsidP="00235C2B">
            <w:pPr>
              <w:ind w:left="-250" w:right="34"/>
              <w:jc w:val="right"/>
              <w:rPr>
                <w:rFonts w:ascii="Calibri" w:hAnsi="Calibri" w:cs="Calibri"/>
                <w:b/>
                <w:color w:val="000000"/>
              </w:rPr>
            </w:pPr>
          </w:p>
        </w:tc>
        <w:tc>
          <w:tcPr>
            <w:tcW w:w="120" w:type="pct"/>
          </w:tcPr>
          <w:p w14:paraId="1CB0CA1E" w14:textId="77777777" w:rsidR="00235C2B" w:rsidRPr="009339C6" w:rsidRDefault="00235C2B" w:rsidP="00235C2B">
            <w:pPr>
              <w:ind w:left="-250" w:right="34"/>
              <w:jc w:val="right"/>
              <w:rPr>
                <w:rFonts w:ascii="Calibri" w:hAnsi="Calibri" w:cs="Calibri"/>
                <w:color w:val="000000"/>
              </w:rPr>
            </w:pPr>
          </w:p>
        </w:tc>
        <w:tc>
          <w:tcPr>
            <w:tcW w:w="662" w:type="pct"/>
            <w:tcBorders>
              <w:top w:val="single" w:sz="4" w:space="0" w:color="auto"/>
            </w:tcBorders>
          </w:tcPr>
          <w:p w14:paraId="4546B08C" w14:textId="77777777" w:rsidR="00235C2B" w:rsidRPr="00235C2B" w:rsidRDefault="00235C2B" w:rsidP="00235C2B">
            <w:pPr>
              <w:ind w:left="-250" w:right="34"/>
              <w:jc w:val="right"/>
              <w:rPr>
                <w:rFonts w:ascii="Calibri" w:hAnsi="Calibri" w:cs="Calibri"/>
                <w:color w:val="000000"/>
              </w:rPr>
            </w:pPr>
          </w:p>
        </w:tc>
        <w:tc>
          <w:tcPr>
            <w:tcW w:w="142" w:type="pct"/>
          </w:tcPr>
          <w:p w14:paraId="43EFC7EC" w14:textId="77777777" w:rsidR="00235C2B" w:rsidRPr="009339C6" w:rsidRDefault="00235C2B" w:rsidP="00235C2B">
            <w:pPr>
              <w:ind w:left="-250" w:right="34"/>
              <w:jc w:val="right"/>
              <w:rPr>
                <w:rFonts w:ascii="Calibri" w:hAnsi="Calibri" w:cs="Calibri"/>
                <w:color w:val="000000"/>
              </w:rPr>
            </w:pPr>
          </w:p>
        </w:tc>
        <w:tc>
          <w:tcPr>
            <w:tcW w:w="629" w:type="pct"/>
            <w:tcBorders>
              <w:top w:val="single" w:sz="4" w:space="0" w:color="auto"/>
            </w:tcBorders>
          </w:tcPr>
          <w:p w14:paraId="60D57323" w14:textId="77777777" w:rsidR="00235C2B" w:rsidRPr="00235C2B" w:rsidRDefault="00235C2B" w:rsidP="00235C2B">
            <w:pPr>
              <w:ind w:left="-250" w:right="34"/>
              <w:jc w:val="right"/>
              <w:rPr>
                <w:rFonts w:ascii="Calibri" w:hAnsi="Calibri" w:cs="Calibri"/>
                <w:color w:val="000000"/>
              </w:rPr>
            </w:pPr>
          </w:p>
        </w:tc>
      </w:tr>
      <w:tr w:rsidR="00235C2B" w:rsidRPr="00235C2B" w14:paraId="21AD94AD" w14:textId="77777777" w:rsidTr="00F50FA7">
        <w:tc>
          <w:tcPr>
            <w:tcW w:w="2247" w:type="pct"/>
          </w:tcPr>
          <w:p w14:paraId="0CE263D2" w14:textId="77777777" w:rsidR="00235C2B" w:rsidRPr="009339C6" w:rsidRDefault="00235C2B" w:rsidP="00235C2B">
            <w:pPr>
              <w:rPr>
                <w:rFonts w:ascii="Calibri" w:hAnsi="Calibri" w:cs="Calibri"/>
                <w:color w:val="000000"/>
              </w:rPr>
            </w:pPr>
          </w:p>
        </w:tc>
        <w:tc>
          <w:tcPr>
            <w:tcW w:w="467" w:type="pct"/>
          </w:tcPr>
          <w:p w14:paraId="641C16C6" w14:textId="77777777" w:rsidR="00235C2B" w:rsidRPr="009339C6" w:rsidRDefault="00235C2B" w:rsidP="00235C2B">
            <w:pPr>
              <w:ind w:left="-250" w:right="34"/>
              <w:jc w:val="right"/>
              <w:rPr>
                <w:rFonts w:ascii="Calibri" w:hAnsi="Calibri" w:cs="Calibri"/>
                <w:b/>
                <w:color w:val="000000"/>
              </w:rPr>
            </w:pPr>
          </w:p>
        </w:tc>
        <w:tc>
          <w:tcPr>
            <w:tcW w:w="733" w:type="pct"/>
          </w:tcPr>
          <w:p w14:paraId="24A29F92" w14:textId="77777777" w:rsidR="00235C2B" w:rsidRPr="009339C6" w:rsidRDefault="00235C2B" w:rsidP="00235C2B">
            <w:pPr>
              <w:ind w:left="-250" w:right="34"/>
              <w:jc w:val="right"/>
              <w:rPr>
                <w:rFonts w:ascii="Calibri" w:hAnsi="Calibri" w:cs="Calibri"/>
                <w:b/>
                <w:color w:val="000000"/>
              </w:rPr>
            </w:pPr>
          </w:p>
        </w:tc>
        <w:tc>
          <w:tcPr>
            <w:tcW w:w="120" w:type="pct"/>
          </w:tcPr>
          <w:p w14:paraId="0DD05E43" w14:textId="77777777" w:rsidR="00235C2B" w:rsidRPr="009339C6" w:rsidRDefault="00235C2B" w:rsidP="00235C2B">
            <w:pPr>
              <w:ind w:left="-250" w:right="34"/>
              <w:jc w:val="right"/>
              <w:rPr>
                <w:rFonts w:ascii="Calibri" w:hAnsi="Calibri" w:cs="Calibri"/>
                <w:color w:val="000000"/>
              </w:rPr>
            </w:pPr>
          </w:p>
        </w:tc>
        <w:tc>
          <w:tcPr>
            <w:tcW w:w="662" w:type="pct"/>
          </w:tcPr>
          <w:p w14:paraId="0DBCE8FD" w14:textId="77777777" w:rsidR="00235C2B" w:rsidRPr="00235C2B" w:rsidRDefault="00235C2B" w:rsidP="00235C2B">
            <w:pPr>
              <w:ind w:left="-250" w:right="34"/>
              <w:jc w:val="right"/>
              <w:rPr>
                <w:rFonts w:ascii="Calibri" w:hAnsi="Calibri" w:cs="Calibri"/>
                <w:color w:val="000000"/>
              </w:rPr>
            </w:pPr>
          </w:p>
        </w:tc>
        <w:tc>
          <w:tcPr>
            <w:tcW w:w="142" w:type="pct"/>
          </w:tcPr>
          <w:p w14:paraId="2342F1AD" w14:textId="77777777" w:rsidR="00235C2B" w:rsidRPr="009339C6" w:rsidRDefault="00235C2B" w:rsidP="00235C2B">
            <w:pPr>
              <w:ind w:left="-250" w:right="34"/>
              <w:jc w:val="right"/>
              <w:rPr>
                <w:rFonts w:ascii="Calibri" w:hAnsi="Calibri" w:cs="Calibri"/>
                <w:color w:val="000000"/>
              </w:rPr>
            </w:pPr>
          </w:p>
        </w:tc>
        <w:tc>
          <w:tcPr>
            <w:tcW w:w="629" w:type="pct"/>
          </w:tcPr>
          <w:p w14:paraId="5A3E436D" w14:textId="77777777" w:rsidR="00235C2B" w:rsidRPr="00235C2B" w:rsidRDefault="00235C2B" w:rsidP="00235C2B">
            <w:pPr>
              <w:ind w:left="-250" w:right="34"/>
              <w:jc w:val="right"/>
              <w:rPr>
                <w:rFonts w:ascii="Calibri" w:hAnsi="Calibri" w:cs="Calibri"/>
                <w:color w:val="000000"/>
              </w:rPr>
            </w:pPr>
          </w:p>
        </w:tc>
      </w:tr>
      <w:tr w:rsidR="00235C2B" w:rsidRPr="00235C2B" w14:paraId="677D5E72" w14:textId="77777777" w:rsidTr="00F50FA7">
        <w:tc>
          <w:tcPr>
            <w:tcW w:w="2247" w:type="pct"/>
          </w:tcPr>
          <w:p w14:paraId="1B2D6FCA" w14:textId="77777777" w:rsidR="00235C2B" w:rsidRPr="009339C6" w:rsidRDefault="00235C2B" w:rsidP="00235C2B">
            <w:pPr>
              <w:rPr>
                <w:rFonts w:ascii="Calibri" w:hAnsi="Calibri" w:cs="Calibri"/>
                <w:color w:val="000000"/>
              </w:rPr>
            </w:pPr>
            <w:r w:rsidRPr="009339C6">
              <w:rPr>
                <w:rFonts w:ascii="Calibri" w:hAnsi="Calibri" w:cs="Calibri"/>
                <w:b/>
                <w:color w:val="000000"/>
              </w:rPr>
              <w:t>Total equity and liabilities</w:t>
            </w:r>
            <w:r w:rsidRPr="009339C6">
              <w:rPr>
                <w:rFonts w:ascii="Calibri" w:hAnsi="Calibri" w:cs="Calibri"/>
                <w:color w:val="000000"/>
              </w:rPr>
              <w:t xml:space="preserve"> </w:t>
            </w:r>
          </w:p>
        </w:tc>
        <w:tc>
          <w:tcPr>
            <w:tcW w:w="467" w:type="pct"/>
          </w:tcPr>
          <w:p w14:paraId="3926620A" w14:textId="77777777" w:rsidR="00235C2B" w:rsidRPr="009339C6" w:rsidRDefault="00235C2B" w:rsidP="00235C2B">
            <w:pPr>
              <w:ind w:left="-250" w:right="34"/>
              <w:jc w:val="right"/>
              <w:rPr>
                <w:rFonts w:ascii="Calibri" w:hAnsi="Calibri" w:cs="Calibri"/>
                <w:b/>
                <w:color w:val="000000"/>
              </w:rPr>
            </w:pPr>
          </w:p>
        </w:tc>
        <w:tc>
          <w:tcPr>
            <w:tcW w:w="733" w:type="pct"/>
            <w:tcBorders>
              <w:bottom w:val="single" w:sz="12" w:space="0" w:color="auto"/>
            </w:tcBorders>
          </w:tcPr>
          <w:p w14:paraId="108BE251" w14:textId="697DBAF6" w:rsidR="00235C2B" w:rsidRPr="009339C6" w:rsidRDefault="002A3997" w:rsidP="002A3997">
            <w:pPr>
              <w:ind w:left="-250" w:right="34"/>
              <w:jc w:val="right"/>
              <w:rPr>
                <w:rFonts w:ascii="Calibri" w:hAnsi="Calibri" w:cs="Calibri"/>
                <w:b/>
                <w:color w:val="000000"/>
              </w:rPr>
            </w:pPr>
            <w:r>
              <w:rPr>
                <w:rFonts w:ascii="Calibri" w:hAnsi="Calibri" w:cs="Calibri"/>
                <w:b/>
                <w:color w:val="000000"/>
              </w:rPr>
              <w:t>1,501</w:t>
            </w:r>
            <w:r w:rsidR="002456D5">
              <w:rPr>
                <w:rFonts w:ascii="Calibri" w:hAnsi="Calibri" w:cs="Calibri"/>
                <w:b/>
                <w:color w:val="000000"/>
              </w:rPr>
              <w:t>,</w:t>
            </w:r>
            <w:r w:rsidR="00A63C33">
              <w:rPr>
                <w:rFonts w:ascii="Calibri" w:hAnsi="Calibri" w:cs="Calibri"/>
                <w:b/>
                <w:color w:val="000000"/>
              </w:rPr>
              <w:t>485</w:t>
            </w:r>
          </w:p>
        </w:tc>
        <w:tc>
          <w:tcPr>
            <w:tcW w:w="120" w:type="pct"/>
          </w:tcPr>
          <w:p w14:paraId="6175F83E" w14:textId="77777777" w:rsidR="00235C2B" w:rsidRPr="009339C6" w:rsidRDefault="00235C2B" w:rsidP="00235C2B">
            <w:pPr>
              <w:ind w:left="-250" w:right="34"/>
              <w:jc w:val="right"/>
              <w:rPr>
                <w:rFonts w:ascii="Calibri" w:hAnsi="Calibri" w:cs="Calibri"/>
                <w:color w:val="000000"/>
              </w:rPr>
            </w:pPr>
          </w:p>
        </w:tc>
        <w:tc>
          <w:tcPr>
            <w:tcW w:w="662" w:type="pct"/>
            <w:tcBorders>
              <w:bottom w:val="single" w:sz="12" w:space="0" w:color="auto"/>
            </w:tcBorders>
          </w:tcPr>
          <w:p w14:paraId="05C152EB" w14:textId="437A5C9B"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1,540,852</w:t>
            </w:r>
          </w:p>
        </w:tc>
        <w:tc>
          <w:tcPr>
            <w:tcW w:w="142" w:type="pct"/>
          </w:tcPr>
          <w:p w14:paraId="6496C687" w14:textId="77777777" w:rsidR="00235C2B" w:rsidRPr="009339C6" w:rsidRDefault="00235C2B" w:rsidP="00235C2B">
            <w:pPr>
              <w:ind w:left="-250" w:right="34"/>
              <w:jc w:val="right"/>
              <w:rPr>
                <w:rFonts w:ascii="Calibri" w:hAnsi="Calibri" w:cs="Calibri"/>
                <w:color w:val="000000"/>
              </w:rPr>
            </w:pPr>
          </w:p>
        </w:tc>
        <w:tc>
          <w:tcPr>
            <w:tcW w:w="629" w:type="pct"/>
            <w:tcBorders>
              <w:bottom w:val="single" w:sz="12" w:space="0" w:color="auto"/>
            </w:tcBorders>
          </w:tcPr>
          <w:p w14:paraId="074B1BFD" w14:textId="2856E59B" w:rsidR="00235C2B" w:rsidRPr="00235C2B" w:rsidRDefault="00235C2B" w:rsidP="00235C2B">
            <w:pPr>
              <w:ind w:left="-250" w:right="34"/>
              <w:jc w:val="right"/>
              <w:rPr>
                <w:rFonts w:ascii="Calibri" w:hAnsi="Calibri" w:cs="Calibri"/>
                <w:color w:val="000000"/>
              </w:rPr>
            </w:pPr>
            <w:r w:rsidRPr="00235C2B">
              <w:rPr>
                <w:rFonts w:ascii="Calibri" w:hAnsi="Calibri" w:cs="Calibri"/>
                <w:color w:val="000000"/>
              </w:rPr>
              <w:t>1,580,008</w:t>
            </w:r>
          </w:p>
        </w:tc>
      </w:tr>
      <w:tr w:rsidR="00235C2B" w:rsidRPr="004261E5" w14:paraId="5297D091" w14:textId="77777777" w:rsidTr="00F50FA7">
        <w:tc>
          <w:tcPr>
            <w:tcW w:w="2247" w:type="pct"/>
          </w:tcPr>
          <w:p w14:paraId="4F9D3BB1" w14:textId="77777777" w:rsidR="00235C2B" w:rsidRPr="004261E5" w:rsidRDefault="00235C2B" w:rsidP="00235C2B">
            <w:pPr>
              <w:jc w:val="right"/>
              <w:rPr>
                <w:rFonts w:ascii="Calibri" w:hAnsi="Calibri" w:cs="Calibri"/>
                <w:color w:val="000000"/>
              </w:rPr>
            </w:pPr>
            <w:r w:rsidRPr="004261E5">
              <w:rPr>
                <w:rFonts w:ascii="Calibri" w:hAnsi="Calibri" w:cs="Calibri"/>
                <w:color w:val="000000"/>
              </w:rPr>
              <w:t xml:space="preserve">                                                   </w:t>
            </w:r>
          </w:p>
        </w:tc>
        <w:tc>
          <w:tcPr>
            <w:tcW w:w="467" w:type="pct"/>
          </w:tcPr>
          <w:p w14:paraId="5E07CDF0" w14:textId="77777777" w:rsidR="00235C2B" w:rsidRPr="004261E5" w:rsidRDefault="00235C2B" w:rsidP="00235C2B">
            <w:pPr>
              <w:ind w:left="-250" w:right="34"/>
              <w:jc w:val="right"/>
              <w:rPr>
                <w:rFonts w:ascii="Calibri" w:hAnsi="Calibri" w:cs="Calibri"/>
                <w:color w:val="000000"/>
              </w:rPr>
            </w:pPr>
          </w:p>
        </w:tc>
        <w:tc>
          <w:tcPr>
            <w:tcW w:w="733" w:type="pct"/>
            <w:tcBorders>
              <w:top w:val="single" w:sz="12" w:space="0" w:color="auto"/>
            </w:tcBorders>
          </w:tcPr>
          <w:p w14:paraId="6C746BD1" w14:textId="77777777" w:rsidR="00235C2B" w:rsidRPr="004261E5" w:rsidRDefault="00235C2B" w:rsidP="00235C2B">
            <w:pPr>
              <w:ind w:left="-250" w:right="34"/>
              <w:jc w:val="right"/>
              <w:rPr>
                <w:rFonts w:ascii="Calibri" w:hAnsi="Calibri" w:cs="Calibri"/>
                <w:color w:val="000000"/>
              </w:rPr>
            </w:pPr>
          </w:p>
        </w:tc>
        <w:tc>
          <w:tcPr>
            <w:tcW w:w="120" w:type="pct"/>
          </w:tcPr>
          <w:p w14:paraId="495925E3" w14:textId="77777777" w:rsidR="00235C2B" w:rsidRPr="004261E5" w:rsidRDefault="00235C2B" w:rsidP="00235C2B">
            <w:pPr>
              <w:ind w:left="-250" w:right="34"/>
              <w:jc w:val="right"/>
              <w:rPr>
                <w:rFonts w:ascii="Calibri" w:hAnsi="Calibri" w:cs="Calibri"/>
                <w:color w:val="000000"/>
              </w:rPr>
            </w:pPr>
          </w:p>
        </w:tc>
        <w:tc>
          <w:tcPr>
            <w:tcW w:w="662" w:type="pct"/>
            <w:tcBorders>
              <w:top w:val="single" w:sz="12" w:space="0" w:color="auto"/>
            </w:tcBorders>
          </w:tcPr>
          <w:p w14:paraId="7C0F6421" w14:textId="77777777" w:rsidR="00235C2B" w:rsidRPr="004261E5" w:rsidRDefault="00235C2B" w:rsidP="00235C2B">
            <w:pPr>
              <w:ind w:left="-250" w:right="34"/>
              <w:jc w:val="right"/>
              <w:rPr>
                <w:rFonts w:ascii="Calibri" w:hAnsi="Calibri" w:cs="Calibri"/>
                <w:color w:val="000000"/>
              </w:rPr>
            </w:pPr>
          </w:p>
        </w:tc>
        <w:tc>
          <w:tcPr>
            <w:tcW w:w="142" w:type="pct"/>
          </w:tcPr>
          <w:p w14:paraId="7581510D" w14:textId="77777777" w:rsidR="00235C2B" w:rsidRPr="004261E5" w:rsidRDefault="00235C2B" w:rsidP="00235C2B">
            <w:pPr>
              <w:ind w:left="-250" w:right="34"/>
              <w:jc w:val="right"/>
              <w:rPr>
                <w:rFonts w:ascii="Calibri" w:hAnsi="Calibri" w:cs="Calibri"/>
                <w:color w:val="000000"/>
              </w:rPr>
            </w:pPr>
          </w:p>
        </w:tc>
        <w:tc>
          <w:tcPr>
            <w:tcW w:w="629" w:type="pct"/>
            <w:tcBorders>
              <w:top w:val="single" w:sz="12" w:space="0" w:color="auto"/>
            </w:tcBorders>
          </w:tcPr>
          <w:p w14:paraId="7D0F64B8" w14:textId="77777777" w:rsidR="00235C2B" w:rsidRPr="004261E5" w:rsidRDefault="00235C2B" w:rsidP="00235C2B">
            <w:pPr>
              <w:ind w:left="-250" w:right="34"/>
              <w:jc w:val="right"/>
              <w:rPr>
                <w:rFonts w:ascii="Calibri" w:hAnsi="Calibri" w:cs="Calibri"/>
                <w:color w:val="000000"/>
              </w:rPr>
            </w:pPr>
          </w:p>
        </w:tc>
      </w:tr>
    </w:tbl>
    <w:p w14:paraId="381F99F8" w14:textId="181F7E94" w:rsidR="00181744" w:rsidRDefault="00181744" w:rsidP="00181744">
      <w:pPr>
        <w:rPr>
          <w:rFonts w:asciiTheme="minorHAnsi" w:hAnsiTheme="minorHAnsi" w:cs="Calibri"/>
        </w:rPr>
      </w:pPr>
    </w:p>
    <w:p w14:paraId="729DB0FF" w14:textId="77777777" w:rsidR="00181744" w:rsidRDefault="00181744" w:rsidP="00181744">
      <w:pPr>
        <w:rPr>
          <w:rFonts w:asciiTheme="minorHAnsi" w:hAnsiTheme="minorHAnsi" w:cs="Calibri"/>
        </w:rPr>
      </w:pPr>
    </w:p>
    <w:p w14:paraId="269C1A8D" w14:textId="77777777" w:rsidR="00181744" w:rsidRDefault="00181744" w:rsidP="00181744">
      <w:pPr>
        <w:rPr>
          <w:rFonts w:asciiTheme="minorHAnsi" w:hAnsiTheme="minorHAnsi" w:cs="Calibri"/>
        </w:rPr>
      </w:pPr>
    </w:p>
    <w:p w14:paraId="4DB36D10" w14:textId="77777777" w:rsidR="00181744" w:rsidRDefault="00181744" w:rsidP="00181744">
      <w:pPr>
        <w:rPr>
          <w:rFonts w:asciiTheme="minorHAnsi" w:hAnsiTheme="minorHAnsi" w:cs="Calibri"/>
        </w:rPr>
      </w:pPr>
    </w:p>
    <w:p w14:paraId="02B7C0D6" w14:textId="603183A0" w:rsidR="00771FB0" w:rsidRDefault="007F7406" w:rsidP="005233E4">
      <w:pPr>
        <w:ind w:right="114"/>
        <w:jc w:val="center"/>
        <w:rPr>
          <w:rFonts w:asciiTheme="minorHAnsi" w:hAnsiTheme="minorHAnsi" w:cs="Calibri"/>
          <w:b/>
        </w:rPr>
      </w:pPr>
      <w:r>
        <w:rPr>
          <w:rFonts w:asciiTheme="minorHAnsi" w:hAnsiTheme="minorHAnsi" w:cs="Calibri"/>
          <w:b/>
          <w:bCs/>
        </w:rPr>
        <w:br w:type="page"/>
      </w:r>
      <w:r w:rsidR="00771FB0" w:rsidRPr="00BE46E6">
        <w:rPr>
          <w:rFonts w:asciiTheme="minorHAnsi" w:hAnsiTheme="minorHAnsi" w:cs="Calibri"/>
          <w:b/>
        </w:rPr>
        <w:t>FBD HOLDINGS PLC</w:t>
      </w:r>
      <w:r w:rsidR="00771FB0">
        <w:rPr>
          <w:rFonts w:asciiTheme="minorHAnsi" w:hAnsiTheme="minorHAnsi" w:cs="Calibri"/>
          <w:b/>
        </w:rPr>
        <w:t xml:space="preserve"> </w:t>
      </w:r>
    </w:p>
    <w:p w14:paraId="7E29FE6F" w14:textId="39F83937" w:rsidR="00181744" w:rsidRPr="006A36AF" w:rsidRDefault="00771FB0" w:rsidP="00EE26F6">
      <w:pPr>
        <w:ind w:right="114"/>
        <w:jc w:val="center"/>
        <w:rPr>
          <w:rFonts w:asciiTheme="minorHAnsi" w:hAnsiTheme="minorHAnsi" w:cs="Calibri"/>
          <w:b/>
          <w:bCs/>
        </w:rPr>
      </w:pPr>
      <w:r>
        <w:rPr>
          <w:rFonts w:asciiTheme="minorHAnsi" w:hAnsiTheme="minorHAnsi" w:cs="Calibri"/>
          <w:b/>
        </w:rPr>
        <w:t>CONDENSED CONSOLIDATED INTERIM FINANCIAL STATEMENTS</w:t>
      </w:r>
    </w:p>
    <w:p w14:paraId="2C12DCFD" w14:textId="77777777" w:rsidR="00181744" w:rsidRPr="006A36AF" w:rsidRDefault="00181744">
      <w:pPr>
        <w:ind w:right="114"/>
        <w:jc w:val="center"/>
        <w:rPr>
          <w:rFonts w:asciiTheme="minorHAnsi" w:hAnsiTheme="minorHAnsi" w:cs="Calibri"/>
          <w:b/>
          <w:caps/>
          <w:color w:val="000000"/>
        </w:rPr>
      </w:pPr>
      <w:r w:rsidRPr="001C478C">
        <w:rPr>
          <w:rFonts w:asciiTheme="minorHAnsi" w:hAnsiTheme="minorHAnsi" w:cs="Calibri"/>
          <w:b/>
          <w:caps/>
          <w:color w:val="000000"/>
        </w:rPr>
        <w:t>Condensed Consolidated Statement of Cash Flows</w:t>
      </w:r>
    </w:p>
    <w:p w14:paraId="6AB4A8B4" w14:textId="19E793F9" w:rsidR="00181744" w:rsidRPr="00BE46E6" w:rsidRDefault="00181744" w:rsidP="00181744">
      <w:pPr>
        <w:tabs>
          <w:tab w:val="left" w:pos="8080"/>
        </w:tabs>
        <w:ind w:right="-28"/>
        <w:jc w:val="center"/>
        <w:rPr>
          <w:rFonts w:asciiTheme="minorHAnsi" w:hAnsiTheme="minorHAnsi" w:cs="Calibri"/>
          <w:b/>
          <w:color w:val="000000"/>
        </w:rPr>
      </w:pPr>
      <w:r w:rsidRPr="006A36AF">
        <w:rPr>
          <w:rFonts w:asciiTheme="minorHAnsi" w:hAnsiTheme="minorHAnsi" w:cs="Calibri"/>
          <w:b/>
          <w:color w:val="000000"/>
        </w:rPr>
        <w:t>For</w:t>
      </w:r>
      <w:r w:rsidR="004F7F10">
        <w:rPr>
          <w:rFonts w:asciiTheme="minorHAnsi" w:hAnsiTheme="minorHAnsi" w:cs="Calibri"/>
          <w:b/>
          <w:color w:val="000000"/>
        </w:rPr>
        <w:t xml:space="preserve"> </w:t>
      </w:r>
      <w:r w:rsidR="00E4320A">
        <w:rPr>
          <w:rFonts w:asciiTheme="minorHAnsi" w:hAnsiTheme="minorHAnsi" w:cs="Calibri"/>
          <w:b/>
          <w:color w:val="000000"/>
        </w:rPr>
        <w:t>the half year ended 30 June 2022</w:t>
      </w:r>
    </w:p>
    <w:tbl>
      <w:tblPr>
        <w:tblStyle w:val="TableGrid1"/>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092"/>
        <w:gridCol w:w="236"/>
        <w:gridCol w:w="1311"/>
        <w:gridCol w:w="236"/>
        <w:gridCol w:w="1323"/>
        <w:gridCol w:w="236"/>
        <w:gridCol w:w="1323"/>
      </w:tblGrid>
      <w:tr w:rsidR="00181744" w:rsidRPr="003C4F7B" w14:paraId="279FFEAF" w14:textId="77777777" w:rsidTr="00A371B2">
        <w:tc>
          <w:tcPr>
            <w:tcW w:w="2609" w:type="pct"/>
          </w:tcPr>
          <w:p w14:paraId="2FB8F694" w14:textId="77777777" w:rsidR="00181744" w:rsidRPr="003C4F7B" w:rsidRDefault="00181744" w:rsidP="00F50FA7">
            <w:pPr>
              <w:rPr>
                <w:rFonts w:ascii="Calibri" w:hAnsi="Calibri" w:cs="Calibri"/>
                <w:color w:val="000000"/>
              </w:rPr>
            </w:pPr>
          </w:p>
        </w:tc>
        <w:tc>
          <w:tcPr>
            <w:tcW w:w="121" w:type="pct"/>
          </w:tcPr>
          <w:p w14:paraId="65D868E6" w14:textId="77777777" w:rsidR="00181744" w:rsidRPr="003C4F7B" w:rsidRDefault="00181744" w:rsidP="00FA43DE">
            <w:pPr>
              <w:ind w:left="-97"/>
              <w:jc w:val="right"/>
              <w:rPr>
                <w:rFonts w:ascii="Calibri" w:hAnsi="Calibri" w:cs="Calibri"/>
                <w:color w:val="000000"/>
              </w:rPr>
            </w:pPr>
          </w:p>
        </w:tc>
        <w:tc>
          <w:tcPr>
            <w:tcW w:w="672" w:type="pct"/>
          </w:tcPr>
          <w:p w14:paraId="597EF5C3" w14:textId="00D7BEC4" w:rsidR="00181744" w:rsidRPr="00781940" w:rsidRDefault="007E1D99" w:rsidP="009C4F31">
            <w:pPr>
              <w:autoSpaceDE w:val="0"/>
              <w:autoSpaceDN w:val="0"/>
              <w:adjustRightInd w:val="0"/>
              <w:ind w:left="-250"/>
              <w:jc w:val="center"/>
              <w:rPr>
                <w:rFonts w:ascii="Calibri" w:hAnsi="Calibri" w:cs="Calibri"/>
                <w:b/>
                <w:color w:val="000000"/>
              </w:rPr>
            </w:pPr>
            <w:r w:rsidRPr="00781940">
              <w:rPr>
                <w:rFonts w:ascii="Calibri" w:hAnsi="Calibri" w:cs="Calibri"/>
                <w:b/>
                <w:color w:val="000000"/>
              </w:rPr>
              <w:t xml:space="preserve">Half year </w:t>
            </w:r>
            <w:r w:rsidRPr="00781940">
              <w:rPr>
                <w:rFonts w:ascii="Calibri" w:hAnsi="Calibri" w:cs="Calibri"/>
                <w:b/>
                <w:color w:val="000000"/>
              </w:rPr>
              <w:br/>
              <w:t xml:space="preserve">ended </w:t>
            </w:r>
            <w:r w:rsidRPr="00781940">
              <w:rPr>
                <w:rFonts w:ascii="Calibri" w:hAnsi="Calibri" w:cs="Calibri"/>
                <w:b/>
                <w:color w:val="000000"/>
              </w:rPr>
              <w:br/>
              <w:t>30/06/2</w:t>
            </w:r>
            <w:r w:rsidR="00A371B2" w:rsidRPr="00781940">
              <w:rPr>
                <w:rFonts w:ascii="Calibri" w:hAnsi="Calibri" w:cs="Calibri"/>
                <w:b/>
                <w:color w:val="000000"/>
              </w:rPr>
              <w:t>2</w:t>
            </w:r>
          </w:p>
          <w:p w14:paraId="76A7188C" w14:textId="77777777" w:rsidR="00181744" w:rsidRPr="00781940" w:rsidRDefault="00181744" w:rsidP="009C4F31">
            <w:pPr>
              <w:autoSpaceDE w:val="0"/>
              <w:autoSpaceDN w:val="0"/>
              <w:adjustRightInd w:val="0"/>
              <w:ind w:left="-250"/>
              <w:jc w:val="center"/>
              <w:rPr>
                <w:rFonts w:ascii="Calibri" w:hAnsi="Calibri" w:cs="Calibri"/>
                <w:b/>
                <w:color w:val="000000"/>
              </w:rPr>
            </w:pPr>
            <w:r w:rsidRPr="00781940">
              <w:rPr>
                <w:rFonts w:ascii="Calibri" w:hAnsi="Calibri" w:cs="Calibri"/>
                <w:b/>
                <w:color w:val="000000"/>
              </w:rPr>
              <w:t>(unaudited)</w:t>
            </w:r>
          </w:p>
        </w:tc>
        <w:tc>
          <w:tcPr>
            <w:tcW w:w="121" w:type="pct"/>
          </w:tcPr>
          <w:p w14:paraId="0365A37B" w14:textId="77777777" w:rsidR="00181744" w:rsidRPr="003C4F7B" w:rsidRDefault="00181744" w:rsidP="00785CEC">
            <w:pPr>
              <w:autoSpaceDE w:val="0"/>
              <w:autoSpaceDN w:val="0"/>
              <w:adjustRightInd w:val="0"/>
              <w:ind w:left="33"/>
              <w:jc w:val="center"/>
              <w:rPr>
                <w:rFonts w:ascii="Calibri" w:hAnsi="Calibri" w:cs="Calibri"/>
                <w:b/>
                <w:color w:val="000000"/>
              </w:rPr>
            </w:pPr>
          </w:p>
        </w:tc>
        <w:tc>
          <w:tcPr>
            <w:tcW w:w="678" w:type="pct"/>
          </w:tcPr>
          <w:p w14:paraId="659DCB0C" w14:textId="08C2C280" w:rsidR="00181744" w:rsidRPr="003C4F7B" w:rsidRDefault="00A371B2" w:rsidP="00785CEC">
            <w:pPr>
              <w:autoSpaceDE w:val="0"/>
              <w:autoSpaceDN w:val="0"/>
              <w:adjustRightInd w:val="0"/>
              <w:jc w:val="center"/>
              <w:rPr>
                <w:rFonts w:ascii="Calibri" w:hAnsi="Calibri" w:cs="Calibri"/>
                <w:color w:val="000000"/>
              </w:rPr>
            </w:pPr>
            <w:r>
              <w:rPr>
                <w:rFonts w:ascii="Calibri" w:hAnsi="Calibri" w:cs="Calibri"/>
                <w:color w:val="000000"/>
              </w:rPr>
              <w:t>Half year ended 30/06/21</w:t>
            </w:r>
          </w:p>
          <w:p w14:paraId="71837AC6" w14:textId="77777777" w:rsidR="00181744" w:rsidRPr="003C4F7B" w:rsidRDefault="00181744" w:rsidP="00785CEC">
            <w:pPr>
              <w:autoSpaceDE w:val="0"/>
              <w:autoSpaceDN w:val="0"/>
              <w:adjustRightInd w:val="0"/>
              <w:ind w:left="33"/>
              <w:jc w:val="center"/>
              <w:rPr>
                <w:rFonts w:ascii="Calibri" w:hAnsi="Calibri" w:cs="Calibri"/>
                <w:color w:val="000000"/>
              </w:rPr>
            </w:pPr>
            <w:r w:rsidRPr="003C4F7B">
              <w:rPr>
                <w:rFonts w:ascii="Calibri" w:hAnsi="Calibri" w:cs="Calibri"/>
                <w:color w:val="000000"/>
              </w:rPr>
              <w:t>(unaudited)</w:t>
            </w:r>
          </w:p>
        </w:tc>
        <w:tc>
          <w:tcPr>
            <w:tcW w:w="121" w:type="pct"/>
          </w:tcPr>
          <w:p w14:paraId="5C0A01F4" w14:textId="77777777" w:rsidR="00181744" w:rsidRPr="003C4F7B" w:rsidRDefault="00181744" w:rsidP="00785CEC">
            <w:pPr>
              <w:autoSpaceDE w:val="0"/>
              <w:autoSpaceDN w:val="0"/>
              <w:adjustRightInd w:val="0"/>
              <w:ind w:left="33"/>
              <w:jc w:val="center"/>
              <w:rPr>
                <w:rFonts w:ascii="Calibri" w:hAnsi="Calibri" w:cs="Calibri"/>
                <w:b/>
                <w:color w:val="000000"/>
              </w:rPr>
            </w:pPr>
          </w:p>
        </w:tc>
        <w:tc>
          <w:tcPr>
            <w:tcW w:w="678" w:type="pct"/>
          </w:tcPr>
          <w:p w14:paraId="37B707BC" w14:textId="13D1FA87" w:rsidR="00181744" w:rsidRPr="00DD06BD" w:rsidRDefault="00181744" w:rsidP="00785CEC">
            <w:pPr>
              <w:autoSpaceDE w:val="0"/>
              <w:autoSpaceDN w:val="0"/>
              <w:adjustRightInd w:val="0"/>
              <w:jc w:val="center"/>
              <w:rPr>
                <w:rFonts w:ascii="Calibri" w:hAnsi="Calibri" w:cs="Calibri"/>
                <w:color w:val="000000"/>
              </w:rPr>
            </w:pPr>
            <w:r w:rsidRPr="00DD06BD">
              <w:rPr>
                <w:rFonts w:ascii="Calibri" w:hAnsi="Calibri" w:cs="Calibri"/>
                <w:color w:val="000000"/>
              </w:rPr>
              <w:t>Year</w:t>
            </w:r>
          </w:p>
          <w:p w14:paraId="03B09064" w14:textId="39D08799" w:rsidR="00181744" w:rsidRPr="00DD06BD" w:rsidRDefault="00DD06BD" w:rsidP="00785CEC">
            <w:pPr>
              <w:autoSpaceDE w:val="0"/>
              <w:autoSpaceDN w:val="0"/>
              <w:adjustRightInd w:val="0"/>
              <w:jc w:val="center"/>
              <w:rPr>
                <w:rFonts w:ascii="Calibri" w:hAnsi="Calibri" w:cs="Calibri"/>
                <w:color w:val="000000"/>
              </w:rPr>
            </w:pPr>
            <w:r w:rsidRPr="00DD06BD">
              <w:rPr>
                <w:rFonts w:ascii="Calibri" w:hAnsi="Calibri" w:cs="Calibri"/>
                <w:color w:val="000000"/>
              </w:rPr>
              <w:t xml:space="preserve">ended 31/12/21 </w:t>
            </w:r>
            <w:r w:rsidR="00181744" w:rsidRPr="00DD06BD">
              <w:rPr>
                <w:rFonts w:ascii="Calibri" w:hAnsi="Calibri" w:cs="Calibri"/>
                <w:color w:val="000000"/>
              </w:rPr>
              <w:t>(audited)</w:t>
            </w:r>
          </w:p>
        </w:tc>
      </w:tr>
      <w:tr w:rsidR="00181744" w:rsidRPr="003C4F7B" w14:paraId="5350B540" w14:textId="77777777" w:rsidTr="00A371B2">
        <w:tc>
          <w:tcPr>
            <w:tcW w:w="2609" w:type="pct"/>
          </w:tcPr>
          <w:p w14:paraId="3FFA3573" w14:textId="689ACA40" w:rsidR="00181744" w:rsidRPr="003C4F7B" w:rsidRDefault="00C7638B" w:rsidP="00F50FA7">
            <w:pPr>
              <w:rPr>
                <w:rFonts w:ascii="Calibri" w:hAnsi="Calibri" w:cs="Calibri"/>
                <w:color w:val="000000"/>
              </w:rPr>
            </w:pPr>
            <w:r>
              <w:rPr>
                <w:rFonts w:ascii="Calibri" w:hAnsi="Calibri" w:cs="Calibri"/>
                <w:color w:val="000000"/>
              </w:rPr>
              <w:t xml:space="preserve"> </w:t>
            </w:r>
          </w:p>
        </w:tc>
        <w:tc>
          <w:tcPr>
            <w:tcW w:w="121" w:type="pct"/>
          </w:tcPr>
          <w:p w14:paraId="7CE14741" w14:textId="77777777" w:rsidR="00181744" w:rsidRPr="003C4F7B" w:rsidRDefault="00181744" w:rsidP="00F50FA7">
            <w:pPr>
              <w:jc w:val="right"/>
              <w:rPr>
                <w:rFonts w:ascii="Calibri" w:hAnsi="Calibri" w:cs="Calibri"/>
                <w:color w:val="000000"/>
              </w:rPr>
            </w:pPr>
          </w:p>
        </w:tc>
        <w:tc>
          <w:tcPr>
            <w:tcW w:w="672" w:type="pct"/>
          </w:tcPr>
          <w:p w14:paraId="69777794" w14:textId="77777777" w:rsidR="00181744" w:rsidRPr="00781940" w:rsidRDefault="00181744" w:rsidP="00E54B24">
            <w:pPr>
              <w:jc w:val="center"/>
              <w:rPr>
                <w:rFonts w:ascii="Calibri" w:hAnsi="Calibri" w:cs="Calibri"/>
                <w:b/>
                <w:color w:val="000000"/>
              </w:rPr>
            </w:pPr>
            <w:r w:rsidRPr="00781940">
              <w:rPr>
                <w:rFonts w:ascii="Calibri" w:hAnsi="Calibri" w:cs="Calibri"/>
                <w:b/>
                <w:color w:val="000000"/>
              </w:rPr>
              <w:t>€000s</w:t>
            </w:r>
          </w:p>
        </w:tc>
        <w:tc>
          <w:tcPr>
            <w:tcW w:w="121" w:type="pct"/>
          </w:tcPr>
          <w:p w14:paraId="2733696B" w14:textId="77777777" w:rsidR="00181744" w:rsidRPr="003C4F7B" w:rsidRDefault="00181744" w:rsidP="00F50FA7">
            <w:pPr>
              <w:jc w:val="right"/>
              <w:rPr>
                <w:rFonts w:ascii="Calibri" w:hAnsi="Calibri" w:cs="Calibri"/>
                <w:b/>
                <w:color w:val="000000"/>
              </w:rPr>
            </w:pPr>
          </w:p>
        </w:tc>
        <w:tc>
          <w:tcPr>
            <w:tcW w:w="678" w:type="pct"/>
          </w:tcPr>
          <w:p w14:paraId="7A6002FD" w14:textId="77777777" w:rsidR="00181744" w:rsidRPr="003C4F7B" w:rsidRDefault="00181744" w:rsidP="00E54B24">
            <w:pPr>
              <w:jc w:val="center"/>
              <w:rPr>
                <w:rFonts w:ascii="Calibri" w:hAnsi="Calibri" w:cs="Calibri"/>
                <w:color w:val="000000"/>
              </w:rPr>
            </w:pPr>
            <w:r w:rsidRPr="003C4F7B">
              <w:rPr>
                <w:rFonts w:ascii="Calibri" w:hAnsi="Calibri" w:cs="Calibri"/>
                <w:color w:val="000000"/>
              </w:rPr>
              <w:t>€000s</w:t>
            </w:r>
          </w:p>
        </w:tc>
        <w:tc>
          <w:tcPr>
            <w:tcW w:w="121" w:type="pct"/>
          </w:tcPr>
          <w:p w14:paraId="505F8AF0" w14:textId="77777777" w:rsidR="00181744" w:rsidRPr="003C4F7B" w:rsidRDefault="00181744" w:rsidP="00F50FA7">
            <w:pPr>
              <w:jc w:val="right"/>
              <w:rPr>
                <w:rFonts w:ascii="Calibri" w:hAnsi="Calibri" w:cs="Calibri"/>
                <w:color w:val="000000"/>
              </w:rPr>
            </w:pPr>
          </w:p>
        </w:tc>
        <w:tc>
          <w:tcPr>
            <w:tcW w:w="678" w:type="pct"/>
          </w:tcPr>
          <w:p w14:paraId="7C61E9BB" w14:textId="77777777" w:rsidR="00181744" w:rsidRPr="00DD06BD" w:rsidRDefault="00181744" w:rsidP="00E54B24">
            <w:pPr>
              <w:jc w:val="center"/>
              <w:rPr>
                <w:rFonts w:ascii="Calibri" w:hAnsi="Calibri" w:cs="Calibri"/>
                <w:color w:val="000000"/>
              </w:rPr>
            </w:pPr>
            <w:r w:rsidRPr="00DD06BD">
              <w:rPr>
                <w:rFonts w:ascii="Calibri" w:hAnsi="Calibri" w:cs="Calibri"/>
                <w:color w:val="000000"/>
              </w:rPr>
              <w:t>€000s</w:t>
            </w:r>
          </w:p>
        </w:tc>
      </w:tr>
      <w:tr w:rsidR="00181744" w:rsidRPr="003C4F7B" w14:paraId="0F7375FE" w14:textId="77777777" w:rsidTr="00A371B2">
        <w:tc>
          <w:tcPr>
            <w:tcW w:w="2609" w:type="pct"/>
          </w:tcPr>
          <w:p w14:paraId="5A463E14" w14:textId="77777777" w:rsidR="00181744" w:rsidRPr="003C4F7B" w:rsidRDefault="00181744" w:rsidP="00F50FA7">
            <w:pPr>
              <w:rPr>
                <w:rFonts w:ascii="Calibri" w:hAnsi="Calibri" w:cs="Calibri"/>
                <w:b/>
                <w:color w:val="000000"/>
              </w:rPr>
            </w:pPr>
            <w:r w:rsidRPr="003C4F7B">
              <w:rPr>
                <w:rFonts w:ascii="Calibri" w:hAnsi="Calibri" w:cs="Calibri"/>
                <w:b/>
                <w:color w:val="000000"/>
              </w:rPr>
              <w:t>Cash flows from operating activities</w:t>
            </w:r>
          </w:p>
        </w:tc>
        <w:tc>
          <w:tcPr>
            <w:tcW w:w="121" w:type="pct"/>
          </w:tcPr>
          <w:p w14:paraId="53C85956" w14:textId="77777777" w:rsidR="00181744" w:rsidRPr="003C4F7B" w:rsidRDefault="00181744" w:rsidP="00F50FA7">
            <w:pPr>
              <w:jc w:val="right"/>
              <w:rPr>
                <w:rFonts w:ascii="Calibri" w:hAnsi="Calibri" w:cs="Calibri"/>
                <w:color w:val="000000"/>
              </w:rPr>
            </w:pPr>
          </w:p>
        </w:tc>
        <w:tc>
          <w:tcPr>
            <w:tcW w:w="672" w:type="pct"/>
          </w:tcPr>
          <w:p w14:paraId="48180A70" w14:textId="77777777" w:rsidR="00181744" w:rsidRPr="00781940" w:rsidRDefault="00181744" w:rsidP="00DF7335">
            <w:pPr>
              <w:jc w:val="right"/>
              <w:rPr>
                <w:rFonts w:ascii="Calibri" w:hAnsi="Calibri" w:cs="Calibri"/>
                <w:color w:val="000000"/>
              </w:rPr>
            </w:pPr>
          </w:p>
        </w:tc>
        <w:tc>
          <w:tcPr>
            <w:tcW w:w="121" w:type="pct"/>
          </w:tcPr>
          <w:p w14:paraId="5D554E7E" w14:textId="77777777" w:rsidR="00181744" w:rsidRPr="003C4F7B" w:rsidRDefault="00181744" w:rsidP="00DF7335">
            <w:pPr>
              <w:jc w:val="right"/>
              <w:rPr>
                <w:rFonts w:ascii="Calibri" w:hAnsi="Calibri" w:cs="Calibri"/>
                <w:color w:val="000000"/>
              </w:rPr>
            </w:pPr>
          </w:p>
        </w:tc>
        <w:tc>
          <w:tcPr>
            <w:tcW w:w="678" w:type="pct"/>
          </w:tcPr>
          <w:p w14:paraId="2CB10F84" w14:textId="77777777" w:rsidR="00181744" w:rsidRPr="003C4F7B" w:rsidRDefault="00181744" w:rsidP="00DF7335">
            <w:pPr>
              <w:jc w:val="right"/>
              <w:rPr>
                <w:rFonts w:ascii="Calibri" w:hAnsi="Calibri" w:cs="Calibri"/>
                <w:color w:val="000000"/>
              </w:rPr>
            </w:pPr>
          </w:p>
        </w:tc>
        <w:tc>
          <w:tcPr>
            <w:tcW w:w="121" w:type="pct"/>
          </w:tcPr>
          <w:p w14:paraId="1FAD0955" w14:textId="77777777" w:rsidR="00181744" w:rsidRPr="003C4F7B" w:rsidRDefault="00181744" w:rsidP="00DF7335">
            <w:pPr>
              <w:jc w:val="right"/>
              <w:rPr>
                <w:rFonts w:ascii="Calibri" w:hAnsi="Calibri" w:cs="Calibri"/>
                <w:color w:val="000000"/>
              </w:rPr>
            </w:pPr>
          </w:p>
        </w:tc>
        <w:tc>
          <w:tcPr>
            <w:tcW w:w="678" w:type="pct"/>
          </w:tcPr>
          <w:p w14:paraId="4C4BB534" w14:textId="77777777" w:rsidR="00181744" w:rsidRPr="00DD06BD" w:rsidRDefault="00181744" w:rsidP="00DF7335">
            <w:pPr>
              <w:jc w:val="right"/>
              <w:rPr>
                <w:rFonts w:ascii="Calibri" w:hAnsi="Calibri" w:cs="Calibri"/>
                <w:color w:val="000000"/>
              </w:rPr>
            </w:pPr>
          </w:p>
        </w:tc>
      </w:tr>
      <w:tr w:rsidR="002A3997" w:rsidRPr="003C4F7B" w14:paraId="2D355129" w14:textId="77777777" w:rsidTr="00A371B2">
        <w:tc>
          <w:tcPr>
            <w:tcW w:w="2609" w:type="pct"/>
          </w:tcPr>
          <w:p w14:paraId="5B824C8A" w14:textId="786FC316" w:rsidR="002A3997" w:rsidRPr="003C4F7B" w:rsidRDefault="002A3997" w:rsidP="002A3997">
            <w:pPr>
              <w:rPr>
                <w:rFonts w:ascii="Calibri" w:hAnsi="Calibri" w:cs="Calibri"/>
                <w:color w:val="000000"/>
              </w:rPr>
            </w:pPr>
            <w:r>
              <w:rPr>
                <w:rFonts w:ascii="Calibri" w:hAnsi="Calibri" w:cs="Calibri"/>
                <w:color w:val="000000"/>
              </w:rPr>
              <w:t>Profit</w:t>
            </w:r>
            <w:r w:rsidRPr="003C4F7B">
              <w:rPr>
                <w:rFonts w:ascii="Calibri" w:hAnsi="Calibri" w:cs="Calibri"/>
                <w:color w:val="000000"/>
              </w:rPr>
              <w:t xml:space="preserve"> before taxation </w:t>
            </w:r>
          </w:p>
        </w:tc>
        <w:tc>
          <w:tcPr>
            <w:tcW w:w="121" w:type="pct"/>
          </w:tcPr>
          <w:p w14:paraId="30BF3DF9" w14:textId="77777777" w:rsidR="002A3997" w:rsidRPr="003C4F7B" w:rsidRDefault="002A3997" w:rsidP="002A3997">
            <w:pPr>
              <w:jc w:val="right"/>
              <w:rPr>
                <w:rFonts w:ascii="Calibri" w:hAnsi="Calibri" w:cs="Calibri"/>
                <w:color w:val="000000"/>
              </w:rPr>
            </w:pPr>
          </w:p>
        </w:tc>
        <w:tc>
          <w:tcPr>
            <w:tcW w:w="672" w:type="pct"/>
          </w:tcPr>
          <w:p w14:paraId="33B94C41" w14:textId="281A32F0" w:rsidR="002A3997" w:rsidRPr="003C4F7B" w:rsidRDefault="002A3997" w:rsidP="002A3997">
            <w:pPr>
              <w:jc w:val="right"/>
              <w:rPr>
                <w:rFonts w:ascii="Calibri" w:hAnsi="Calibri" w:cs="Calibri"/>
                <w:b/>
                <w:color w:val="000000"/>
              </w:rPr>
            </w:pPr>
            <w:r>
              <w:rPr>
                <w:rFonts w:ascii="Calibri" w:hAnsi="Calibri" w:cs="Calibri"/>
                <w:b/>
                <w:color w:val="000000"/>
              </w:rPr>
              <w:t>18,927</w:t>
            </w:r>
          </w:p>
        </w:tc>
        <w:tc>
          <w:tcPr>
            <w:tcW w:w="121" w:type="pct"/>
          </w:tcPr>
          <w:p w14:paraId="66AF2870" w14:textId="77777777" w:rsidR="002A3997" w:rsidRPr="003C4F7B" w:rsidRDefault="002A3997" w:rsidP="002A3997">
            <w:pPr>
              <w:jc w:val="right"/>
              <w:rPr>
                <w:rFonts w:ascii="Calibri" w:hAnsi="Calibri" w:cs="Calibri"/>
                <w:b/>
                <w:color w:val="000000"/>
              </w:rPr>
            </w:pPr>
          </w:p>
        </w:tc>
        <w:tc>
          <w:tcPr>
            <w:tcW w:w="678" w:type="pct"/>
          </w:tcPr>
          <w:p w14:paraId="68AF2DD2" w14:textId="4C49EEF3" w:rsidR="002A3997" w:rsidRPr="00A371B2" w:rsidRDefault="002A3997" w:rsidP="002A3997">
            <w:pPr>
              <w:jc w:val="right"/>
              <w:rPr>
                <w:rFonts w:ascii="Calibri" w:hAnsi="Calibri" w:cs="Calibri"/>
                <w:color w:val="000000"/>
              </w:rPr>
            </w:pPr>
            <w:r w:rsidRPr="00A371B2">
              <w:rPr>
                <w:rFonts w:ascii="Calibri" w:hAnsi="Calibri" w:cs="Calibri"/>
                <w:color w:val="000000"/>
              </w:rPr>
              <w:t>21,991</w:t>
            </w:r>
          </w:p>
        </w:tc>
        <w:tc>
          <w:tcPr>
            <w:tcW w:w="121" w:type="pct"/>
          </w:tcPr>
          <w:p w14:paraId="237DC907" w14:textId="77777777" w:rsidR="002A3997" w:rsidRPr="003C4F7B" w:rsidRDefault="002A3997" w:rsidP="002A3997">
            <w:pPr>
              <w:jc w:val="right"/>
              <w:rPr>
                <w:rFonts w:ascii="Calibri" w:hAnsi="Calibri" w:cs="Calibri"/>
                <w:color w:val="000000"/>
              </w:rPr>
            </w:pPr>
          </w:p>
        </w:tc>
        <w:tc>
          <w:tcPr>
            <w:tcW w:w="678" w:type="pct"/>
          </w:tcPr>
          <w:p w14:paraId="2B95CF10" w14:textId="283EBE52" w:rsidR="002A3997" w:rsidRPr="00DD06BD" w:rsidRDefault="002A3997" w:rsidP="002A3997">
            <w:pPr>
              <w:jc w:val="right"/>
              <w:rPr>
                <w:rFonts w:ascii="Calibri" w:hAnsi="Calibri" w:cs="Calibri"/>
                <w:color w:val="000000"/>
              </w:rPr>
            </w:pPr>
            <w:r w:rsidRPr="00DD06BD">
              <w:rPr>
                <w:rFonts w:ascii="Calibri" w:hAnsi="Calibri" w:cs="Calibri"/>
                <w:color w:val="000000"/>
              </w:rPr>
              <w:t>110,435</w:t>
            </w:r>
          </w:p>
        </w:tc>
      </w:tr>
      <w:tr w:rsidR="002A3997" w:rsidRPr="003C4F7B" w14:paraId="110B0DA3" w14:textId="77777777" w:rsidTr="00A371B2">
        <w:trPr>
          <w:trHeight w:val="80"/>
        </w:trPr>
        <w:tc>
          <w:tcPr>
            <w:tcW w:w="2609" w:type="pct"/>
          </w:tcPr>
          <w:p w14:paraId="71775C25" w14:textId="77777777" w:rsidR="002A3997" w:rsidRPr="003C4F7B" w:rsidRDefault="002A3997" w:rsidP="002A3997">
            <w:pPr>
              <w:rPr>
                <w:rFonts w:ascii="Calibri" w:hAnsi="Calibri" w:cs="Calibri"/>
                <w:color w:val="000000"/>
              </w:rPr>
            </w:pPr>
            <w:r w:rsidRPr="003C4F7B">
              <w:rPr>
                <w:rFonts w:ascii="Calibri" w:hAnsi="Calibri" w:cs="Calibri"/>
                <w:color w:val="000000"/>
              </w:rPr>
              <w:t xml:space="preserve">Adjustments for: </w:t>
            </w:r>
          </w:p>
        </w:tc>
        <w:tc>
          <w:tcPr>
            <w:tcW w:w="121" w:type="pct"/>
          </w:tcPr>
          <w:p w14:paraId="0B16F7DF" w14:textId="77777777" w:rsidR="002A3997" w:rsidRPr="003C4F7B" w:rsidRDefault="002A3997" w:rsidP="002A3997">
            <w:pPr>
              <w:jc w:val="right"/>
              <w:rPr>
                <w:rFonts w:ascii="Calibri" w:hAnsi="Calibri" w:cs="Calibri"/>
                <w:color w:val="000000"/>
              </w:rPr>
            </w:pPr>
          </w:p>
        </w:tc>
        <w:tc>
          <w:tcPr>
            <w:tcW w:w="672" w:type="pct"/>
          </w:tcPr>
          <w:p w14:paraId="0B2FE661" w14:textId="77777777" w:rsidR="002A3997" w:rsidRPr="003C4F7B" w:rsidRDefault="002A3997" w:rsidP="002A3997">
            <w:pPr>
              <w:jc w:val="right"/>
              <w:rPr>
                <w:rFonts w:ascii="Calibri" w:hAnsi="Calibri" w:cs="Calibri"/>
                <w:b/>
                <w:color w:val="000000"/>
              </w:rPr>
            </w:pPr>
          </w:p>
        </w:tc>
        <w:tc>
          <w:tcPr>
            <w:tcW w:w="121" w:type="pct"/>
          </w:tcPr>
          <w:p w14:paraId="47A5CBD6" w14:textId="77777777" w:rsidR="002A3997" w:rsidRPr="003C4F7B" w:rsidRDefault="002A3997" w:rsidP="002A3997">
            <w:pPr>
              <w:jc w:val="right"/>
              <w:rPr>
                <w:rFonts w:ascii="Calibri" w:hAnsi="Calibri" w:cs="Calibri"/>
                <w:color w:val="000000"/>
              </w:rPr>
            </w:pPr>
          </w:p>
        </w:tc>
        <w:tc>
          <w:tcPr>
            <w:tcW w:w="678" w:type="pct"/>
          </w:tcPr>
          <w:p w14:paraId="3E89BE36" w14:textId="77777777" w:rsidR="002A3997" w:rsidRPr="00A371B2" w:rsidRDefault="002A3997" w:rsidP="002A3997">
            <w:pPr>
              <w:jc w:val="right"/>
              <w:rPr>
                <w:rFonts w:ascii="Calibri" w:hAnsi="Calibri" w:cs="Calibri"/>
                <w:color w:val="000000"/>
              </w:rPr>
            </w:pPr>
          </w:p>
        </w:tc>
        <w:tc>
          <w:tcPr>
            <w:tcW w:w="121" w:type="pct"/>
          </w:tcPr>
          <w:p w14:paraId="455305EB" w14:textId="77777777" w:rsidR="002A3997" w:rsidRPr="003C4F7B" w:rsidRDefault="002A3997" w:rsidP="002A3997">
            <w:pPr>
              <w:jc w:val="right"/>
              <w:rPr>
                <w:rFonts w:ascii="Calibri" w:hAnsi="Calibri" w:cs="Calibri"/>
                <w:color w:val="000000"/>
              </w:rPr>
            </w:pPr>
          </w:p>
        </w:tc>
        <w:tc>
          <w:tcPr>
            <w:tcW w:w="678" w:type="pct"/>
          </w:tcPr>
          <w:p w14:paraId="1D16DC38" w14:textId="77777777" w:rsidR="002A3997" w:rsidRPr="00DD06BD" w:rsidRDefault="002A3997" w:rsidP="002A3997">
            <w:pPr>
              <w:jc w:val="right"/>
              <w:rPr>
                <w:rFonts w:ascii="Calibri" w:hAnsi="Calibri" w:cs="Calibri"/>
                <w:color w:val="000000"/>
              </w:rPr>
            </w:pPr>
          </w:p>
        </w:tc>
      </w:tr>
      <w:tr w:rsidR="002A3997" w:rsidRPr="003C4F7B" w14:paraId="1F9BFD4F" w14:textId="77777777" w:rsidTr="00A371B2">
        <w:tc>
          <w:tcPr>
            <w:tcW w:w="2609" w:type="pct"/>
          </w:tcPr>
          <w:p w14:paraId="7016F004" w14:textId="316312E1" w:rsidR="002A3997" w:rsidRPr="00AA2C52" w:rsidRDefault="00111FE5" w:rsidP="000713E5">
            <w:pPr>
              <w:rPr>
                <w:rFonts w:ascii="Calibri" w:hAnsi="Calibri" w:cs="Calibri"/>
                <w:color w:val="000000"/>
              </w:rPr>
            </w:pPr>
            <w:r>
              <w:rPr>
                <w:rFonts w:ascii="Calibri" w:hAnsi="Calibri" w:cs="Calibri"/>
                <w:color w:val="000000"/>
              </w:rPr>
              <w:t xml:space="preserve">Movement </w:t>
            </w:r>
            <w:r w:rsidR="002A3997" w:rsidRPr="00AA2C52">
              <w:rPr>
                <w:rFonts w:ascii="Calibri" w:hAnsi="Calibri" w:cs="Calibri"/>
                <w:color w:val="000000"/>
              </w:rPr>
              <w:t>on investments held for trading</w:t>
            </w:r>
          </w:p>
        </w:tc>
        <w:tc>
          <w:tcPr>
            <w:tcW w:w="121" w:type="pct"/>
          </w:tcPr>
          <w:p w14:paraId="3B02C66F" w14:textId="77777777" w:rsidR="002A3997" w:rsidRPr="00AA2C52" w:rsidRDefault="002A3997" w:rsidP="002A3997">
            <w:pPr>
              <w:jc w:val="right"/>
              <w:rPr>
                <w:rFonts w:ascii="Calibri" w:hAnsi="Calibri" w:cs="Calibri"/>
                <w:color w:val="000000"/>
              </w:rPr>
            </w:pPr>
          </w:p>
        </w:tc>
        <w:tc>
          <w:tcPr>
            <w:tcW w:w="672" w:type="pct"/>
          </w:tcPr>
          <w:p w14:paraId="74836943" w14:textId="1020E8D2" w:rsidR="002A3997" w:rsidRPr="00AA2C52" w:rsidRDefault="002A3997" w:rsidP="002A3997">
            <w:pPr>
              <w:jc w:val="right"/>
              <w:rPr>
                <w:rFonts w:ascii="Calibri" w:hAnsi="Calibri" w:cs="Calibri"/>
                <w:b/>
                <w:color w:val="000000"/>
              </w:rPr>
            </w:pPr>
            <w:r>
              <w:rPr>
                <w:rFonts w:ascii="Calibri" w:hAnsi="Calibri" w:cs="Calibri"/>
                <w:b/>
                <w:color w:val="000000"/>
              </w:rPr>
              <w:t>18,923</w:t>
            </w:r>
          </w:p>
        </w:tc>
        <w:tc>
          <w:tcPr>
            <w:tcW w:w="121" w:type="pct"/>
          </w:tcPr>
          <w:p w14:paraId="706A207B" w14:textId="77777777" w:rsidR="002A3997" w:rsidRPr="00AA2C52" w:rsidRDefault="002A3997" w:rsidP="002A3997">
            <w:pPr>
              <w:jc w:val="right"/>
              <w:rPr>
                <w:rFonts w:ascii="Calibri" w:hAnsi="Calibri" w:cs="Calibri"/>
                <w:b/>
                <w:color w:val="000000"/>
              </w:rPr>
            </w:pPr>
          </w:p>
        </w:tc>
        <w:tc>
          <w:tcPr>
            <w:tcW w:w="678" w:type="pct"/>
          </w:tcPr>
          <w:p w14:paraId="326CF350" w14:textId="576C729B" w:rsidR="002A3997" w:rsidRPr="00A371B2" w:rsidRDefault="002A3997" w:rsidP="002A3997">
            <w:pPr>
              <w:jc w:val="right"/>
              <w:rPr>
                <w:rFonts w:ascii="Calibri" w:hAnsi="Calibri" w:cs="Calibri"/>
                <w:color w:val="000000"/>
              </w:rPr>
            </w:pPr>
            <w:r w:rsidRPr="00A371B2">
              <w:rPr>
                <w:rFonts w:ascii="Calibri" w:hAnsi="Calibri" w:cs="Calibri"/>
                <w:color w:val="000000"/>
              </w:rPr>
              <w:t>(6,970)</w:t>
            </w:r>
          </w:p>
        </w:tc>
        <w:tc>
          <w:tcPr>
            <w:tcW w:w="121" w:type="pct"/>
          </w:tcPr>
          <w:p w14:paraId="18BF1BCE" w14:textId="77777777" w:rsidR="002A3997" w:rsidRPr="00AA2C52" w:rsidRDefault="002A3997" w:rsidP="002A3997">
            <w:pPr>
              <w:jc w:val="right"/>
              <w:rPr>
                <w:rFonts w:ascii="Calibri" w:hAnsi="Calibri" w:cs="Calibri"/>
                <w:color w:val="000000"/>
              </w:rPr>
            </w:pPr>
          </w:p>
        </w:tc>
        <w:tc>
          <w:tcPr>
            <w:tcW w:w="678" w:type="pct"/>
          </w:tcPr>
          <w:p w14:paraId="769A7C35" w14:textId="7A4B7BB5" w:rsidR="002A3997" w:rsidRPr="00DD06BD" w:rsidRDefault="002A3997" w:rsidP="002A3997">
            <w:pPr>
              <w:jc w:val="right"/>
              <w:rPr>
                <w:rFonts w:ascii="Calibri" w:hAnsi="Calibri" w:cs="Calibri"/>
                <w:color w:val="000000"/>
              </w:rPr>
            </w:pPr>
            <w:r w:rsidRPr="00DD06BD">
              <w:rPr>
                <w:rFonts w:ascii="Calibri" w:hAnsi="Calibri" w:cs="Calibri"/>
                <w:color w:val="000000"/>
              </w:rPr>
              <w:t>(10,839)</w:t>
            </w:r>
          </w:p>
        </w:tc>
      </w:tr>
      <w:tr w:rsidR="002A3997" w:rsidRPr="003C4F7B" w14:paraId="5002C455" w14:textId="77777777" w:rsidTr="00A371B2">
        <w:tc>
          <w:tcPr>
            <w:tcW w:w="2609" w:type="pct"/>
          </w:tcPr>
          <w:p w14:paraId="3E518382" w14:textId="40D80F70" w:rsidR="002A3997" w:rsidRPr="00AA2C52" w:rsidRDefault="00111FE5" w:rsidP="002A3997">
            <w:pPr>
              <w:rPr>
                <w:rFonts w:ascii="Calibri" w:hAnsi="Calibri" w:cs="Calibri"/>
                <w:color w:val="000000"/>
              </w:rPr>
            </w:pPr>
            <w:r>
              <w:rPr>
                <w:rFonts w:ascii="Calibri" w:hAnsi="Calibri" w:cs="Calibri"/>
                <w:color w:val="000000"/>
              </w:rPr>
              <w:t>Movement</w:t>
            </w:r>
            <w:r w:rsidR="002A3997" w:rsidRPr="00AA2C52">
              <w:rPr>
                <w:rFonts w:ascii="Calibri" w:hAnsi="Calibri" w:cs="Calibri"/>
                <w:color w:val="000000"/>
              </w:rPr>
              <w:t xml:space="preserve"> on investments available for sale</w:t>
            </w:r>
          </w:p>
        </w:tc>
        <w:tc>
          <w:tcPr>
            <w:tcW w:w="121" w:type="pct"/>
          </w:tcPr>
          <w:p w14:paraId="582EFAD3" w14:textId="77777777" w:rsidR="002A3997" w:rsidRPr="00AA2C52" w:rsidRDefault="002A3997" w:rsidP="002A3997">
            <w:pPr>
              <w:jc w:val="right"/>
              <w:rPr>
                <w:rFonts w:ascii="Calibri" w:hAnsi="Calibri" w:cs="Calibri"/>
                <w:color w:val="000000"/>
              </w:rPr>
            </w:pPr>
          </w:p>
        </w:tc>
        <w:tc>
          <w:tcPr>
            <w:tcW w:w="672" w:type="pct"/>
          </w:tcPr>
          <w:p w14:paraId="1D59605F" w14:textId="59908CA4" w:rsidR="002A3997" w:rsidRPr="00AA2C52" w:rsidRDefault="002A3997" w:rsidP="002A3997">
            <w:pPr>
              <w:jc w:val="right"/>
              <w:rPr>
                <w:rFonts w:ascii="Calibri" w:hAnsi="Calibri" w:cs="Calibri"/>
                <w:b/>
                <w:color w:val="000000"/>
              </w:rPr>
            </w:pPr>
            <w:r>
              <w:rPr>
                <w:rFonts w:ascii="Calibri" w:hAnsi="Calibri" w:cs="Calibri"/>
                <w:b/>
                <w:color w:val="000000"/>
              </w:rPr>
              <w:t>1,687</w:t>
            </w:r>
          </w:p>
        </w:tc>
        <w:tc>
          <w:tcPr>
            <w:tcW w:w="121" w:type="pct"/>
          </w:tcPr>
          <w:p w14:paraId="08D2EFB0" w14:textId="77777777" w:rsidR="002A3997" w:rsidRPr="00AA2C52" w:rsidRDefault="002A3997" w:rsidP="002A3997">
            <w:pPr>
              <w:jc w:val="right"/>
              <w:rPr>
                <w:rFonts w:ascii="Calibri" w:hAnsi="Calibri" w:cs="Calibri"/>
                <w:b/>
                <w:color w:val="000000"/>
              </w:rPr>
            </w:pPr>
          </w:p>
        </w:tc>
        <w:tc>
          <w:tcPr>
            <w:tcW w:w="678" w:type="pct"/>
          </w:tcPr>
          <w:p w14:paraId="1F41D7E1" w14:textId="163B750C" w:rsidR="002A3997" w:rsidRPr="00A371B2" w:rsidRDefault="002A3997" w:rsidP="002A3997">
            <w:pPr>
              <w:jc w:val="right"/>
              <w:rPr>
                <w:rFonts w:ascii="Calibri" w:hAnsi="Calibri" w:cs="Calibri"/>
                <w:color w:val="000000"/>
              </w:rPr>
            </w:pPr>
            <w:r w:rsidRPr="00A371B2">
              <w:rPr>
                <w:rFonts w:ascii="Calibri" w:hAnsi="Calibri" w:cs="Calibri"/>
                <w:color w:val="000000"/>
              </w:rPr>
              <w:t>971</w:t>
            </w:r>
          </w:p>
        </w:tc>
        <w:tc>
          <w:tcPr>
            <w:tcW w:w="121" w:type="pct"/>
          </w:tcPr>
          <w:p w14:paraId="3C039B45" w14:textId="77777777" w:rsidR="002A3997" w:rsidRPr="00AA2C52" w:rsidRDefault="002A3997" w:rsidP="002A3997">
            <w:pPr>
              <w:jc w:val="right"/>
              <w:rPr>
                <w:rFonts w:ascii="Calibri" w:hAnsi="Calibri" w:cs="Calibri"/>
                <w:color w:val="000000"/>
              </w:rPr>
            </w:pPr>
          </w:p>
        </w:tc>
        <w:tc>
          <w:tcPr>
            <w:tcW w:w="678" w:type="pct"/>
          </w:tcPr>
          <w:p w14:paraId="7168794F" w14:textId="7146409D" w:rsidR="002A3997" w:rsidRPr="00DD06BD" w:rsidRDefault="002A3997" w:rsidP="002A3997">
            <w:pPr>
              <w:jc w:val="right"/>
              <w:rPr>
                <w:rFonts w:ascii="Calibri" w:hAnsi="Calibri" w:cs="Calibri"/>
                <w:color w:val="000000"/>
              </w:rPr>
            </w:pPr>
            <w:r w:rsidRPr="00DD06BD">
              <w:rPr>
                <w:rFonts w:ascii="Calibri" w:hAnsi="Calibri" w:cs="Calibri"/>
                <w:color w:val="000000"/>
              </w:rPr>
              <w:t>2,429</w:t>
            </w:r>
          </w:p>
        </w:tc>
      </w:tr>
      <w:tr w:rsidR="002A3997" w:rsidRPr="003C4F7B" w14:paraId="719F98F7" w14:textId="77777777" w:rsidTr="00A371B2">
        <w:tc>
          <w:tcPr>
            <w:tcW w:w="2609" w:type="pct"/>
          </w:tcPr>
          <w:p w14:paraId="1532DBCE" w14:textId="77777777" w:rsidR="002A3997" w:rsidRPr="003C4F7B" w:rsidRDefault="002A3997" w:rsidP="002A3997">
            <w:pPr>
              <w:rPr>
                <w:rFonts w:ascii="Calibri" w:hAnsi="Calibri" w:cs="Calibri"/>
                <w:color w:val="000000"/>
              </w:rPr>
            </w:pPr>
            <w:r w:rsidRPr="003C4F7B">
              <w:rPr>
                <w:rFonts w:ascii="Calibri" w:hAnsi="Calibri" w:cs="Calibri"/>
                <w:color w:val="000000"/>
              </w:rPr>
              <w:t>Interest and dividend income</w:t>
            </w:r>
          </w:p>
        </w:tc>
        <w:tc>
          <w:tcPr>
            <w:tcW w:w="121" w:type="pct"/>
          </w:tcPr>
          <w:p w14:paraId="5B272907" w14:textId="77777777" w:rsidR="002A3997" w:rsidRPr="003C4F7B" w:rsidRDefault="002A3997" w:rsidP="002A3997">
            <w:pPr>
              <w:jc w:val="right"/>
              <w:rPr>
                <w:rFonts w:ascii="Calibri" w:hAnsi="Calibri" w:cs="Calibri"/>
                <w:color w:val="000000"/>
              </w:rPr>
            </w:pPr>
          </w:p>
        </w:tc>
        <w:tc>
          <w:tcPr>
            <w:tcW w:w="672" w:type="pct"/>
          </w:tcPr>
          <w:p w14:paraId="085DDE6B" w14:textId="19704CF1" w:rsidR="002A3997" w:rsidRPr="003C4F7B" w:rsidRDefault="002A3997" w:rsidP="002A3997">
            <w:pPr>
              <w:jc w:val="right"/>
              <w:rPr>
                <w:rFonts w:ascii="Calibri" w:hAnsi="Calibri" w:cs="Calibri"/>
                <w:b/>
                <w:color w:val="000000"/>
              </w:rPr>
            </w:pPr>
            <w:r>
              <w:rPr>
                <w:rFonts w:ascii="Calibri" w:hAnsi="Calibri" w:cs="Calibri"/>
                <w:b/>
                <w:color w:val="000000"/>
              </w:rPr>
              <w:t>(5,895)</w:t>
            </w:r>
          </w:p>
        </w:tc>
        <w:tc>
          <w:tcPr>
            <w:tcW w:w="121" w:type="pct"/>
          </w:tcPr>
          <w:p w14:paraId="142A5F6D" w14:textId="77777777" w:rsidR="002A3997" w:rsidRPr="003C4F7B" w:rsidRDefault="002A3997" w:rsidP="002A3997">
            <w:pPr>
              <w:jc w:val="right"/>
              <w:rPr>
                <w:rFonts w:ascii="Calibri" w:hAnsi="Calibri" w:cs="Calibri"/>
                <w:b/>
                <w:color w:val="000000"/>
              </w:rPr>
            </w:pPr>
          </w:p>
        </w:tc>
        <w:tc>
          <w:tcPr>
            <w:tcW w:w="678" w:type="pct"/>
          </w:tcPr>
          <w:p w14:paraId="389BA70C" w14:textId="3B71E261" w:rsidR="002A3997" w:rsidRPr="00A371B2" w:rsidRDefault="002A3997" w:rsidP="002A3997">
            <w:pPr>
              <w:jc w:val="right"/>
              <w:rPr>
                <w:rFonts w:ascii="Calibri" w:hAnsi="Calibri" w:cs="Calibri"/>
                <w:color w:val="000000"/>
              </w:rPr>
            </w:pPr>
            <w:r w:rsidRPr="00A371B2">
              <w:rPr>
                <w:rFonts w:ascii="Calibri" w:hAnsi="Calibri" w:cs="Calibri"/>
                <w:color w:val="000000"/>
              </w:rPr>
              <w:t>(3,925)</w:t>
            </w:r>
          </w:p>
        </w:tc>
        <w:tc>
          <w:tcPr>
            <w:tcW w:w="121" w:type="pct"/>
          </w:tcPr>
          <w:p w14:paraId="46645804" w14:textId="77777777" w:rsidR="002A3997" w:rsidRPr="003C4F7B" w:rsidRDefault="002A3997" w:rsidP="002A3997">
            <w:pPr>
              <w:jc w:val="right"/>
              <w:rPr>
                <w:rFonts w:ascii="Calibri" w:hAnsi="Calibri" w:cs="Calibri"/>
                <w:color w:val="000000"/>
              </w:rPr>
            </w:pPr>
          </w:p>
        </w:tc>
        <w:tc>
          <w:tcPr>
            <w:tcW w:w="678" w:type="pct"/>
          </w:tcPr>
          <w:p w14:paraId="1291776F" w14:textId="6E7FFB7E" w:rsidR="002A3997" w:rsidRPr="00DD06BD" w:rsidRDefault="002A3997" w:rsidP="002A3997">
            <w:pPr>
              <w:jc w:val="right"/>
              <w:rPr>
                <w:rFonts w:ascii="Calibri" w:hAnsi="Calibri" w:cs="Calibri"/>
                <w:color w:val="000000"/>
              </w:rPr>
            </w:pPr>
            <w:r w:rsidRPr="00DD06BD">
              <w:rPr>
                <w:rFonts w:ascii="Calibri" w:hAnsi="Calibri" w:cs="Calibri"/>
                <w:color w:val="000000"/>
              </w:rPr>
              <w:t>(8,106)</w:t>
            </w:r>
          </w:p>
        </w:tc>
      </w:tr>
      <w:tr w:rsidR="002A3997" w:rsidRPr="003C4F7B" w14:paraId="0A79659F" w14:textId="77777777" w:rsidTr="00A371B2">
        <w:tc>
          <w:tcPr>
            <w:tcW w:w="2609" w:type="pct"/>
          </w:tcPr>
          <w:p w14:paraId="12BC2C0D" w14:textId="50466BDE" w:rsidR="002A3997" w:rsidRPr="003C4F7B" w:rsidRDefault="002A3997" w:rsidP="002A3997">
            <w:pPr>
              <w:rPr>
                <w:rFonts w:ascii="Calibri" w:hAnsi="Calibri" w:cs="Calibri"/>
                <w:color w:val="000000"/>
              </w:rPr>
            </w:pPr>
            <w:r w:rsidRPr="003C4F7B">
              <w:rPr>
                <w:rFonts w:ascii="Calibri" w:hAnsi="Calibri" w:cs="Calibri"/>
                <w:color w:val="000000"/>
              </w:rPr>
              <w:t>Depreciation</w:t>
            </w:r>
            <w:r>
              <w:rPr>
                <w:rFonts w:ascii="Calibri" w:hAnsi="Calibri" w:cs="Calibri"/>
                <w:color w:val="000000"/>
              </w:rPr>
              <w:t>/amortisation of property, plant and equipment, intangible assets and policy administration system</w:t>
            </w:r>
          </w:p>
        </w:tc>
        <w:tc>
          <w:tcPr>
            <w:tcW w:w="121" w:type="pct"/>
          </w:tcPr>
          <w:p w14:paraId="57F2ACFD" w14:textId="77777777" w:rsidR="002A3997" w:rsidRPr="003C4F7B" w:rsidRDefault="002A3997" w:rsidP="002A3997">
            <w:pPr>
              <w:jc w:val="right"/>
              <w:rPr>
                <w:rFonts w:ascii="Calibri" w:hAnsi="Calibri" w:cs="Calibri"/>
                <w:color w:val="000000"/>
              </w:rPr>
            </w:pPr>
          </w:p>
        </w:tc>
        <w:tc>
          <w:tcPr>
            <w:tcW w:w="672" w:type="pct"/>
          </w:tcPr>
          <w:p w14:paraId="13E33D94" w14:textId="04447978" w:rsidR="002A3997" w:rsidRPr="003C4F7B" w:rsidRDefault="002A3997" w:rsidP="002A3997">
            <w:pPr>
              <w:jc w:val="right"/>
              <w:rPr>
                <w:rFonts w:ascii="Calibri" w:hAnsi="Calibri" w:cs="Calibri"/>
                <w:b/>
                <w:color w:val="000000"/>
              </w:rPr>
            </w:pPr>
            <w:r>
              <w:rPr>
                <w:rFonts w:ascii="Calibri" w:hAnsi="Calibri" w:cs="Calibri"/>
                <w:b/>
                <w:color w:val="000000"/>
              </w:rPr>
              <w:t>4,943</w:t>
            </w:r>
          </w:p>
        </w:tc>
        <w:tc>
          <w:tcPr>
            <w:tcW w:w="121" w:type="pct"/>
          </w:tcPr>
          <w:p w14:paraId="0FBE1E2D" w14:textId="77777777" w:rsidR="002A3997" w:rsidRPr="003C4F7B" w:rsidRDefault="002A3997" w:rsidP="002A3997">
            <w:pPr>
              <w:jc w:val="right"/>
              <w:rPr>
                <w:rFonts w:ascii="Calibri" w:hAnsi="Calibri" w:cs="Calibri"/>
                <w:b/>
                <w:color w:val="000000"/>
              </w:rPr>
            </w:pPr>
          </w:p>
        </w:tc>
        <w:tc>
          <w:tcPr>
            <w:tcW w:w="678" w:type="pct"/>
          </w:tcPr>
          <w:p w14:paraId="0B985BCC" w14:textId="63B70867" w:rsidR="002A3997" w:rsidRPr="00A371B2" w:rsidRDefault="002A3997" w:rsidP="002A3997">
            <w:pPr>
              <w:jc w:val="right"/>
              <w:rPr>
                <w:rFonts w:ascii="Calibri" w:hAnsi="Calibri" w:cs="Calibri"/>
                <w:color w:val="000000"/>
              </w:rPr>
            </w:pPr>
            <w:r w:rsidRPr="00A371B2">
              <w:rPr>
                <w:rFonts w:ascii="Calibri" w:hAnsi="Calibri" w:cs="Calibri"/>
                <w:color w:val="000000"/>
              </w:rPr>
              <w:t>5,434</w:t>
            </w:r>
          </w:p>
        </w:tc>
        <w:tc>
          <w:tcPr>
            <w:tcW w:w="121" w:type="pct"/>
          </w:tcPr>
          <w:p w14:paraId="6F066478" w14:textId="77777777" w:rsidR="002A3997" w:rsidRPr="003C4F7B" w:rsidRDefault="002A3997" w:rsidP="002A3997">
            <w:pPr>
              <w:jc w:val="right"/>
              <w:rPr>
                <w:rFonts w:ascii="Calibri" w:hAnsi="Calibri" w:cs="Calibri"/>
                <w:color w:val="000000"/>
              </w:rPr>
            </w:pPr>
          </w:p>
        </w:tc>
        <w:tc>
          <w:tcPr>
            <w:tcW w:w="678" w:type="pct"/>
          </w:tcPr>
          <w:p w14:paraId="634934BF" w14:textId="668B6C00" w:rsidR="002A3997" w:rsidRPr="00DD06BD" w:rsidRDefault="002A3997" w:rsidP="002A3997">
            <w:pPr>
              <w:jc w:val="right"/>
              <w:rPr>
                <w:rFonts w:ascii="Calibri" w:hAnsi="Calibri" w:cs="Calibri"/>
                <w:color w:val="000000"/>
              </w:rPr>
            </w:pPr>
            <w:r w:rsidRPr="00DD06BD">
              <w:rPr>
                <w:rFonts w:ascii="Calibri" w:hAnsi="Calibri" w:cs="Calibri"/>
                <w:color w:val="000000"/>
              </w:rPr>
              <w:t>18,012</w:t>
            </w:r>
          </w:p>
        </w:tc>
      </w:tr>
      <w:tr w:rsidR="002A3997" w:rsidRPr="003C4F7B" w14:paraId="4B3C222A" w14:textId="77777777" w:rsidTr="00A371B2">
        <w:tc>
          <w:tcPr>
            <w:tcW w:w="2609" w:type="pct"/>
          </w:tcPr>
          <w:p w14:paraId="6E3C3D41" w14:textId="77777777" w:rsidR="002A3997" w:rsidRPr="003C4F7B" w:rsidRDefault="002A3997" w:rsidP="002A3997">
            <w:pPr>
              <w:rPr>
                <w:rFonts w:ascii="Calibri" w:hAnsi="Calibri" w:cs="Calibri"/>
                <w:color w:val="000000"/>
              </w:rPr>
            </w:pPr>
            <w:r>
              <w:rPr>
                <w:rFonts w:ascii="Calibri" w:hAnsi="Calibri" w:cs="Calibri"/>
                <w:color w:val="000000"/>
              </w:rPr>
              <w:t>Depreciation of right of use asset</w:t>
            </w:r>
          </w:p>
        </w:tc>
        <w:tc>
          <w:tcPr>
            <w:tcW w:w="121" w:type="pct"/>
          </w:tcPr>
          <w:p w14:paraId="1806E52C" w14:textId="77777777" w:rsidR="002A3997" w:rsidRPr="003C4F7B" w:rsidRDefault="002A3997" w:rsidP="002A3997">
            <w:pPr>
              <w:jc w:val="right"/>
              <w:rPr>
                <w:rFonts w:ascii="Calibri" w:hAnsi="Calibri" w:cs="Calibri"/>
                <w:color w:val="000000"/>
              </w:rPr>
            </w:pPr>
          </w:p>
        </w:tc>
        <w:tc>
          <w:tcPr>
            <w:tcW w:w="672" w:type="pct"/>
          </w:tcPr>
          <w:p w14:paraId="5B927484" w14:textId="177A5100" w:rsidR="002A3997" w:rsidRPr="00DF7335" w:rsidRDefault="002A3997" w:rsidP="002A3997">
            <w:pPr>
              <w:jc w:val="right"/>
              <w:rPr>
                <w:rFonts w:ascii="Calibri" w:hAnsi="Calibri" w:cs="Calibri"/>
                <w:b/>
                <w:color w:val="000000"/>
              </w:rPr>
            </w:pPr>
            <w:r>
              <w:rPr>
                <w:rFonts w:ascii="Calibri" w:hAnsi="Calibri" w:cs="Calibri"/>
                <w:b/>
                <w:color w:val="000000"/>
              </w:rPr>
              <w:t>39</w:t>
            </w:r>
            <w:r w:rsidR="00BF741F">
              <w:rPr>
                <w:rFonts w:ascii="Calibri" w:hAnsi="Calibri" w:cs="Calibri"/>
                <w:b/>
                <w:color w:val="000000"/>
              </w:rPr>
              <w:t>5</w:t>
            </w:r>
          </w:p>
        </w:tc>
        <w:tc>
          <w:tcPr>
            <w:tcW w:w="121" w:type="pct"/>
          </w:tcPr>
          <w:p w14:paraId="1C8CDA40" w14:textId="77777777" w:rsidR="002A3997" w:rsidRPr="003C4F7B" w:rsidRDefault="002A3997" w:rsidP="002A3997">
            <w:pPr>
              <w:jc w:val="right"/>
              <w:rPr>
                <w:rFonts w:ascii="Calibri" w:hAnsi="Calibri" w:cs="Calibri"/>
                <w:b/>
                <w:color w:val="000000"/>
              </w:rPr>
            </w:pPr>
          </w:p>
        </w:tc>
        <w:tc>
          <w:tcPr>
            <w:tcW w:w="678" w:type="pct"/>
          </w:tcPr>
          <w:p w14:paraId="629D8B1C" w14:textId="0E9EF6CF" w:rsidR="002A3997" w:rsidRPr="00A371B2" w:rsidRDefault="002A3997" w:rsidP="002A3997">
            <w:pPr>
              <w:jc w:val="right"/>
              <w:rPr>
                <w:rFonts w:ascii="Calibri" w:hAnsi="Calibri" w:cs="Calibri"/>
                <w:color w:val="000000"/>
              </w:rPr>
            </w:pPr>
            <w:r w:rsidRPr="00A371B2">
              <w:rPr>
                <w:rFonts w:ascii="Calibri" w:hAnsi="Calibri" w:cs="Calibri"/>
                <w:color w:val="000000"/>
              </w:rPr>
              <w:t>390</w:t>
            </w:r>
          </w:p>
        </w:tc>
        <w:tc>
          <w:tcPr>
            <w:tcW w:w="121" w:type="pct"/>
          </w:tcPr>
          <w:p w14:paraId="50EEA469" w14:textId="77777777" w:rsidR="002A3997" w:rsidRPr="003C4F7B" w:rsidRDefault="002A3997" w:rsidP="002A3997">
            <w:pPr>
              <w:jc w:val="right"/>
              <w:rPr>
                <w:rFonts w:ascii="Calibri" w:hAnsi="Calibri" w:cs="Calibri"/>
                <w:color w:val="000000"/>
              </w:rPr>
            </w:pPr>
          </w:p>
        </w:tc>
        <w:tc>
          <w:tcPr>
            <w:tcW w:w="678" w:type="pct"/>
          </w:tcPr>
          <w:p w14:paraId="6E2637EB" w14:textId="5F4153C1" w:rsidR="002A3997" w:rsidRPr="00DD06BD" w:rsidRDefault="002A3997" w:rsidP="002A3997">
            <w:pPr>
              <w:jc w:val="right"/>
              <w:rPr>
                <w:rFonts w:ascii="Calibri" w:hAnsi="Calibri" w:cs="Calibri"/>
                <w:color w:val="000000"/>
              </w:rPr>
            </w:pPr>
            <w:r w:rsidRPr="00DD06BD">
              <w:rPr>
                <w:rFonts w:ascii="Calibri" w:hAnsi="Calibri" w:cs="Calibri"/>
                <w:color w:val="000000"/>
              </w:rPr>
              <w:t>790</w:t>
            </w:r>
          </w:p>
        </w:tc>
      </w:tr>
      <w:tr w:rsidR="002A3997" w:rsidRPr="003C4F7B" w14:paraId="027E4EEA" w14:textId="77777777" w:rsidTr="00A371B2">
        <w:tc>
          <w:tcPr>
            <w:tcW w:w="2609" w:type="pct"/>
          </w:tcPr>
          <w:p w14:paraId="5CF77F65" w14:textId="77777777" w:rsidR="002A3997" w:rsidRPr="003C4F7B" w:rsidRDefault="002A3997" w:rsidP="002A3997">
            <w:pPr>
              <w:rPr>
                <w:rFonts w:ascii="Calibri" w:hAnsi="Calibri" w:cs="Calibri"/>
                <w:color w:val="000000"/>
              </w:rPr>
            </w:pPr>
            <w:r w:rsidRPr="003C4F7B">
              <w:rPr>
                <w:rFonts w:ascii="Calibri" w:hAnsi="Calibri" w:cs="Calibri"/>
                <w:color w:val="000000"/>
              </w:rPr>
              <w:t>Share-based payment expense</w:t>
            </w:r>
          </w:p>
        </w:tc>
        <w:tc>
          <w:tcPr>
            <w:tcW w:w="121" w:type="pct"/>
          </w:tcPr>
          <w:p w14:paraId="1DDF333D" w14:textId="77777777" w:rsidR="002A3997" w:rsidRPr="003C4F7B" w:rsidRDefault="002A3997" w:rsidP="002A3997">
            <w:pPr>
              <w:jc w:val="right"/>
              <w:rPr>
                <w:rFonts w:ascii="Calibri" w:hAnsi="Calibri" w:cs="Calibri"/>
                <w:color w:val="000000"/>
              </w:rPr>
            </w:pPr>
          </w:p>
        </w:tc>
        <w:tc>
          <w:tcPr>
            <w:tcW w:w="672" w:type="pct"/>
          </w:tcPr>
          <w:p w14:paraId="16BD7411" w14:textId="4A823A7A" w:rsidR="002A3997" w:rsidRPr="00DF7335" w:rsidRDefault="002A3997" w:rsidP="00BF741F">
            <w:pPr>
              <w:jc w:val="right"/>
              <w:rPr>
                <w:rFonts w:ascii="Calibri" w:hAnsi="Calibri" w:cs="Calibri"/>
                <w:b/>
                <w:color w:val="000000"/>
              </w:rPr>
            </w:pPr>
            <w:r w:rsidRPr="0002234A">
              <w:rPr>
                <w:rFonts w:ascii="Calibri" w:hAnsi="Calibri" w:cs="Calibri"/>
                <w:b/>
                <w:color w:val="000000"/>
              </w:rPr>
              <w:t>1</w:t>
            </w:r>
            <w:r w:rsidR="00BF741F" w:rsidRPr="003E0A3F">
              <w:rPr>
                <w:rFonts w:ascii="Calibri" w:hAnsi="Calibri" w:cs="Calibri"/>
                <w:b/>
                <w:color w:val="000000"/>
              </w:rPr>
              <w:t>,</w:t>
            </w:r>
            <w:r w:rsidR="00BF741F">
              <w:rPr>
                <w:rFonts w:ascii="Calibri" w:hAnsi="Calibri" w:cs="Calibri"/>
                <w:b/>
                <w:color w:val="000000"/>
              </w:rPr>
              <w:t>227</w:t>
            </w:r>
          </w:p>
        </w:tc>
        <w:tc>
          <w:tcPr>
            <w:tcW w:w="121" w:type="pct"/>
          </w:tcPr>
          <w:p w14:paraId="7D1A7FE5" w14:textId="77777777" w:rsidR="002A3997" w:rsidRPr="003C4F7B" w:rsidRDefault="002A3997" w:rsidP="002A3997">
            <w:pPr>
              <w:jc w:val="right"/>
              <w:rPr>
                <w:rFonts w:ascii="Calibri" w:hAnsi="Calibri" w:cs="Calibri"/>
                <w:b/>
                <w:color w:val="000000"/>
              </w:rPr>
            </w:pPr>
          </w:p>
        </w:tc>
        <w:tc>
          <w:tcPr>
            <w:tcW w:w="678" w:type="pct"/>
          </w:tcPr>
          <w:p w14:paraId="7CA97E95" w14:textId="5B12D67F" w:rsidR="002A3997" w:rsidRPr="00A371B2" w:rsidRDefault="002A3997" w:rsidP="002A3997">
            <w:pPr>
              <w:jc w:val="right"/>
              <w:rPr>
                <w:rFonts w:ascii="Calibri" w:hAnsi="Calibri" w:cs="Calibri"/>
                <w:color w:val="000000"/>
              </w:rPr>
            </w:pPr>
            <w:r w:rsidRPr="00A371B2">
              <w:rPr>
                <w:rFonts w:ascii="Calibri" w:hAnsi="Calibri" w:cs="Calibri"/>
                <w:color w:val="000000"/>
              </w:rPr>
              <w:t>1,030</w:t>
            </w:r>
          </w:p>
        </w:tc>
        <w:tc>
          <w:tcPr>
            <w:tcW w:w="121" w:type="pct"/>
          </w:tcPr>
          <w:p w14:paraId="0D6A06DA" w14:textId="77777777" w:rsidR="002A3997" w:rsidRPr="003C4F7B" w:rsidRDefault="002A3997" w:rsidP="002A3997">
            <w:pPr>
              <w:jc w:val="right"/>
              <w:rPr>
                <w:rFonts w:ascii="Calibri" w:hAnsi="Calibri" w:cs="Calibri"/>
                <w:color w:val="000000"/>
              </w:rPr>
            </w:pPr>
          </w:p>
        </w:tc>
        <w:tc>
          <w:tcPr>
            <w:tcW w:w="678" w:type="pct"/>
          </w:tcPr>
          <w:p w14:paraId="3795A240" w14:textId="232964E5" w:rsidR="002A3997" w:rsidRPr="00DD06BD" w:rsidRDefault="002A3997" w:rsidP="002A3997">
            <w:pPr>
              <w:jc w:val="right"/>
              <w:rPr>
                <w:rFonts w:ascii="Calibri" w:hAnsi="Calibri" w:cs="Calibri"/>
                <w:color w:val="000000"/>
              </w:rPr>
            </w:pPr>
            <w:r w:rsidRPr="00DD06BD">
              <w:rPr>
                <w:rFonts w:ascii="Calibri" w:hAnsi="Calibri" w:cs="Calibri"/>
                <w:color w:val="000000"/>
              </w:rPr>
              <w:t>2,650</w:t>
            </w:r>
          </w:p>
        </w:tc>
      </w:tr>
      <w:tr w:rsidR="002A3997" w:rsidRPr="003C4F7B" w14:paraId="2D3AF877" w14:textId="77777777" w:rsidTr="00A371B2">
        <w:tc>
          <w:tcPr>
            <w:tcW w:w="2609" w:type="pct"/>
          </w:tcPr>
          <w:p w14:paraId="42A61C6F" w14:textId="3BD52364" w:rsidR="002A3997" w:rsidRPr="003C4F7B" w:rsidRDefault="002A3997" w:rsidP="000713E5">
            <w:pPr>
              <w:rPr>
                <w:rFonts w:ascii="Calibri" w:hAnsi="Calibri" w:cs="Calibri"/>
                <w:color w:val="000000"/>
              </w:rPr>
            </w:pPr>
            <w:r>
              <w:rPr>
                <w:rFonts w:ascii="Calibri" w:hAnsi="Calibri" w:cs="Calibri"/>
                <w:color w:val="000000"/>
              </w:rPr>
              <w:t xml:space="preserve">Fair value </w:t>
            </w:r>
            <w:r w:rsidR="00111FE5">
              <w:rPr>
                <w:rFonts w:ascii="Calibri" w:hAnsi="Calibri" w:cs="Calibri"/>
                <w:color w:val="000000"/>
              </w:rPr>
              <w:t>movement</w:t>
            </w:r>
            <w:r>
              <w:rPr>
                <w:rFonts w:ascii="Calibri" w:hAnsi="Calibri" w:cs="Calibri"/>
                <w:color w:val="000000"/>
              </w:rPr>
              <w:t xml:space="preserve"> on </w:t>
            </w:r>
            <w:r w:rsidRPr="003C4F7B">
              <w:rPr>
                <w:rFonts w:ascii="Calibri" w:hAnsi="Calibri" w:cs="Calibri"/>
                <w:color w:val="000000"/>
              </w:rPr>
              <w:t>investment property</w:t>
            </w:r>
          </w:p>
        </w:tc>
        <w:tc>
          <w:tcPr>
            <w:tcW w:w="121" w:type="pct"/>
          </w:tcPr>
          <w:p w14:paraId="799D955B" w14:textId="77777777" w:rsidR="002A3997" w:rsidRPr="003C4F7B" w:rsidRDefault="002A3997" w:rsidP="002A3997">
            <w:pPr>
              <w:jc w:val="right"/>
              <w:rPr>
                <w:rFonts w:ascii="Calibri" w:hAnsi="Calibri" w:cs="Calibri"/>
                <w:color w:val="000000"/>
              </w:rPr>
            </w:pPr>
          </w:p>
        </w:tc>
        <w:tc>
          <w:tcPr>
            <w:tcW w:w="672" w:type="pct"/>
          </w:tcPr>
          <w:p w14:paraId="2D77BC65" w14:textId="34F1D666" w:rsidR="002A3997" w:rsidRPr="00184189" w:rsidRDefault="002A3997" w:rsidP="002A3997">
            <w:pPr>
              <w:jc w:val="right"/>
              <w:rPr>
                <w:rFonts w:ascii="Calibri" w:hAnsi="Calibri" w:cs="Calibri"/>
                <w:b/>
                <w:color w:val="000000"/>
              </w:rPr>
            </w:pPr>
            <w:r w:rsidRPr="00184189">
              <w:rPr>
                <w:rFonts w:ascii="Calibri" w:hAnsi="Calibri" w:cs="Calibri"/>
                <w:b/>
                <w:color w:val="000000"/>
              </w:rPr>
              <w:t>1</w:t>
            </w:r>
          </w:p>
        </w:tc>
        <w:tc>
          <w:tcPr>
            <w:tcW w:w="121" w:type="pct"/>
          </w:tcPr>
          <w:p w14:paraId="65833DBD" w14:textId="77777777" w:rsidR="002A3997" w:rsidRPr="00184189" w:rsidRDefault="002A3997" w:rsidP="002A3997">
            <w:pPr>
              <w:jc w:val="right"/>
              <w:rPr>
                <w:rFonts w:ascii="Calibri" w:hAnsi="Calibri" w:cs="Calibri"/>
                <w:b/>
                <w:color w:val="000000"/>
              </w:rPr>
            </w:pPr>
          </w:p>
        </w:tc>
        <w:tc>
          <w:tcPr>
            <w:tcW w:w="678" w:type="pct"/>
          </w:tcPr>
          <w:p w14:paraId="76E46DB3" w14:textId="474AF098" w:rsidR="002A3997" w:rsidRPr="00A371B2" w:rsidRDefault="002A3997" w:rsidP="002A3997">
            <w:pPr>
              <w:jc w:val="right"/>
              <w:rPr>
                <w:rFonts w:ascii="Calibri" w:hAnsi="Calibri" w:cs="Calibri"/>
                <w:color w:val="000000"/>
              </w:rPr>
            </w:pPr>
            <w:r w:rsidRPr="00A371B2">
              <w:rPr>
                <w:rFonts w:ascii="Calibri" w:hAnsi="Calibri" w:cs="Calibri"/>
                <w:color w:val="000000"/>
              </w:rPr>
              <w:t>(3)</w:t>
            </w:r>
          </w:p>
        </w:tc>
        <w:tc>
          <w:tcPr>
            <w:tcW w:w="121" w:type="pct"/>
          </w:tcPr>
          <w:p w14:paraId="34515767" w14:textId="77777777" w:rsidR="002A3997" w:rsidRPr="003C4F7B" w:rsidRDefault="002A3997" w:rsidP="002A3997">
            <w:pPr>
              <w:jc w:val="right"/>
              <w:rPr>
                <w:rFonts w:ascii="Calibri" w:hAnsi="Calibri" w:cs="Calibri"/>
                <w:color w:val="000000"/>
              </w:rPr>
            </w:pPr>
          </w:p>
        </w:tc>
        <w:tc>
          <w:tcPr>
            <w:tcW w:w="678" w:type="pct"/>
          </w:tcPr>
          <w:p w14:paraId="2F92C922" w14:textId="3DD59665" w:rsidR="002A3997" w:rsidRPr="00DD06BD" w:rsidRDefault="002A3997" w:rsidP="002A3997">
            <w:pPr>
              <w:jc w:val="right"/>
              <w:rPr>
                <w:rFonts w:ascii="Calibri" w:hAnsi="Calibri" w:cs="Calibri"/>
                <w:color w:val="000000"/>
              </w:rPr>
            </w:pPr>
            <w:r w:rsidRPr="00DD06BD">
              <w:rPr>
                <w:rFonts w:ascii="Calibri" w:hAnsi="Calibri" w:cs="Calibri"/>
                <w:color w:val="000000"/>
              </w:rPr>
              <w:t>996</w:t>
            </w:r>
          </w:p>
        </w:tc>
      </w:tr>
      <w:tr w:rsidR="002A3997" w:rsidRPr="003C4F7B" w14:paraId="1DE5D4CE" w14:textId="77777777" w:rsidTr="00A371B2">
        <w:tc>
          <w:tcPr>
            <w:tcW w:w="2609" w:type="pct"/>
          </w:tcPr>
          <w:p w14:paraId="4A5AC246" w14:textId="04A2A4A6" w:rsidR="002A3997" w:rsidRPr="003C4F7B" w:rsidRDefault="002A3997" w:rsidP="000713E5">
            <w:pPr>
              <w:rPr>
                <w:rFonts w:ascii="Calibri" w:hAnsi="Calibri" w:cs="Calibri"/>
                <w:color w:val="000000"/>
              </w:rPr>
            </w:pPr>
            <w:r>
              <w:rPr>
                <w:rFonts w:ascii="Calibri" w:hAnsi="Calibri" w:cs="Calibri"/>
                <w:color w:val="000000"/>
              </w:rPr>
              <w:t>Revaluation</w:t>
            </w:r>
            <w:r w:rsidRPr="003C4F7B">
              <w:rPr>
                <w:rFonts w:ascii="Calibri" w:hAnsi="Calibri" w:cs="Calibri"/>
                <w:color w:val="000000"/>
              </w:rPr>
              <w:t xml:space="preserve"> of property, plant and equipment</w:t>
            </w:r>
          </w:p>
        </w:tc>
        <w:tc>
          <w:tcPr>
            <w:tcW w:w="121" w:type="pct"/>
          </w:tcPr>
          <w:p w14:paraId="16DBD77E" w14:textId="77777777" w:rsidR="002A3997" w:rsidRPr="003C4F7B" w:rsidRDefault="002A3997" w:rsidP="002A3997">
            <w:pPr>
              <w:jc w:val="right"/>
              <w:rPr>
                <w:rFonts w:ascii="Calibri" w:hAnsi="Calibri" w:cs="Calibri"/>
                <w:color w:val="000000"/>
              </w:rPr>
            </w:pPr>
          </w:p>
        </w:tc>
        <w:tc>
          <w:tcPr>
            <w:tcW w:w="672" w:type="pct"/>
          </w:tcPr>
          <w:p w14:paraId="0AE6AB02" w14:textId="3CBAC9AB" w:rsidR="002A3997" w:rsidRPr="00184189" w:rsidRDefault="002A3997" w:rsidP="002A3997">
            <w:pPr>
              <w:jc w:val="right"/>
              <w:rPr>
                <w:rFonts w:ascii="Calibri" w:hAnsi="Calibri" w:cs="Calibri"/>
                <w:b/>
                <w:color w:val="000000"/>
              </w:rPr>
            </w:pPr>
            <w:r w:rsidRPr="00184189">
              <w:rPr>
                <w:rFonts w:ascii="Calibri" w:hAnsi="Calibri" w:cs="Calibri"/>
                <w:b/>
                <w:color w:val="000000"/>
              </w:rPr>
              <w:t>-</w:t>
            </w:r>
          </w:p>
        </w:tc>
        <w:tc>
          <w:tcPr>
            <w:tcW w:w="121" w:type="pct"/>
          </w:tcPr>
          <w:p w14:paraId="4E3B21F9" w14:textId="77777777" w:rsidR="002A3997" w:rsidRPr="00184189" w:rsidRDefault="002A3997" w:rsidP="002A3997">
            <w:pPr>
              <w:jc w:val="right"/>
              <w:rPr>
                <w:rFonts w:ascii="Calibri" w:hAnsi="Calibri" w:cs="Calibri"/>
                <w:b/>
                <w:color w:val="000000"/>
              </w:rPr>
            </w:pPr>
          </w:p>
        </w:tc>
        <w:tc>
          <w:tcPr>
            <w:tcW w:w="678" w:type="pct"/>
          </w:tcPr>
          <w:p w14:paraId="4D933AC7" w14:textId="1BE79567" w:rsidR="002A3997" w:rsidRPr="00A371B2" w:rsidRDefault="002A3997" w:rsidP="002A3997">
            <w:pPr>
              <w:jc w:val="right"/>
              <w:rPr>
                <w:rFonts w:ascii="Calibri" w:hAnsi="Calibri" w:cs="Calibri"/>
                <w:color w:val="000000"/>
              </w:rPr>
            </w:pPr>
            <w:r w:rsidRPr="00A371B2">
              <w:rPr>
                <w:rFonts w:ascii="Calibri" w:hAnsi="Calibri" w:cs="Calibri"/>
                <w:color w:val="000000"/>
              </w:rPr>
              <w:t>-</w:t>
            </w:r>
          </w:p>
        </w:tc>
        <w:tc>
          <w:tcPr>
            <w:tcW w:w="121" w:type="pct"/>
          </w:tcPr>
          <w:p w14:paraId="2442BEA9" w14:textId="77777777" w:rsidR="002A3997" w:rsidRPr="003C4F7B" w:rsidRDefault="002A3997" w:rsidP="002A3997">
            <w:pPr>
              <w:jc w:val="right"/>
              <w:rPr>
                <w:rFonts w:ascii="Calibri" w:hAnsi="Calibri" w:cs="Calibri"/>
                <w:color w:val="000000"/>
              </w:rPr>
            </w:pPr>
          </w:p>
        </w:tc>
        <w:tc>
          <w:tcPr>
            <w:tcW w:w="678" w:type="pct"/>
          </w:tcPr>
          <w:p w14:paraId="2F990F1F" w14:textId="416C8D5B" w:rsidR="002A3997" w:rsidRPr="00DD06BD" w:rsidRDefault="002A3997" w:rsidP="002A3997">
            <w:pPr>
              <w:jc w:val="right"/>
              <w:rPr>
                <w:rFonts w:ascii="Calibri" w:hAnsi="Calibri" w:cs="Calibri"/>
                <w:color w:val="000000"/>
              </w:rPr>
            </w:pPr>
            <w:r w:rsidRPr="00DD06BD">
              <w:rPr>
                <w:rFonts w:ascii="Calibri" w:hAnsi="Calibri" w:cs="Calibri"/>
                <w:color w:val="000000"/>
              </w:rPr>
              <w:t>(937)</w:t>
            </w:r>
          </w:p>
        </w:tc>
      </w:tr>
      <w:tr w:rsidR="002A3997" w:rsidRPr="003C4F7B" w14:paraId="7A4358B1" w14:textId="77777777" w:rsidTr="00A371B2">
        <w:tc>
          <w:tcPr>
            <w:tcW w:w="2609" w:type="pct"/>
          </w:tcPr>
          <w:p w14:paraId="3D8BEE16" w14:textId="77777777" w:rsidR="002A3997" w:rsidRPr="003C4F7B" w:rsidRDefault="002A3997" w:rsidP="002A3997">
            <w:pPr>
              <w:rPr>
                <w:rFonts w:ascii="Calibri" w:hAnsi="Calibri" w:cs="Calibri"/>
                <w:color w:val="000000"/>
              </w:rPr>
            </w:pPr>
          </w:p>
        </w:tc>
        <w:tc>
          <w:tcPr>
            <w:tcW w:w="121" w:type="pct"/>
          </w:tcPr>
          <w:p w14:paraId="3C39A007" w14:textId="77777777" w:rsidR="002A3997" w:rsidRPr="003C4F7B" w:rsidRDefault="002A3997" w:rsidP="002A3997">
            <w:pPr>
              <w:rPr>
                <w:rFonts w:ascii="Calibri" w:hAnsi="Calibri" w:cs="Calibri"/>
                <w:color w:val="000000"/>
              </w:rPr>
            </w:pPr>
          </w:p>
        </w:tc>
        <w:tc>
          <w:tcPr>
            <w:tcW w:w="672" w:type="pct"/>
            <w:tcBorders>
              <w:top w:val="single" w:sz="4" w:space="0" w:color="auto"/>
            </w:tcBorders>
          </w:tcPr>
          <w:p w14:paraId="09BD04D0" w14:textId="77777777" w:rsidR="002A3997" w:rsidRPr="00184189" w:rsidRDefault="002A3997" w:rsidP="002A3997">
            <w:pPr>
              <w:jc w:val="right"/>
              <w:rPr>
                <w:rFonts w:ascii="Calibri" w:hAnsi="Calibri" w:cs="Calibri"/>
                <w:b/>
                <w:color w:val="000000"/>
              </w:rPr>
            </w:pPr>
          </w:p>
        </w:tc>
        <w:tc>
          <w:tcPr>
            <w:tcW w:w="121" w:type="pct"/>
          </w:tcPr>
          <w:p w14:paraId="336E51FE" w14:textId="77777777" w:rsidR="002A3997" w:rsidRPr="00184189" w:rsidRDefault="002A3997" w:rsidP="002A3997">
            <w:pPr>
              <w:jc w:val="right"/>
              <w:rPr>
                <w:rFonts w:ascii="Calibri" w:hAnsi="Calibri" w:cs="Calibri"/>
                <w:color w:val="000000"/>
              </w:rPr>
            </w:pPr>
          </w:p>
        </w:tc>
        <w:tc>
          <w:tcPr>
            <w:tcW w:w="678" w:type="pct"/>
            <w:tcBorders>
              <w:top w:val="single" w:sz="4" w:space="0" w:color="auto"/>
            </w:tcBorders>
          </w:tcPr>
          <w:p w14:paraId="2A4C3A1E" w14:textId="77777777" w:rsidR="002A3997" w:rsidRPr="00A371B2" w:rsidRDefault="002A3997" w:rsidP="002A3997">
            <w:pPr>
              <w:jc w:val="right"/>
              <w:rPr>
                <w:rFonts w:ascii="Calibri" w:hAnsi="Calibri" w:cs="Calibri"/>
                <w:color w:val="000000"/>
              </w:rPr>
            </w:pPr>
          </w:p>
        </w:tc>
        <w:tc>
          <w:tcPr>
            <w:tcW w:w="121" w:type="pct"/>
          </w:tcPr>
          <w:p w14:paraId="495E5742" w14:textId="77777777" w:rsidR="002A3997" w:rsidRPr="003C4F7B" w:rsidRDefault="002A3997" w:rsidP="002A3997">
            <w:pPr>
              <w:jc w:val="right"/>
              <w:rPr>
                <w:rFonts w:ascii="Calibri" w:hAnsi="Calibri" w:cs="Calibri"/>
                <w:color w:val="000000"/>
              </w:rPr>
            </w:pPr>
          </w:p>
        </w:tc>
        <w:tc>
          <w:tcPr>
            <w:tcW w:w="678" w:type="pct"/>
            <w:tcBorders>
              <w:top w:val="single" w:sz="4" w:space="0" w:color="auto"/>
            </w:tcBorders>
          </w:tcPr>
          <w:p w14:paraId="434647F5" w14:textId="77777777" w:rsidR="002A3997" w:rsidRPr="00A371B2" w:rsidRDefault="002A3997" w:rsidP="002A3997">
            <w:pPr>
              <w:jc w:val="right"/>
              <w:rPr>
                <w:rFonts w:ascii="Calibri" w:hAnsi="Calibri" w:cs="Calibri"/>
                <w:color w:val="000000"/>
                <w:highlight w:val="yellow"/>
              </w:rPr>
            </w:pPr>
          </w:p>
        </w:tc>
      </w:tr>
      <w:tr w:rsidR="002A3997" w:rsidRPr="003C4F7B" w14:paraId="42BD49CA" w14:textId="77777777" w:rsidTr="00A371B2">
        <w:tc>
          <w:tcPr>
            <w:tcW w:w="2609" w:type="pct"/>
          </w:tcPr>
          <w:p w14:paraId="1A396422" w14:textId="77777777" w:rsidR="002A3997" w:rsidRPr="003C4F7B" w:rsidRDefault="002A3997" w:rsidP="002A3997">
            <w:pPr>
              <w:rPr>
                <w:rFonts w:ascii="Calibri" w:hAnsi="Calibri" w:cs="Calibri"/>
                <w:color w:val="000000"/>
              </w:rPr>
            </w:pPr>
            <w:r w:rsidRPr="003C4F7B">
              <w:rPr>
                <w:rFonts w:ascii="Calibri" w:hAnsi="Calibri" w:cs="Calibri"/>
                <w:color w:val="000000"/>
              </w:rPr>
              <w:t>Operating cash flows before movement in working capital</w:t>
            </w:r>
          </w:p>
        </w:tc>
        <w:tc>
          <w:tcPr>
            <w:tcW w:w="121" w:type="pct"/>
          </w:tcPr>
          <w:p w14:paraId="26C33230" w14:textId="77777777" w:rsidR="002A3997" w:rsidRPr="003C4F7B" w:rsidRDefault="002A3997" w:rsidP="002A3997">
            <w:pPr>
              <w:rPr>
                <w:rFonts w:ascii="Calibri" w:hAnsi="Calibri" w:cs="Calibri"/>
                <w:color w:val="000000"/>
              </w:rPr>
            </w:pPr>
          </w:p>
        </w:tc>
        <w:tc>
          <w:tcPr>
            <w:tcW w:w="672" w:type="pct"/>
          </w:tcPr>
          <w:p w14:paraId="29691A01" w14:textId="3C1B8CAF" w:rsidR="002A3997" w:rsidRPr="00184189" w:rsidRDefault="00753C7F" w:rsidP="00184189">
            <w:pPr>
              <w:jc w:val="right"/>
              <w:rPr>
                <w:rFonts w:ascii="Calibri" w:hAnsi="Calibri" w:cs="Calibri"/>
                <w:b/>
                <w:color w:val="000000"/>
              </w:rPr>
            </w:pPr>
            <w:r>
              <w:rPr>
                <w:rFonts w:ascii="Calibri" w:hAnsi="Calibri" w:cs="Calibri"/>
                <w:b/>
                <w:color w:val="000000"/>
              </w:rPr>
              <w:t>40,208</w:t>
            </w:r>
          </w:p>
        </w:tc>
        <w:tc>
          <w:tcPr>
            <w:tcW w:w="121" w:type="pct"/>
          </w:tcPr>
          <w:p w14:paraId="4017658A" w14:textId="77777777" w:rsidR="002A3997" w:rsidRPr="00184189" w:rsidRDefault="002A3997" w:rsidP="002A3997">
            <w:pPr>
              <w:jc w:val="right"/>
              <w:rPr>
                <w:rFonts w:ascii="Calibri" w:hAnsi="Calibri" w:cs="Calibri"/>
                <w:color w:val="000000"/>
              </w:rPr>
            </w:pPr>
          </w:p>
        </w:tc>
        <w:tc>
          <w:tcPr>
            <w:tcW w:w="678" w:type="pct"/>
          </w:tcPr>
          <w:p w14:paraId="5C9F3C6B" w14:textId="48D0FAF8" w:rsidR="002A3997" w:rsidRPr="00A371B2" w:rsidRDefault="00753C7F" w:rsidP="002A3997">
            <w:pPr>
              <w:jc w:val="right"/>
              <w:rPr>
                <w:rFonts w:ascii="Calibri" w:hAnsi="Calibri" w:cs="Calibri"/>
                <w:color w:val="000000"/>
              </w:rPr>
            </w:pPr>
            <w:r>
              <w:rPr>
                <w:rFonts w:ascii="Calibri" w:hAnsi="Calibri" w:cs="Calibri"/>
                <w:color w:val="000000"/>
              </w:rPr>
              <w:t>18,918</w:t>
            </w:r>
          </w:p>
        </w:tc>
        <w:tc>
          <w:tcPr>
            <w:tcW w:w="121" w:type="pct"/>
          </w:tcPr>
          <w:p w14:paraId="63DDB42E" w14:textId="77777777" w:rsidR="002A3997" w:rsidRPr="003C4F7B" w:rsidRDefault="002A3997" w:rsidP="002A3997">
            <w:pPr>
              <w:jc w:val="right"/>
              <w:rPr>
                <w:rFonts w:ascii="Calibri" w:hAnsi="Calibri" w:cs="Calibri"/>
                <w:color w:val="000000"/>
              </w:rPr>
            </w:pPr>
          </w:p>
        </w:tc>
        <w:tc>
          <w:tcPr>
            <w:tcW w:w="678" w:type="pct"/>
          </w:tcPr>
          <w:p w14:paraId="4B562459" w14:textId="2D67D493" w:rsidR="002A3997" w:rsidRPr="00DD06BD" w:rsidRDefault="00753C7F" w:rsidP="002A3997">
            <w:pPr>
              <w:jc w:val="right"/>
              <w:rPr>
                <w:rFonts w:ascii="Calibri" w:hAnsi="Calibri" w:cs="Calibri"/>
                <w:color w:val="000000"/>
              </w:rPr>
            </w:pPr>
            <w:r>
              <w:rPr>
                <w:rFonts w:ascii="Calibri" w:hAnsi="Calibri" w:cs="Calibri"/>
                <w:color w:val="000000"/>
              </w:rPr>
              <w:t>115,430</w:t>
            </w:r>
          </w:p>
        </w:tc>
      </w:tr>
      <w:tr w:rsidR="00753C7F" w:rsidRPr="00DD06BD" w14:paraId="5E25DBEA" w14:textId="77777777" w:rsidTr="00753C7F">
        <w:tc>
          <w:tcPr>
            <w:tcW w:w="2609" w:type="pct"/>
          </w:tcPr>
          <w:p w14:paraId="40CB03E8" w14:textId="77777777" w:rsidR="00753C7F" w:rsidRPr="00AA2C52" w:rsidRDefault="00753C7F" w:rsidP="00753C7F">
            <w:pPr>
              <w:rPr>
                <w:rFonts w:ascii="Calibri" w:hAnsi="Calibri" w:cs="Calibri"/>
                <w:color w:val="000000"/>
              </w:rPr>
            </w:pPr>
            <w:r>
              <w:rPr>
                <w:rFonts w:ascii="Calibri" w:hAnsi="Calibri" w:cs="Calibri"/>
                <w:color w:val="000000"/>
              </w:rPr>
              <w:t>Movement o</w:t>
            </w:r>
            <w:r w:rsidRPr="003C4F7B">
              <w:rPr>
                <w:rFonts w:ascii="Calibri" w:hAnsi="Calibri" w:cs="Calibri"/>
                <w:color w:val="000000"/>
              </w:rPr>
              <w:t>n insurance contract liabilities</w:t>
            </w:r>
          </w:p>
        </w:tc>
        <w:tc>
          <w:tcPr>
            <w:tcW w:w="121" w:type="pct"/>
          </w:tcPr>
          <w:p w14:paraId="4761AF20" w14:textId="77777777" w:rsidR="00753C7F" w:rsidRPr="00AA2C52" w:rsidRDefault="00753C7F" w:rsidP="00753C7F">
            <w:pPr>
              <w:rPr>
                <w:rFonts w:ascii="Calibri" w:hAnsi="Calibri" w:cs="Calibri"/>
                <w:color w:val="000000"/>
              </w:rPr>
            </w:pPr>
          </w:p>
        </w:tc>
        <w:tc>
          <w:tcPr>
            <w:tcW w:w="672" w:type="pct"/>
          </w:tcPr>
          <w:p w14:paraId="09884249" w14:textId="77777777" w:rsidR="00753C7F" w:rsidRPr="00184189" w:rsidRDefault="00753C7F" w:rsidP="00753C7F">
            <w:pPr>
              <w:jc w:val="right"/>
              <w:rPr>
                <w:rFonts w:ascii="Calibri" w:hAnsi="Calibri" w:cs="Calibri"/>
                <w:b/>
                <w:color w:val="000000"/>
              </w:rPr>
            </w:pPr>
            <w:r w:rsidRPr="00184189">
              <w:rPr>
                <w:rFonts w:ascii="Calibri" w:hAnsi="Calibri" w:cs="Calibri"/>
                <w:b/>
                <w:color w:val="000000"/>
              </w:rPr>
              <w:t>37,575</w:t>
            </w:r>
          </w:p>
        </w:tc>
        <w:tc>
          <w:tcPr>
            <w:tcW w:w="121" w:type="pct"/>
          </w:tcPr>
          <w:p w14:paraId="4B638DF6" w14:textId="77777777" w:rsidR="00753C7F" w:rsidRPr="00184189" w:rsidRDefault="00753C7F" w:rsidP="00753C7F">
            <w:pPr>
              <w:jc w:val="right"/>
              <w:rPr>
                <w:rFonts w:ascii="Calibri" w:hAnsi="Calibri" w:cs="Calibri"/>
                <w:color w:val="000000"/>
              </w:rPr>
            </w:pPr>
          </w:p>
        </w:tc>
        <w:tc>
          <w:tcPr>
            <w:tcW w:w="678" w:type="pct"/>
          </w:tcPr>
          <w:p w14:paraId="4549ECFC" w14:textId="77777777" w:rsidR="00753C7F" w:rsidRPr="00A371B2" w:rsidRDefault="00753C7F" w:rsidP="00753C7F">
            <w:pPr>
              <w:jc w:val="right"/>
              <w:rPr>
                <w:rFonts w:ascii="Calibri" w:hAnsi="Calibri" w:cs="Calibri"/>
                <w:color w:val="000000"/>
              </w:rPr>
            </w:pPr>
            <w:r w:rsidRPr="00A371B2">
              <w:rPr>
                <w:rFonts w:ascii="Calibri" w:hAnsi="Calibri" w:cs="Calibri"/>
                <w:color w:val="000000"/>
              </w:rPr>
              <w:t>(12,141)</w:t>
            </w:r>
          </w:p>
        </w:tc>
        <w:tc>
          <w:tcPr>
            <w:tcW w:w="121" w:type="pct"/>
          </w:tcPr>
          <w:p w14:paraId="4015587D" w14:textId="77777777" w:rsidR="00753C7F" w:rsidRPr="00AA2C52" w:rsidRDefault="00753C7F" w:rsidP="00753C7F">
            <w:pPr>
              <w:jc w:val="right"/>
              <w:rPr>
                <w:rFonts w:ascii="Calibri" w:hAnsi="Calibri" w:cs="Calibri"/>
                <w:color w:val="000000"/>
              </w:rPr>
            </w:pPr>
          </w:p>
        </w:tc>
        <w:tc>
          <w:tcPr>
            <w:tcW w:w="678" w:type="pct"/>
          </w:tcPr>
          <w:p w14:paraId="0DF07E31" w14:textId="77777777" w:rsidR="00753C7F" w:rsidRPr="00DD06BD" w:rsidRDefault="00753C7F" w:rsidP="00753C7F">
            <w:pPr>
              <w:jc w:val="right"/>
              <w:rPr>
                <w:rFonts w:ascii="Calibri" w:hAnsi="Calibri" w:cs="Calibri"/>
                <w:color w:val="000000"/>
              </w:rPr>
            </w:pPr>
            <w:r w:rsidRPr="00DD06BD">
              <w:rPr>
                <w:rFonts w:ascii="Calibri" w:hAnsi="Calibri" w:cs="Calibri"/>
                <w:color w:val="000000"/>
              </w:rPr>
              <w:t>(66,720)</w:t>
            </w:r>
          </w:p>
        </w:tc>
      </w:tr>
      <w:tr w:rsidR="00753C7F" w:rsidRPr="00DD06BD" w14:paraId="33040447" w14:textId="77777777" w:rsidTr="00753C7F">
        <w:tc>
          <w:tcPr>
            <w:tcW w:w="2609" w:type="pct"/>
          </w:tcPr>
          <w:p w14:paraId="6D729019" w14:textId="77777777" w:rsidR="00753C7F" w:rsidRPr="00AA2C52" w:rsidRDefault="00753C7F" w:rsidP="00753C7F">
            <w:pPr>
              <w:rPr>
                <w:rFonts w:ascii="Calibri" w:hAnsi="Calibri" w:cs="Calibri"/>
                <w:color w:val="000000"/>
              </w:rPr>
            </w:pPr>
            <w:r>
              <w:rPr>
                <w:rFonts w:ascii="Calibri" w:hAnsi="Calibri" w:cs="Calibri"/>
                <w:color w:val="000000"/>
              </w:rPr>
              <w:t>Movement on</w:t>
            </w:r>
            <w:r w:rsidRPr="001A6C98">
              <w:rPr>
                <w:rFonts w:ascii="Calibri" w:hAnsi="Calibri" w:cs="Calibri"/>
                <w:color w:val="000000"/>
              </w:rPr>
              <w:t xml:space="preserve"> other provisions</w:t>
            </w:r>
          </w:p>
        </w:tc>
        <w:tc>
          <w:tcPr>
            <w:tcW w:w="121" w:type="pct"/>
          </w:tcPr>
          <w:p w14:paraId="5F0F0518" w14:textId="77777777" w:rsidR="00753C7F" w:rsidRPr="00AA2C52" w:rsidRDefault="00753C7F" w:rsidP="00753C7F">
            <w:pPr>
              <w:rPr>
                <w:rFonts w:ascii="Calibri" w:hAnsi="Calibri" w:cs="Calibri"/>
                <w:color w:val="000000"/>
              </w:rPr>
            </w:pPr>
          </w:p>
        </w:tc>
        <w:tc>
          <w:tcPr>
            <w:tcW w:w="672" w:type="pct"/>
          </w:tcPr>
          <w:p w14:paraId="5E4346DA" w14:textId="77777777" w:rsidR="00753C7F" w:rsidRPr="00184189" w:rsidRDefault="00753C7F" w:rsidP="00753C7F">
            <w:pPr>
              <w:jc w:val="right"/>
              <w:rPr>
                <w:rFonts w:ascii="Calibri" w:hAnsi="Calibri" w:cs="Calibri"/>
                <w:b/>
                <w:color w:val="000000"/>
              </w:rPr>
            </w:pPr>
            <w:r w:rsidRPr="00184189">
              <w:rPr>
                <w:rFonts w:ascii="Calibri" w:hAnsi="Calibri" w:cs="Calibri"/>
                <w:b/>
                <w:color w:val="000000"/>
              </w:rPr>
              <w:t>(2,874)</w:t>
            </w:r>
          </w:p>
        </w:tc>
        <w:tc>
          <w:tcPr>
            <w:tcW w:w="121" w:type="pct"/>
          </w:tcPr>
          <w:p w14:paraId="560210EE" w14:textId="77777777" w:rsidR="00753C7F" w:rsidRPr="00184189" w:rsidRDefault="00753C7F" w:rsidP="00753C7F">
            <w:pPr>
              <w:jc w:val="right"/>
              <w:rPr>
                <w:rFonts w:ascii="Calibri" w:hAnsi="Calibri" w:cs="Calibri"/>
                <w:color w:val="000000"/>
              </w:rPr>
            </w:pPr>
          </w:p>
        </w:tc>
        <w:tc>
          <w:tcPr>
            <w:tcW w:w="678" w:type="pct"/>
          </w:tcPr>
          <w:p w14:paraId="28505E58" w14:textId="77777777" w:rsidR="00753C7F" w:rsidRPr="00A371B2" w:rsidRDefault="00753C7F" w:rsidP="00753C7F">
            <w:pPr>
              <w:jc w:val="right"/>
              <w:rPr>
                <w:rFonts w:ascii="Calibri" w:hAnsi="Calibri" w:cs="Calibri"/>
                <w:color w:val="000000"/>
              </w:rPr>
            </w:pPr>
            <w:r w:rsidRPr="00A371B2">
              <w:rPr>
                <w:rFonts w:ascii="Calibri" w:hAnsi="Calibri" w:cs="Calibri"/>
                <w:color w:val="000000"/>
              </w:rPr>
              <w:t>14,006</w:t>
            </w:r>
          </w:p>
        </w:tc>
        <w:tc>
          <w:tcPr>
            <w:tcW w:w="121" w:type="pct"/>
          </w:tcPr>
          <w:p w14:paraId="2E400E51" w14:textId="77777777" w:rsidR="00753C7F" w:rsidRPr="00AA2C52" w:rsidRDefault="00753C7F" w:rsidP="00753C7F">
            <w:pPr>
              <w:jc w:val="right"/>
              <w:rPr>
                <w:rFonts w:ascii="Calibri" w:hAnsi="Calibri" w:cs="Calibri"/>
                <w:color w:val="000000"/>
              </w:rPr>
            </w:pPr>
          </w:p>
        </w:tc>
        <w:tc>
          <w:tcPr>
            <w:tcW w:w="678" w:type="pct"/>
          </w:tcPr>
          <w:p w14:paraId="6A7203AD" w14:textId="77777777" w:rsidR="00753C7F" w:rsidRPr="00DD06BD" w:rsidRDefault="00753C7F" w:rsidP="00753C7F">
            <w:pPr>
              <w:jc w:val="right"/>
              <w:rPr>
                <w:rFonts w:ascii="Calibri" w:hAnsi="Calibri" w:cs="Calibri"/>
                <w:color w:val="000000"/>
              </w:rPr>
            </w:pPr>
            <w:r w:rsidRPr="00DD06BD">
              <w:rPr>
                <w:rFonts w:ascii="Calibri" w:hAnsi="Calibri" w:cs="Calibri"/>
                <w:color w:val="000000"/>
              </w:rPr>
              <w:t>1,425</w:t>
            </w:r>
          </w:p>
        </w:tc>
      </w:tr>
      <w:tr w:rsidR="002A3997" w:rsidRPr="003C4F7B" w14:paraId="2648C23C" w14:textId="77777777" w:rsidTr="00A371B2">
        <w:tc>
          <w:tcPr>
            <w:tcW w:w="2609" w:type="pct"/>
          </w:tcPr>
          <w:p w14:paraId="72C4B3F4" w14:textId="7840F297" w:rsidR="002A3997" w:rsidRPr="00AA2C52" w:rsidRDefault="00111FE5" w:rsidP="002A3997">
            <w:pPr>
              <w:rPr>
                <w:rFonts w:ascii="Calibri" w:hAnsi="Calibri" w:cs="Calibri"/>
                <w:color w:val="000000"/>
              </w:rPr>
            </w:pPr>
            <w:r>
              <w:rPr>
                <w:rFonts w:ascii="Calibri" w:hAnsi="Calibri" w:cs="Calibri"/>
                <w:color w:val="000000"/>
              </w:rPr>
              <w:t>Movement on</w:t>
            </w:r>
            <w:r w:rsidR="002A3997" w:rsidRPr="00AA2C52">
              <w:rPr>
                <w:rFonts w:ascii="Calibri" w:hAnsi="Calibri" w:cs="Calibri"/>
                <w:color w:val="000000"/>
              </w:rPr>
              <w:t xml:space="preserve"> receivables and deferred acquisition costs</w:t>
            </w:r>
          </w:p>
        </w:tc>
        <w:tc>
          <w:tcPr>
            <w:tcW w:w="121" w:type="pct"/>
          </w:tcPr>
          <w:p w14:paraId="7F389538" w14:textId="77777777" w:rsidR="002A3997" w:rsidRPr="00AA2C52" w:rsidRDefault="002A3997" w:rsidP="002A3997">
            <w:pPr>
              <w:rPr>
                <w:rFonts w:ascii="Calibri" w:hAnsi="Calibri" w:cs="Calibri"/>
                <w:color w:val="000000"/>
              </w:rPr>
            </w:pPr>
          </w:p>
        </w:tc>
        <w:tc>
          <w:tcPr>
            <w:tcW w:w="672" w:type="pct"/>
          </w:tcPr>
          <w:p w14:paraId="38C16FAB" w14:textId="7E71A6B8" w:rsidR="002A3997" w:rsidRPr="00AA2C52" w:rsidRDefault="002A3997" w:rsidP="004407F8">
            <w:pPr>
              <w:jc w:val="right"/>
              <w:rPr>
                <w:rFonts w:ascii="Calibri" w:hAnsi="Calibri" w:cs="Calibri"/>
                <w:b/>
                <w:color w:val="000000"/>
              </w:rPr>
            </w:pPr>
            <w:r>
              <w:rPr>
                <w:rFonts w:ascii="Calibri" w:hAnsi="Calibri" w:cs="Calibri"/>
                <w:b/>
                <w:color w:val="000000"/>
              </w:rPr>
              <w:t>(11,</w:t>
            </w:r>
            <w:r w:rsidR="004407F8">
              <w:rPr>
                <w:rFonts w:ascii="Calibri" w:hAnsi="Calibri" w:cs="Calibri"/>
                <w:b/>
                <w:color w:val="000000"/>
              </w:rPr>
              <w:t>170</w:t>
            </w:r>
            <w:r>
              <w:rPr>
                <w:rFonts w:ascii="Calibri" w:hAnsi="Calibri" w:cs="Calibri"/>
                <w:b/>
                <w:color w:val="000000"/>
              </w:rPr>
              <w:t>)</w:t>
            </w:r>
          </w:p>
        </w:tc>
        <w:tc>
          <w:tcPr>
            <w:tcW w:w="121" w:type="pct"/>
          </w:tcPr>
          <w:p w14:paraId="6FE5C35E" w14:textId="77777777" w:rsidR="002A3997" w:rsidRPr="00AA2C52" w:rsidRDefault="002A3997" w:rsidP="002A3997">
            <w:pPr>
              <w:jc w:val="right"/>
              <w:rPr>
                <w:rFonts w:ascii="Calibri" w:hAnsi="Calibri" w:cs="Calibri"/>
                <w:color w:val="000000"/>
              </w:rPr>
            </w:pPr>
          </w:p>
        </w:tc>
        <w:tc>
          <w:tcPr>
            <w:tcW w:w="678" w:type="pct"/>
          </w:tcPr>
          <w:p w14:paraId="5C84DB97" w14:textId="4D0A8B6D" w:rsidR="002A3997" w:rsidRPr="00A371B2" w:rsidRDefault="002A3997" w:rsidP="002A3997">
            <w:pPr>
              <w:jc w:val="right"/>
              <w:rPr>
                <w:rFonts w:ascii="Calibri" w:hAnsi="Calibri" w:cs="Calibri"/>
                <w:color w:val="000000"/>
              </w:rPr>
            </w:pPr>
            <w:r w:rsidRPr="00A371B2">
              <w:rPr>
                <w:rFonts w:ascii="Calibri" w:hAnsi="Calibri" w:cs="Calibri"/>
                <w:color w:val="000000"/>
              </w:rPr>
              <w:t>(3,817)</w:t>
            </w:r>
          </w:p>
        </w:tc>
        <w:tc>
          <w:tcPr>
            <w:tcW w:w="121" w:type="pct"/>
          </w:tcPr>
          <w:p w14:paraId="6FE9262A" w14:textId="77777777" w:rsidR="002A3997" w:rsidRPr="00AA2C52" w:rsidRDefault="002A3997" w:rsidP="002A3997">
            <w:pPr>
              <w:jc w:val="right"/>
              <w:rPr>
                <w:rFonts w:ascii="Calibri" w:hAnsi="Calibri" w:cs="Calibri"/>
                <w:color w:val="000000"/>
              </w:rPr>
            </w:pPr>
          </w:p>
        </w:tc>
        <w:tc>
          <w:tcPr>
            <w:tcW w:w="678" w:type="pct"/>
          </w:tcPr>
          <w:p w14:paraId="5E6A1231" w14:textId="7AA2272F" w:rsidR="002A3997" w:rsidRPr="00DD06BD" w:rsidRDefault="002A3997" w:rsidP="002A3997">
            <w:pPr>
              <w:jc w:val="right"/>
              <w:rPr>
                <w:rFonts w:ascii="Calibri" w:hAnsi="Calibri" w:cs="Calibri"/>
                <w:color w:val="000000"/>
              </w:rPr>
            </w:pPr>
            <w:r w:rsidRPr="00DD06BD">
              <w:rPr>
                <w:rFonts w:ascii="Calibri" w:hAnsi="Calibri" w:cs="Calibri"/>
                <w:color w:val="000000"/>
              </w:rPr>
              <w:t>5,460</w:t>
            </w:r>
          </w:p>
        </w:tc>
      </w:tr>
      <w:tr w:rsidR="002A3997" w:rsidRPr="003C4F7B" w14:paraId="580E24C6" w14:textId="77777777" w:rsidTr="00A371B2">
        <w:tc>
          <w:tcPr>
            <w:tcW w:w="2609" w:type="pct"/>
          </w:tcPr>
          <w:p w14:paraId="505048DE" w14:textId="733F5591" w:rsidR="002A3997" w:rsidRPr="00AA2C52" w:rsidRDefault="00111FE5" w:rsidP="002A3997">
            <w:pPr>
              <w:rPr>
                <w:rFonts w:ascii="Calibri" w:hAnsi="Calibri" w:cs="Calibri"/>
                <w:color w:val="000000"/>
              </w:rPr>
            </w:pPr>
            <w:r>
              <w:rPr>
                <w:rFonts w:ascii="Calibri" w:hAnsi="Calibri" w:cs="Calibri"/>
                <w:color w:val="000000"/>
              </w:rPr>
              <w:t>Movement on</w:t>
            </w:r>
            <w:r w:rsidR="002A3997" w:rsidRPr="00AA2C52">
              <w:rPr>
                <w:rFonts w:ascii="Calibri" w:hAnsi="Calibri" w:cs="Calibri"/>
                <w:color w:val="000000"/>
              </w:rPr>
              <w:t xml:space="preserve"> payables</w:t>
            </w:r>
          </w:p>
        </w:tc>
        <w:tc>
          <w:tcPr>
            <w:tcW w:w="121" w:type="pct"/>
          </w:tcPr>
          <w:p w14:paraId="33085B05" w14:textId="77777777" w:rsidR="002A3997" w:rsidRPr="00AA2C52" w:rsidRDefault="002A3997" w:rsidP="002A3997">
            <w:pPr>
              <w:rPr>
                <w:rFonts w:ascii="Calibri" w:hAnsi="Calibri" w:cs="Calibri"/>
                <w:color w:val="000000"/>
              </w:rPr>
            </w:pPr>
          </w:p>
        </w:tc>
        <w:tc>
          <w:tcPr>
            <w:tcW w:w="672" w:type="pct"/>
            <w:shd w:val="clear" w:color="auto" w:fill="auto"/>
          </w:tcPr>
          <w:p w14:paraId="629897A5" w14:textId="5352800A" w:rsidR="002A3997" w:rsidRPr="00AA2C52" w:rsidRDefault="002A3997" w:rsidP="002A3997">
            <w:pPr>
              <w:jc w:val="right"/>
              <w:rPr>
                <w:rFonts w:ascii="Calibri" w:hAnsi="Calibri" w:cs="Calibri"/>
                <w:b/>
                <w:color w:val="000000"/>
              </w:rPr>
            </w:pPr>
            <w:r>
              <w:rPr>
                <w:rFonts w:ascii="Calibri" w:hAnsi="Calibri" w:cs="Calibri"/>
                <w:b/>
                <w:color w:val="000000"/>
              </w:rPr>
              <w:t>(18)</w:t>
            </w:r>
          </w:p>
        </w:tc>
        <w:tc>
          <w:tcPr>
            <w:tcW w:w="121" w:type="pct"/>
            <w:shd w:val="clear" w:color="auto" w:fill="auto"/>
          </w:tcPr>
          <w:p w14:paraId="12FE8410" w14:textId="77777777" w:rsidR="002A3997" w:rsidRPr="00AA2C52" w:rsidRDefault="002A3997" w:rsidP="002A3997">
            <w:pPr>
              <w:jc w:val="right"/>
              <w:rPr>
                <w:rFonts w:ascii="Calibri" w:hAnsi="Calibri" w:cs="Calibri"/>
                <w:color w:val="000000"/>
              </w:rPr>
            </w:pPr>
          </w:p>
        </w:tc>
        <w:tc>
          <w:tcPr>
            <w:tcW w:w="678" w:type="pct"/>
            <w:shd w:val="clear" w:color="auto" w:fill="auto"/>
          </w:tcPr>
          <w:p w14:paraId="491D1B99" w14:textId="451C0A69" w:rsidR="002A3997" w:rsidRPr="00A371B2" w:rsidRDefault="002A3997" w:rsidP="002A3997">
            <w:pPr>
              <w:jc w:val="right"/>
              <w:rPr>
                <w:rFonts w:ascii="Calibri" w:hAnsi="Calibri" w:cs="Calibri"/>
                <w:color w:val="000000"/>
              </w:rPr>
            </w:pPr>
            <w:r w:rsidRPr="00A371B2">
              <w:rPr>
                <w:rFonts w:ascii="Calibri" w:hAnsi="Calibri" w:cs="Calibri"/>
                <w:color w:val="000000"/>
              </w:rPr>
              <w:t>3,963</w:t>
            </w:r>
          </w:p>
        </w:tc>
        <w:tc>
          <w:tcPr>
            <w:tcW w:w="121" w:type="pct"/>
          </w:tcPr>
          <w:p w14:paraId="7CB8A8DA" w14:textId="77777777" w:rsidR="002A3997" w:rsidRPr="00AA2C52" w:rsidRDefault="002A3997" w:rsidP="002A3997">
            <w:pPr>
              <w:jc w:val="right"/>
              <w:rPr>
                <w:rFonts w:ascii="Calibri" w:hAnsi="Calibri" w:cs="Calibri"/>
                <w:color w:val="000000"/>
              </w:rPr>
            </w:pPr>
          </w:p>
        </w:tc>
        <w:tc>
          <w:tcPr>
            <w:tcW w:w="678" w:type="pct"/>
          </w:tcPr>
          <w:p w14:paraId="53329F17" w14:textId="01D58DB9" w:rsidR="002A3997" w:rsidRPr="00DD06BD" w:rsidRDefault="002A3997" w:rsidP="002A3997">
            <w:pPr>
              <w:jc w:val="right"/>
              <w:rPr>
                <w:rFonts w:ascii="Calibri" w:hAnsi="Calibri" w:cs="Calibri"/>
                <w:color w:val="000000"/>
              </w:rPr>
            </w:pPr>
            <w:r w:rsidRPr="00DD06BD">
              <w:rPr>
                <w:rFonts w:ascii="Calibri" w:hAnsi="Calibri" w:cs="Calibri"/>
                <w:color w:val="000000"/>
              </w:rPr>
              <w:t>(394)</w:t>
            </w:r>
          </w:p>
        </w:tc>
      </w:tr>
      <w:tr w:rsidR="002A3997" w:rsidRPr="00DB0FA0" w14:paraId="7B69BB94" w14:textId="77777777" w:rsidTr="00A371B2">
        <w:tc>
          <w:tcPr>
            <w:tcW w:w="2609" w:type="pct"/>
          </w:tcPr>
          <w:p w14:paraId="0BED7916" w14:textId="77777777" w:rsidR="002A3997" w:rsidRPr="007E1D99" w:rsidRDefault="002A3997" w:rsidP="002A3997">
            <w:pPr>
              <w:rPr>
                <w:rFonts w:ascii="Calibri" w:hAnsi="Calibri" w:cs="Calibri"/>
                <w:color w:val="000000"/>
              </w:rPr>
            </w:pPr>
            <w:r w:rsidRPr="007E1D99">
              <w:rPr>
                <w:rFonts w:ascii="Calibri" w:hAnsi="Calibri" w:cs="Calibri"/>
                <w:color w:val="000000"/>
              </w:rPr>
              <w:t>Interest on lease liabilities</w:t>
            </w:r>
          </w:p>
        </w:tc>
        <w:tc>
          <w:tcPr>
            <w:tcW w:w="121" w:type="pct"/>
          </w:tcPr>
          <w:p w14:paraId="304AFDFC" w14:textId="77777777" w:rsidR="002A3997" w:rsidRPr="007E1D99" w:rsidRDefault="002A3997" w:rsidP="002A3997">
            <w:pPr>
              <w:jc w:val="right"/>
              <w:rPr>
                <w:rFonts w:ascii="Calibri" w:hAnsi="Calibri" w:cs="Calibri"/>
                <w:color w:val="000000"/>
              </w:rPr>
            </w:pPr>
          </w:p>
        </w:tc>
        <w:tc>
          <w:tcPr>
            <w:tcW w:w="672" w:type="pct"/>
          </w:tcPr>
          <w:p w14:paraId="47FE80D7" w14:textId="1F06D248" w:rsidR="002A3997" w:rsidRPr="007E1D99" w:rsidRDefault="002A3997" w:rsidP="002A3997">
            <w:pPr>
              <w:jc w:val="right"/>
              <w:rPr>
                <w:rFonts w:ascii="Calibri" w:hAnsi="Calibri" w:cs="Calibri"/>
                <w:b/>
                <w:color w:val="000000"/>
              </w:rPr>
            </w:pPr>
            <w:r>
              <w:rPr>
                <w:rFonts w:ascii="Calibri" w:hAnsi="Calibri" w:cs="Calibri"/>
                <w:b/>
                <w:color w:val="000000"/>
              </w:rPr>
              <w:t>106</w:t>
            </w:r>
          </w:p>
        </w:tc>
        <w:tc>
          <w:tcPr>
            <w:tcW w:w="121" w:type="pct"/>
          </w:tcPr>
          <w:p w14:paraId="09A19F36" w14:textId="77777777" w:rsidR="002A3997" w:rsidRPr="007E1D99" w:rsidRDefault="002A3997" w:rsidP="002A3997">
            <w:pPr>
              <w:jc w:val="right"/>
              <w:rPr>
                <w:rFonts w:ascii="Calibri" w:hAnsi="Calibri" w:cs="Calibri"/>
                <w:b/>
                <w:color w:val="000000"/>
              </w:rPr>
            </w:pPr>
          </w:p>
        </w:tc>
        <w:tc>
          <w:tcPr>
            <w:tcW w:w="678" w:type="pct"/>
          </w:tcPr>
          <w:p w14:paraId="18658BB3" w14:textId="1F5D8D1E" w:rsidR="002A3997" w:rsidRPr="00A371B2" w:rsidRDefault="002A3997" w:rsidP="002A3997">
            <w:pPr>
              <w:jc w:val="right"/>
              <w:rPr>
                <w:rFonts w:ascii="Calibri" w:hAnsi="Calibri" w:cs="Calibri"/>
                <w:color w:val="000000"/>
                <w:highlight w:val="yellow"/>
              </w:rPr>
            </w:pPr>
            <w:r w:rsidRPr="00A371B2">
              <w:rPr>
                <w:rFonts w:ascii="Calibri" w:hAnsi="Calibri" w:cs="Calibri"/>
                <w:color w:val="000000"/>
              </w:rPr>
              <w:t>117</w:t>
            </w:r>
          </w:p>
        </w:tc>
        <w:tc>
          <w:tcPr>
            <w:tcW w:w="121" w:type="pct"/>
          </w:tcPr>
          <w:p w14:paraId="0AAD0488" w14:textId="77777777" w:rsidR="002A3997" w:rsidRPr="00AA2C52" w:rsidRDefault="002A3997" w:rsidP="002A3997">
            <w:pPr>
              <w:jc w:val="right"/>
              <w:rPr>
                <w:rFonts w:ascii="Calibri" w:hAnsi="Calibri" w:cs="Calibri"/>
                <w:color w:val="000000"/>
              </w:rPr>
            </w:pPr>
          </w:p>
        </w:tc>
        <w:tc>
          <w:tcPr>
            <w:tcW w:w="678" w:type="pct"/>
          </w:tcPr>
          <w:p w14:paraId="2A939938" w14:textId="447529D4" w:rsidR="002A3997" w:rsidRPr="00DD06BD" w:rsidRDefault="002A3997" w:rsidP="002A3997">
            <w:pPr>
              <w:jc w:val="right"/>
              <w:rPr>
                <w:rFonts w:ascii="Calibri" w:hAnsi="Calibri" w:cs="Calibri"/>
                <w:color w:val="000000"/>
              </w:rPr>
            </w:pPr>
            <w:r w:rsidRPr="00DD06BD">
              <w:rPr>
                <w:rFonts w:ascii="Calibri" w:hAnsi="Calibri" w:cs="Calibri"/>
                <w:color w:val="000000"/>
              </w:rPr>
              <w:t>236</w:t>
            </w:r>
          </w:p>
        </w:tc>
      </w:tr>
      <w:tr w:rsidR="002A3997" w:rsidRPr="003C4F7B" w14:paraId="72E53AF8" w14:textId="77777777" w:rsidTr="00A371B2">
        <w:tc>
          <w:tcPr>
            <w:tcW w:w="2609" w:type="pct"/>
          </w:tcPr>
          <w:p w14:paraId="224E0C7C" w14:textId="77777777" w:rsidR="002A3997" w:rsidRPr="003C4F7B" w:rsidRDefault="002A3997" w:rsidP="002A3997">
            <w:pPr>
              <w:rPr>
                <w:rFonts w:ascii="Calibri" w:hAnsi="Calibri" w:cs="Calibri"/>
                <w:color w:val="000000"/>
              </w:rPr>
            </w:pPr>
            <w:r w:rsidRPr="003C4F7B">
              <w:rPr>
                <w:rFonts w:ascii="Calibri" w:hAnsi="Calibri" w:cs="Calibri"/>
                <w:color w:val="000000"/>
              </w:rPr>
              <w:t>Purchase of investments held for trading</w:t>
            </w:r>
          </w:p>
        </w:tc>
        <w:tc>
          <w:tcPr>
            <w:tcW w:w="121" w:type="pct"/>
          </w:tcPr>
          <w:p w14:paraId="2741C44B" w14:textId="77777777" w:rsidR="002A3997" w:rsidRPr="003C4F7B" w:rsidRDefault="002A3997" w:rsidP="002A3997">
            <w:pPr>
              <w:jc w:val="right"/>
              <w:rPr>
                <w:rFonts w:ascii="Calibri" w:hAnsi="Calibri" w:cs="Calibri"/>
                <w:color w:val="000000"/>
              </w:rPr>
            </w:pPr>
          </w:p>
        </w:tc>
        <w:tc>
          <w:tcPr>
            <w:tcW w:w="672" w:type="pct"/>
          </w:tcPr>
          <w:p w14:paraId="21144385" w14:textId="63BDD50B" w:rsidR="002A3997" w:rsidRPr="00DF7335" w:rsidRDefault="002A3997" w:rsidP="002A3997">
            <w:pPr>
              <w:jc w:val="right"/>
              <w:rPr>
                <w:rFonts w:ascii="Calibri" w:hAnsi="Calibri" w:cs="Calibri"/>
                <w:b/>
                <w:color w:val="000000"/>
              </w:rPr>
            </w:pPr>
            <w:r>
              <w:rPr>
                <w:rFonts w:ascii="Calibri" w:hAnsi="Calibri" w:cs="Calibri"/>
                <w:b/>
                <w:color w:val="000000"/>
              </w:rPr>
              <w:t>(16,154)</w:t>
            </w:r>
          </w:p>
        </w:tc>
        <w:tc>
          <w:tcPr>
            <w:tcW w:w="121" w:type="pct"/>
          </w:tcPr>
          <w:p w14:paraId="216F09BA" w14:textId="77777777" w:rsidR="002A3997" w:rsidRPr="003C4F7B" w:rsidRDefault="002A3997" w:rsidP="002A3997">
            <w:pPr>
              <w:jc w:val="right"/>
              <w:rPr>
                <w:rFonts w:ascii="Calibri" w:hAnsi="Calibri" w:cs="Calibri"/>
                <w:b/>
                <w:color w:val="000000"/>
              </w:rPr>
            </w:pPr>
          </w:p>
        </w:tc>
        <w:tc>
          <w:tcPr>
            <w:tcW w:w="678" w:type="pct"/>
          </w:tcPr>
          <w:p w14:paraId="3BD4F831" w14:textId="64AEB863" w:rsidR="002A3997" w:rsidRPr="00A371B2" w:rsidRDefault="002A3997" w:rsidP="002A3997">
            <w:pPr>
              <w:jc w:val="right"/>
              <w:rPr>
                <w:rFonts w:ascii="Calibri" w:hAnsi="Calibri" w:cs="Calibri"/>
                <w:color w:val="000000"/>
              </w:rPr>
            </w:pPr>
            <w:r w:rsidRPr="00A371B2">
              <w:rPr>
                <w:rFonts w:ascii="Calibri" w:hAnsi="Calibri" w:cs="Calibri"/>
                <w:color w:val="000000"/>
              </w:rPr>
              <w:t>(36,628)</w:t>
            </w:r>
          </w:p>
        </w:tc>
        <w:tc>
          <w:tcPr>
            <w:tcW w:w="121" w:type="pct"/>
          </w:tcPr>
          <w:p w14:paraId="74423E8C" w14:textId="77777777" w:rsidR="002A3997" w:rsidRPr="003C4F7B" w:rsidRDefault="002A3997" w:rsidP="002A3997">
            <w:pPr>
              <w:jc w:val="right"/>
              <w:rPr>
                <w:rFonts w:ascii="Calibri" w:hAnsi="Calibri" w:cs="Calibri"/>
                <w:color w:val="000000"/>
              </w:rPr>
            </w:pPr>
          </w:p>
        </w:tc>
        <w:tc>
          <w:tcPr>
            <w:tcW w:w="678" w:type="pct"/>
          </w:tcPr>
          <w:p w14:paraId="2C667D64" w14:textId="6F55C306" w:rsidR="002A3997" w:rsidRPr="00DD06BD" w:rsidRDefault="002A3997" w:rsidP="002A3997">
            <w:pPr>
              <w:jc w:val="right"/>
              <w:rPr>
                <w:rFonts w:ascii="Calibri" w:hAnsi="Calibri" w:cs="Calibri"/>
                <w:color w:val="000000"/>
              </w:rPr>
            </w:pPr>
            <w:r w:rsidRPr="00DD06BD">
              <w:rPr>
                <w:rFonts w:ascii="Calibri" w:hAnsi="Calibri" w:cs="Calibri"/>
                <w:color w:val="000000"/>
              </w:rPr>
              <w:t>(58,432)</w:t>
            </w:r>
          </w:p>
        </w:tc>
      </w:tr>
      <w:tr w:rsidR="002A3997" w:rsidRPr="003C4F7B" w14:paraId="6A4E0218" w14:textId="77777777" w:rsidTr="00A371B2">
        <w:tc>
          <w:tcPr>
            <w:tcW w:w="2609" w:type="pct"/>
          </w:tcPr>
          <w:p w14:paraId="5F142D89" w14:textId="77777777" w:rsidR="002A3997" w:rsidRPr="003C4F7B" w:rsidRDefault="002A3997" w:rsidP="002A3997">
            <w:pPr>
              <w:rPr>
                <w:rFonts w:ascii="Calibri" w:hAnsi="Calibri" w:cs="Calibri"/>
                <w:color w:val="000000"/>
              </w:rPr>
            </w:pPr>
            <w:r w:rsidRPr="003C4F7B">
              <w:rPr>
                <w:rFonts w:ascii="Calibri" w:hAnsi="Calibri" w:cs="Calibri"/>
                <w:color w:val="000000"/>
              </w:rPr>
              <w:t>Sale of investments held for trading</w:t>
            </w:r>
          </w:p>
        </w:tc>
        <w:tc>
          <w:tcPr>
            <w:tcW w:w="121" w:type="pct"/>
          </w:tcPr>
          <w:p w14:paraId="2423BAE9" w14:textId="77777777" w:rsidR="002A3997" w:rsidRPr="003C4F7B" w:rsidRDefault="002A3997" w:rsidP="002A3997">
            <w:pPr>
              <w:jc w:val="right"/>
              <w:rPr>
                <w:rFonts w:ascii="Calibri" w:hAnsi="Calibri" w:cs="Calibri"/>
                <w:color w:val="000000"/>
              </w:rPr>
            </w:pPr>
          </w:p>
        </w:tc>
        <w:tc>
          <w:tcPr>
            <w:tcW w:w="672" w:type="pct"/>
            <w:tcBorders>
              <w:bottom w:val="single" w:sz="4" w:space="0" w:color="auto"/>
            </w:tcBorders>
          </w:tcPr>
          <w:p w14:paraId="09C643D4" w14:textId="04A2EC61" w:rsidR="002A3997" w:rsidRPr="00DF7335" w:rsidRDefault="002A3997" w:rsidP="002A3997">
            <w:pPr>
              <w:jc w:val="right"/>
              <w:rPr>
                <w:rFonts w:ascii="Calibri" w:hAnsi="Calibri" w:cs="Calibri"/>
                <w:b/>
                <w:color w:val="000000"/>
              </w:rPr>
            </w:pPr>
            <w:r>
              <w:rPr>
                <w:rFonts w:ascii="Calibri" w:hAnsi="Calibri" w:cs="Calibri"/>
                <w:b/>
                <w:color w:val="000000"/>
              </w:rPr>
              <w:t>4,415</w:t>
            </w:r>
          </w:p>
        </w:tc>
        <w:tc>
          <w:tcPr>
            <w:tcW w:w="121" w:type="pct"/>
          </w:tcPr>
          <w:p w14:paraId="1624E4EC" w14:textId="77777777" w:rsidR="002A3997" w:rsidRPr="003C4F7B" w:rsidRDefault="002A3997" w:rsidP="002A3997">
            <w:pPr>
              <w:jc w:val="right"/>
              <w:rPr>
                <w:rFonts w:ascii="Calibri" w:hAnsi="Calibri" w:cs="Calibri"/>
                <w:b/>
                <w:color w:val="000000"/>
              </w:rPr>
            </w:pPr>
          </w:p>
        </w:tc>
        <w:tc>
          <w:tcPr>
            <w:tcW w:w="678" w:type="pct"/>
            <w:tcBorders>
              <w:bottom w:val="single" w:sz="4" w:space="0" w:color="auto"/>
            </w:tcBorders>
          </w:tcPr>
          <w:p w14:paraId="206F0176" w14:textId="65B31F0E" w:rsidR="002A3997" w:rsidRPr="00A371B2" w:rsidRDefault="002A3997" w:rsidP="002A3997">
            <w:pPr>
              <w:jc w:val="right"/>
              <w:rPr>
                <w:rFonts w:ascii="Calibri" w:hAnsi="Calibri" w:cs="Calibri"/>
                <w:color w:val="000000"/>
              </w:rPr>
            </w:pPr>
            <w:r w:rsidRPr="00A371B2">
              <w:rPr>
                <w:rFonts w:ascii="Calibri" w:hAnsi="Calibri" w:cs="Calibri"/>
                <w:color w:val="000000"/>
              </w:rPr>
              <w:t>26,306</w:t>
            </w:r>
          </w:p>
        </w:tc>
        <w:tc>
          <w:tcPr>
            <w:tcW w:w="121" w:type="pct"/>
          </w:tcPr>
          <w:p w14:paraId="5D97C988" w14:textId="77777777" w:rsidR="002A3997" w:rsidRPr="003C4F7B" w:rsidRDefault="002A3997" w:rsidP="002A3997">
            <w:pPr>
              <w:jc w:val="right"/>
              <w:rPr>
                <w:rFonts w:ascii="Calibri" w:hAnsi="Calibri" w:cs="Calibri"/>
                <w:color w:val="000000"/>
              </w:rPr>
            </w:pPr>
          </w:p>
        </w:tc>
        <w:tc>
          <w:tcPr>
            <w:tcW w:w="678" w:type="pct"/>
            <w:tcBorders>
              <w:bottom w:val="single" w:sz="4" w:space="0" w:color="auto"/>
            </w:tcBorders>
          </w:tcPr>
          <w:p w14:paraId="231B530E" w14:textId="3388992A" w:rsidR="002A3997" w:rsidRPr="00DD06BD" w:rsidRDefault="002A3997" w:rsidP="002A3997">
            <w:pPr>
              <w:jc w:val="right"/>
              <w:rPr>
                <w:rFonts w:ascii="Calibri" w:hAnsi="Calibri" w:cs="Calibri"/>
                <w:color w:val="000000"/>
              </w:rPr>
            </w:pPr>
            <w:r w:rsidRPr="00DD06BD">
              <w:rPr>
                <w:rFonts w:ascii="Calibri" w:hAnsi="Calibri" w:cs="Calibri"/>
                <w:color w:val="000000"/>
              </w:rPr>
              <w:t>48,653</w:t>
            </w:r>
          </w:p>
        </w:tc>
      </w:tr>
      <w:tr w:rsidR="002A3997" w:rsidRPr="003C4F7B" w14:paraId="2F4D2560" w14:textId="77777777" w:rsidTr="00A371B2">
        <w:tc>
          <w:tcPr>
            <w:tcW w:w="2609" w:type="pct"/>
          </w:tcPr>
          <w:p w14:paraId="4DB353E5" w14:textId="327335C5" w:rsidR="002A3997" w:rsidRPr="003C4F7B" w:rsidRDefault="002A3997" w:rsidP="002A3997">
            <w:pPr>
              <w:rPr>
                <w:rFonts w:ascii="Calibri" w:hAnsi="Calibri" w:cs="Calibri"/>
                <w:color w:val="000000"/>
              </w:rPr>
            </w:pPr>
            <w:r w:rsidRPr="003C4F7B">
              <w:rPr>
                <w:rFonts w:ascii="Calibri" w:hAnsi="Calibri" w:cs="Calibri"/>
                <w:color w:val="000000"/>
              </w:rPr>
              <w:t>Cash</w:t>
            </w:r>
            <w:r>
              <w:rPr>
                <w:rFonts w:ascii="Calibri" w:hAnsi="Calibri" w:cs="Calibri"/>
                <w:color w:val="000000"/>
              </w:rPr>
              <w:t xml:space="preserve"> generated from</w:t>
            </w:r>
            <w:r w:rsidRPr="003C4F7B">
              <w:rPr>
                <w:rFonts w:ascii="Calibri" w:hAnsi="Calibri" w:cs="Calibri"/>
                <w:color w:val="000000"/>
              </w:rPr>
              <w:t xml:space="preserve"> operations</w:t>
            </w:r>
          </w:p>
        </w:tc>
        <w:tc>
          <w:tcPr>
            <w:tcW w:w="121" w:type="pct"/>
          </w:tcPr>
          <w:p w14:paraId="73A657B9" w14:textId="77777777" w:rsidR="002A3997" w:rsidRPr="003C4F7B" w:rsidRDefault="002A3997" w:rsidP="002A3997">
            <w:pPr>
              <w:jc w:val="right"/>
              <w:rPr>
                <w:rFonts w:ascii="Calibri" w:hAnsi="Calibri" w:cs="Calibri"/>
                <w:color w:val="000000"/>
              </w:rPr>
            </w:pPr>
          </w:p>
        </w:tc>
        <w:tc>
          <w:tcPr>
            <w:tcW w:w="672" w:type="pct"/>
            <w:tcBorders>
              <w:top w:val="single" w:sz="4" w:space="0" w:color="auto"/>
            </w:tcBorders>
          </w:tcPr>
          <w:p w14:paraId="4F8044C0" w14:textId="07E5E0F5" w:rsidR="002A3997" w:rsidRPr="00DF7335" w:rsidRDefault="004407F8" w:rsidP="002A3997">
            <w:pPr>
              <w:jc w:val="right"/>
              <w:rPr>
                <w:rFonts w:ascii="Calibri" w:hAnsi="Calibri" w:cs="Calibri"/>
                <w:b/>
                <w:color w:val="000000"/>
              </w:rPr>
            </w:pPr>
            <w:r>
              <w:rPr>
                <w:rFonts w:ascii="Calibri" w:hAnsi="Calibri" w:cs="Calibri"/>
                <w:b/>
                <w:color w:val="000000"/>
              </w:rPr>
              <w:t>52,088</w:t>
            </w:r>
          </w:p>
        </w:tc>
        <w:tc>
          <w:tcPr>
            <w:tcW w:w="121" w:type="pct"/>
          </w:tcPr>
          <w:p w14:paraId="06DA4D00" w14:textId="77777777" w:rsidR="002A3997" w:rsidRPr="003C4F7B" w:rsidRDefault="002A3997" w:rsidP="002A3997">
            <w:pPr>
              <w:jc w:val="right"/>
              <w:rPr>
                <w:rFonts w:ascii="Calibri" w:hAnsi="Calibri" w:cs="Calibri"/>
                <w:b/>
                <w:color w:val="000000"/>
              </w:rPr>
            </w:pPr>
          </w:p>
        </w:tc>
        <w:tc>
          <w:tcPr>
            <w:tcW w:w="678" w:type="pct"/>
            <w:tcBorders>
              <w:top w:val="single" w:sz="4" w:space="0" w:color="auto"/>
            </w:tcBorders>
          </w:tcPr>
          <w:p w14:paraId="7FC8A4E8" w14:textId="621BBF3B" w:rsidR="002A3997" w:rsidRPr="00A371B2" w:rsidRDefault="002A3997" w:rsidP="002A3997">
            <w:pPr>
              <w:jc w:val="right"/>
              <w:rPr>
                <w:rFonts w:ascii="Calibri" w:hAnsi="Calibri" w:cs="Calibri"/>
                <w:color w:val="000000"/>
              </w:rPr>
            </w:pPr>
            <w:r w:rsidRPr="00A371B2">
              <w:rPr>
                <w:rFonts w:ascii="Calibri" w:hAnsi="Calibri" w:cs="Calibri"/>
                <w:color w:val="000000"/>
              </w:rPr>
              <w:t>10,724</w:t>
            </w:r>
          </w:p>
        </w:tc>
        <w:tc>
          <w:tcPr>
            <w:tcW w:w="121" w:type="pct"/>
          </w:tcPr>
          <w:p w14:paraId="4F6B430E" w14:textId="77777777" w:rsidR="002A3997" w:rsidRPr="003C4F7B" w:rsidRDefault="002A3997" w:rsidP="002A3997">
            <w:pPr>
              <w:jc w:val="right"/>
              <w:rPr>
                <w:rFonts w:ascii="Calibri" w:hAnsi="Calibri" w:cs="Calibri"/>
                <w:color w:val="000000"/>
              </w:rPr>
            </w:pPr>
          </w:p>
        </w:tc>
        <w:tc>
          <w:tcPr>
            <w:tcW w:w="678" w:type="pct"/>
            <w:tcBorders>
              <w:top w:val="single" w:sz="4" w:space="0" w:color="auto"/>
            </w:tcBorders>
          </w:tcPr>
          <w:p w14:paraId="60F843C7" w14:textId="52D59B3D" w:rsidR="002A3997" w:rsidRPr="00DD06BD" w:rsidRDefault="002A3997" w:rsidP="002A3997">
            <w:pPr>
              <w:jc w:val="right"/>
              <w:rPr>
                <w:rFonts w:ascii="Calibri" w:hAnsi="Calibri" w:cs="Calibri"/>
                <w:color w:val="000000"/>
              </w:rPr>
            </w:pPr>
            <w:r w:rsidRPr="00DD06BD">
              <w:rPr>
                <w:rFonts w:ascii="Calibri" w:hAnsi="Calibri" w:cs="Calibri"/>
                <w:color w:val="000000"/>
              </w:rPr>
              <w:t>45,658</w:t>
            </w:r>
          </w:p>
        </w:tc>
      </w:tr>
      <w:tr w:rsidR="002A3997" w:rsidRPr="003C4F7B" w14:paraId="5AC6A66A" w14:textId="77777777" w:rsidTr="00A371B2">
        <w:tc>
          <w:tcPr>
            <w:tcW w:w="2609" w:type="pct"/>
          </w:tcPr>
          <w:p w14:paraId="3D9FA5EC" w14:textId="77777777" w:rsidR="002A3997" w:rsidRPr="003C4F7B" w:rsidRDefault="002A3997" w:rsidP="002A3997">
            <w:pPr>
              <w:rPr>
                <w:rFonts w:ascii="Calibri" w:hAnsi="Calibri" w:cs="Calibri"/>
                <w:color w:val="000000"/>
              </w:rPr>
            </w:pPr>
            <w:r w:rsidRPr="003C4F7B">
              <w:rPr>
                <w:rFonts w:ascii="Calibri" w:hAnsi="Calibri" w:cs="Calibri"/>
                <w:color w:val="000000"/>
              </w:rPr>
              <w:t>Interest and dividend income received</w:t>
            </w:r>
          </w:p>
        </w:tc>
        <w:tc>
          <w:tcPr>
            <w:tcW w:w="121" w:type="pct"/>
          </w:tcPr>
          <w:p w14:paraId="30AD249A" w14:textId="77777777" w:rsidR="002A3997" w:rsidRPr="003C4F7B" w:rsidRDefault="002A3997" w:rsidP="002A3997">
            <w:pPr>
              <w:jc w:val="right"/>
              <w:rPr>
                <w:rFonts w:ascii="Calibri" w:hAnsi="Calibri" w:cs="Calibri"/>
                <w:color w:val="000000"/>
              </w:rPr>
            </w:pPr>
          </w:p>
        </w:tc>
        <w:tc>
          <w:tcPr>
            <w:tcW w:w="672" w:type="pct"/>
          </w:tcPr>
          <w:p w14:paraId="7D6207ED" w14:textId="7DBAC60E" w:rsidR="002A3997" w:rsidRPr="00DF7335" w:rsidRDefault="002A3997" w:rsidP="002A3997">
            <w:pPr>
              <w:jc w:val="right"/>
              <w:rPr>
                <w:rFonts w:ascii="Calibri" w:hAnsi="Calibri" w:cs="Calibri"/>
                <w:b/>
                <w:color w:val="000000"/>
              </w:rPr>
            </w:pPr>
            <w:r>
              <w:rPr>
                <w:rFonts w:ascii="Calibri" w:hAnsi="Calibri" w:cs="Calibri"/>
                <w:b/>
                <w:color w:val="000000"/>
              </w:rPr>
              <w:t>5,909</w:t>
            </w:r>
          </w:p>
        </w:tc>
        <w:tc>
          <w:tcPr>
            <w:tcW w:w="121" w:type="pct"/>
          </w:tcPr>
          <w:p w14:paraId="34D70316" w14:textId="77777777" w:rsidR="002A3997" w:rsidRPr="003C4F7B" w:rsidRDefault="002A3997" w:rsidP="002A3997">
            <w:pPr>
              <w:jc w:val="right"/>
              <w:rPr>
                <w:rFonts w:ascii="Calibri" w:hAnsi="Calibri" w:cs="Calibri"/>
                <w:b/>
                <w:color w:val="000000"/>
              </w:rPr>
            </w:pPr>
          </w:p>
        </w:tc>
        <w:tc>
          <w:tcPr>
            <w:tcW w:w="678" w:type="pct"/>
          </w:tcPr>
          <w:p w14:paraId="379E43BA" w14:textId="318E7622" w:rsidR="002A3997" w:rsidRPr="00A371B2" w:rsidRDefault="002A3997" w:rsidP="002A3997">
            <w:pPr>
              <w:jc w:val="right"/>
              <w:rPr>
                <w:rFonts w:ascii="Calibri" w:hAnsi="Calibri" w:cs="Calibri"/>
                <w:color w:val="000000"/>
              </w:rPr>
            </w:pPr>
            <w:r w:rsidRPr="00A371B2">
              <w:rPr>
                <w:rFonts w:ascii="Calibri" w:hAnsi="Calibri" w:cs="Calibri"/>
                <w:color w:val="000000"/>
              </w:rPr>
              <w:t>4,802</w:t>
            </w:r>
          </w:p>
        </w:tc>
        <w:tc>
          <w:tcPr>
            <w:tcW w:w="121" w:type="pct"/>
          </w:tcPr>
          <w:p w14:paraId="4D98FD27" w14:textId="77777777" w:rsidR="002A3997" w:rsidRPr="003C4F7B" w:rsidRDefault="002A3997" w:rsidP="002A3997">
            <w:pPr>
              <w:jc w:val="right"/>
              <w:rPr>
                <w:rFonts w:ascii="Calibri" w:hAnsi="Calibri" w:cs="Calibri"/>
                <w:color w:val="000000"/>
              </w:rPr>
            </w:pPr>
          </w:p>
        </w:tc>
        <w:tc>
          <w:tcPr>
            <w:tcW w:w="678" w:type="pct"/>
          </w:tcPr>
          <w:p w14:paraId="01349F0F" w14:textId="0711A03E" w:rsidR="002A3997" w:rsidRPr="00DD06BD" w:rsidRDefault="002A3997" w:rsidP="002A3997">
            <w:pPr>
              <w:jc w:val="right"/>
              <w:rPr>
                <w:rFonts w:ascii="Calibri" w:hAnsi="Calibri" w:cs="Calibri"/>
                <w:color w:val="000000"/>
              </w:rPr>
            </w:pPr>
            <w:r w:rsidRPr="00DD06BD">
              <w:rPr>
                <w:rFonts w:ascii="Calibri" w:hAnsi="Calibri" w:cs="Calibri"/>
                <w:color w:val="000000"/>
              </w:rPr>
              <w:t>8,620</w:t>
            </w:r>
          </w:p>
        </w:tc>
      </w:tr>
      <w:tr w:rsidR="002A3997" w:rsidRPr="003C4F7B" w14:paraId="71B55C34" w14:textId="77777777" w:rsidTr="00A371B2">
        <w:tc>
          <w:tcPr>
            <w:tcW w:w="2609" w:type="pct"/>
          </w:tcPr>
          <w:p w14:paraId="11EB118B" w14:textId="3708D7C9" w:rsidR="002A3997" w:rsidRPr="003C4F7B" w:rsidRDefault="002A3997" w:rsidP="002A3997">
            <w:pPr>
              <w:rPr>
                <w:rFonts w:ascii="Calibri" w:hAnsi="Calibri" w:cs="Calibri"/>
                <w:color w:val="000000"/>
              </w:rPr>
            </w:pPr>
            <w:r w:rsidRPr="003C4F7B">
              <w:rPr>
                <w:rFonts w:ascii="Calibri" w:hAnsi="Calibri" w:cs="Calibri"/>
                <w:color w:val="000000"/>
              </w:rPr>
              <w:t xml:space="preserve">Income taxes </w:t>
            </w:r>
            <w:r>
              <w:rPr>
                <w:rFonts w:ascii="Calibri" w:hAnsi="Calibri" w:cs="Calibri"/>
                <w:color w:val="000000"/>
              </w:rPr>
              <w:t>received/(paid)</w:t>
            </w:r>
          </w:p>
        </w:tc>
        <w:tc>
          <w:tcPr>
            <w:tcW w:w="121" w:type="pct"/>
          </w:tcPr>
          <w:p w14:paraId="020CC90F" w14:textId="77777777" w:rsidR="002A3997" w:rsidRPr="003C4F7B" w:rsidRDefault="002A3997" w:rsidP="002A3997">
            <w:pPr>
              <w:jc w:val="right"/>
              <w:rPr>
                <w:rFonts w:ascii="Calibri" w:hAnsi="Calibri" w:cs="Calibri"/>
                <w:color w:val="000000"/>
              </w:rPr>
            </w:pPr>
          </w:p>
        </w:tc>
        <w:tc>
          <w:tcPr>
            <w:tcW w:w="672" w:type="pct"/>
            <w:tcBorders>
              <w:bottom w:val="single" w:sz="4" w:space="0" w:color="auto"/>
            </w:tcBorders>
          </w:tcPr>
          <w:p w14:paraId="3F89E378" w14:textId="014D0F16" w:rsidR="002A3997" w:rsidRPr="00DF7335" w:rsidRDefault="002A3997" w:rsidP="002A3997">
            <w:pPr>
              <w:jc w:val="right"/>
              <w:rPr>
                <w:rFonts w:ascii="Calibri" w:hAnsi="Calibri" w:cs="Calibri"/>
                <w:b/>
                <w:color w:val="000000"/>
              </w:rPr>
            </w:pPr>
            <w:r>
              <w:rPr>
                <w:rFonts w:ascii="Calibri" w:hAnsi="Calibri" w:cs="Calibri"/>
                <w:b/>
                <w:color w:val="000000"/>
              </w:rPr>
              <w:t>4,706</w:t>
            </w:r>
          </w:p>
        </w:tc>
        <w:tc>
          <w:tcPr>
            <w:tcW w:w="121" w:type="pct"/>
          </w:tcPr>
          <w:p w14:paraId="27E85414" w14:textId="77777777" w:rsidR="002A3997" w:rsidRPr="003C4F7B" w:rsidRDefault="002A3997" w:rsidP="002A3997">
            <w:pPr>
              <w:jc w:val="right"/>
              <w:rPr>
                <w:rFonts w:ascii="Calibri" w:hAnsi="Calibri" w:cs="Calibri"/>
                <w:b/>
                <w:color w:val="000000"/>
              </w:rPr>
            </w:pPr>
          </w:p>
        </w:tc>
        <w:tc>
          <w:tcPr>
            <w:tcW w:w="678" w:type="pct"/>
            <w:tcBorders>
              <w:bottom w:val="single" w:sz="4" w:space="0" w:color="auto"/>
            </w:tcBorders>
          </w:tcPr>
          <w:p w14:paraId="16EE59D0" w14:textId="3A107E63" w:rsidR="002A3997" w:rsidRPr="00A371B2" w:rsidRDefault="002A3997" w:rsidP="002A3997">
            <w:pPr>
              <w:jc w:val="right"/>
              <w:rPr>
                <w:rFonts w:ascii="Calibri" w:hAnsi="Calibri" w:cs="Calibri"/>
                <w:color w:val="000000"/>
              </w:rPr>
            </w:pPr>
            <w:r w:rsidRPr="00A371B2">
              <w:rPr>
                <w:rFonts w:ascii="Calibri" w:hAnsi="Calibri" w:cs="Calibri"/>
                <w:color w:val="000000"/>
              </w:rPr>
              <w:t>178</w:t>
            </w:r>
          </w:p>
        </w:tc>
        <w:tc>
          <w:tcPr>
            <w:tcW w:w="121" w:type="pct"/>
          </w:tcPr>
          <w:p w14:paraId="50F82C2C" w14:textId="77777777" w:rsidR="002A3997" w:rsidRPr="003C4F7B" w:rsidRDefault="002A3997" w:rsidP="002A3997">
            <w:pPr>
              <w:jc w:val="right"/>
              <w:rPr>
                <w:rFonts w:ascii="Calibri" w:hAnsi="Calibri" w:cs="Calibri"/>
                <w:color w:val="000000"/>
              </w:rPr>
            </w:pPr>
          </w:p>
        </w:tc>
        <w:tc>
          <w:tcPr>
            <w:tcW w:w="678" w:type="pct"/>
            <w:tcBorders>
              <w:bottom w:val="single" w:sz="4" w:space="0" w:color="auto"/>
            </w:tcBorders>
          </w:tcPr>
          <w:p w14:paraId="5BC362E2" w14:textId="2801FD29" w:rsidR="002A3997" w:rsidRPr="00DD06BD" w:rsidRDefault="002A3997" w:rsidP="002A3997">
            <w:pPr>
              <w:jc w:val="right"/>
              <w:rPr>
                <w:rFonts w:ascii="Calibri" w:hAnsi="Calibri" w:cs="Calibri"/>
                <w:color w:val="000000"/>
              </w:rPr>
            </w:pPr>
            <w:r w:rsidRPr="00DD06BD">
              <w:rPr>
                <w:rFonts w:ascii="Calibri" w:hAnsi="Calibri" w:cs="Calibri"/>
                <w:color w:val="000000"/>
              </w:rPr>
              <w:t>(75)</w:t>
            </w:r>
          </w:p>
        </w:tc>
      </w:tr>
      <w:tr w:rsidR="002A3997" w:rsidRPr="003C4F7B" w14:paraId="1ECE3F52" w14:textId="77777777" w:rsidTr="00A371B2">
        <w:trPr>
          <w:trHeight w:val="405"/>
        </w:trPr>
        <w:tc>
          <w:tcPr>
            <w:tcW w:w="2609" w:type="pct"/>
          </w:tcPr>
          <w:p w14:paraId="559F2A81" w14:textId="5FC2828D" w:rsidR="002A3997" w:rsidRPr="002A6A93" w:rsidRDefault="002A3997" w:rsidP="000713E5">
            <w:pPr>
              <w:rPr>
                <w:rFonts w:ascii="Calibri" w:hAnsi="Calibri" w:cs="Calibri"/>
                <w:b/>
                <w:color w:val="000000"/>
              </w:rPr>
            </w:pPr>
            <w:r w:rsidRPr="002A6A93">
              <w:rPr>
                <w:rFonts w:ascii="Calibri" w:hAnsi="Calibri" w:cs="Calibri"/>
                <w:b/>
                <w:color w:val="000000"/>
              </w:rPr>
              <w:t>Net cash</w:t>
            </w:r>
            <w:r>
              <w:rPr>
                <w:rFonts w:ascii="Calibri" w:hAnsi="Calibri" w:cs="Calibri"/>
                <w:b/>
                <w:color w:val="000000"/>
              </w:rPr>
              <w:t xml:space="preserve"> </w:t>
            </w:r>
            <w:r w:rsidR="002A723F">
              <w:rPr>
                <w:rFonts w:ascii="Calibri" w:hAnsi="Calibri" w:cs="Calibri"/>
                <w:b/>
                <w:color w:val="000000"/>
              </w:rPr>
              <w:t>movement from</w:t>
            </w:r>
            <w:r>
              <w:rPr>
                <w:rFonts w:ascii="Calibri" w:hAnsi="Calibri" w:cs="Calibri"/>
                <w:b/>
                <w:color w:val="000000"/>
              </w:rPr>
              <w:t xml:space="preserve"> </w:t>
            </w:r>
            <w:r w:rsidRPr="002A6A93">
              <w:rPr>
                <w:rFonts w:ascii="Calibri" w:hAnsi="Calibri" w:cs="Calibri"/>
                <w:b/>
                <w:color w:val="000000"/>
              </w:rPr>
              <w:t>operating activities</w:t>
            </w:r>
          </w:p>
        </w:tc>
        <w:tc>
          <w:tcPr>
            <w:tcW w:w="121" w:type="pct"/>
          </w:tcPr>
          <w:p w14:paraId="562E7B31" w14:textId="77777777" w:rsidR="002A3997" w:rsidRPr="003C4F7B" w:rsidRDefault="002A3997" w:rsidP="002A3997">
            <w:pPr>
              <w:jc w:val="right"/>
              <w:rPr>
                <w:rFonts w:ascii="Calibri" w:hAnsi="Calibri" w:cs="Calibri"/>
                <w:color w:val="000000"/>
              </w:rPr>
            </w:pPr>
          </w:p>
        </w:tc>
        <w:tc>
          <w:tcPr>
            <w:tcW w:w="672" w:type="pct"/>
            <w:tcBorders>
              <w:top w:val="single" w:sz="4" w:space="0" w:color="auto"/>
              <w:bottom w:val="single" w:sz="4" w:space="0" w:color="auto"/>
            </w:tcBorders>
          </w:tcPr>
          <w:p w14:paraId="5038E8F5" w14:textId="18F3DA71" w:rsidR="002A3997" w:rsidRPr="00DF7335" w:rsidRDefault="002A3997" w:rsidP="004407F8">
            <w:pPr>
              <w:jc w:val="right"/>
              <w:rPr>
                <w:rFonts w:ascii="Calibri" w:hAnsi="Calibri" w:cs="Calibri"/>
                <w:b/>
                <w:color w:val="000000"/>
              </w:rPr>
            </w:pPr>
            <w:r>
              <w:rPr>
                <w:rFonts w:ascii="Calibri" w:hAnsi="Calibri" w:cs="Calibri"/>
                <w:b/>
                <w:color w:val="000000"/>
              </w:rPr>
              <w:t>62,</w:t>
            </w:r>
            <w:r w:rsidR="004407F8">
              <w:rPr>
                <w:rFonts w:ascii="Calibri" w:hAnsi="Calibri" w:cs="Calibri"/>
                <w:b/>
                <w:color w:val="000000"/>
              </w:rPr>
              <w:t>703</w:t>
            </w:r>
          </w:p>
        </w:tc>
        <w:tc>
          <w:tcPr>
            <w:tcW w:w="121" w:type="pct"/>
          </w:tcPr>
          <w:p w14:paraId="324DD6E5" w14:textId="77777777" w:rsidR="002A3997" w:rsidRPr="003C4F7B" w:rsidRDefault="002A3997" w:rsidP="002A3997">
            <w:pPr>
              <w:jc w:val="right"/>
              <w:rPr>
                <w:rFonts w:ascii="Calibri" w:hAnsi="Calibri" w:cs="Calibri"/>
                <w:b/>
                <w:color w:val="000000"/>
              </w:rPr>
            </w:pPr>
          </w:p>
        </w:tc>
        <w:tc>
          <w:tcPr>
            <w:tcW w:w="678" w:type="pct"/>
            <w:tcBorders>
              <w:top w:val="single" w:sz="4" w:space="0" w:color="auto"/>
              <w:bottom w:val="single" w:sz="4" w:space="0" w:color="auto"/>
            </w:tcBorders>
          </w:tcPr>
          <w:p w14:paraId="6F39EB80" w14:textId="5694ACDA" w:rsidR="002A3997" w:rsidRPr="00A371B2" w:rsidRDefault="002A3997" w:rsidP="002A3997">
            <w:pPr>
              <w:jc w:val="right"/>
              <w:rPr>
                <w:rFonts w:ascii="Calibri" w:hAnsi="Calibri" w:cs="Calibri"/>
                <w:color w:val="000000"/>
              </w:rPr>
            </w:pPr>
            <w:r w:rsidRPr="00A371B2">
              <w:rPr>
                <w:rFonts w:ascii="Calibri" w:hAnsi="Calibri" w:cs="Calibri"/>
                <w:color w:val="000000"/>
              </w:rPr>
              <w:t>15,704</w:t>
            </w:r>
          </w:p>
        </w:tc>
        <w:tc>
          <w:tcPr>
            <w:tcW w:w="121" w:type="pct"/>
          </w:tcPr>
          <w:p w14:paraId="1C0C8550" w14:textId="77777777" w:rsidR="002A3997" w:rsidRPr="003C4F7B" w:rsidRDefault="002A3997" w:rsidP="002A3997">
            <w:pPr>
              <w:jc w:val="right"/>
              <w:rPr>
                <w:rFonts w:ascii="Calibri" w:hAnsi="Calibri" w:cs="Calibri"/>
                <w:color w:val="000000"/>
              </w:rPr>
            </w:pPr>
          </w:p>
        </w:tc>
        <w:tc>
          <w:tcPr>
            <w:tcW w:w="678" w:type="pct"/>
            <w:tcBorders>
              <w:top w:val="single" w:sz="4" w:space="0" w:color="auto"/>
              <w:bottom w:val="single" w:sz="4" w:space="0" w:color="auto"/>
            </w:tcBorders>
          </w:tcPr>
          <w:p w14:paraId="276312A0" w14:textId="1EFCAE37" w:rsidR="002A3997" w:rsidRPr="00DD06BD" w:rsidRDefault="002A3997" w:rsidP="002A3997">
            <w:pPr>
              <w:jc w:val="right"/>
              <w:rPr>
                <w:rFonts w:ascii="Calibri" w:hAnsi="Calibri" w:cs="Calibri"/>
                <w:color w:val="000000"/>
              </w:rPr>
            </w:pPr>
            <w:r w:rsidRPr="00DD06BD">
              <w:rPr>
                <w:rFonts w:ascii="Calibri" w:hAnsi="Calibri" w:cs="Calibri"/>
                <w:color w:val="000000"/>
              </w:rPr>
              <w:t>54,203</w:t>
            </w:r>
          </w:p>
        </w:tc>
      </w:tr>
      <w:tr w:rsidR="002A3997" w:rsidRPr="003C4F7B" w14:paraId="1B28C1DC" w14:textId="77777777" w:rsidTr="00A371B2">
        <w:tc>
          <w:tcPr>
            <w:tcW w:w="2609" w:type="pct"/>
          </w:tcPr>
          <w:p w14:paraId="695FF34B" w14:textId="77777777" w:rsidR="002A3997" w:rsidRPr="002A6A93" w:rsidRDefault="002A3997" w:rsidP="002A3997">
            <w:pPr>
              <w:rPr>
                <w:rFonts w:ascii="Calibri" w:hAnsi="Calibri" w:cs="Calibri"/>
                <w:b/>
                <w:color w:val="000000"/>
              </w:rPr>
            </w:pPr>
          </w:p>
        </w:tc>
        <w:tc>
          <w:tcPr>
            <w:tcW w:w="121" w:type="pct"/>
          </w:tcPr>
          <w:p w14:paraId="21058187" w14:textId="77777777" w:rsidR="002A3997" w:rsidRPr="003C4F7B" w:rsidRDefault="002A3997" w:rsidP="002A3997">
            <w:pPr>
              <w:jc w:val="right"/>
              <w:rPr>
                <w:rFonts w:ascii="Calibri" w:hAnsi="Calibri" w:cs="Calibri"/>
                <w:color w:val="000000"/>
              </w:rPr>
            </w:pPr>
          </w:p>
        </w:tc>
        <w:tc>
          <w:tcPr>
            <w:tcW w:w="672" w:type="pct"/>
            <w:tcBorders>
              <w:top w:val="single" w:sz="4" w:space="0" w:color="auto"/>
            </w:tcBorders>
          </w:tcPr>
          <w:p w14:paraId="6B46E67E" w14:textId="77777777" w:rsidR="002A3997" w:rsidRPr="003C4F7B" w:rsidRDefault="002A3997" w:rsidP="002A3997">
            <w:pPr>
              <w:jc w:val="right"/>
              <w:rPr>
                <w:rFonts w:ascii="Calibri" w:hAnsi="Calibri" w:cs="Calibri"/>
                <w:b/>
                <w:color w:val="000000"/>
              </w:rPr>
            </w:pPr>
          </w:p>
        </w:tc>
        <w:tc>
          <w:tcPr>
            <w:tcW w:w="121" w:type="pct"/>
          </w:tcPr>
          <w:p w14:paraId="1A05506F" w14:textId="77777777" w:rsidR="002A3997" w:rsidRPr="003C4F7B" w:rsidRDefault="002A3997" w:rsidP="002A3997">
            <w:pPr>
              <w:jc w:val="right"/>
              <w:rPr>
                <w:rFonts w:ascii="Calibri" w:hAnsi="Calibri" w:cs="Calibri"/>
                <w:b/>
                <w:color w:val="000000"/>
              </w:rPr>
            </w:pPr>
          </w:p>
        </w:tc>
        <w:tc>
          <w:tcPr>
            <w:tcW w:w="678" w:type="pct"/>
            <w:tcBorders>
              <w:top w:val="single" w:sz="4" w:space="0" w:color="auto"/>
            </w:tcBorders>
          </w:tcPr>
          <w:p w14:paraId="58EB7216" w14:textId="77777777" w:rsidR="002A3997" w:rsidRPr="00A371B2" w:rsidRDefault="002A3997" w:rsidP="002A3997">
            <w:pPr>
              <w:jc w:val="right"/>
              <w:rPr>
                <w:rFonts w:ascii="Calibri" w:hAnsi="Calibri" w:cs="Calibri"/>
                <w:color w:val="000000"/>
              </w:rPr>
            </w:pPr>
          </w:p>
        </w:tc>
        <w:tc>
          <w:tcPr>
            <w:tcW w:w="121" w:type="pct"/>
          </w:tcPr>
          <w:p w14:paraId="5B84A5EF" w14:textId="77777777" w:rsidR="002A3997" w:rsidRPr="003C4F7B" w:rsidRDefault="002A3997" w:rsidP="002A3997">
            <w:pPr>
              <w:jc w:val="right"/>
              <w:rPr>
                <w:rFonts w:ascii="Calibri" w:hAnsi="Calibri" w:cs="Calibri"/>
                <w:color w:val="000000"/>
              </w:rPr>
            </w:pPr>
          </w:p>
        </w:tc>
        <w:tc>
          <w:tcPr>
            <w:tcW w:w="678" w:type="pct"/>
            <w:tcBorders>
              <w:top w:val="single" w:sz="4" w:space="0" w:color="auto"/>
            </w:tcBorders>
          </w:tcPr>
          <w:p w14:paraId="0ADEA9E7" w14:textId="77777777" w:rsidR="002A3997" w:rsidRPr="00A371B2" w:rsidRDefault="002A3997" w:rsidP="002A3997">
            <w:pPr>
              <w:jc w:val="right"/>
              <w:rPr>
                <w:rFonts w:ascii="Calibri" w:hAnsi="Calibri" w:cs="Calibri"/>
                <w:color w:val="000000"/>
                <w:highlight w:val="yellow"/>
              </w:rPr>
            </w:pPr>
          </w:p>
        </w:tc>
      </w:tr>
      <w:tr w:rsidR="002A3997" w:rsidRPr="003C4F7B" w14:paraId="102D0904" w14:textId="77777777" w:rsidTr="00A371B2">
        <w:tc>
          <w:tcPr>
            <w:tcW w:w="2609" w:type="pct"/>
          </w:tcPr>
          <w:p w14:paraId="05A1DE95" w14:textId="77777777" w:rsidR="002A3997" w:rsidRPr="003C4F7B" w:rsidRDefault="002A3997" w:rsidP="002A3997">
            <w:pPr>
              <w:rPr>
                <w:rFonts w:ascii="Calibri" w:hAnsi="Calibri" w:cs="Calibri"/>
                <w:b/>
                <w:color w:val="000000"/>
              </w:rPr>
            </w:pPr>
            <w:r w:rsidRPr="003C4F7B">
              <w:rPr>
                <w:rFonts w:ascii="Calibri" w:hAnsi="Calibri" w:cs="Calibri"/>
                <w:b/>
                <w:color w:val="000000"/>
              </w:rPr>
              <w:t>Cash flows from investing activities</w:t>
            </w:r>
          </w:p>
        </w:tc>
        <w:tc>
          <w:tcPr>
            <w:tcW w:w="121" w:type="pct"/>
          </w:tcPr>
          <w:p w14:paraId="2DE49C73" w14:textId="77777777" w:rsidR="002A3997" w:rsidRPr="003C4F7B" w:rsidRDefault="002A3997" w:rsidP="002A3997">
            <w:pPr>
              <w:jc w:val="right"/>
              <w:rPr>
                <w:rFonts w:ascii="Calibri" w:hAnsi="Calibri" w:cs="Calibri"/>
                <w:b/>
                <w:color w:val="000000"/>
              </w:rPr>
            </w:pPr>
          </w:p>
        </w:tc>
        <w:tc>
          <w:tcPr>
            <w:tcW w:w="672" w:type="pct"/>
          </w:tcPr>
          <w:p w14:paraId="3652A299" w14:textId="77777777" w:rsidR="002A3997" w:rsidRPr="003C4F7B" w:rsidRDefault="002A3997" w:rsidP="002A3997">
            <w:pPr>
              <w:jc w:val="right"/>
              <w:rPr>
                <w:rFonts w:ascii="Calibri" w:hAnsi="Calibri" w:cs="Calibri"/>
                <w:b/>
                <w:color w:val="000000"/>
              </w:rPr>
            </w:pPr>
          </w:p>
        </w:tc>
        <w:tc>
          <w:tcPr>
            <w:tcW w:w="121" w:type="pct"/>
          </w:tcPr>
          <w:p w14:paraId="1B34919D" w14:textId="77777777" w:rsidR="002A3997" w:rsidRPr="003C4F7B" w:rsidRDefault="002A3997" w:rsidP="002A3997">
            <w:pPr>
              <w:jc w:val="right"/>
              <w:rPr>
                <w:rFonts w:ascii="Calibri" w:hAnsi="Calibri" w:cs="Calibri"/>
                <w:b/>
                <w:color w:val="000000"/>
              </w:rPr>
            </w:pPr>
          </w:p>
        </w:tc>
        <w:tc>
          <w:tcPr>
            <w:tcW w:w="678" w:type="pct"/>
          </w:tcPr>
          <w:p w14:paraId="4AC2F932" w14:textId="77777777" w:rsidR="002A3997" w:rsidRPr="00A371B2" w:rsidRDefault="002A3997" w:rsidP="002A3997">
            <w:pPr>
              <w:jc w:val="right"/>
              <w:rPr>
                <w:rFonts w:ascii="Calibri" w:hAnsi="Calibri" w:cs="Calibri"/>
                <w:color w:val="000000"/>
              </w:rPr>
            </w:pPr>
          </w:p>
        </w:tc>
        <w:tc>
          <w:tcPr>
            <w:tcW w:w="121" w:type="pct"/>
          </w:tcPr>
          <w:p w14:paraId="34DEBFBE" w14:textId="77777777" w:rsidR="002A3997" w:rsidRPr="003C4F7B" w:rsidRDefault="002A3997" w:rsidP="002A3997">
            <w:pPr>
              <w:jc w:val="right"/>
              <w:rPr>
                <w:rFonts w:ascii="Calibri" w:hAnsi="Calibri" w:cs="Calibri"/>
                <w:color w:val="000000"/>
              </w:rPr>
            </w:pPr>
          </w:p>
        </w:tc>
        <w:tc>
          <w:tcPr>
            <w:tcW w:w="678" w:type="pct"/>
          </w:tcPr>
          <w:p w14:paraId="606EA7ED" w14:textId="77777777" w:rsidR="002A3997" w:rsidRPr="00A371B2" w:rsidRDefault="002A3997" w:rsidP="002A3997">
            <w:pPr>
              <w:jc w:val="right"/>
              <w:rPr>
                <w:rFonts w:ascii="Calibri" w:hAnsi="Calibri" w:cs="Calibri"/>
                <w:color w:val="000000"/>
                <w:highlight w:val="yellow"/>
              </w:rPr>
            </w:pPr>
          </w:p>
        </w:tc>
      </w:tr>
      <w:tr w:rsidR="002A3997" w:rsidRPr="003C4F7B" w14:paraId="5DB4C928" w14:textId="77777777" w:rsidTr="00A371B2">
        <w:tc>
          <w:tcPr>
            <w:tcW w:w="2609" w:type="pct"/>
          </w:tcPr>
          <w:p w14:paraId="2ABF90BB" w14:textId="77777777" w:rsidR="002A3997" w:rsidRPr="003C4F7B" w:rsidRDefault="002A3997" w:rsidP="002A3997">
            <w:pPr>
              <w:rPr>
                <w:rFonts w:ascii="Calibri" w:hAnsi="Calibri" w:cs="Calibri"/>
                <w:color w:val="000000"/>
              </w:rPr>
            </w:pPr>
            <w:r w:rsidRPr="003C4F7B">
              <w:rPr>
                <w:rFonts w:ascii="Calibri" w:hAnsi="Calibri" w:cs="Calibri"/>
                <w:color w:val="000000"/>
              </w:rPr>
              <w:t>Purchase of available for sale investments</w:t>
            </w:r>
          </w:p>
        </w:tc>
        <w:tc>
          <w:tcPr>
            <w:tcW w:w="121" w:type="pct"/>
          </w:tcPr>
          <w:p w14:paraId="12202B35" w14:textId="77777777" w:rsidR="002A3997" w:rsidRPr="003C4F7B" w:rsidRDefault="002A3997" w:rsidP="002A3997">
            <w:pPr>
              <w:jc w:val="right"/>
              <w:rPr>
                <w:rFonts w:ascii="Calibri" w:hAnsi="Calibri" w:cs="Calibri"/>
                <w:color w:val="000000"/>
              </w:rPr>
            </w:pPr>
          </w:p>
        </w:tc>
        <w:tc>
          <w:tcPr>
            <w:tcW w:w="672" w:type="pct"/>
          </w:tcPr>
          <w:p w14:paraId="7726387D" w14:textId="7FC8C738" w:rsidR="002A3997" w:rsidRPr="003C4F7B" w:rsidRDefault="002A3997" w:rsidP="002A3997">
            <w:pPr>
              <w:jc w:val="right"/>
              <w:rPr>
                <w:rFonts w:ascii="Calibri" w:hAnsi="Calibri" w:cs="Calibri"/>
                <w:b/>
                <w:color w:val="000000"/>
              </w:rPr>
            </w:pPr>
            <w:r>
              <w:rPr>
                <w:rFonts w:ascii="Calibri" w:hAnsi="Calibri" w:cs="Calibri"/>
                <w:b/>
                <w:color w:val="000000"/>
              </w:rPr>
              <w:t>(166,911)</w:t>
            </w:r>
          </w:p>
        </w:tc>
        <w:tc>
          <w:tcPr>
            <w:tcW w:w="121" w:type="pct"/>
          </w:tcPr>
          <w:p w14:paraId="10520202" w14:textId="77777777" w:rsidR="002A3997" w:rsidRPr="003C4F7B" w:rsidRDefault="002A3997" w:rsidP="002A3997">
            <w:pPr>
              <w:jc w:val="right"/>
              <w:rPr>
                <w:rFonts w:ascii="Calibri" w:hAnsi="Calibri" w:cs="Calibri"/>
                <w:b/>
                <w:color w:val="000000"/>
              </w:rPr>
            </w:pPr>
          </w:p>
        </w:tc>
        <w:tc>
          <w:tcPr>
            <w:tcW w:w="678" w:type="pct"/>
          </w:tcPr>
          <w:p w14:paraId="3523BE19" w14:textId="4EBEBFEC" w:rsidR="002A3997" w:rsidRPr="00A371B2" w:rsidRDefault="002A3997" w:rsidP="002A3997">
            <w:pPr>
              <w:jc w:val="right"/>
              <w:rPr>
                <w:rFonts w:ascii="Calibri" w:hAnsi="Calibri" w:cs="Calibri"/>
                <w:color w:val="000000"/>
              </w:rPr>
            </w:pPr>
            <w:r w:rsidRPr="00A371B2">
              <w:rPr>
                <w:rFonts w:ascii="Calibri" w:hAnsi="Calibri" w:cs="Calibri"/>
                <w:color w:val="000000"/>
              </w:rPr>
              <w:t>(93,452)</w:t>
            </w:r>
          </w:p>
        </w:tc>
        <w:tc>
          <w:tcPr>
            <w:tcW w:w="121" w:type="pct"/>
          </w:tcPr>
          <w:p w14:paraId="3740A7D7" w14:textId="77777777" w:rsidR="002A3997" w:rsidRPr="003C4F7B" w:rsidRDefault="002A3997" w:rsidP="002A3997">
            <w:pPr>
              <w:jc w:val="right"/>
              <w:rPr>
                <w:rFonts w:ascii="Calibri" w:hAnsi="Calibri" w:cs="Calibri"/>
                <w:color w:val="000000"/>
              </w:rPr>
            </w:pPr>
          </w:p>
        </w:tc>
        <w:tc>
          <w:tcPr>
            <w:tcW w:w="678" w:type="pct"/>
          </w:tcPr>
          <w:p w14:paraId="4673A604" w14:textId="7826E11B" w:rsidR="002A3997" w:rsidRPr="00DD06BD" w:rsidRDefault="002A3997" w:rsidP="002A3997">
            <w:pPr>
              <w:jc w:val="right"/>
              <w:rPr>
                <w:rFonts w:ascii="Calibri" w:hAnsi="Calibri" w:cs="Calibri"/>
                <w:color w:val="000000"/>
              </w:rPr>
            </w:pPr>
            <w:r w:rsidRPr="00DD06BD">
              <w:rPr>
                <w:rFonts w:ascii="Calibri" w:hAnsi="Calibri" w:cs="Calibri"/>
                <w:color w:val="000000"/>
              </w:rPr>
              <w:t>(210,499)</w:t>
            </w:r>
          </w:p>
        </w:tc>
      </w:tr>
      <w:tr w:rsidR="002A3997" w:rsidRPr="003C4F7B" w14:paraId="36C9632E" w14:textId="77777777" w:rsidTr="00A371B2">
        <w:tc>
          <w:tcPr>
            <w:tcW w:w="2609" w:type="pct"/>
          </w:tcPr>
          <w:p w14:paraId="7B95FE56" w14:textId="77777777" w:rsidR="002A3997" w:rsidRPr="003C4F7B" w:rsidRDefault="002A3997" w:rsidP="002A3997">
            <w:pPr>
              <w:rPr>
                <w:rFonts w:ascii="Calibri" w:hAnsi="Calibri" w:cs="Calibri"/>
                <w:color w:val="000000"/>
              </w:rPr>
            </w:pPr>
            <w:r w:rsidRPr="003C4F7B">
              <w:rPr>
                <w:rFonts w:ascii="Calibri" w:hAnsi="Calibri" w:cs="Calibri"/>
                <w:color w:val="000000"/>
              </w:rPr>
              <w:t>Sale of available for sale investments</w:t>
            </w:r>
          </w:p>
        </w:tc>
        <w:tc>
          <w:tcPr>
            <w:tcW w:w="121" w:type="pct"/>
          </w:tcPr>
          <w:p w14:paraId="444B1E48" w14:textId="77777777" w:rsidR="002A3997" w:rsidRPr="003C4F7B" w:rsidRDefault="002A3997" w:rsidP="002A3997">
            <w:pPr>
              <w:jc w:val="right"/>
              <w:rPr>
                <w:rFonts w:ascii="Calibri" w:hAnsi="Calibri" w:cs="Calibri"/>
                <w:color w:val="000000"/>
              </w:rPr>
            </w:pPr>
          </w:p>
        </w:tc>
        <w:tc>
          <w:tcPr>
            <w:tcW w:w="672" w:type="pct"/>
          </w:tcPr>
          <w:p w14:paraId="10D57F82" w14:textId="548FBBE9" w:rsidR="002A3997" w:rsidRPr="003C4F7B" w:rsidRDefault="002A3997" w:rsidP="002A3997">
            <w:pPr>
              <w:jc w:val="right"/>
              <w:rPr>
                <w:rFonts w:ascii="Calibri" w:hAnsi="Calibri" w:cs="Calibri"/>
                <w:b/>
                <w:color w:val="000000"/>
              </w:rPr>
            </w:pPr>
            <w:r>
              <w:rPr>
                <w:rFonts w:ascii="Calibri" w:hAnsi="Calibri" w:cs="Calibri"/>
                <w:b/>
                <w:color w:val="000000"/>
              </w:rPr>
              <w:t>142,007</w:t>
            </w:r>
          </w:p>
        </w:tc>
        <w:tc>
          <w:tcPr>
            <w:tcW w:w="121" w:type="pct"/>
          </w:tcPr>
          <w:p w14:paraId="69895F69" w14:textId="77777777" w:rsidR="002A3997" w:rsidRPr="003C4F7B" w:rsidRDefault="002A3997" w:rsidP="002A3997">
            <w:pPr>
              <w:jc w:val="right"/>
              <w:rPr>
                <w:rFonts w:ascii="Calibri" w:hAnsi="Calibri" w:cs="Calibri"/>
                <w:b/>
                <w:color w:val="000000"/>
              </w:rPr>
            </w:pPr>
          </w:p>
        </w:tc>
        <w:tc>
          <w:tcPr>
            <w:tcW w:w="678" w:type="pct"/>
          </w:tcPr>
          <w:p w14:paraId="561E4065" w14:textId="4D7AB559" w:rsidR="002A3997" w:rsidRPr="00A371B2" w:rsidRDefault="002A3997" w:rsidP="002A3997">
            <w:pPr>
              <w:jc w:val="right"/>
              <w:rPr>
                <w:rFonts w:ascii="Calibri" w:hAnsi="Calibri" w:cs="Calibri"/>
                <w:color w:val="000000"/>
              </w:rPr>
            </w:pPr>
            <w:r w:rsidRPr="00A371B2">
              <w:rPr>
                <w:rFonts w:ascii="Calibri" w:hAnsi="Calibri" w:cs="Calibri"/>
                <w:color w:val="000000"/>
              </w:rPr>
              <w:t>91,868</w:t>
            </w:r>
          </w:p>
        </w:tc>
        <w:tc>
          <w:tcPr>
            <w:tcW w:w="121" w:type="pct"/>
          </w:tcPr>
          <w:p w14:paraId="61994931" w14:textId="77777777" w:rsidR="002A3997" w:rsidRPr="003C4F7B" w:rsidRDefault="002A3997" w:rsidP="002A3997">
            <w:pPr>
              <w:jc w:val="right"/>
              <w:rPr>
                <w:rFonts w:ascii="Calibri" w:hAnsi="Calibri" w:cs="Calibri"/>
                <w:color w:val="000000"/>
              </w:rPr>
            </w:pPr>
          </w:p>
        </w:tc>
        <w:tc>
          <w:tcPr>
            <w:tcW w:w="678" w:type="pct"/>
          </w:tcPr>
          <w:p w14:paraId="5099C939" w14:textId="5F9681D6" w:rsidR="002A3997" w:rsidRPr="00DD06BD" w:rsidRDefault="002A3997" w:rsidP="002A3997">
            <w:pPr>
              <w:jc w:val="right"/>
              <w:rPr>
                <w:rFonts w:ascii="Calibri" w:hAnsi="Calibri" w:cs="Calibri"/>
                <w:color w:val="000000"/>
              </w:rPr>
            </w:pPr>
            <w:r w:rsidRPr="00DD06BD">
              <w:rPr>
                <w:rFonts w:ascii="Calibri" w:hAnsi="Calibri" w:cs="Calibri"/>
                <w:color w:val="000000"/>
              </w:rPr>
              <w:t>166,034</w:t>
            </w:r>
          </w:p>
        </w:tc>
      </w:tr>
      <w:tr w:rsidR="002A3997" w:rsidRPr="003C4F7B" w14:paraId="6938D006" w14:textId="77777777" w:rsidTr="00A371B2">
        <w:tc>
          <w:tcPr>
            <w:tcW w:w="2609" w:type="pct"/>
          </w:tcPr>
          <w:p w14:paraId="66EE9C86" w14:textId="59F46F03" w:rsidR="002A3997" w:rsidRPr="003C4F7B" w:rsidRDefault="002A3997" w:rsidP="002A3997">
            <w:pPr>
              <w:rPr>
                <w:rFonts w:ascii="Calibri" w:hAnsi="Calibri" w:cs="Calibri"/>
                <w:color w:val="000000"/>
              </w:rPr>
            </w:pPr>
            <w:r w:rsidRPr="00376DCA">
              <w:rPr>
                <w:rFonts w:ascii="Calibri" w:hAnsi="Calibri" w:cs="Calibri"/>
                <w:color w:val="000000"/>
              </w:rPr>
              <w:t>Purchase of property, plant and equipment</w:t>
            </w:r>
          </w:p>
        </w:tc>
        <w:tc>
          <w:tcPr>
            <w:tcW w:w="121" w:type="pct"/>
          </w:tcPr>
          <w:p w14:paraId="6AF79F16" w14:textId="77777777" w:rsidR="002A3997" w:rsidRPr="003C4F7B" w:rsidRDefault="002A3997" w:rsidP="002A3997">
            <w:pPr>
              <w:jc w:val="right"/>
              <w:rPr>
                <w:rFonts w:ascii="Calibri" w:hAnsi="Calibri" w:cs="Calibri"/>
                <w:color w:val="000000"/>
              </w:rPr>
            </w:pPr>
          </w:p>
        </w:tc>
        <w:tc>
          <w:tcPr>
            <w:tcW w:w="672" w:type="pct"/>
          </w:tcPr>
          <w:p w14:paraId="389F0A1A" w14:textId="2928AA32" w:rsidR="002A3997" w:rsidRPr="003C4F7B" w:rsidRDefault="002A3997" w:rsidP="002A3997">
            <w:pPr>
              <w:jc w:val="right"/>
              <w:rPr>
                <w:rFonts w:ascii="Calibri" w:hAnsi="Calibri" w:cs="Calibri"/>
                <w:b/>
                <w:color w:val="000000"/>
              </w:rPr>
            </w:pPr>
            <w:r>
              <w:rPr>
                <w:rFonts w:ascii="Calibri" w:hAnsi="Calibri" w:cs="Calibri"/>
                <w:b/>
                <w:color w:val="000000"/>
              </w:rPr>
              <w:t>(453)</w:t>
            </w:r>
          </w:p>
        </w:tc>
        <w:tc>
          <w:tcPr>
            <w:tcW w:w="121" w:type="pct"/>
          </w:tcPr>
          <w:p w14:paraId="48534BB4" w14:textId="77777777" w:rsidR="002A3997" w:rsidRPr="003C4F7B" w:rsidRDefault="002A3997" w:rsidP="002A3997">
            <w:pPr>
              <w:jc w:val="right"/>
              <w:rPr>
                <w:rFonts w:ascii="Calibri" w:hAnsi="Calibri" w:cs="Calibri"/>
                <w:b/>
                <w:color w:val="000000"/>
              </w:rPr>
            </w:pPr>
          </w:p>
        </w:tc>
        <w:tc>
          <w:tcPr>
            <w:tcW w:w="678" w:type="pct"/>
          </w:tcPr>
          <w:p w14:paraId="3E8C2470" w14:textId="4E59BA89" w:rsidR="002A3997" w:rsidRPr="00A371B2" w:rsidRDefault="002A3997" w:rsidP="002A3997">
            <w:pPr>
              <w:jc w:val="right"/>
              <w:rPr>
                <w:rFonts w:ascii="Calibri" w:hAnsi="Calibri" w:cs="Calibri"/>
                <w:color w:val="000000"/>
              </w:rPr>
            </w:pPr>
            <w:r w:rsidRPr="00A371B2">
              <w:rPr>
                <w:rFonts w:ascii="Calibri" w:hAnsi="Calibri" w:cs="Calibri"/>
                <w:color w:val="000000"/>
              </w:rPr>
              <w:t>(194)</w:t>
            </w:r>
          </w:p>
        </w:tc>
        <w:tc>
          <w:tcPr>
            <w:tcW w:w="121" w:type="pct"/>
          </w:tcPr>
          <w:p w14:paraId="215EB3AE" w14:textId="77777777" w:rsidR="002A3997" w:rsidRPr="003C4F7B" w:rsidRDefault="002A3997" w:rsidP="002A3997">
            <w:pPr>
              <w:jc w:val="right"/>
              <w:rPr>
                <w:rFonts w:ascii="Calibri" w:hAnsi="Calibri" w:cs="Calibri"/>
                <w:color w:val="000000"/>
              </w:rPr>
            </w:pPr>
          </w:p>
        </w:tc>
        <w:tc>
          <w:tcPr>
            <w:tcW w:w="678" w:type="pct"/>
          </w:tcPr>
          <w:p w14:paraId="491FEFA1" w14:textId="10095EEE" w:rsidR="002A3997" w:rsidRPr="00DD06BD" w:rsidRDefault="002A3997" w:rsidP="002A3997">
            <w:pPr>
              <w:jc w:val="right"/>
              <w:rPr>
                <w:rFonts w:ascii="Calibri" w:hAnsi="Calibri" w:cs="Calibri"/>
                <w:color w:val="000000"/>
              </w:rPr>
            </w:pPr>
            <w:r w:rsidRPr="00DD06BD">
              <w:rPr>
                <w:rFonts w:ascii="Calibri" w:hAnsi="Calibri" w:cs="Calibri"/>
                <w:color w:val="000000"/>
              </w:rPr>
              <w:t>(1,273)</w:t>
            </w:r>
          </w:p>
        </w:tc>
      </w:tr>
      <w:tr w:rsidR="002A3997" w:rsidRPr="003C4F7B" w14:paraId="0A6AF2D7" w14:textId="77777777" w:rsidTr="00A371B2">
        <w:tc>
          <w:tcPr>
            <w:tcW w:w="2609" w:type="pct"/>
          </w:tcPr>
          <w:p w14:paraId="6BC2A5E1" w14:textId="3989D682" w:rsidR="002A3997" w:rsidRDefault="002A3997" w:rsidP="002A3997">
            <w:pPr>
              <w:rPr>
                <w:rFonts w:ascii="Calibri" w:hAnsi="Calibri" w:cs="Calibri"/>
                <w:color w:val="000000"/>
              </w:rPr>
            </w:pPr>
            <w:r>
              <w:rPr>
                <w:rFonts w:ascii="Calibri" w:hAnsi="Calibri" w:cs="Calibri"/>
                <w:color w:val="000000"/>
              </w:rPr>
              <w:t xml:space="preserve">Additions to </w:t>
            </w:r>
            <w:r w:rsidRPr="00376DCA">
              <w:rPr>
                <w:rFonts w:ascii="Calibri" w:hAnsi="Calibri" w:cs="Calibri"/>
                <w:color w:val="000000"/>
              </w:rPr>
              <w:t>policy admin</w:t>
            </w:r>
            <w:r>
              <w:rPr>
                <w:rFonts w:ascii="Calibri" w:hAnsi="Calibri" w:cs="Calibri"/>
                <w:color w:val="000000"/>
              </w:rPr>
              <w:t>istration</w:t>
            </w:r>
            <w:r w:rsidRPr="00376DCA">
              <w:rPr>
                <w:rFonts w:ascii="Calibri" w:hAnsi="Calibri" w:cs="Calibri"/>
                <w:color w:val="000000"/>
              </w:rPr>
              <w:t xml:space="preserve"> system</w:t>
            </w:r>
          </w:p>
        </w:tc>
        <w:tc>
          <w:tcPr>
            <w:tcW w:w="121" w:type="pct"/>
          </w:tcPr>
          <w:p w14:paraId="2562959C" w14:textId="77777777" w:rsidR="002A3997" w:rsidRPr="003C4F7B" w:rsidRDefault="002A3997" w:rsidP="002A3997">
            <w:pPr>
              <w:jc w:val="right"/>
              <w:rPr>
                <w:rFonts w:ascii="Calibri" w:hAnsi="Calibri" w:cs="Calibri"/>
                <w:color w:val="000000"/>
              </w:rPr>
            </w:pPr>
          </w:p>
        </w:tc>
        <w:tc>
          <w:tcPr>
            <w:tcW w:w="672" w:type="pct"/>
          </w:tcPr>
          <w:p w14:paraId="521258AA" w14:textId="1815FDC2" w:rsidR="002A3997" w:rsidRDefault="002A3997" w:rsidP="002A3997">
            <w:pPr>
              <w:jc w:val="right"/>
              <w:rPr>
                <w:rFonts w:ascii="Calibri" w:hAnsi="Calibri" w:cs="Calibri"/>
                <w:b/>
                <w:color w:val="000000"/>
              </w:rPr>
            </w:pPr>
            <w:r>
              <w:rPr>
                <w:rFonts w:ascii="Calibri" w:hAnsi="Calibri" w:cs="Calibri"/>
                <w:b/>
                <w:color w:val="000000"/>
              </w:rPr>
              <w:t>(2,021)</w:t>
            </w:r>
          </w:p>
        </w:tc>
        <w:tc>
          <w:tcPr>
            <w:tcW w:w="121" w:type="pct"/>
          </w:tcPr>
          <w:p w14:paraId="24E0472E" w14:textId="77777777" w:rsidR="002A3997" w:rsidRPr="003C4F7B" w:rsidRDefault="002A3997" w:rsidP="002A3997">
            <w:pPr>
              <w:jc w:val="right"/>
              <w:rPr>
                <w:rFonts w:ascii="Calibri" w:hAnsi="Calibri" w:cs="Calibri"/>
                <w:b/>
                <w:color w:val="000000"/>
              </w:rPr>
            </w:pPr>
          </w:p>
        </w:tc>
        <w:tc>
          <w:tcPr>
            <w:tcW w:w="678" w:type="pct"/>
          </w:tcPr>
          <w:p w14:paraId="4B1765E2" w14:textId="74A5EB60" w:rsidR="002A3997" w:rsidRPr="00A371B2" w:rsidRDefault="002A3997" w:rsidP="002A3997">
            <w:pPr>
              <w:jc w:val="right"/>
              <w:rPr>
                <w:rFonts w:ascii="Calibri" w:hAnsi="Calibri" w:cs="Calibri"/>
                <w:color w:val="000000"/>
              </w:rPr>
            </w:pPr>
            <w:r w:rsidRPr="00A371B2">
              <w:rPr>
                <w:rFonts w:ascii="Calibri" w:hAnsi="Calibri" w:cs="Calibri"/>
                <w:color w:val="000000"/>
              </w:rPr>
              <w:t>(2,103)</w:t>
            </w:r>
          </w:p>
        </w:tc>
        <w:tc>
          <w:tcPr>
            <w:tcW w:w="121" w:type="pct"/>
          </w:tcPr>
          <w:p w14:paraId="5BAC7574" w14:textId="77777777" w:rsidR="002A3997" w:rsidRPr="003C4F7B" w:rsidRDefault="002A3997" w:rsidP="002A3997">
            <w:pPr>
              <w:jc w:val="right"/>
              <w:rPr>
                <w:rFonts w:ascii="Calibri" w:hAnsi="Calibri" w:cs="Calibri"/>
                <w:color w:val="000000"/>
              </w:rPr>
            </w:pPr>
          </w:p>
        </w:tc>
        <w:tc>
          <w:tcPr>
            <w:tcW w:w="678" w:type="pct"/>
          </w:tcPr>
          <w:p w14:paraId="0222C1A1" w14:textId="50F795D4" w:rsidR="002A3997" w:rsidRPr="00DD06BD" w:rsidRDefault="002A3997" w:rsidP="002A3997">
            <w:pPr>
              <w:jc w:val="right"/>
              <w:rPr>
                <w:rFonts w:ascii="Calibri" w:hAnsi="Calibri" w:cs="Calibri"/>
                <w:color w:val="000000"/>
              </w:rPr>
            </w:pPr>
            <w:r w:rsidRPr="00DD06BD">
              <w:rPr>
                <w:rFonts w:ascii="Calibri" w:hAnsi="Calibri" w:cs="Calibri"/>
                <w:color w:val="000000"/>
              </w:rPr>
              <w:t>(4,685)</w:t>
            </w:r>
          </w:p>
        </w:tc>
      </w:tr>
      <w:tr w:rsidR="002A3997" w:rsidRPr="003C4F7B" w14:paraId="16AEFF14" w14:textId="77777777" w:rsidTr="00A371B2">
        <w:tc>
          <w:tcPr>
            <w:tcW w:w="2609" w:type="pct"/>
          </w:tcPr>
          <w:p w14:paraId="594937CE" w14:textId="3CA3C493" w:rsidR="002A3997" w:rsidRPr="003C4F7B" w:rsidRDefault="002A3997" w:rsidP="002A3997">
            <w:pPr>
              <w:rPr>
                <w:rFonts w:ascii="Calibri" w:hAnsi="Calibri" w:cs="Calibri"/>
                <w:color w:val="000000"/>
              </w:rPr>
            </w:pPr>
            <w:r>
              <w:rPr>
                <w:rFonts w:ascii="Calibri" w:hAnsi="Calibri" w:cs="Calibri"/>
                <w:color w:val="000000"/>
              </w:rPr>
              <w:t>Purchase of intangible assets</w:t>
            </w:r>
          </w:p>
        </w:tc>
        <w:tc>
          <w:tcPr>
            <w:tcW w:w="121" w:type="pct"/>
          </w:tcPr>
          <w:p w14:paraId="68EEC283" w14:textId="77777777" w:rsidR="002A3997" w:rsidRPr="003C4F7B" w:rsidRDefault="002A3997" w:rsidP="002A3997">
            <w:pPr>
              <w:jc w:val="right"/>
              <w:rPr>
                <w:rFonts w:ascii="Calibri" w:hAnsi="Calibri" w:cs="Calibri"/>
                <w:color w:val="000000"/>
              </w:rPr>
            </w:pPr>
          </w:p>
        </w:tc>
        <w:tc>
          <w:tcPr>
            <w:tcW w:w="672" w:type="pct"/>
          </w:tcPr>
          <w:p w14:paraId="2AA902EB" w14:textId="1EB4BACB" w:rsidR="002A3997" w:rsidRPr="003C4F7B" w:rsidRDefault="002A3997" w:rsidP="002A3997">
            <w:pPr>
              <w:jc w:val="right"/>
              <w:rPr>
                <w:rFonts w:ascii="Calibri" w:hAnsi="Calibri" w:cs="Calibri"/>
                <w:b/>
                <w:color w:val="000000"/>
              </w:rPr>
            </w:pPr>
            <w:r>
              <w:rPr>
                <w:rFonts w:ascii="Calibri" w:hAnsi="Calibri" w:cs="Calibri"/>
                <w:b/>
                <w:color w:val="000000"/>
              </w:rPr>
              <w:t>(1,873)</w:t>
            </w:r>
          </w:p>
        </w:tc>
        <w:tc>
          <w:tcPr>
            <w:tcW w:w="121" w:type="pct"/>
          </w:tcPr>
          <w:p w14:paraId="30E1B75B" w14:textId="77777777" w:rsidR="002A3997" w:rsidRPr="003C4F7B" w:rsidRDefault="002A3997" w:rsidP="002A3997">
            <w:pPr>
              <w:jc w:val="right"/>
              <w:rPr>
                <w:rFonts w:ascii="Calibri" w:hAnsi="Calibri" w:cs="Calibri"/>
                <w:b/>
                <w:color w:val="000000"/>
              </w:rPr>
            </w:pPr>
          </w:p>
        </w:tc>
        <w:tc>
          <w:tcPr>
            <w:tcW w:w="678" w:type="pct"/>
          </w:tcPr>
          <w:p w14:paraId="5E43EA8F" w14:textId="6AF2B39E" w:rsidR="002A3997" w:rsidRPr="00A371B2" w:rsidRDefault="002A3997" w:rsidP="002A3997">
            <w:pPr>
              <w:jc w:val="right"/>
              <w:rPr>
                <w:rFonts w:ascii="Calibri" w:hAnsi="Calibri" w:cs="Calibri"/>
                <w:color w:val="000000"/>
              </w:rPr>
            </w:pPr>
            <w:r w:rsidRPr="00A371B2">
              <w:rPr>
                <w:rFonts w:ascii="Calibri" w:hAnsi="Calibri" w:cs="Calibri"/>
                <w:color w:val="000000"/>
              </w:rPr>
              <w:t>(2,756)</w:t>
            </w:r>
          </w:p>
        </w:tc>
        <w:tc>
          <w:tcPr>
            <w:tcW w:w="121" w:type="pct"/>
          </w:tcPr>
          <w:p w14:paraId="6E8A5B3E" w14:textId="77777777" w:rsidR="002A3997" w:rsidRPr="003C4F7B" w:rsidRDefault="002A3997" w:rsidP="002A3997">
            <w:pPr>
              <w:jc w:val="right"/>
              <w:rPr>
                <w:rFonts w:ascii="Calibri" w:hAnsi="Calibri" w:cs="Calibri"/>
                <w:color w:val="000000"/>
              </w:rPr>
            </w:pPr>
          </w:p>
        </w:tc>
        <w:tc>
          <w:tcPr>
            <w:tcW w:w="678" w:type="pct"/>
          </w:tcPr>
          <w:p w14:paraId="4CDB5DEC" w14:textId="20AC2130" w:rsidR="002A3997" w:rsidRPr="00DD06BD" w:rsidRDefault="002A3997" w:rsidP="002A3997">
            <w:pPr>
              <w:jc w:val="right"/>
              <w:rPr>
                <w:rFonts w:ascii="Calibri" w:hAnsi="Calibri" w:cs="Calibri"/>
                <w:color w:val="000000"/>
              </w:rPr>
            </w:pPr>
            <w:r w:rsidRPr="00DD06BD">
              <w:rPr>
                <w:rFonts w:ascii="Calibri" w:hAnsi="Calibri" w:cs="Calibri"/>
                <w:color w:val="000000"/>
              </w:rPr>
              <w:t>(5,398)</w:t>
            </w:r>
          </w:p>
        </w:tc>
      </w:tr>
      <w:tr w:rsidR="00D7255E" w:rsidRPr="003C4F7B" w14:paraId="737214C9" w14:textId="77777777" w:rsidTr="00A371B2">
        <w:tc>
          <w:tcPr>
            <w:tcW w:w="2609" w:type="pct"/>
          </w:tcPr>
          <w:p w14:paraId="527C5BA9" w14:textId="4BA01E5C" w:rsidR="00D7255E" w:rsidRPr="003C4F7B" w:rsidRDefault="00111FE5" w:rsidP="00D7255E">
            <w:pPr>
              <w:rPr>
                <w:rFonts w:ascii="Calibri" w:hAnsi="Calibri" w:cs="Calibri"/>
                <w:color w:val="000000"/>
              </w:rPr>
            </w:pPr>
            <w:r>
              <w:rPr>
                <w:rFonts w:ascii="Calibri" w:hAnsi="Calibri" w:cs="Calibri"/>
                <w:color w:val="000000"/>
              </w:rPr>
              <w:t>Movement</w:t>
            </w:r>
            <w:r w:rsidR="00D7255E" w:rsidRPr="003C4F7B">
              <w:rPr>
                <w:rFonts w:ascii="Calibri" w:hAnsi="Calibri" w:cs="Calibri"/>
                <w:color w:val="000000"/>
              </w:rPr>
              <w:t xml:space="preserve"> </w:t>
            </w:r>
            <w:r w:rsidR="002A723F">
              <w:rPr>
                <w:rFonts w:ascii="Calibri" w:hAnsi="Calibri" w:cs="Calibri"/>
                <w:color w:val="000000"/>
              </w:rPr>
              <w:t>o</w:t>
            </w:r>
            <w:r w:rsidR="00D7255E" w:rsidRPr="003C4F7B">
              <w:rPr>
                <w:rFonts w:ascii="Calibri" w:hAnsi="Calibri" w:cs="Calibri"/>
                <w:color w:val="000000"/>
              </w:rPr>
              <w:t>n loans and advances</w:t>
            </w:r>
          </w:p>
        </w:tc>
        <w:tc>
          <w:tcPr>
            <w:tcW w:w="121" w:type="pct"/>
          </w:tcPr>
          <w:p w14:paraId="07D5417B" w14:textId="77777777" w:rsidR="00D7255E" w:rsidRPr="003C4F7B" w:rsidRDefault="00D7255E" w:rsidP="00D7255E">
            <w:pPr>
              <w:jc w:val="right"/>
              <w:rPr>
                <w:rFonts w:ascii="Calibri" w:hAnsi="Calibri" w:cs="Calibri"/>
                <w:color w:val="000000"/>
              </w:rPr>
            </w:pPr>
          </w:p>
        </w:tc>
        <w:tc>
          <w:tcPr>
            <w:tcW w:w="672" w:type="pct"/>
          </w:tcPr>
          <w:p w14:paraId="1B3DD26B" w14:textId="25E584B2" w:rsidR="00D7255E" w:rsidRPr="003C4F7B" w:rsidRDefault="00D7255E" w:rsidP="00D7255E">
            <w:pPr>
              <w:jc w:val="right"/>
              <w:rPr>
                <w:rFonts w:ascii="Calibri" w:hAnsi="Calibri" w:cs="Calibri"/>
                <w:b/>
                <w:color w:val="000000"/>
              </w:rPr>
            </w:pPr>
            <w:r>
              <w:rPr>
                <w:rFonts w:ascii="Calibri" w:hAnsi="Calibri" w:cs="Calibri"/>
                <w:b/>
                <w:color w:val="000000"/>
              </w:rPr>
              <w:t>40</w:t>
            </w:r>
          </w:p>
        </w:tc>
        <w:tc>
          <w:tcPr>
            <w:tcW w:w="121" w:type="pct"/>
          </w:tcPr>
          <w:p w14:paraId="2DBE1855" w14:textId="77777777" w:rsidR="00D7255E" w:rsidRPr="003C4F7B" w:rsidRDefault="00D7255E" w:rsidP="00D7255E">
            <w:pPr>
              <w:jc w:val="right"/>
              <w:rPr>
                <w:rFonts w:ascii="Calibri" w:hAnsi="Calibri" w:cs="Calibri"/>
                <w:b/>
                <w:color w:val="000000"/>
              </w:rPr>
            </w:pPr>
          </w:p>
        </w:tc>
        <w:tc>
          <w:tcPr>
            <w:tcW w:w="678" w:type="pct"/>
          </w:tcPr>
          <w:p w14:paraId="70B836F7" w14:textId="3F8A3B8D" w:rsidR="00D7255E" w:rsidRPr="00A371B2" w:rsidRDefault="00D7255E" w:rsidP="00D7255E">
            <w:pPr>
              <w:jc w:val="right"/>
              <w:rPr>
                <w:rFonts w:ascii="Calibri" w:hAnsi="Calibri" w:cs="Calibri"/>
                <w:color w:val="000000"/>
              </w:rPr>
            </w:pPr>
            <w:r w:rsidRPr="00A371B2">
              <w:rPr>
                <w:rFonts w:ascii="Calibri" w:hAnsi="Calibri" w:cs="Calibri"/>
                <w:color w:val="000000"/>
              </w:rPr>
              <w:t>(49)</w:t>
            </w:r>
          </w:p>
        </w:tc>
        <w:tc>
          <w:tcPr>
            <w:tcW w:w="121" w:type="pct"/>
          </w:tcPr>
          <w:p w14:paraId="66218383" w14:textId="77777777" w:rsidR="00D7255E" w:rsidRPr="003C4F7B" w:rsidRDefault="00D7255E" w:rsidP="00D7255E">
            <w:pPr>
              <w:jc w:val="right"/>
              <w:rPr>
                <w:rFonts w:ascii="Calibri" w:hAnsi="Calibri" w:cs="Calibri"/>
                <w:color w:val="000000"/>
              </w:rPr>
            </w:pPr>
          </w:p>
        </w:tc>
        <w:tc>
          <w:tcPr>
            <w:tcW w:w="678" w:type="pct"/>
          </w:tcPr>
          <w:p w14:paraId="2EBF1414" w14:textId="67EED75F" w:rsidR="00D7255E" w:rsidRPr="00DD06BD" w:rsidRDefault="00D7255E" w:rsidP="00D7255E">
            <w:pPr>
              <w:jc w:val="right"/>
              <w:rPr>
                <w:rFonts w:ascii="Calibri" w:hAnsi="Calibri" w:cs="Calibri"/>
                <w:color w:val="000000"/>
              </w:rPr>
            </w:pPr>
            <w:r w:rsidRPr="00DD06BD">
              <w:rPr>
                <w:rFonts w:ascii="Calibri" w:hAnsi="Calibri" w:cs="Calibri"/>
                <w:color w:val="000000"/>
              </w:rPr>
              <w:t>24</w:t>
            </w:r>
          </w:p>
        </w:tc>
      </w:tr>
      <w:tr w:rsidR="00D7255E" w:rsidRPr="00B12445" w14:paraId="0B05B748" w14:textId="77777777" w:rsidTr="00A371B2">
        <w:tc>
          <w:tcPr>
            <w:tcW w:w="2609" w:type="pct"/>
          </w:tcPr>
          <w:p w14:paraId="726CD0E3" w14:textId="77777777" w:rsidR="00D7255E" w:rsidRPr="00AC5B37" w:rsidRDefault="00D7255E" w:rsidP="00D7255E">
            <w:pPr>
              <w:rPr>
                <w:rFonts w:ascii="Calibri" w:hAnsi="Calibri" w:cs="Calibri"/>
                <w:color w:val="000000"/>
              </w:rPr>
            </w:pPr>
            <w:r w:rsidRPr="00AC5B37">
              <w:rPr>
                <w:rFonts w:ascii="Calibri" w:hAnsi="Calibri" w:cs="Calibri"/>
                <w:color w:val="000000"/>
              </w:rPr>
              <w:t>Maturities of deposits invested with banks</w:t>
            </w:r>
          </w:p>
        </w:tc>
        <w:tc>
          <w:tcPr>
            <w:tcW w:w="121" w:type="pct"/>
          </w:tcPr>
          <w:p w14:paraId="53969078" w14:textId="77777777" w:rsidR="00D7255E" w:rsidRPr="00B12445" w:rsidRDefault="00D7255E" w:rsidP="00D7255E">
            <w:pPr>
              <w:jc w:val="right"/>
              <w:rPr>
                <w:rFonts w:ascii="Calibri" w:hAnsi="Calibri" w:cs="Calibri"/>
                <w:color w:val="000000"/>
                <w:highlight w:val="yellow"/>
              </w:rPr>
            </w:pPr>
          </w:p>
        </w:tc>
        <w:tc>
          <w:tcPr>
            <w:tcW w:w="672" w:type="pct"/>
          </w:tcPr>
          <w:p w14:paraId="52313D1C" w14:textId="71205C87" w:rsidR="00D7255E" w:rsidRPr="00B12445" w:rsidRDefault="00D7255E" w:rsidP="00D7255E">
            <w:pPr>
              <w:jc w:val="right"/>
              <w:rPr>
                <w:rFonts w:ascii="Calibri" w:hAnsi="Calibri" w:cs="Calibri"/>
                <w:b/>
                <w:color w:val="000000"/>
                <w:highlight w:val="yellow"/>
              </w:rPr>
            </w:pPr>
            <w:r w:rsidRPr="00464CB7">
              <w:rPr>
                <w:rFonts w:ascii="Calibri" w:hAnsi="Calibri" w:cs="Calibri"/>
                <w:b/>
                <w:color w:val="000000"/>
              </w:rPr>
              <w:t>(20,000)</w:t>
            </w:r>
          </w:p>
        </w:tc>
        <w:tc>
          <w:tcPr>
            <w:tcW w:w="121" w:type="pct"/>
          </w:tcPr>
          <w:p w14:paraId="46023C21" w14:textId="77777777" w:rsidR="00D7255E" w:rsidRPr="00B12445" w:rsidRDefault="00D7255E" w:rsidP="00D7255E">
            <w:pPr>
              <w:jc w:val="right"/>
              <w:rPr>
                <w:rFonts w:ascii="Calibri" w:hAnsi="Calibri" w:cs="Calibri"/>
                <w:b/>
                <w:color w:val="000000"/>
                <w:highlight w:val="yellow"/>
              </w:rPr>
            </w:pPr>
          </w:p>
        </w:tc>
        <w:tc>
          <w:tcPr>
            <w:tcW w:w="678" w:type="pct"/>
          </w:tcPr>
          <w:p w14:paraId="5EC99979" w14:textId="7730FFF3" w:rsidR="00D7255E" w:rsidRPr="00A371B2" w:rsidRDefault="00D7255E" w:rsidP="00D7255E">
            <w:pPr>
              <w:jc w:val="right"/>
              <w:rPr>
                <w:rFonts w:ascii="Calibri" w:hAnsi="Calibri" w:cs="Calibri"/>
                <w:color w:val="000000"/>
              </w:rPr>
            </w:pPr>
            <w:r w:rsidRPr="00A371B2">
              <w:rPr>
                <w:rFonts w:ascii="Calibri" w:hAnsi="Calibri" w:cs="Calibri"/>
                <w:color w:val="000000"/>
              </w:rPr>
              <w:t>30,000</w:t>
            </w:r>
          </w:p>
        </w:tc>
        <w:tc>
          <w:tcPr>
            <w:tcW w:w="121" w:type="pct"/>
          </w:tcPr>
          <w:p w14:paraId="7711AED7" w14:textId="77777777" w:rsidR="00D7255E" w:rsidRPr="00B12445" w:rsidRDefault="00D7255E" w:rsidP="00D7255E">
            <w:pPr>
              <w:jc w:val="right"/>
              <w:rPr>
                <w:rFonts w:ascii="Calibri" w:hAnsi="Calibri" w:cs="Calibri"/>
                <w:color w:val="000000"/>
                <w:highlight w:val="yellow"/>
              </w:rPr>
            </w:pPr>
          </w:p>
        </w:tc>
        <w:tc>
          <w:tcPr>
            <w:tcW w:w="678" w:type="pct"/>
          </w:tcPr>
          <w:p w14:paraId="7C6D5FEB" w14:textId="525D1105" w:rsidR="00D7255E" w:rsidRPr="00DD06BD" w:rsidRDefault="00D7255E" w:rsidP="00D7255E">
            <w:pPr>
              <w:jc w:val="right"/>
              <w:rPr>
                <w:rFonts w:ascii="Calibri" w:hAnsi="Calibri" w:cs="Calibri"/>
                <w:color w:val="000000"/>
              </w:rPr>
            </w:pPr>
            <w:r w:rsidRPr="00DD06BD">
              <w:rPr>
                <w:rFonts w:ascii="Calibri" w:hAnsi="Calibri" w:cs="Calibri"/>
                <w:color w:val="000000"/>
              </w:rPr>
              <w:t>40,000</w:t>
            </w:r>
          </w:p>
        </w:tc>
      </w:tr>
      <w:tr w:rsidR="00D7255E" w:rsidRPr="003C4F7B" w14:paraId="7FCB3FCB" w14:textId="77777777" w:rsidTr="00A371B2">
        <w:tc>
          <w:tcPr>
            <w:tcW w:w="2609" w:type="pct"/>
          </w:tcPr>
          <w:p w14:paraId="1F61370A" w14:textId="728A014B" w:rsidR="00D7255E" w:rsidRPr="003C4F7B" w:rsidRDefault="00D7255E" w:rsidP="000713E5">
            <w:pPr>
              <w:rPr>
                <w:rFonts w:ascii="Calibri" w:hAnsi="Calibri" w:cs="Calibri"/>
                <w:b/>
                <w:color w:val="000000"/>
              </w:rPr>
            </w:pPr>
            <w:r w:rsidRPr="003C4F7B">
              <w:rPr>
                <w:rFonts w:ascii="Calibri" w:hAnsi="Calibri" w:cs="Calibri"/>
                <w:b/>
                <w:color w:val="000000"/>
              </w:rPr>
              <w:t>Net cash</w:t>
            </w:r>
            <w:r w:rsidR="00111FE5">
              <w:rPr>
                <w:rFonts w:ascii="Calibri" w:hAnsi="Calibri" w:cs="Calibri"/>
                <w:b/>
                <w:color w:val="000000"/>
              </w:rPr>
              <w:t xml:space="preserve"> </w:t>
            </w:r>
            <w:r w:rsidR="002A723F">
              <w:rPr>
                <w:rFonts w:ascii="Calibri" w:hAnsi="Calibri" w:cs="Calibri"/>
                <w:b/>
                <w:color w:val="000000"/>
              </w:rPr>
              <w:t xml:space="preserve">movement </w:t>
            </w:r>
            <w:r>
              <w:rPr>
                <w:rFonts w:ascii="Calibri" w:hAnsi="Calibri" w:cs="Calibri"/>
                <w:b/>
                <w:color w:val="000000"/>
              </w:rPr>
              <w:t>from</w:t>
            </w:r>
            <w:r w:rsidR="00111FE5">
              <w:rPr>
                <w:rFonts w:ascii="Calibri" w:hAnsi="Calibri" w:cs="Calibri"/>
                <w:b/>
                <w:color w:val="000000"/>
              </w:rPr>
              <w:t xml:space="preserve"> </w:t>
            </w:r>
            <w:r w:rsidRPr="003C4F7B">
              <w:rPr>
                <w:rFonts w:ascii="Calibri" w:hAnsi="Calibri" w:cs="Calibri"/>
                <w:b/>
                <w:color w:val="000000"/>
              </w:rPr>
              <w:t>investing activities</w:t>
            </w:r>
          </w:p>
        </w:tc>
        <w:tc>
          <w:tcPr>
            <w:tcW w:w="121" w:type="pct"/>
          </w:tcPr>
          <w:p w14:paraId="6F8940D7" w14:textId="77777777" w:rsidR="00D7255E" w:rsidRPr="003C4F7B" w:rsidRDefault="00D7255E" w:rsidP="00D7255E">
            <w:pPr>
              <w:jc w:val="right"/>
              <w:rPr>
                <w:rFonts w:ascii="Calibri" w:hAnsi="Calibri" w:cs="Calibri"/>
                <w:color w:val="000000"/>
              </w:rPr>
            </w:pPr>
          </w:p>
        </w:tc>
        <w:tc>
          <w:tcPr>
            <w:tcW w:w="672" w:type="pct"/>
            <w:tcBorders>
              <w:top w:val="single" w:sz="4" w:space="0" w:color="auto"/>
              <w:bottom w:val="single" w:sz="4" w:space="0" w:color="auto"/>
            </w:tcBorders>
          </w:tcPr>
          <w:p w14:paraId="7F895982" w14:textId="4BCFC7A5" w:rsidR="00D7255E" w:rsidRPr="003C4F7B" w:rsidRDefault="00D7255E" w:rsidP="00D7255E">
            <w:pPr>
              <w:jc w:val="right"/>
              <w:rPr>
                <w:rFonts w:ascii="Calibri" w:hAnsi="Calibri" w:cs="Calibri"/>
                <w:b/>
                <w:color w:val="000000"/>
              </w:rPr>
            </w:pPr>
            <w:r>
              <w:rPr>
                <w:rFonts w:ascii="Calibri" w:hAnsi="Calibri" w:cs="Calibri"/>
                <w:b/>
                <w:color w:val="000000"/>
              </w:rPr>
              <w:t>(49,211)</w:t>
            </w:r>
          </w:p>
        </w:tc>
        <w:tc>
          <w:tcPr>
            <w:tcW w:w="121" w:type="pct"/>
          </w:tcPr>
          <w:p w14:paraId="533BD586" w14:textId="77777777" w:rsidR="00D7255E" w:rsidRPr="003C4F7B" w:rsidRDefault="00D7255E" w:rsidP="00D7255E">
            <w:pPr>
              <w:jc w:val="right"/>
              <w:rPr>
                <w:rFonts w:ascii="Calibri" w:hAnsi="Calibri" w:cs="Calibri"/>
                <w:b/>
                <w:color w:val="000000"/>
              </w:rPr>
            </w:pPr>
          </w:p>
        </w:tc>
        <w:tc>
          <w:tcPr>
            <w:tcW w:w="678" w:type="pct"/>
            <w:tcBorders>
              <w:top w:val="single" w:sz="4" w:space="0" w:color="auto"/>
              <w:bottom w:val="single" w:sz="4" w:space="0" w:color="auto"/>
            </w:tcBorders>
          </w:tcPr>
          <w:p w14:paraId="397B54EA" w14:textId="1ACE3E63" w:rsidR="00D7255E" w:rsidRPr="00A371B2" w:rsidRDefault="00D7255E" w:rsidP="00D7255E">
            <w:pPr>
              <w:jc w:val="right"/>
              <w:rPr>
                <w:rFonts w:ascii="Calibri" w:hAnsi="Calibri" w:cs="Calibri"/>
                <w:color w:val="000000"/>
              </w:rPr>
            </w:pPr>
            <w:r w:rsidRPr="00A371B2">
              <w:rPr>
                <w:rFonts w:ascii="Calibri" w:hAnsi="Calibri" w:cs="Calibri"/>
                <w:color w:val="000000"/>
              </w:rPr>
              <w:t>23,314</w:t>
            </w:r>
          </w:p>
        </w:tc>
        <w:tc>
          <w:tcPr>
            <w:tcW w:w="121" w:type="pct"/>
          </w:tcPr>
          <w:p w14:paraId="4B7569AD" w14:textId="77777777" w:rsidR="00D7255E" w:rsidRPr="003C4F7B" w:rsidRDefault="00D7255E" w:rsidP="00D7255E">
            <w:pPr>
              <w:jc w:val="right"/>
              <w:rPr>
                <w:rFonts w:ascii="Calibri" w:hAnsi="Calibri" w:cs="Calibri"/>
                <w:color w:val="000000"/>
              </w:rPr>
            </w:pPr>
          </w:p>
        </w:tc>
        <w:tc>
          <w:tcPr>
            <w:tcW w:w="678" w:type="pct"/>
            <w:tcBorders>
              <w:top w:val="single" w:sz="4" w:space="0" w:color="auto"/>
              <w:bottom w:val="single" w:sz="4" w:space="0" w:color="auto"/>
            </w:tcBorders>
          </w:tcPr>
          <w:p w14:paraId="7263F56D" w14:textId="2AADAE21" w:rsidR="00D7255E" w:rsidRPr="00DD06BD" w:rsidRDefault="00D7255E" w:rsidP="00D7255E">
            <w:pPr>
              <w:jc w:val="right"/>
              <w:rPr>
                <w:rFonts w:ascii="Calibri" w:hAnsi="Calibri" w:cs="Calibri"/>
                <w:color w:val="000000"/>
              </w:rPr>
            </w:pPr>
            <w:r w:rsidRPr="00DD06BD">
              <w:rPr>
                <w:rFonts w:ascii="Calibri" w:hAnsi="Calibri" w:cs="Calibri"/>
                <w:color w:val="000000"/>
              </w:rPr>
              <w:t>(15,797)</w:t>
            </w:r>
          </w:p>
        </w:tc>
      </w:tr>
      <w:tr w:rsidR="00D7255E" w:rsidRPr="003C4F7B" w14:paraId="221B7F93" w14:textId="77777777" w:rsidTr="00A371B2">
        <w:tc>
          <w:tcPr>
            <w:tcW w:w="2609" w:type="pct"/>
          </w:tcPr>
          <w:p w14:paraId="335B4FD9" w14:textId="77777777" w:rsidR="00D7255E" w:rsidRPr="003C4F7B" w:rsidRDefault="00D7255E" w:rsidP="00D7255E">
            <w:pPr>
              <w:rPr>
                <w:rFonts w:ascii="Calibri" w:hAnsi="Calibri" w:cs="Calibri"/>
                <w:color w:val="000000"/>
              </w:rPr>
            </w:pPr>
          </w:p>
        </w:tc>
        <w:tc>
          <w:tcPr>
            <w:tcW w:w="121" w:type="pct"/>
          </w:tcPr>
          <w:p w14:paraId="51131079" w14:textId="77777777" w:rsidR="00D7255E" w:rsidRPr="003C4F7B" w:rsidRDefault="00D7255E" w:rsidP="00D7255E">
            <w:pPr>
              <w:jc w:val="right"/>
              <w:rPr>
                <w:rFonts w:ascii="Calibri" w:hAnsi="Calibri" w:cs="Calibri"/>
                <w:color w:val="000000"/>
              </w:rPr>
            </w:pPr>
          </w:p>
        </w:tc>
        <w:tc>
          <w:tcPr>
            <w:tcW w:w="672" w:type="pct"/>
            <w:tcBorders>
              <w:top w:val="single" w:sz="4" w:space="0" w:color="auto"/>
            </w:tcBorders>
          </w:tcPr>
          <w:p w14:paraId="636BC739" w14:textId="77777777" w:rsidR="00D7255E" w:rsidRPr="003C4F7B" w:rsidRDefault="00D7255E" w:rsidP="00D7255E">
            <w:pPr>
              <w:jc w:val="right"/>
              <w:rPr>
                <w:rFonts w:ascii="Calibri" w:hAnsi="Calibri" w:cs="Calibri"/>
                <w:b/>
                <w:color w:val="000000"/>
              </w:rPr>
            </w:pPr>
          </w:p>
        </w:tc>
        <w:tc>
          <w:tcPr>
            <w:tcW w:w="121" w:type="pct"/>
          </w:tcPr>
          <w:p w14:paraId="38C6CAAC" w14:textId="77777777" w:rsidR="00D7255E" w:rsidRPr="003C4F7B" w:rsidRDefault="00D7255E" w:rsidP="00D7255E">
            <w:pPr>
              <w:jc w:val="right"/>
              <w:rPr>
                <w:rFonts w:ascii="Calibri" w:hAnsi="Calibri" w:cs="Calibri"/>
                <w:b/>
                <w:color w:val="000000"/>
              </w:rPr>
            </w:pPr>
          </w:p>
        </w:tc>
        <w:tc>
          <w:tcPr>
            <w:tcW w:w="678" w:type="pct"/>
            <w:tcBorders>
              <w:top w:val="single" w:sz="4" w:space="0" w:color="auto"/>
            </w:tcBorders>
          </w:tcPr>
          <w:p w14:paraId="3D59F0B7" w14:textId="77777777" w:rsidR="00D7255E" w:rsidRPr="00B12445" w:rsidRDefault="00D7255E" w:rsidP="00D7255E">
            <w:pPr>
              <w:jc w:val="right"/>
              <w:rPr>
                <w:rFonts w:ascii="Calibri" w:hAnsi="Calibri" w:cs="Calibri"/>
                <w:color w:val="000000"/>
              </w:rPr>
            </w:pPr>
          </w:p>
        </w:tc>
        <w:tc>
          <w:tcPr>
            <w:tcW w:w="121" w:type="pct"/>
          </w:tcPr>
          <w:p w14:paraId="3E747A37" w14:textId="77777777" w:rsidR="00D7255E" w:rsidRPr="003C4F7B" w:rsidRDefault="00D7255E" w:rsidP="00D7255E">
            <w:pPr>
              <w:jc w:val="right"/>
              <w:rPr>
                <w:rFonts w:ascii="Calibri" w:hAnsi="Calibri" w:cs="Calibri"/>
                <w:color w:val="000000"/>
              </w:rPr>
            </w:pPr>
          </w:p>
        </w:tc>
        <w:tc>
          <w:tcPr>
            <w:tcW w:w="678" w:type="pct"/>
            <w:tcBorders>
              <w:top w:val="single" w:sz="4" w:space="0" w:color="auto"/>
            </w:tcBorders>
          </w:tcPr>
          <w:p w14:paraId="158172BD" w14:textId="77777777" w:rsidR="00D7255E" w:rsidRPr="00A371B2" w:rsidRDefault="00D7255E" w:rsidP="00D7255E">
            <w:pPr>
              <w:jc w:val="right"/>
              <w:rPr>
                <w:rFonts w:ascii="Calibri" w:hAnsi="Calibri" w:cs="Calibri"/>
                <w:color w:val="000000"/>
                <w:highlight w:val="yellow"/>
              </w:rPr>
            </w:pPr>
          </w:p>
        </w:tc>
      </w:tr>
      <w:tr w:rsidR="00D7255E" w:rsidRPr="003C4F7B" w14:paraId="691A4B65" w14:textId="77777777" w:rsidTr="00A371B2">
        <w:tc>
          <w:tcPr>
            <w:tcW w:w="2609" w:type="pct"/>
          </w:tcPr>
          <w:p w14:paraId="13F9E5C0" w14:textId="77777777" w:rsidR="00D7255E" w:rsidRPr="003C4F7B" w:rsidRDefault="00D7255E" w:rsidP="00D7255E">
            <w:pPr>
              <w:rPr>
                <w:rFonts w:ascii="Calibri" w:hAnsi="Calibri" w:cs="Calibri"/>
                <w:b/>
                <w:color w:val="000000"/>
              </w:rPr>
            </w:pPr>
            <w:r w:rsidRPr="003C4F7B">
              <w:rPr>
                <w:rFonts w:ascii="Calibri" w:hAnsi="Calibri" w:cs="Calibri"/>
                <w:b/>
                <w:color w:val="000000"/>
              </w:rPr>
              <w:t>Cash flows from financing activities</w:t>
            </w:r>
          </w:p>
        </w:tc>
        <w:tc>
          <w:tcPr>
            <w:tcW w:w="121" w:type="pct"/>
          </w:tcPr>
          <w:p w14:paraId="74EFA4D4" w14:textId="77777777" w:rsidR="00D7255E" w:rsidRPr="003C4F7B" w:rsidRDefault="00D7255E" w:rsidP="00D7255E">
            <w:pPr>
              <w:jc w:val="right"/>
              <w:rPr>
                <w:rFonts w:ascii="Calibri" w:hAnsi="Calibri" w:cs="Calibri"/>
                <w:b/>
                <w:color w:val="000000"/>
              </w:rPr>
            </w:pPr>
          </w:p>
        </w:tc>
        <w:tc>
          <w:tcPr>
            <w:tcW w:w="672" w:type="pct"/>
          </w:tcPr>
          <w:p w14:paraId="28934E0E" w14:textId="77777777" w:rsidR="00D7255E" w:rsidRPr="003C4F7B" w:rsidRDefault="00D7255E" w:rsidP="00D7255E">
            <w:pPr>
              <w:jc w:val="right"/>
              <w:rPr>
                <w:rFonts w:ascii="Calibri" w:hAnsi="Calibri" w:cs="Calibri"/>
                <w:b/>
                <w:color w:val="000000"/>
              </w:rPr>
            </w:pPr>
          </w:p>
        </w:tc>
        <w:tc>
          <w:tcPr>
            <w:tcW w:w="121" w:type="pct"/>
          </w:tcPr>
          <w:p w14:paraId="36263E70" w14:textId="77777777" w:rsidR="00D7255E" w:rsidRPr="003C4F7B" w:rsidRDefault="00D7255E" w:rsidP="00D7255E">
            <w:pPr>
              <w:jc w:val="right"/>
              <w:rPr>
                <w:rFonts w:ascii="Calibri" w:hAnsi="Calibri" w:cs="Calibri"/>
                <w:b/>
                <w:color w:val="000000"/>
              </w:rPr>
            </w:pPr>
          </w:p>
        </w:tc>
        <w:tc>
          <w:tcPr>
            <w:tcW w:w="678" w:type="pct"/>
          </w:tcPr>
          <w:p w14:paraId="74360FDF" w14:textId="77777777" w:rsidR="00D7255E" w:rsidRPr="00B12445" w:rsidRDefault="00D7255E" w:rsidP="00D7255E">
            <w:pPr>
              <w:jc w:val="right"/>
              <w:rPr>
                <w:rFonts w:ascii="Calibri" w:hAnsi="Calibri" w:cs="Calibri"/>
                <w:color w:val="000000"/>
              </w:rPr>
            </w:pPr>
          </w:p>
        </w:tc>
        <w:tc>
          <w:tcPr>
            <w:tcW w:w="121" w:type="pct"/>
          </w:tcPr>
          <w:p w14:paraId="590BDF43" w14:textId="77777777" w:rsidR="00D7255E" w:rsidRPr="003C4F7B" w:rsidRDefault="00D7255E" w:rsidP="00D7255E">
            <w:pPr>
              <w:jc w:val="right"/>
              <w:rPr>
                <w:rFonts w:ascii="Calibri" w:hAnsi="Calibri" w:cs="Calibri"/>
                <w:color w:val="000000"/>
              </w:rPr>
            </w:pPr>
          </w:p>
        </w:tc>
        <w:tc>
          <w:tcPr>
            <w:tcW w:w="678" w:type="pct"/>
          </w:tcPr>
          <w:p w14:paraId="3780F3EB" w14:textId="77777777" w:rsidR="00D7255E" w:rsidRPr="00A371B2" w:rsidRDefault="00D7255E" w:rsidP="00D7255E">
            <w:pPr>
              <w:jc w:val="right"/>
              <w:rPr>
                <w:rFonts w:ascii="Calibri" w:hAnsi="Calibri" w:cs="Calibri"/>
                <w:color w:val="000000"/>
                <w:highlight w:val="yellow"/>
              </w:rPr>
            </w:pPr>
          </w:p>
        </w:tc>
      </w:tr>
      <w:tr w:rsidR="00D7255E" w:rsidRPr="003C4F7B" w14:paraId="18D79861" w14:textId="77777777" w:rsidTr="00A371B2">
        <w:tc>
          <w:tcPr>
            <w:tcW w:w="2609" w:type="pct"/>
          </w:tcPr>
          <w:p w14:paraId="30CB5768" w14:textId="77777777" w:rsidR="00D7255E" w:rsidRPr="003C4F7B" w:rsidRDefault="00D7255E" w:rsidP="00D7255E">
            <w:pPr>
              <w:rPr>
                <w:rFonts w:ascii="Calibri" w:hAnsi="Calibri" w:cs="Calibri"/>
                <w:color w:val="000000"/>
              </w:rPr>
            </w:pPr>
            <w:r w:rsidRPr="003C4F7B">
              <w:rPr>
                <w:rFonts w:ascii="Calibri" w:hAnsi="Calibri" w:cs="Calibri"/>
                <w:color w:val="000000"/>
              </w:rPr>
              <w:t xml:space="preserve">Ordinary and preference dividends paid </w:t>
            </w:r>
          </w:p>
        </w:tc>
        <w:tc>
          <w:tcPr>
            <w:tcW w:w="121" w:type="pct"/>
          </w:tcPr>
          <w:p w14:paraId="03E4F1F9" w14:textId="77777777" w:rsidR="00D7255E" w:rsidRPr="003C4F7B" w:rsidRDefault="00D7255E" w:rsidP="00D7255E">
            <w:pPr>
              <w:jc w:val="right"/>
              <w:rPr>
                <w:rFonts w:ascii="Calibri" w:hAnsi="Calibri" w:cs="Calibri"/>
                <w:color w:val="000000"/>
              </w:rPr>
            </w:pPr>
          </w:p>
        </w:tc>
        <w:tc>
          <w:tcPr>
            <w:tcW w:w="672" w:type="pct"/>
          </w:tcPr>
          <w:p w14:paraId="012391FC" w14:textId="6D642387" w:rsidR="00D7255E" w:rsidRPr="003C4F7B" w:rsidRDefault="00D7255E" w:rsidP="00D7255E">
            <w:pPr>
              <w:jc w:val="right"/>
              <w:rPr>
                <w:rFonts w:ascii="Calibri" w:hAnsi="Calibri" w:cs="Calibri"/>
                <w:b/>
                <w:color w:val="000000"/>
              </w:rPr>
            </w:pPr>
            <w:r>
              <w:rPr>
                <w:rFonts w:ascii="Calibri" w:hAnsi="Calibri" w:cs="Calibri"/>
                <w:b/>
                <w:color w:val="000000"/>
              </w:rPr>
              <w:t>(35,869)</w:t>
            </w:r>
          </w:p>
        </w:tc>
        <w:tc>
          <w:tcPr>
            <w:tcW w:w="121" w:type="pct"/>
          </w:tcPr>
          <w:p w14:paraId="4CA430AF" w14:textId="77777777" w:rsidR="00D7255E" w:rsidRPr="003C4F7B" w:rsidRDefault="00D7255E" w:rsidP="00D7255E">
            <w:pPr>
              <w:jc w:val="right"/>
              <w:rPr>
                <w:rFonts w:ascii="Calibri" w:hAnsi="Calibri" w:cs="Calibri"/>
                <w:b/>
                <w:color w:val="000000"/>
              </w:rPr>
            </w:pPr>
          </w:p>
        </w:tc>
        <w:tc>
          <w:tcPr>
            <w:tcW w:w="678" w:type="pct"/>
          </w:tcPr>
          <w:p w14:paraId="51EC95FF" w14:textId="30CB2845" w:rsidR="00D7255E" w:rsidRPr="00B12445" w:rsidRDefault="00D7255E" w:rsidP="00D7255E">
            <w:pPr>
              <w:jc w:val="right"/>
              <w:rPr>
                <w:rFonts w:ascii="Calibri" w:hAnsi="Calibri" w:cs="Calibri"/>
                <w:color w:val="000000"/>
              </w:rPr>
            </w:pPr>
            <w:r w:rsidRPr="00B12445">
              <w:rPr>
                <w:rFonts w:ascii="Calibri" w:hAnsi="Calibri" w:cs="Calibri"/>
                <w:color w:val="000000"/>
              </w:rPr>
              <w:t>-</w:t>
            </w:r>
          </w:p>
        </w:tc>
        <w:tc>
          <w:tcPr>
            <w:tcW w:w="121" w:type="pct"/>
          </w:tcPr>
          <w:p w14:paraId="7C433691" w14:textId="77777777" w:rsidR="00D7255E" w:rsidRPr="003C4F7B" w:rsidRDefault="00D7255E" w:rsidP="00D7255E">
            <w:pPr>
              <w:jc w:val="right"/>
              <w:rPr>
                <w:rFonts w:ascii="Calibri" w:hAnsi="Calibri" w:cs="Calibri"/>
                <w:color w:val="000000"/>
              </w:rPr>
            </w:pPr>
          </w:p>
        </w:tc>
        <w:tc>
          <w:tcPr>
            <w:tcW w:w="678" w:type="pct"/>
          </w:tcPr>
          <w:p w14:paraId="39915E33" w14:textId="36227D35" w:rsidR="00D7255E" w:rsidRPr="00DD06BD" w:rsidRDefault="00D7255E" w:rsidP="00D7255E">
            <w:pPr>
              <w:jc w:val="right"/>
              <w:rPr>
                <w:rFonts w:ascii="Calibri" w:hAnsi="Calibri" w:cs="Calibri"/>
                <w:color w:val="000000"/>
              </w:rPr>
            </w:pPr>
            <w:r w:rsidRPr="00DD06BD">
              <w:rPr>
                <w:rFonts w:ascii="Calibri" w:hAnsi="Calibri" w:cs="Calibri"/>
                <w:color w:val="000000"/>
              </w:rPr>
              <w:t>-</w:t>
            </w:r>
          </w:p>
        </w:tc>
      </w:tr>
      <w:tr w:rsidR="00D7255E" w:rsidRPr="003C4F7B" w14:paraId="5CD20CD0" w14:textId="77777777" w:rsidTr="00A371B2">
        <w:tc>
          <w:tcPr>
            <w:tcW w:w="2609" w:type="pct"/>
          </w:tcPr>
          <w:p w14:paraId="71504FEE" w14:textId="0AA97CBA" w:rsidR="00D7255E" w:rsidRPr="003C4F7B" w:rsidRDefault="00D7255E" w:rsidP="00D7255E">
            <w:pPr>
              <w:rPr>
                <w:rFonts w:ascii="Calibri" w:hAnsi="Calibri" w:cs="Calibri"/>
                <w:color w:val="000000"/>
              </w:rPr>
            </w:pPr>
            <w:r>
              <w:rPr>
                <w:rFonts w:ascii="Calibri" w:hAnsi="Calibri" w:cs="Calibri"/>
                <w:color w:val="000000"/>
              </w:rPr>
              <w:t>Interest payments on subordinated debt</w:t>
            </w:r>
          </w:p>
        </w:tc>
        <w:tc>
          <w:tcPr>
            <w:tcW w:w="121" w:type="pct"/>
          </w:tcPr>
          <w:p w14:paraId="31175BB7" w14:textId="77777777" w:rsidR="00D7255E" w:rsidRPr="003C4F7B" w:rsidRDefault="00D7255E" w:rsidP="00D7255E">
            <w:pPr>
              <w:jc w:val="right"/>
              <w:rPr>
                <w:rFonts w:ascii="Calibri" w:hAnsi="Calibri" w:cs="Calibri"/>
                <w:color w:val="000000"/>
              </w:rPr>
            </w:pPr>
          </w:p>
        </w:tc>
        <w:tc>
          <w:tcPr>
            <w:tcW w:w="672" w:type="pct"/>
          </w:tcPr>
          <w:p w14:paraId="682657DD" w14:textId="212BCFD5" w:rsidR="00D7255E" w:rsidRDefault="00D7255E" w:rsidP="00D7255E">
            <w:pPr>
              <w:jc w:val="right"/>
              <w:rPr>
                <w:rFonts w:ascii="Calibri" w:hAnsi="Calibri" w:cs="Calibri"/>
                <w:b/>
                <w:color w:val="000000"/>
              </w:rPr>
            </w:pPr>
            <w:r>
              <w:rPr>
                <w:rFonts w:ascii="Calibri" w:hAnsi="Calibri" w:cs="Calibri"/>
                <w:b/>
                <w:color w:val="000000"/>
              </w:rPr>
              <w:t>(1,250)</w:t>
            </w:r>
          </w:p>
        </w:tc>
        <w:tc>
          <w:tcPr>
            <w:tcW w:w="121" w:type="pct"/>
          </w:tcPr>
          <w:p w14:paraId="2205B811" w14:textId="77777777" w:rsidR="00D7255E" w:rsidRPr="003C4F7B" w:rsidRDefault="00D7255E" w:rsidP="00D7255E">
            <w:pPr>
              <w:jc w:val="right"/>
              <w:rPr>
                <w:rFonts w:ascii="Calibri" w:hAnsi="Calibri" w:cs="Calibri"/>
                <w:b/>
                <w:color w:val="000000"/>
              </w:rPr>
            </w:pPr>
          </w:p>
        </w:tc>
        <w:tc>
          <w:tcPr>
            <w:tcW w:w="678" w:type="pct"/>
          </w:tcPr>
          <w:p w14:paraId="5073248A" w14:textId="6C63E47A" w:rsidR="00D7255E" w:rsidRPr="00A371B2" w:rsidRDefault="00D7255E" w:rsidP="00D7255E">
            <w:pPr>
              <w:jc w:val="right"/>
              <w:rPr>
                <w:rFonts w:ascii="Calibri" w:hAnsi="Calibri" w:cs="Calibri"/>
                <w:color w:val="000000"/>
              </w:rPr>
            </w:pPr>
            <w:r w:rsidRPr="00A371B2">
              <w:rPr>
                <w:rFonts w:ascii="Calibri" w:hAnsi="Calibri" w:cs="Calibri"/>
                <w:color w:val="000000"/>
              </w:rPr>
              <w:t>(1,250)</w:t>
            </w:r>
          </w:p>
        </w:tc>
        <w:tc>
          <w:tcPr>
            <w:tcW w:w="121" w:type="pct"/>
          </w:tcPr>
          <w:p w14:paraId="6C4D9D18" w14:textId="77777777" w:rsidR="00D7255E" w:rsidRPr="003C4F7B" w:rsidRDefault="00D7255E" w:rsidP="00D7255E">
            <w:pPr>
              <w:jc w:val="right"/>
              <w:rPr>
                <w:rFonts w:ascii="Calibri" w:hAnsi="Calibri" w:cs="Calibri"/>
                <w:color w:val="000000"/>
              </w:rPr>
            </w:pPr>
          </w:p>
        </w:tc>
        <w:tc>
          <w:tcPr>
            <w:tcW w:w="678" w:type="pct"/>
          </w:tcPr>
          <w:p w14:paraId="78908F30" w14:textId="42DB05DB" w:rsidR="00D7255E" w:rsidRPr="00DD06BD" w:rsidRDefault="00D7255E" w:rsidP="00D7255E">
            <w:pPr>
              <w:jc w:val="right"/>
              <w:rPr>
                <w:rFonts w:ascii="Calibri" w:hAnsi="Calibri" w:cs="Calibri"/>
                <w:color w:val="000000"/>
              </w:rPr>
            </w:pPr>
            <w:r w:rsidRPr="00DD06BD">
              <w:rPr>
                <w:rFonts w:ascii="Calibri" w:hAnsi="Calibri" w:cs="Calibri"/>
                <w:color w:val="000000"/>
              </w:rPr>
              <w:t>(2,500)</w:t>
            </w:r>
          </w:p>
        </w:tc>
      </w:tr>
      <w:tr w:rsidR="00D7255E" w:rsidRPr="003C4F7B" w14:paraId="4CF6D3E3" w14:textId="77777777" w:rsidTr="00A371B2">
        <w:tc>
          <w:tcPr>
            <w:tcW w:w="2609" w:type="pct"/>
          </w:tcPr>
          <w:p w14:paraId="21FD9084" w14:textId="77777777" w:rsidR="00D7255E" w:rsidRPr="003C4F7B" w:rsidRDefault="00D7255E" w:rsidP="00D7255E">
            <w:pPr>
              <w:rPr>
                <w:rFonts w:ascii="Calibri" w:hAnsi="Calibri" w:cs="Calibri"/>
                <w:color w:val="000000"/>
              </w:rPr>
            </w:pPr>
            <w:r>
              <w:rPr>
                <w:rFonts w:ascii="Calibri" w:hAnsi="Calibri" w:cs="Calibri"/>
                <w:color w:val="000000"/>
              </w:rPr>
              <w:t>Principal elements of lease payments</w:t>
            </w:r>
          </w:p>
        </w:tc>
        <w:tc>
          <w:tcPr>
            <w:tcW w:w="121" w:type="pct"/>
          </w:tcPr>
          <w:p w14:paraId="179DD22D" w14:textId="77777777" w:rsidR="00D7255E" w:rsidRPr="003C4F7B" w:rsidRDefault="00D7255E" w:rsidP="00D7255E">
            <w:pPr>
              <w:jc w:val="right"/>
              <w:rPr>
                <w:rFonts w:ascii="Calibri" w:hAnsi="Calibri" w:cs="Calibri"/>
                <w:color w:val="000000"/>
              </w:rPr>
            </w:pPr>
          </w:p>
        </w:tc>
        <w:tc>
          <w:tcPr>
            <w:tcW w:w="672" w:type="pct"/>
          </w:tcPr>
          <w:p w14:paraId="1C94C0FF" w14:textId="28D0E5CA" w:rsidR="00D7255E" w:rsidRPr="003C4F7B" w:rsidRDefault="00D7255E" w:rsidP="00D7255E">
            <w:pPr>
              <w:jc w:val="right"/>
              <w:rPr>
                <w:rFonts w:ascii="Calibri" w:hAnsi="Calibri" w:cs="Calibri"/>
                <w:b/>
                <w:color w:val="000000"/>
              </w:rPr>
            </w:pPr>
            <w:r>
              <w:rPr>
                <w:rFonts w:ascii="Calibri" w:hAnsi="Calibri" w:cs="Calibri"/>
                <w:b/>
                <w:color w:val="000000"/>
              </w:rPr>
              <w:t>(480)</w:t>
            </w:r>
          </w:p>
        </w:tc>
        <w:tc>
          <w:tcPr>
            <w:tcW w:w="121" w:type="pct"/>
          </w:tcPr>
          <w:p w14:paraId="11BCB667" w14:textId="77777777" w:rsidR="00D7255E" w:rsidRPr="003C4F7B" w:rsidRDefault="00D7255E" w:rsidP="00D7255E">
            <w:pPr>
              <w:jc w:val="right"/>
              <w:rPr>
                <w:rFonts w:ascii="Calibri" w:hAnsi="Calibri" w:cs="Calibri"/>
                <w:b/>
                <w:color w:val="000000"/>
              </w:rPr>
            </w:pPr>
          </w:p>
        </w:tc>
        <w:tc>
          <w:tcPr>
            <w:tcW w:w="678" w:type="pct"/>
            <w:shd w:val="clear" w:color="auto" w:fill="auto"/>
          </w:tcPr>
          <w:p w14:paraId="0FAE5700" w14:textId="0BC5A256" w:rsidR="00D7255E" w:rsidRPr="00A371B2" w:rsidRDefault="00D7255E" w:rsidP="00D7255E">
            <w:pPr>
              <w:jc w:val="right"/>
              <w:rPr>
                <w:rFonts w:ascii="Calibri" w:hAnsi="Calibri" w:cs="Calibri"/>
                <w:color w:val="000000"/>
              </w:rPr>
            </w:pPr>
            <w:r w:rsidRPr="00A371B2">
              <w:rPr>
                <w:rFonts w:ascii="Calibri" w:hAnsi="Calibri" w:cs="Calibri"/>
                <w:color w:val="000000"/>
              </w:rPr>
              <w:t>(471)</w:t>
            </w:r>
          </w:p>
        </w:tc>
        <w:tc>
          <w:tcPr>
            <w:tcW w:w="121" w:type="pct"/>
          </w:tcPr>
          <w:p w14:paraId="2E4C5CB7" w14:textId="77777777" w:rsidR="00D7255E" w:rsidRPr="003C4F7B" w:rsidRDefault="00D7255E" w:rsidP="00D7255E">
            <w:pPr>
              <w:jc w:val="right"/>
              <w:rPr>
                <w:rFonts w:ascii="Calibri" w:hAnsi="Calibri" w:cs="Calibri"/>
                <w:color w:val="000000"/>
              </w:rPr>
            </w:pPr>
          </w:p>
        </w:tc>
        <w:tc>
          <w:tcPr>
            <w:tcW w:w="678" w:type="pct"/>
          </w:tcPr>
          <w:p w14:paraId="428D976C" w14:textId="2D27AD74" w:rsidR="00D7255E" w:rsidRPr="00DD06BD" w:rsidRDefault="00D7255E" w:rsidP="00D7255E">
            <w:pPr>
              <w:jc w:val="right"/>
              <w:rPr>
                <w:rFonts w:ascii="Calibri" w:hAnsi="Calibri" w:cs="Calibri"/>
                <w:color w:val="000000"/>
              </w:rPr>
            </w:pPr>
            <w:r w:rsidRPr="00DD06BD">
              <w:rPr>
                <w:rFonts w:ascii="Calibri" w:hAnsi="Calibri" w:cs="Calibri"/>
                <w:color w:val="000000"/>
              </w:rPr>
              <w:t>(962)</w:t>
            </w:r>
          </w:p>
        </w:tc>
      </w:tr>
      <w:tr w:rsidR="00D7255E" w:rsidRPr="003C4F7B" w14:paraId="2EF9580B" w14:textId="77777777" w:rsidTr="00A371B2">
        <w:tc>
          <w:tcPr>
            <w:tcW w:w="2609" w:type="pct"/>
          </w:tcPr>
          <w:p w14:paraId="342B9A82" w14:textId="33609FEB" w:rsidR="00D7255E" w:rsidRPr="003C4F7B" w:rsidRDefault="00D7255E" w:rsidP="000713E5">
            <w:pPr>
              <w:rPr>
                <w:rFonts w:ascii="Calibri" w:hAnsi="Calibri" w:cs="Calibri"/>
                <w:b/>
                <w:color w:val="000000"/>
              </w:rPr>
            </w:pPr>
            <w:r w:rsidRPr="003C4F7B">
              <w:rPr>
                <w:rFonts w:ascii="Calibri" w:hAnsi="Calibri" w:cs="Calibri"/>
                <w:b/>
                <w:color w:val="000000"/>
              </w:rPr>
              <w:t xml:space="preserve">Net cash </w:t>
            </w:r>
            <w:r w:rsidR="002A723F">
              <w:rPr>
                <w:rFonts w:ascii="Calibri" w:hAnsi="Calibri" w:cs="Calibri"/>
                <w:b/>
                <w:color w:val="000000"/>
              </w:rPr>
              <w:t>movement from</w:t>
            </w:r>
            <w:r w:rsidRPr="003C4F7B">
              <w:rPr>
                <w:rFonts w:ascii="Calibri" w:hAnsi="Calibri" w:cs="Calibri"/>
                <w:b/>
                <w:color w:val="000000"/>
              </w:rPr>
              <w:t xml:space="preserve"> financing activities</w:t>
            </w:r>
          </w:p>
        </w:tc>
        <w:tc>
          <w:tcPr>
            <w:tcW w:w="121" w:type="pct"/>
          </w:tcPr>
          <w:p w14:paraId="07D34E6A" w14:textId="77777777" w:rsidR="00D7255E" w:rsidRPr="003C4F7B" w:rsidRDefault="00D7255E" w:rsidP="00D7255E">
            <w:pPr>
              <w:jc w:val="right"/>
              <w:rPr>
                <w:rFonts w:ascii="Calibri" w:hAnsi="Calibri" w:cs="Calibri"/>
                <w:color w:val="000000"/>
              </w:rPr>
            </w:pPr>
          </w:p>
        </w:tc>
        <w:tc>
          <w:tcPr>
            <w:tcW w:w="672" w:type="pct"/>
            <w:tcBorders>
              <w:top w:val="single" w:sz="4" w:space="0" w:color="auto"/>
              <w:bottom w:val="single" w:sz="4" w:space="0" w:color="auto"/>
            </w:tcBorders>
          </w:tcPr>
          <w:p w14:paraId="5073DC2C" w14:textId="5E0FE6CF" w:rsidR="00D7255E" w:rsidRPr="003C4F7B" w:rsidRDefault="00D7255E" w:rsidP="004407F8">
            <w:pPr>
              <w:jc w:val="right"/>
              <w:rPr>
                <w:rFonts w:ascii="Calibri" w:hAnsi="Calibri" w:cs="Calibri"/>
                <w:b/>
                <w:color w:val="000000"/>
              </w:rPr>
            </w:pPr>
            <w:r>
              <w:rPr>
                <w:rFonts w:ascii="Calibri" w:hAnsi="Calibri" w:cs="Calibri"/>
                <w:b/>
                <w:color w:val="000000"/>
              </w:rPr>
              <w:t>(37,</w:t>
            </w:r>
            <w:r w:rsidR="004407F8">
              <w:rPr>
                <w:rFonts w:ascii="Calibri" w:hAnsi="Calibri" w:cs="Calibri"/>
                <w:b/>
                <w:color w:val="000000"/>
              </w:rPr>
              <w:t>599</w:t>
            </w:r>
            <w:r>
              <w:rPr>
                <w:rFonts w:ascii="Calibri" w:hAnsi="Calibri" w:cs="Calibri"/>
                <w:b/>
                <w:color w:val="000000"/>
              </w:rPr>
              <w:t>)</w:t>
            </w:r>
          </w:p>
        </w:tc>
        <w:tc>
          <w:tcPr>
            <w:tcW w:w="121" w:type="pct"/>
          </w:tcPr>
          <w:p w14:paraId="07D26F83" w14:textId="77777777" w:rsidR="00D7255E" w:rsidRPr="003C4F7B" w:rsidRDefault="00D7255E" w:rsidP="00D7255E">
            <w:pPr>
              <w:jc w:val="right"/>
              <w:rPr>
                <w:rFonts w:ascii="Calibri" w:hAnsi="Calibri" w:cs="Calibri"/>
                <w:b/>
                <w:color w:val="000000"/>
              </w:rPr>
            </w:pPr>
          </w:p>
        </w:tc>
        <w:tc>
          <w:tcPr>
            <w:tcW w:w="678" w:type="pct"/>
            <w:tcBorders>
              <w:top w:val="single" w:sz="4" w:space="0" w:color="auto"/>
              <w:bottom w:val="single" w:sz="4" w:space="0" w:color="auto"/>
            </w:tcBorders>
          </w:tcPr>
          <w:p w14:paraId="2F0C9ACE" w14:textId="43953EFE" w:rsidR="00D7255E" w:rsidRPr="00A371B2" w:rsidRDefault="00D7255E" w:rsidP="00D7255E">
            <w:pPr>
              <w:jc w:val="right"/>
              <w:rPr>
                <w:rFonts w:ascii="Calibri" w:hAnsi="Calibri" w:cs="Calibri"/>
                <w:color w:val="000000"/>
              </w:rPr>
            </w:pPr>
            <w:r w:rsidRPr="00A371B2">
              <w:rPr>
                <w:rFonts w:ascii="Calibri" w:hAnsi="Calibri" w:cs="Calibri"/>
                <w:color w:val="000000"/>
              </w:rPr>
              <w:t>(1,721)</w:t>
            </w:r>
          </w:p>
        </w:tc>
        <w:tc>
          <w:tcPr>
            <w:tcW w:w="121" w:type="pct"/>
          </w:tcPr>
          <w:p w14:paraId="119B9CBE" w14:textId="77777777" w:rsidR="00D7255E" w:rsidRPr="003C4F7B" w:rsidRDefault="00D7255E" w:rsidP="00D7255E">
            <w:pPr>
              <w:jc w:val="right"/>
              <w:rPr>
                <w:rFonts w:ascii="Calibri" w:hAnsi="Calibri" w:cs="Calibri"/>
                <w:color w:val="000000"/>
              </w:rPr>
            </w:pPr>
          </w:p>
        </w:tc>
        <w:tc>
          <w:tcPr>
            <w:tcW w:w="678" w:type="pct"/>
            <w:tcBorders>
              <w:top w:val="single" w:sz="4" w:space="0" w:color="auto"/>
              <w:bottom w:val="single" w:sz="4" w:space="0" w:color="auto"/>
            </w:tcBorders>
          </w:tcPr>
          <w:p w14:paraId="19D8D894" w14:textId="0464C6D2" w:rsidR="00D7255E" w:rsidRPr="00DB0FA0" w:rsidRDefault="00D7255E" w:rsidP="00D7255E">
            <w:pPr>
              <w:jc w:val="right"/>
              <w:rPr>
                <w:rFonts w:ascii="Calibri" w:hAnsi="Calibri" w:cs="Calibri"/>
                <w:color w:val="000000"/>
              </w:rPr>
            </w:pPr>
            <w:r>
              <w:rPr>
                <w:rFonts w:ascii="Calibri" w:hAnsi="Calibri" w:cs="Calibri"/>
                <w:color w:val="000000"/>
              </w:rPr>
              <w:t>(3,462)</w:t>
            </w:r>
          </w:p>
        </w:tc>
      </w:tr>
      <w:tr w:rsidR="00D7255E" w:rsidRPr="003C4F7B" w14:paraId="3B74AB95" w14:textId="77777777" w:rsidTr="00A371B2">
        <w:tc>
          <w:tcPr>
            <w:tcW w:w="2609" w:type="pct"/>
          </w:tcPr>
          <w:p w14:paraId="2EB37344" w14:textId="77777777" w:rsidR="00D7255E" w:rsidRPr="003C4F7B" w:rsidRDefault="00D7255E" w:rsidP="00D7255E">
            <w:pPr>
              <w:rPr>
                <w:rFonts w:ascii="Calibri" w:hAnsi="Calibri" w:cs="Calibri"/>
                <w:color w:val="000000"/>
              </w:rPr>
            </w:pPr>
          </w:p>
        </w:tc>
        <w:tc>
          <w:tcPr>
            <w:tcW w:w="121" w:type="pct"/>
          </w:tcPr>
          <w:p w14:paraId="3559C64E" w14:textId="77777777" w:rsidR="00D7255E" w:rsidRPr="003C4F7B" w:rsidRDefault="00D7255E" w:rsidP="00D7255E">
            <w:pPr>
              <w:jc w:val="right"/>
              <w:rPr>
                <w:rFonts w:ascii="Calibri" w:hAnsi="Calibri" w:cs="Calibri"/>
                <w:color w:val="000000"/>
              </w:rPr>
            </w:pPr>
          </w:p>
        </w:tc>
        <w:tc>
          <w:tcPr>
            <w:tcW w:w="672" w:type="pct"/>
            <w:tcBorders>
              <w:top w:val="single" w:sz="4" w:space="0" w:color="auto"/>
            </w:tcBorders>
          </w:tcPr>
          <w:p w14:paraId="50196691" w14:textId="77777777" w:rsidR="00D7255E" w:rsidRPr="003C4F7B" w:rsidRDefault="00D7255E" w:rsidP="00D7255E">
            <w:pPr>
              <w:jc w:val="right"/>
              <w:rPr>
                <w:rFonts w:ascii="Calibri" w:hAnsi="Calibri" w:cs="Calibri"/>
                <w:b/>
                <w:color w:val="000000"/>
              </w:rPr>
            </w:pPr>
          </w:p>
        </w:tc>
        <w:tc>
          <w:tcPr>
            <w:tcW w:w="121" w:type="pct"/>
          </w:tcPr>
          <w:p w14:paraId="7980A668" w14:textId="77777777" w:rsidR="00D7255E" w:rsidRPr="003C4F7B" w:rsidRDefault="00D7255E" w:rsidP="00D7255E">
            <w:pPr>
              <w:jc w:val="right"/>
              <w:rPr>
                <w:rFonts w:ascii="Calibri" w:hAnsi="Calibri" w:cs="Calibri"/>
                <w:b/>
                <w:color w:val="000000"/>
              </w:rPr>
            </w:pPr>
          </w:p>
        </w:tc>
        <w:tc>
          <w:tcPr>
            <w:tcW w:w="678" w:type="pct"/>
            <w:tcBorders>
              <w:top w:val="single" w:sz="4" w:space="0" w:color="auto"/>
            </w:tcBorders>
          </w:tcPr>
          <w:p w14:paraId="577CECE6" w14:textId="77777777" w:rsidR="00D7255E" w:rsidRPr="00A371B2" w:rsidRDefault="00D7255E" w:rsidP="00D7255E">
            <w:pPr>
              <w:jc w:val="right"/>
              <w:rPr>
                <w:rFonts w:ascii="Calibri" w:hAnsi="Calibri" w:cs="Calibri"/>
                <w:color w:val="000000"/>
              </w:rPr>
            </w:pPr>
          </w:p>
        </w:tc>
        <w:tc>
          <w:tcPr>
            <w:tcW w:w="121" w:type="pct"/>
          </w:tcPr>
          <w:p w14:paraId="6E991CFA" w14:textId="77777777" w:rsidR="00D7255E" w:rsidRPr="003C4F7B" w:rsidRDefault="00D7255E" w:rsidP="00D7255E">
            <w:pPr>
              <w:jc w:val="right"/>
              <w:rPr>
                <w:rFonts w:ascii="Calibri" w:hAnsi="Calibri" w:cs="Calibri"/>
                <w:color w:val="000000"/>
              </w:rPr>
            </w:pPr>
          </w:p>
        </w:tc>
        <w:tc>
          <w:tcPr>
            <w:tcW w:w="678" w:type="pct"/>
            <w:tcBorders>
              <w:top w:val="single" w:sz="4" w:space="0" w:color="auto"/>
            </w:tcBorders>
          </w:tcPr>
          <w:p w14:paraId="02F99278" w14:textId="77777777" w:rsidR="00D7255E" w:rsidRPr="00DB0FA0" w:rsidRDefault="00D7255E" w:rsidP="00D7255E">
            <w:pPr>
              <w:jc w:val="right"/>
              <w:rPr>
                <w:rFonts w:ascii="Calibri" w:hAnsi="Calibri" w:cs="Calibri"/>
                <w:color w:val="000000"/>
              </w:rPr>
            </w:pPr>
          </w:p>
        </w:tc>
      </w:tr>
      <w:tr w:rsidR="00D7255E" w:rsidRPr="003C4F7B" w14:paraId="4C6D348E" w14:textId="77777777" w:rsidTr="00A371B2">
        <w:tc>
          <w:tcPr>
            <w:tcW w:w="2609" w:type="pct"/>
          </w:tcPr>
          <w:p w14:paraId="05E7507F" w14:textId="1CE3D603" w:rsidR="00D7255E" w:rsidRPr="00930D2D" w:rsidRDefault="00111FE5" w:rsidP="00D7255E">
            <w:pPr>
              <w:rPr>
                <w:rFonts w:ascii="Calibri" w:hAnsi="Calibri" w:cs="Calibri"/>
                <w:color w:val="000000"/>
              </w:rPr>
            </w:pPr>
            <w:r>
              <w:rPr>
                <w:rFonts w:ascii="Calibri" w:hAnsi="Calibri" w:cs="Calibri"/>
                <w:color w:val="000000"/>
              </w:rPr>
              <w:t>Movement</w:t>
            </w:r>
            <w:r w:rsidR="00D7255E" w:rsidRPr="00930D2D">
              <w:rPr>
                <w:rFonts w:ascii="Calibri" w:hAnsi="Calibri" w:cs="Calibri"/>
                <w:color w:val="000000"/>
              </w:rPr>
              <w:t xml:space="preserve"> in cash and cash equivalents</w:t>
            </w:r>
          </w:p>
        </w:tc>
        <w:tc>
          <w:tcPr>
            <w:tcW w:w="121" w:type="pct"/>
          </w:tcPr>
          <w:p w14:paraId="1607C8B1" w14:textId="77777777" w:rsidR="00D7255E" w:rsidRPr="00930D2D" w:rsidRDefault="00D7255E" w:rsidP="00D7255E">
            <w:pPr>
              <w:jc w:val="right"/>
              <w:rPr>
                <w:rFonts w:ascii="Calibri" w:hAnsi="Calibri" w:cs="Calibri"/>
                <w:color w:val="000000"/>
              </w:rPr>
            </w:pPr>
          </w:p>
        </w:tc>
        <w:tc>
          <w:tcPr>
            <w:tcW w:w="672" w:type="pct"/>
          </w:tcPr>
          <w:p w14:paraId="43AAFCC0" w14:textId="7B4707BC" w:rsidR="00D7255E" w:rsidRPr="00930D2D" w:rsidRDefault="00D7255E" w:rsidP="00D7255E">
            <w:pPr>
              <w:jc w:val="right"/>
              <w:rPr>
                <w:rFonts w:ascii="Calibri" w:hAnsi="Calibri" w:cs="Calibri"/>
                <w:b/>
                <w:color w:val="000000"/>
              </w:rPr>
            </w:pPr>
            <w:r>
              <w:rPr>
                <w:rFonts w:ascii="Calibri" w:hAnsi="Calibri" w:cs="Calibri"/>
                <w:b/>
                <w:color w:val="000000"/>
              </w:rPr>
              <w:t>(24,107)</w:t>
            </w:r>
          </w:p>
        </w:tc>
        <w:tc>
          <w:tcPr>
            <w:tcW w:w="121" w:type="pct"/>
          </w:tcPr>
          <w:p w14:paraId="11AF3269" w14:textId="77777777" w:rsidR="00D7255E" w:rsidRPr="00930D2D" w:rsidRDefault="00D7255E" w:rsidP="00D7255E">
            <w:pPr>
              <w:jc w:val="right"/>
              <w:rPr>
                <w:rFonts w:ascii="Calibri" w:hAnsi="Calibri" w:cs="Calibri"/>
                <w:b/>
                <w:color w:val="000000"/>
              </w:rPr>
            </w:pPr>
          </w:p>
        </w:tc>
        <w:tc>
          <w:tcPr>
            <w:tcW w:w="678" w:type="pct"/>
          </w:tcPr>
          <w:p w14:paraId="092DA5C3" w14:textId="0A76CEC6" w:rsidR="00D7255E" w:rsidRPr="00A371B2" w:rsidRDefault="00D7255E" w:rsidP="00D7255E">
            <w:pPr>
              <w:jc w:val="right"/>
              <w:rPr>
                <w:rFonts w:ascii="Calibri" w:hAnsi="Calibri" w:cs="Calibri"/>
                <w:color w:val="000000"/>
              </w:rPr>
            </w:pPr>
            <w:r w:rsidRPr="00A371B2">
              <w:rPr>
                <w:rFonts w:ascii="Calibri" w:hAnsi="Calibri" w:cs="Calibri"/>
                <w:color w:val="000000"/>
              </w:rPr>
              <w:t>37,297</w:t>
            </w:r>
          </w:p>
        </w:tc>
        <w:tc>
          <w:tcPr>
            <w:tcW w:w="121" w:type="pct"/>
          </w:tcPr>
          <w:p w14:paraId="373CE57C" w14:textId="77777777" w:rsidR="00D7255E" w:rsidRPr="00930D2D" w:rsidRDefault="00D7255E" w:rsidP="00D7255E">
            <w:pPr>
              <w:jc w:val="right"/>
              <w:rPr>
                <w:rFonts w:ascii="Calibri" w:hAnsi="Calibri" w:cs="Calibri"/>
                <w:color w:val="000000"/>
              </w:rPr>
            </w:pPr>
          </w:p>
        </w:tc>
        <w:tc>
          <w:tcPr>
            <w:tcW w:w="678" w:type="pct"/>
          </w:tcPr>
          <w:p w14:paraId="363C9001" w14:textId="581A09D2" w:rsidR="00D7255E" w:rsidRPr="00CB347A" w:rsidRDefault="00D7255E" w:rsidP="00D7255E">
            <w:pPr>
              <w:jc w:val="right"/>
              <w:rPr>
                <w:rFonts w:ascii="Calibri" w:hAnsi="Calibri" w:cs="Calibri"/>
                <w:color w:val="000000"/>
              </w:rPr>
            </w:pPr>
            <w:r w:rsidRPr="00CB347A">
              <w:rPr>
                <w:rFonts w:ascii="Calibri" w:hAnsi="Calibri" w:cs="Calibri"/>
                <w:color w:val="000000"/>
              </w:rPr>
              <w:t>34,</w:t>
            </w:r>
            <w:r>
              <w:rPr>
                <w:rFonts w:ascii="Calibri" w:hAnsi="Calibri" w:cs="Calibri"/>
                <w:color w:val="000000"/>
              </w:rPr>
              <w:t>944</w:t>
            </w:r>
          </w:p>
        </w:tc>
      </w:tr>
      <w:tr w:rsidR="00D7255E" w:rsidRPr="003C4F7B" w14:paraId="2DD084E1" w14:textId="77777777" w:rsidTr="00A371B2">
        <w:tc>
          <w:tcPr>
            <w:tcW w:w="2609" w:type="pct"/>
          </w:tcPr>
          <w:p w14:paraId="1485FC49" w14:textId="77777777" w:rsidR="00D7255E" w:rsidRPr="003C4F7B" w:rsidRDefault="00D7255E" w:rsidP="00D7255E">
            <w:pPr>
              <w:ind w:right="-169"/>
              <w:rPr>
                <w:rFonts w:ascii="Calibri" w:hAnsi="Calibri" w:cs="Calibri"/>
                <w:color w:val="000000"/>
              </w:rPr>
            </w:pPr>
            <w:r w:rsidRPr="003C4F7B">
              <w:rPr>
                <w:rFonts w:ascii="Calibri" w:hAnsi="Calibri" w:cs="Calibri"/>
                <w:color w:val="000000"/>
              </w:rPr>
              <w:t>Cash and cash equivalents at the beginning of the period</w:t>
            </w:r>
          </w:p>
        </w:tc>
        <w:tc>
          <w:tcPr>
            <w:tcW w:w="121" w:type="pct"/>
          </w:tcPr>
          <w:p w14:paraId="732C480B" w14:textId="77777777" w:rsidR="00D7255E" w:rsidRPr="003C4F7B" w:rsidRDefault="00D7255E" w:rsidP="00D7255E">
            <w:pPr>
              <w:ind w:right="-169"/>
              <w:jc w:val="right"/>
              <w:rPr>
                <w:rFonts w:ascii="Calibri" w:hAnsi="Calibri" w:cs="Calibri"/>
                <w:color w:val="000000"/>
              </w:rPr>
            </w:pPr>
          </w:p>
        </w:tc>
        <w:tc>
          <w:tcPr>
            <w:tcW w:w="672" w:type="pct"/>
          </w:tcPr>
          <w:p w14:paraId="04D4D1CD" w14:textId="6F00C2E3" w:rsidR="00D7255E" w:rsidRPr="003C4F7B" w:rsidRDefault="00D7255E" w:rsidP="00D7255E">
            <w:pPr>
              <w:jc w:val="right"/>
              <w:rPr>
                <w:rFonts w:ascii="Calibri" w:hAnsi="Calibri" w:cs="Calibri"/>
                <w:b/>
                <w:color w:val="000000"/>
              </w:rPr>
            </w:pPr>
            <w:r>
              <w:rPr>
                <w:rFonts w:ascii="Calibri" w:hAnsi="Calibri" w:cs="Calibri"/>
                <w:b/>
                <w:color w:val="000000"/>
              </w:rPr>
              <w:t>164,479</w:t>
            </w:r>
          </w:p>
        </w:tc>
        <w:tc>
          <w:tcPr>
            <w:tcW w:w="121" w:type="pct"/>
          </w:tcPr>
          <w:p w14:paraId="73814610" w14:textId="77777777" w:rsidR="00D7255E" w:rsidRPr="003C4F7B" w:rsidRDefault="00D7255E" w:rsidP="00D7255E">
            <w:pPr>
              <w:jc w:val="right"/>
              <w:rPr>
                <w:rFonts w:ascii="Calibri" w:hAnsi="Calibri" w:cs="Calibri"/>
                <w:b/>
                <w:color w:val="000000"/>
              </w:rPr>
            </w:pPr>
          </w:p>
        </w:tc>
        <w:tc>
          <w:tcPr>
            <w:tcW w:w="678" w:type="pct"/>
          </w:tcPr>
          <w:p w14:paraId="4169D48A" w14:textId="635D43ED" w:rsidR="00D7255E" w:rsidRPr="00A371B2" w:rsidRDefault="00D7255E" w:rsidP="00D7255E">
            <w:pPr>
              <w:jc w:val="right"/>
              <w:rPr>
                <w:rFonts w:ascii="Calibri" w:hAnsi="Calibri" w:cs="Calibri"/>
                <w:color w:val="000000"/>
              </w:rPr>
            </w:pPr>
            <w:r w:rsidRPr="00A371B2">
              <w:rPr>
                <w:rFonts w:ascii="Calibri" w:hAnsi="Calibri" w:cs="Calibri"/>
                <w:color w:val="000000"/>
              </w:rPr>
              <w:t>129,535</w:t>
            </w:r>
          </w:p>
        </w:tc>
        <w:tc>
          <w:tcPr>
            <w:tcW w:w="121" w:type="pct"/>
          </w:tcPr>
          <w:p w14:paraId="140B8E5F" w14:textId="77777777" w:rsidR="00D7255E" w:rsidRPr="003C4F7B" w:rsidRDefault="00D7255E" w:rsidP="00D7255E">
            <w:pPr>
              <w:jc w:val="right"/>
              <w:rPr>
                <w:rFonts w:ascii="Calibri" w:hAnsi="Calibri" w:cs="Calibri"/>
                <w:color w:val="000000"/>
              </w:rPr>
            </w:pPr>
          </w:p>
        </w:tc>
        <w:tc>
          <w:tcPr>
            <w:tcW w:w="678" w:type="pct"/>
          </w:tcPr>
          <w:p w14:paraId="1A619CFE" w14:textId="21064485" w:rsidR="00D7255E" w:rsidRPr="00DB0FA0" w:rsidRDefault="00D7255E" w:rsidP="00D7255E">
            <w:pPr>
              <w:jc w:val="right"/>
              <w:rPr>
                <w:rFonts w:ascii="Calibri" w:hAnsi="Calibri" w:cs="Calibri"/>
                <w:color w:val="000000"/>
              </w:rPr>
            </w:pPr>
            <w:r>
              <w:rPr>
                <w:rFonts w:ascii="Calibri" w:hAnsi="Calibri" w:cs="Calibri"/>
                <w:color w:val="000000"/>
              </w:rPr>
              <w:t>129,535</w:t>
            </w:r>
          </w:p>
        </w:tc>
      </w:tr>
      <w:tr w:rsidR="00D7255E" w:rsidRPr="003C4F7B" w14:paraId="0C802F2A" w14:textId="77777777" w:rsidTr="00A371B2">
        <w:tc>
          <w:tcPr>
            <w:tcW w:w="2609" w:type="pct"/>
          </w:tcPr>
          <w:p w14:paraId="338685F4" w14:textId="75F7BB68" w:rsidR="00D7255E" w:rsidRPr="003C4F7B" w:rsidRDefault="00D7255E" w:rsidP="00D7255E">
            <w:pPr>
              <w:ind w:right="-169"/>
              <w:rPr>
                <w:rFonts w:ascii="Calibri" w:hAnsi="Calibri" w:cs="Calibri"/>
                <w:b/>
                <w:color w:val="000000"/>
              </w:rPr>
            </w:pPr>
            <w:r w:rsidRPr="003C4F7B">
              <w:rPr>
                <w:rFonts w:ascii="Calibri" w:hAnsi="Calibri" w:cs="Calibri"/>
                <w:b/>
                <w:color w:val="000000"/>
              </w:rPr>
              <w:t>Cash and cash equivalents at the end of the period</w:t>
            </w:r>
          </w:p>
        </w:tc>
        <w:tc>
          <w:tcPr>
            <w:tcW w:w="121" w:type="pct"/>
          </w:tcPr>
          <w:p w14:paraId="4ACDAFCA" w14:textId="77777777" w:rsidR="00D7255E" w:rsidRPr="003C4F7B" w:rsidRDefault="00D7255E" w:rsidP="00D7255E">
            <w:pPr>
              <w:jc w:val="right"/>
              <w:rPr>
                <w:rFonts w:ascii="Calibri" w:hAnsi="Calibri" w:cs="Calibri"/>
                <w:color w:val="000000"/>
              </w:rPr>
            </w:pPr>
          </w:p>
        </w:tc>
        <w:tc>
          <w:tcPr>
            <w:tcW w:w="672" w:type="pct"/>
            <w:tcBorders>
              <w:top w:val="single" w:sz="4" w:space="0" w:color="auto"/>
              <w:bottom w:val="single" w:sz="4" w:space="0" w:color="auto"/>
            </w:tcBorders>
          </w:tcPr>
          <w:p w14:paraId="4FDDC388" w14:textId="0B416798" w:rsidR="00D7255E" w:rsidRPr="003C4F7B" w:rsidRDefault="00D7255E" w:rsidP="00D7255E">
            <w:pPr>
              <w:jc w:val="right"/>
              <w:rPr>
                <w:rFonts w:ascii="Calibri" w:hAnsi="Calibri" w:cs="Calibri"/>
                <w:b/>
                <w:color w:val="000000"/>
              </w:rPr>
            </w:pPr>
            <w:r>
              <w:rPr>
                <w:rFonts w:ascii="Calibri" w:hAnsi="Calibri" w:cs="Calibri"/>
                <w:b/>
                <w:color w:val="000000"/>
              </w:rPr>
              <w:t>140,372</w:t>
            </w:r>
          </w:p>
        </w:tc>
        <w:tc>
          <w:tcPr>
            <w:tcW w:w="121" w:type="pct"/>
          </w:tcPr>
          <w:p w14:paraId="09A30882" w14:textId="77777777" w:rsidR="00D7255E" w:rsidRPr="003C4F7B" w:rsidRDefault="00D7255E" w:rsidP="00D7255E">
            <w:pPr>
              <w:jc w:val="right"/>
              <w:rPr>
                <w:rFonts w:ascii="Calibri" w:hAnsi="Calibri" w:cs="Calibri"/>
                <w:b/>
                <w:color w:val="000000"/>
              </w:rPr>
            </w:pPr>
          </w:p>
        </w:tc>
        <w:tc>
          <w:tcPr>
            <w:tcW w:w="678" w:type="pct"/>
            <w:tcBorders>
              <w:top w:val="single" w:sz="4" w:space="0" w:color="auto"/>
              <w:bottom w:val="single" w:sz="4" w:space="0" w:color="auto"/>
            </w:tcBorders>
          </w:tcPr>
          <w:p w14:paraId="4E8A1D5F" w14:textId="06917DBB" w:rsidR="00D7255E" w:rsidRPr="00A371B2" w:rsidRDefault="00D7255E" w:rsidP="00D7255E">
            <w:pPr>
              <w:jc w:val="right"/>
              <w:rPr>
                <w:rFonts w:ascii="Calibri" w:hAnsi="Calibri" w:cs="Calibri"/>
                <w:color w:val="000000"/>
              </w:rPr>
            </w:pPr>
            <w:r w:rsidRPr="00A371B2">
              <w:rPr>
                <w:rFonts w:ascii="Calibri" w:hAnsi="Calibri" w:cs="Calibri"/>
                <w:color w:val="000000"/>
              </w:rPr>
              <w:t>166,832</w:t>
            </w:r>
          </w:p>
        </w:tc>
        <w:tc>
          <w:tcPr>
            <w:tcW w:w="121" w:type="pct"/>
          </w:tcPr>
          <w:p w14:paraId="23959D8E" w14:textId="77777777" w:rsidR="00D7255E" w:rsidRPr="003C4F7B" w:rsidRDefault="00D7255E" w:rsidP="00D7255E">
            <w:pPr>
              <w:jc w:val="right"/>
              <w:rPr>
                <w:rFonts w:ascii="Calibri" w:hAnsi="Calibri" w:cs="Calibri"/>
                <w:color w:val="000000"/>
              </w:rPr>
            </w:pPr>
          </w:p>
        </w:tc>
        <w:tc>
          <w:tcPr>
            <w:tcW w:w="678" w:type="pct"/>
            <w:tcBorders>
              <w:top w:val="single" w:sz="4" w:space="0" w:color="auto"/>
              <w:bottom w:val="single" w:sz="4" w:space="0" w:color="auto"/>
            </w:tcBorders>
          </w:tcPr>
          <w:p w14:paraId="3DCA1479" w14:textId="26596878" w:rsidR="00D7255E" w:rsidRPr="00DB0FA0" w:rsidRDefault="00D7255E" w:rsidP="00D7255E">
            <w:pPr>
              <w:jc w:val="right"/>
              <w:rPr>
                <w:rFonts w:ascii="Calibri" w:hAnsi="Calibri" w:cs="Calibri"/>
                <w:color w:val="000000"/>
              </w:rPr>
            </w:pPr>
            <w:r>
              <w:rPr>
                <w:rFonts w:ascii="Calibri" w:hAnsi="Calibri" w:cs="Calibri"/>
                <w:color w:val="000000"/>
              </w:rPr>
              <w:t>164,479</w:t>
            </w:r>
          </w:p>
        </w:tc>
      </w:tr>
    </w:tbl>
    <w:p w14:paraId="2C9E237E" w14:textId="77777777" w:rsidR="00181744" w:rsidRPr="00BE46E6" w:rsidRDefault="00181744" w:rsidP="00181744">
      <w:pPr>
        <w:rPr>
          <w:rFonts w:asciiTheme="minorHAnsi" w:hAnsiTheme="minorHAnsi" w:cs="Arial"/>
        </w:rPr>
        <w:sectPr w:rsidR="00181744" w:rsidRPr="00BE46E6" w:rsidSect="002A52AA">
          <w:footerReference w:type="default" r:id="rId10"/>
          <w:pgSz w:w="11909" w:h="16834" w:code="9"/>
          <w:pgMar w:top="567" w:right="1136" w:bottom="238" w:left="1134" w:header="1134" w:footer="1134" w:gutter="0"/>
          <w:pgBorders w:offsetFrom="page">
            <w:bottom w:val="single" w:sz="6" w:space="24" w:color="auto"/>
          </w:pgBorders>
          <w:cols w:space="720"/>
          <w:docGrid w:linePitch="272"/>
        </w:sectPr>
      </w:pPr>
    </w:p>
    <w:p w14:paraId="21A62C96" w14:textId="77777777" w:rsidR="00771FB0" w:rsidRDefault="00771FB0" w:rsidP="00181744">
      <w:pPr>
        <w:ind w:right="114"/>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37C2710E" w14:textId="7E29B8DF" w:rsidR="00771FB0" w:rsidRDefault="00771FB0" w:rsidP="00181744">
      <w:pPr>
        <w:ind w:right="114"/>
        <w:jc w:val="center"/>
        <w:rPr>
          <w:rFonts w:asciiTheme="minorHAnsi" w:hAnsiTheme="minorHAnsi" w:cs="Calibri"/>
          <w:b/>
        </w:rPr>
      </w:pPr>
      <w:r>
        <w:rPr>
          <w:rFonts w:asciiTheme="minorHAnsi" w:hAnsiTheme="minorHAnsi" w:cs="Calibri"/>
          <w:b/>
        </w:rPr>
        <w:t>CONDENSED CONSOLIDATED INTERIM FINANCIAL STATEMENTS</w:t>
      </w:r>
      <w:r w:rsidRPr="00BE46E6" w:rsidDel="00771FB0">
        <w:rPr>
          <w:rFonts w:asciiTheme="minorHAnsi" w:hAnsiTheme="minorHAnsi" w:cs="Calibri"/>
          <w:b/>
        </w:rPr>
        <w:t xml:space="preserve"> </w:t>
      </w:r>
    </w:p>
    <w:p w14:paraId="2EB8B454" w14:textId="77777777" w:rsidR="00181744" w:rsidRPr="00BE46E6" w:rsidRDefault="00181744" w:rsidP="00181744">
      <w:pPr>
        <w:ind w:right="114"/>
        <w:jc w:val="center"/>
        <w:rPr>
          <w:rFonts w:asciiTheme="minorHAnsi" w:hAnsiTheme="minorHAnsi" w:cs="Calibri"/>
          <w:b/>
          <w:caps/>
          <w:color w:val="000000"/>
        </w:rPr>
      </w:pPr>
      <w:r w:rsidRPr="00BE46E6">
        <w:rPr>
          <w:rFonts w:asciiTheme="minorHAnsi" w:hAnsiTheme="minorHAnsi" w:cs="Calibri"/>
          <w:b/>
          <w:caps/>
          <w:color w:val="000000"/>
        </w:rPr>
        <w:t>Condensed Consolidated Statement of Changes in Equity (UNAUDITED)</w:t>
      </w:r>
    </w:p>
    <w:p w14:paraId="7EEACFA1" w14:textId="0753F296" w:rsidR="00181744" w:rsidRPr="00BE46E6" w:rsidRDefault="00181744" w:rsidP="00181744">
      <w:pPr>
        <w:tabs>
          <w:tab w:val="left" w:pos="8080"/>
        </w:tabs>
        <w:ind w:right="-28"/>
        <w:jc w:val="center"/>
        <w:rPr>
          <w:rFonts w:asciiTheme="minorHAnsi" w:hAnsiTheme="minorHAnsi"/>
        </w:rPr>
      </w:pPr>
      <w:r w:rsidRPr="00BE46E6">
        <w:rPr>
          <w:rFonts w:asciiTheme="minorHAnsi" w:hAnsiTheme="minorHAnsi" w:cs="Calibri"/>
          <w:b/>
          <w:color w:val="000000"/>
        </w:rPr>
        <w:t xml:space="preserve">For </w:t>
      </w:r>
      <w:r w:rsidR="00EA7CEE">
        <w:rPr>
          <w:rFonts w:asciiTheme="minorHAnsi" w:hAnsiTheme="minorHAnsi" w:cs="Calibri"/>
          <w:b/>
          <w:color w:val="000000"/>
        </w:rPr>
        <w:t>the half year ended 30 June 202</w:t>
      </w:r>
      <w:r w:rsidR="00E4320A">
        <w:rPr>
          <w:rFonts w:asciiTheme="minorHAnsi" w:hAnsiTheme="minorHAnsi" w:cs="Calibri"/>
          <w:b/>
          <w:color w:val="000000"/>
        </w:rPr>
        <w:t>2</w:t>
      </w:r>
    </w:p>
    <w:p w14:paraId="112C60E2" w14:textId="77777777" w:rsidR="00181744" w:rsidRPr="00BE46E6" w:rsidRDefault="00181744" w:rsidP="00181744">
      <w:pPr>
        <w:ind w:left="709" w:right="532"/>
        <w:jc w:val="center"/>
        <w:rPr>
          <w:rFonts w:asciiTheme="minorHAnsi" w:hAnsiTheme="minorHAnsi" w:cs="Calibri"/>
          <w:sz w:val="18"/>
          <w:szCs w:val="18"/>
        </w:rPr>
      </w:pPr>
    </w:p>
    <w:tbl>
      <w:tblPr>
        <w:tblW w:w="4257" w:type="pct"/>
        <w:tblInd w:w="534" w:type="dxa"/>
        <w:tblLook w:val="01E0" w:firstRow="1" w:lastRow="1" w:firstColumn="1" w:lastColumn="1" w:noHBand="0" w:noVBand="0"/>
      </w:tblPr>
      <w:tblGrid>
        <w:gridCol w:w="2170"/>
        <w:gridCol w:w="892"/>
        <w:gridCol w:w="737"/>
        <w:gridCol w:w="954"/>
        <w:gridCol w:w="797"/>
        <w:gridCol w:w="983"/>
        <w:gridCol w:w="878"/>
        <w:gridCol w:w="797"/>
      </w:tblGrid>
      <w:tr w:rsidR="00676015" w:rsidRPr="00882A8A" w14:paraId="61BE9415" w14:textId="77777777" w:rsidTr="009A1ECC">
        <w:trPr>
          <w:trHeight w:val="198"/>
        </w:trPr>
        <w:tc>
          <w:tcPr>
            <w:tcW w:w="1368" w:type="pct"/>
          </w:tcPr>
          <w:p w14:paraId="6E8D6849" w14:textId="77777777" w:rsidR="00676015" w:rsidRPr="00882A8A" w:rsidRDefault="00676015" w:rsidP="00F50FA7">
            <w:pPr>
              <w:ind w:right="-169"/>
              <w:rPr>
                <w:rFonts w:asciiTheme="minorHAnsi" w:hAnsiTheme="minorHAnsi" w:cs="Calibri"/>
                <w:b/>
                <w:color w:val="000000"/>
                <w:sz w:val="17"/>
                <w:szCs w:val="17"/>
              </w:rPr>
            </w:pPr>
          </w:p>
        </w:tc>
        <w:tc>
          <w:tcPr>
            <w:tcW w:w="589" w:type="pct"/>
          </w:tcPr>
          <w:p w14:paraId="41E69C79" w14:textId="77777777" w:rsidR="00676015" w:rsidRPr="00882A8A" w:rsidRDefault="00676015">
            <w:pPr>
              <w:ind w:left="-108"/>
              <w:jc w:val="right"/>
              <w:rPr>
                <w:rFonts w:asciiTheme="minorHAnsi" w:hAnsiTheme="minorHAnsi" w:cs="Calibri"/>
                <w:b/>
                <w:color w:val="000000"/>
                <w:sz w:val="17"/>
                <w:szCs w:val="17"/>
              </w:rPr>
            </w:pPr>
            <w:r>
              <w:rPr>
                <w:rFonts w:asciiTheme="minorHAnsi" w:hAnsiTheme="minorHAnsi" w:cs="Calibri"/>
                <w:b/>
                <w:color w:val="000000"/>
                <w:sz w:val="17"/>
                <w:szCs w:val="17"/>
              </w:rPr>
              <w:t xml:space="preserve">Called up </w:t>
            </w:r>
          </w:p>
        </w:tc>
        <w:tc>
          <w:tcPr>
            <w:tcW w:w="429" w:type="pct"/>
          </w:tcPr>
          <w:p w14:paraId="470DB3C9"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Capital</w:t>
            </w:r>
          </w:p>
        </w:tc>
        <w:tc>
          <w:tcPr>
            <w:tcW w:w="491" w:type="pct"/>
          </w:tcPr>
          <w:p w14:paraId="0C56C9FD" w14:textId="1E01443A" w:rsidR="00676015" w:rsidRPr="00882A8A" w:rsidRDefault="00676015" w:rsidP="00F50FA7">
            <w:pPr>
              <w:ind w:left="-108" w:right="-108"/>
              <w:jc w:val="right"/>
              <w:rPr>
                <w:rFonts w:asciiTheme="minorHAnsi" w:hAnsiTheme="minorHAnsi" w:cs="Calibri"/>
                <w:b/>
                <w:color w:val="000000"/>
                <w:sz w:val="17"/>
                <w:szCs w:val="17"/>
              </w:rPr>
            </w:pPr>
            <w:r>
              <w:rPr>
                <w:rFonts w:asciiTheme="minorHAnsi" w:hAnsiTheme="minorHAnsi" w:cs="Calibri"/>
                <w:b/>
                <w:color w:val="000000"/>
                <w:sz w:val="17"/>
                <w:szCs w:val="17"/>
              </w:rPr>
              <w:t xml:space="preserve">Revaluation </w:t>
            </w:r>
          </w:p>
        </w:tc>
        <w:tc>
          <w:tcPr>
            <w:tcW w:w="491" w:type="pct"/>
          </w:tcPr>
          <w:p w14:paraId="73B6FA16" w14:textId="714F5AAE" w:rsidR="00676015" w:rsidRPr="00882A8A" w:rsidRDefault="00676015" w:rsidP="00F50FA7">
            <w:pPr>
              <w:ind w:left="-108" w:righ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Retained</w:t>
            </w:r>
          </w:p>
        </w:tc>
        <w:tc>
          <w:tcPr>
            <w:tcW w:w="685" w:type="pct"/>
          </w:tcPr>
          <w:p w14:paraId="515F031A" w14:textId="77777777" w:rsidR="00676015" w:rsidRPr="00882A8A" w:rsidRDefault="00676015" w:rsidP="00F50FA7">
            <w:pPr>
              <w:ind w:left="-108" w:right="-109"/>
              <w:jc w:val="right"/>
              <w:rPr>
                <w:rFonts w:asciiTheme="minorHAnsi" w:hAnsiTheme="minorHAnsi" w:cs="Calibri"/>
                <w:b/>
                <w:color w:val="000000"/>
                <w:sz w:val="17"/>
                <w:szCs w:val="17"/>
              </w:rPr>
            </w:pPr>
            <w:r w:rsidRPr="00882A8A">
              <w:rPr>
                <w:rFonts w:asciiTheme="minorHAnsi" w:hAnsiTheme="minorHAnsi" w:cs="Calibri"/>
                <w:b/>
                <w:color w:val="000000"/>
                <w:sz w:val="17"/>
                <w:szCs w:val="17"/>
              </w:rPr>
              <w:t>Attributable to</w:t>
            </w:r>
          </w:p>
        </w:tc>
        <w:tc>
          <w:tcPr>
            <w:tcW w:w="487" w:type="pct"/>
          </w:tcPr>
          <w:p w14:paraId="4506DB28"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Preference</w:t>
            </w:r>
          </w:p>
        </w:tc>
        <w:tc>
          <w:tcPr>
            <w:tcW w:w="460" w:type="pct"/>
          </w:tcPr>
          <w:p w14:paraId="331257C9"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Total</w:t>
            </w:r>
          </w:p>
        </w:tc>
      </w:tr>
      <w:tr w:rsidR="00676015" w:rsidRPr="00882A8A" w14:paraId="69527A19" w14:textId="77777777" w:rsidTr="009A1ECC">
        <w:trPr>
          <w:trHeight w:val="198"/>
        </w:trPr>
        <w:tc>
          <w:tcPr>
            <w:tcW w:w="1368" w:type="pct"/>
          </w:tcPr>
          <w:p w14:paraId="6743D034" w14:textId="77777777" w:rsidR="00676015" w:rsidRPr="00882A8A" w:rsidRDefault="00676015" w:rsidP="00F50FA7">
            <w:pPr>
              <w:ind w:right="-169"/>
              <w:rPr>
                <w:rFonts w:asciiTheme="minorHAnsi" w:hAnsiTheme="minorHAnsi" w:cs="Calibri"/>
                <w:b/>
                <w:color w:val="000000"/>
                <w:sz w:val="17"/>
                <w:szCs w:val="17"/>
              </w:rPr>
            </w:pPr>
          </w:p>
        </w:tc>
        <w:tc>
          <w:tcPr>
            <w:tcW w:w="589" w:type="pct"/>
          </w:tcPr>
          <w:p w14:paraId="2F974E48"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share capital</w:t>
            </w:r>
            <w:r>
              <w:rPr>
                <w:rFonts w:asciiTheme="minorHAnsi" w:hAnsiTheme="minorHAnsi" w:cs="Calibri"/>
                <w:b/>
                <w:color w:val="000000"/>
                <w:sz w:val="17"/>
                <w:szCs w:val="17"/>
              </w:rPr>
              <w:t xml:space="preserve"> presented as equity</w:t>
            </w:r>
          </w:p>
        </w:tc>
        <w:tc>
          <w:tcPr>
            <w:tcW w:w="429" w:type="pct"/>
          </w:tcPr>
          <w:p w14:paraId="5AA2EF81" w14:textId="77777777" w:rsidR="00676015"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Reserves</w:t>
            </w:r>
          </w:p>
          <w:p w14:paraId="37CB0F6A" w14:textId="77777777" w:rsidR="00676015" w:rsidRDefault="00676015" w:rsidP="00F50FA7">
            <w:pPr>
              <w:ind w:left="-108"/>
              <w:jc w:val="right"/>
              <w:rPr>
                <w:rFonts w:asciiTheme="minorHAnsi" w:hAnsiTheme="minorHAnsi" w:cs="Calibri"/>
                <w:b/>
                <w:color w:val="000000"/>
                <w:sz w:val="17"/>
                <w:szCs w:val="17"/>
              </w:rPr>
            </w:pPr>
          </w:p>
          <w:p w14:paraId="041B3066" w14:textId="77777777" w:rsidR="00676015" w:rsidRPr="00882A8A" w:rsidRDefault="00676015" w:rsidP="00F50FA7">
            <w:pPr>
              <w:ind w:left="-108"/>
              <w:jc w:val="right"/>
              <w:rPr>
                <w:rFonts w:asciiTheme="minorHAnsi" w:hAnsiTheme="minorHAnsi" w:cs="Calibri"/>
                <w:b/>
                <w:color w:val="000000"/>
                <w:sz w:val="17"/>
                <w:szCs w:val="17"/>
              </w:rPr>
            </w:pPr>
          </w:p>
        </w:tc>
        <w:tc>
          <w:tcPr>
            <w:tcW w:w="491" w:type="pct"/>
          </w:tcPr>
          <w:p w14:paraId="38920A6E" w14:textId="0D5017F1" w:rsidR="00676015" w:rsidRPr="00882A8A" w:rsidRDefault="00676015" w:rsidP="00F50FA7">
            <w:pPr>
              <w:ind w:left="-108" w:right="-105"/>
              <w:jc w:val="right"/>
              <w:rPr>
                <w:rFonts w:asciiTheme="minorHAnsi" w:hAnsiTheme="minorHAnsi" w:cs="Calibri"/>
                <w:b/>
                <w:color w:val="000000"/>
                <w:sz w:val="17"/>
                <w:szCs w:val="17"/>
              </w:rPr>
            </w:pPr>
            <w:r>
              <w:rPr>
                <w:rFonts w:asciiTheme="minorHAnsi" w:hAnsiTheme="minorHAnsi" w:cs="Calibri"/>
                <w:b/>
                <w:color w:val="000000"/>
                <w:sz w:val="17"/>
                <w:szCs w:val="17"/>
              </w:rPr>
              <w:t>Reserve</w:t>
            </w:r>
          </w:p>
        </w:tc>
        <w:tc>
          <w:tcPr>
            <w:tcW w:w="491" w:type="pct"/>
          </w:tcPr>
          <w:p w14:paraId="221C7932" w14:textId="788F9D4A" w:rsidR="00676015" w:rsidRPr="00882A8A" w:rsidRDefault="00676015" w:rsidP="00F50FA7">
            <w:pPr>
              <w:ind w:left="-108" w:right="-105"/>
              <w:jc w:val="right"/>
              <w:rPr>
                <w:rFonts w:asciiTheme="minorHAnsi" w:hAnsiTheme="minorHAnsi" w:cs="Calibri"/>
                <w:b/>
                <w:color w:val="000000"/>
                <w:sz w:val="17"/>
                <w:szCs w:val="17"/>
              </w:rPr>
            </w:pPr>
            <w:r w:rsidRPr="00882A8A">
              <w:rPr>
                <w:rFonts w:asciiTheme="minorHAnsi" w:hAnsiTheme="minorHAnsi" w:cs="Calibri"/>
                <w:b/>
                <w:color w:val="000000"/>
                <w:sz w:val="17"/>
                <w:szCs w:val="17"/>
              </w:rPr>
              <w:t>earnings</w:t>
            </w:r>
          </w:p>
        </w:tc>
        <w:tc>
          <w:tcPr>
            <w:tcW w:w="685" w:type="pct"/>
          </w:tcPr>
          <w:p w14:paraId="083A132E" w14:textId="77777777" w:rsidR="00676015" w:rsidRPr="00882A8A" w:rsidRDefault="00676015" w:rsidP="00F50FA7">
            <w:pPr>
              <w:ind w:left="-195" w:right="-109" w:firstLine="87"/>
              <w:jc w:val="right"/>
              <w:rPr>
                <w:rFonts w:asciiTheme="minorHAnsi" w:hAnsiTheme="minorHAnsi" w:cs="Calibri"/>
                <w:b/>
                <w:color w:val="000000"/>
                <w:sz w:val="17"/>
                <w:szCs w:val="17"/>
              </w:rPr>
            </w:pPr>
            <w:r w:rsidRPr="00882A8A">
              <w:rPr>
                <w:rFonts w:asciiTheme="minorHAnsi" w:hAnsiTheme="minorHAnsi" w:cs="Calibri"/>
                <w:b/>
                <w:color w:val="000000"/>
                <w:sz w:val="17"/>
                <w:szCs w:val="17"/>
              </w:rPr>
              <w:t>Ordinary shareholders</w:t>
            </w:r>
          </w:p>
        </w:tc>
        <w:tc>
          <w:tcPr>
            <w:tcW w:w="487" w:type="pct"/>
          </w:tcPr>
          <w:p w14:paraId="36FE8C86"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share capital</w:t>
            </w:r>
          </w:p>
        </w:tc>
        <w:tc>
          <w:tcPr>
            <w:tcW w:w="460" w:type="pct"/>
          </w:tcPr>
          <w:p w14:paraId="5E61CF16" w14:textId="77777777" w:rsidR="00676015" w:rsidRPr="00882A8A" w:rsidRDefault="00676015" w:rsidP="00F50FA7">
            <w:pPr>
              <w:ind w:left="-109"/>
              <w:jc w:val="right"/>
              <w:rPr>
                <w:rFonts w:asciiTheme="minorHAnsi" w:hAnsiTheme="minorHAnsi" w:cs="Calibri"/>
                <w:b/>
                <w:color w:val="000000"/>
                <w:sz w:val="17"/>
                <w:szCs w:val="17"/>
              </w:rPr>
            </w:pPr>
            <w:r w:rsidRPr="00882A8A">
              <w:rPr>
                <w:rFonts w:asciiTheme="minorHAnsi" w:hAnsiTheme="minorHAnsi" w:cs="Calibri"/>
                <w:b/>
                <w:color w:val="000000"/>
                <w:sz w:val="17"/>
                <w:szCs w:val="17"/>
              </w:rPr>
              <w:t>equity</w:t>
            </w:r>
          </w:p>
        </w:tc>
      </w:tr>
      <w:tr w:rsidR="00676015" w:rsidRPr="00882A8A" w14:paraId="0F2FCFC4" w14:textId="77777777" w:rsidTr="009A1ECC">
        <w:trPr>
          <w:trHeight w:val="198"/>
        </w:trPr>
        <w:tc>
          <w:tcPr>
            <w:tcW w:w="1368" w:type="pct"/>
          </w:tcPr>
          <w:p w14:paraId="1C22FBA2" w14:textId="77777777" w:rsidR="00676015" w:rsidRPr="00882A8A" w:rsidRDefault="00676015" w:rsidP="00F50FA7">
            <w:pPr>
              <w:ind w:right="-169"/>
              <w:rPr>
                <w:rFonts w:asciiTheme="minorHAnsi" w:hAnsiTheme="minorHAnsi" w:cs="Calibri"/>
                <w:b/>
                <w:color w:val="000000"/>
                <w:sz w:val="17"/>
                <w:szCs w:val="17"/>
              </w:rPr>
            </w:pPr>
          </w:p>
        </w:tc>
        <w:tc>
          <w:tcPr>
            <w:tcW w:w="589" w:type="pct"/>
            <w:tcBorders>
              <w:bottom w:val="single" w:sz="4" w:space="0" w:color="auto"/>
            </w:tcBorders>
          </w:tcPr>
          <w:p w14:paraId="051C3492"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€000s</w:t>
            </w:r>
          </w:p>
        </w:tc>
        <w:tc>
          <w:tcPr>
            <w:tcW w:w="429" w:type="pct"/>
            <w:tcBorders>
              <w:bottom w:val="single" w:sz="4" w:space="0" w:color="auto"/>
            </w:tcBorders>
          </w:tcPr>
          <w:p w14:paraId="261979CA"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€000s</w:t>
            </w:r>
          </w:p>
        </w:tc>
        <w:tc>
          <w:tcPr>
            <w:tcW w:w="491" w:type="pct"/>
            <w:tcBorders>
              <w:bottom w:val="single" w:sz="4" w:space="0" w:color="auto"/>
            </w:tcBorders>
          </w:tcPr>
          <w:p w14:paraId="0332317E" w14:textId="71B243AA" w:rsidR="00676015" w:rsidRPr="00882A8A" w:rsidRDefault="00676015" w:rsidP="00F50FA7">
            <w:pPr>
              <w:ind w:left="-108" w:righ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€000s</w:t>
            </w:r>
          </w:p>
        </w:tc>
        <w:tc>
          <w:tcPr>
            <w:tcW w:w="491" w:type="pct"/>
            <w:tcBorders>
              <w:bottom w:val="single" w:sz="4" w:space="0" w:color="auto"/>
            </w:tcBorders>
          </w:tcPr>
          <w:p w14:paraId="3A620F6D" w14:textId="55A70330" w:rsidR="00676015" w:rsidRPr="00882A8A" w:rsidRDefault="00676015" w:rsidP="00F50FA7">
            <w:pPr>
              <w:ind w:left="-108" w:righ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€000s</w:t>
            </w:r>
          </w:p>
        </w:tc>
        <w:tc>
          <w:tcPr>
            <w:tcW w:w="685" w:type="pct"/>
            <w:tcBorders>
              <w:bottom w:val="single" w:sz="4" w:space="0" w:color="auto"/>
            </w:tcBorders>
          </w:tcPr>
          <w:p w14:paraId="37B109A0" w14:textId="77777777" w:rsidR="00676015" w:rsidRPr="00882A8A" w:rsidRDefault="00676015" w:rsidP="00F50FA7">
            <w:pPr>
              <w:ind w:left="-108" w:right="-109"/>
              <w:jc w:val="right"/>
              <w:rPr>
                <w:rFonts w:asciiTheme="minorHAnsi" w:hAnsiTheme="minorHAnsi" w:cs="Calibri"/>
                <w:b/>
                <w:color w:val="000000"/>
                <w:sz w:val="17"/>
                <w:szCs w:val="17"/>
              </w:rPr>
            </w:pPr>
            <w:r w:rsidRPr="00882A8A">
              <w:rPr>
                <w:rFonts w:asciiTheme="minorHAnsi" w:hAnsiTheme="minorHAnsi" w:cs="Calibri"/>
                <w:b/>
                <w:color w:val="000000"/>
                <w:sz w:val="17"/>
                <w:szCs w:val="17"/>
              </w:rPr>
              <w:t>€000s</w:t>
            </w:r>
          </w:p>
        </w:tc>
        <w:tc>
          <w:tcPr>
            <w:tcW w:w="487" w:type="pct"/>
            <w:tcBorders>
              <w:bottom w:val="single" w:sz="4" w:space="0" w:color="auto"/>
            </w:tcBorders>
          </w:tcPr>
          <w:p w14:paraId="1DCB1BBD"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€000s</w:t>
            </w:r>
          </w:p>
        </w:tc>
        <w:tc>
          <w:tcPr>
            <w:tcW w:w="460" w:type="pct"/>
            <w:tcBorders>
              <w:bottom w:val="single" w:sz="4" w:space="0" w:color="auto"/>
            </w:tcBorders>
          </w:tcPr>
          <w:p w14:paraId="13F3E89F" w14:textId="77777777" w:rsidR="00676015" w:rsidRPr="00882A8A" w:rsidRDefault="00676015" w:rsidP="00F50FA7">
            <w:pPr>
              <w:ind w:left="-108"/>
              <w:jc w:val="right"/>
              <w:rPr>
                <w:rFonts w:asciiTheme="minorHAnsi" w:hAnsiTheme="minorHAnsi" w:cs="Calibri"/>
                <w:b/>
                <w:color w:val="000000"/>
                <w:sz w:val="17"/>
                <w:szCs w:val="17"/>
              </w:rPr>
            </w:pPr>
            <w:r w:rsidRPr="00882A8A">
              <w:rPr>
                <w:rFonts w:asciiTheme="minorHAnsi" w:hAnsiTheme="minorHAnsi" w:cs="Calibri"/>
                <w:b/>
                <w:color w:val="000000"/>
                <w:sz w:val="17"/>
                <w:szCs w:val="17"/>
              </w:rPr>
              <w:t>€000s</w:t>
            </w:r>
          </w:p>
        </w:tc>
      </w:tr>
      <w:tr w:rsidR="00676015" w:rsidRPr="00882A8A" w14:paraId="60E454CA" w14:textId="77777777" w:rsidTr="009A1ECC">
        <w:trPr>
          <w:trHeight w:val="182"/>
        </w:trPr>
        <w:tc>
          <w:tcPr>
            <w:tcW w:w="1368" w:type="pct"/>
          </w:tcPr>
          <w:p w14:paraId="384247ED" w14:textId="77777777" w:rsidR="00676015" w:rsidRPr="00882A8A" w:rsidRDefault="00676015" w:rsidP="00F50FA7">
            <w:pPr>
              <w:ind w:right="-169"/>
              <w:rPr>
                <w:rFonts w:asciiTheme="minorHAnsi" w:hAnsiTheme="minorHAnsi" w:cs="Calibri"/>
                <w:b/>
                <w:color w:val="000000"/>
                <w:sz w:val="17"/>
                <w:szCs w:val="17"/>
              </w:rPr>
            </w:pPr>
          </w:p>
        </w:tc>
        <w:tc>
          <w:tcPr>
            <w:tcW w:w="589" w:type="pct"/>
          </w:tcPr>
          <w:p w14:paraId="61CE3200" w14:textId="77777777" w:rsidR="00676015" w:rsidRPr="00882A8A" w:rsidRDefault="00676015" w:rsidP="00F50FA7">
            <w:pPr>
              <w:ind w:right="-108"/>
              <w:jc w:val="right"/>
              <w:rPr>
                <w:rFonts w:asciiTheme="minorHAnsi" w:hAnsiTheme="minorHAnsi" w:cs="Calibri"/>
                <w:b/>
                <w:color w:val="000000"/>
                <w:sz w:val="17"/>
                <w:szCs w:val="17"/>
              </w:rPr>
            </w:pPr>
          </w:p>
        </w:tc>
        <w:tc>
          <w:tcPr>
            <w:tcW w:w="429" w:type="pct"/>
          </w:tcPr>
          <w:p w14:paraId="3E612136" w14:textId="77777777" w:rsidR="00676015" w:rsidRPr="00882A8A" w:rsidRDefault="00676015" w:rsidP="00F50FA7">
            <w:pPr>
              <w:ind w:right="-108"/>
              <w:jc w:val="right"/>
              <w:rPr>
                <w:rFonts w:asciiTheme="minorHAnsi" w:hAnsiTheme="minorHAnsi" w:cs="Calibri"/>
                <w:b/>
                <w:color w:val="000000"/>
                <w:sz w:val="17"/>
                <w:szCs w:val="17"/>
              </w:rPr>
            </w:pPr>
          </w:p>
        </w:tc>
        <w:tc>
          <w:tcPr>
            <w:tcW w:w="491" w:type="pct"/>
          </w:tcPr>
          <w:p w14:paraId="434ED96D" w14:textId="77777777" w:rsidR="00676015" w:rsidRPr="00882A8A" w:rsidRDefault="00676015" w:rsidP="00F50FA7">
            <w:pPr>
              <w:ind w:right="-108"/>
              <w:jc w:val="right"/>
              <w:rPr>
                <w:rFonts w:asciiTheme="minorHAnsi" w:hAnsiTheme="minorHAnsi" w:cs="Calibri"/>
                <w:b/>
                <w:color w:val="000000"/>
                <w:sz w:val="17"/>
                <w:szCs w:val="17"/>
              </w:rPr>
            </w:pPr>
          </w:p>
        </w:tc>
        <w:tc>
          <w:tcPr>
            <w:tcW w:w="491" w:type="pct"/>
          </w:tcPr>
          <w:p w14:paraId="2F43EE15" w14:textId="37A15536" w:rsidR="00676015" w:rsidRPr="00882A8A" w:rsidRDefault="00676015" w:rsidP="00F50FA7">
            <w:pPr>
              <w:ind w:right="-108"/>
              <w:jc w:val="right"/>
              <w:rPr>
                <w:rFonts w:asciiTheme="minorHAnsi" w:hAnsiTheme="minorHAnsi" w:cs="Calibri"/>
                <w:b/>
                <w:color w:val="000000"/>
                <w:sz w:val="17"/>
                <w:szCs w:val="17"/>
              </w:rPr>
            </w:pPr>
          </w:p>
        </w:tc>
        <w:tc>
          <w:tcPr>
            <w:tcW w:w="685" w:type="pct"/>
          </w:tcPr>
          <w:p w14:paraId="24221649" w14:textId="77777777" w:rsidR="00676015" w:rsidRPr="00882A8A" w:rsidRDefault="00676015" w:rsidP="00F50FA7">
            <w:pPr>
              <w:ind w:right="-108"/>
              <w:jc w:val="right"/>
              <w:rPr>
                <w:rFonts w:asciiTheme="minorHAnsi" w:hAnsiTheme="minorHAnsi" w:cs="Calibri"/>
                <w:b/>
                <w:color w:val="000000"/>
                <w:sz w:val="17"/>
                <w:szCs w:val="17"/>
              </w:rPr>
            </w:pPr>
          </w:p>
        </w:tc>
        <w:tc>
          <w:tcPr>
            <w:tcW w:w="487" w:type="pct"/>
          </w:tcPr>
          <w:p w14:paraId="4ABDBADF" w14:textId="77777777" w:rsidR="00676015" w:rsidRPr="00882A8A" w:rsidRDefault="00676015" w:rsidP="00F50FA7">
            <w:pPr>
              <w:ind w:right="-108"/>
              <w:jc w:val="right"/>
              <w:rPr>
                <w:rFonts w:asciiTheme="minorHAnsi" w:hAnsiTheme="minorHAnsi" w:cs="Calibri"/>
                <w:b/>
                <w:color w:val="000000"/>
                <w:sz w:val="17"/>
                <w:szCs w:val="17"/>
              </w:rPr>
            </w:pPr>
          </w:p>
        </w:tc>
        <w:tc>
          <w:tcPr>
            <w:tcW w:w="460" w:type="pct"/>
          </w:tcPr>
          <w:p w14:paraId="6BB6DA5F" w14:textId="77777777" w:rsidR="00676015" w:rsidRPr="00882A8A" w:rsidRDefault="00676015" w:rsidP="00F50FA7">
            <w:pPr>
              <w:ind w:right="-108"/>
              <w:jc w:val="right"/>
              <w:rPr>
                <w:rFonts w:asciiTheme="minorHAnsi" w:hAnsiTheme="minorHAnsi" w:cs="Calibri"/>
                <w:b/>
                <w:color w:val="000000"/>
                <w:sz w:val="17"/>
                <w:szCs w:val="17"/>
              </w:rPr>
            </w:pPr>
          </w:p>
        </w:tc>
      </w:tr>
      <w:tr w:rsidR="00676015" w:rsidRPr="00DB0FA0" w14:paraId="580E4413" w14:textId="77777777" w:rsidTr="009A1ECC">
        <w:trPr>
          <w:trHeight w:val="198"/>
        </w:trPr>
        <w:tc>
          <w:tcPr>
            <w:tcW w:w="1368" w:type="pct"/>
            <w:shd w:val="clear" w:color="auto" w:fill="auto"/>
          </w:tcPr>
          <w:p w14:paraId="3295A0FA" w14:textId="357495BC" w:rsidR="00676015" w:rsidRPr="00DB0FA0" w:rsidRDefault="009C4F31" w:rsidP="00F50FA7">
            <w:pPr>
              <w:ind w:right="36"/>
              <w:rPr>
                <w:rFonts w:asciiTheme="minorHAnsi" w:hAnsiTheme="minorHAnsi" w:cs="Calibri"/>
                <w:b/>
                <w:color w:val="000000"/>
                <w:sz w:val="17"/>
                <w:szCs w:val="17"/>
              </w:rPr>
            </w:pPr>
            <w:r>
              <w:rPr>
                <w:rFonts w:asciiTheme="minorHAnsi" w:hAnsiTheme="minorHAnsi" w:cs="Calibri"/>
                <w:b/>
                <w:color w:val="000000"/>
                <w:sz w:val="17"/>
                <w:szCs w:val="17"/>
              </w:rPr>
              <w:t>Balance at 1 January 2022</w:t>
            </w:r>
          </w:p>
        </w:tc>
        <w:tc>
          <w:tcPr>
            <w:tcW w:w="589" w:type="pct"/>
            <w:shd w:val="clear" w:color="auto" w:fill="auto"/>
          </w:tcPr>
          <w:p w14:paraId="314D5743" w14:textId="77777777" w:rsidR="00676015" w:rsidRPr="00DB0FA0" w:rsidRDefault="00676015">
            <w:pPr>
              <w:ind w:right="-108"/>
              <w:jc w:val="right"/>
              <w:rPr>
                <w:rFonts w:asciiTheme="minorHAnsi" w:hAnsiTheme="minorHAnsi" w:cs="Calibri"/>
                <w:color w:val="000000"/>
                <w:sz w:val="17"/>
                <w:szCs w:val="17"/>
              </w:rPr>
            </w:pPr>
            <w:r w:rsidRPr="00DB0FA0">
              <w:rPr>
                <w:rFonts w:asciiTheme="minorHAnsi" w:hAnsiTheme="minorHAnsi" w:cs="Calibri"/>
                <w:color w:val="000000"/>
                <w:sz w:val="17"/>
                <w:szCs w:val="17"/>
              </w:rPr>
              <w:t>21,409</w:t>
            </w:r>
          </w:p>
        </w:tc>
        <w:tc>
          <w:tcPr>
            <w:tcW w:w="429" w:type="pct"/>
            <w:shd w:val="clear" w:color="auto" w:fill="auto"/>
          </w:tcPr>
          <w:p w14:paraId="7F1960E8" w14:textId="49086AA1" w:rsidR="00676015" w:rsidRPr="00DB0FA0" w:rsidRDefault="00676015" w:rsidP="009C4F31">
            <w:pPr>
              <w:ind w:right="-108"/>
              <w:jc w:val="right"/>
              <w:rPr>
                <w:rFonts w:asciiTheme="minorHAnsi" w:hAnsiTheme="minorHAnsi" w:cs="Calibri"/>
                <w:color w:val="000000"/>
                <w:sz w:val="17"/>
                <w:szCs w:val="17"/>
              </w:rPr>
            </w:pPr>
            <w:r>
              <w:rPr>
                <w:rFonts w:asciiTheme="minorHAnsi" w:hAnsiTheme="minorHAnsi" w:cs="Calibri"/>
                <w:color w:val="000000"/>
                <w:sz w:val="17"/>
                <w:szCs w:val="17"/>
              </w:rPr>
              <w:t>2</w:t>
            </w:r>
            <w:r w:rsidR="009C4F31">
              <w:rPr>
                <w:rFonts w:asciiTheme="minorHAnsi" w:hAnsiTheme="minorHAnsi" w:cs="Calibri"/>
                <w:color w:val="000000"/>
                <w:sz w:val="17"/>
                <w:szCs w:val="17"/>
              </w:rPr>
              <w:t>7</w:t>
            </w:r>
            <w:r>
              <w:rPr>
                <w:rFonts w:asciiTheme="minorHAnsi" w:hAnsiTheme="minorHAnsi" w:cs="Calibri"/>
                <w:color w:val="000000"/>
                <w:sz w:val="17"/>
                <w:szCs w:val="17"/>
              </w:rPr>
              <w:t>,</w:t>
            </w:r>
            <w:r w:rsidR="009C4F31">
              <w:rPr>
                <w:rFonts w:asciiTheme="minorHAnsi" w:hAnsiTheme="minorHAnsi" w:cs="Calibri"/>
                <w:color w:val="000000"/>
                <w:sz w:val="17"/>
                <w:szCs w:val="17"/>
              </w:rPr>
              <w:t>40</w:t>
            </w:r>
            <w:r>
              <w:rPr>
                <w:rFonts w:asciiTheme="minorHAnsi" w:hAnsiTheme="minorHAnsi" w:cs="Calibri"/>
                <w:color w:val="000000"/>
                <w:sz w:val="17"/>
                <w:szCs w:val="17"/>
              </w:rPr>
              <w:t>6</w:t>
            </w:r>
          </w:p>
        </w:tc>
        <w:tc>
          <w:tcPr>
            <w:tcW w:w="491" w:type="pct"/>
          </w:tcPr>
          <w:p w14:paraId="416A1BDE" w14:textId="5F4A904C" w:rsidR="00676015" w:rsidRPr="00DB0FA0" w:rsidRDefault="009C4F31" w:rsidP="00D17183">
            <w:pPr>
              <w:ind w:right="-108"/>
              <w:jc w:val="right"/>
              <w:rPr>
                <w:rFonts w:asciiTheme="minorHAnsi" w:hAnsiTheme="minorHAnsi" w:cs="Calibri"/>
                <w:color w:val="000000"/>
                <w:sz w:val="17"/>
                <w:szCs w:val="17"/>
              </w:rPr>
            </w:pPr>
            <w:r>
              <w:rPr>
                <w:rFonts w:asciiTheme="minorHAnsi" w:hAnsiTheme="minorHAnsi" w:cs="Calibri"/>
                <w:color w:val="000000"/>
                <w:sz w:val="17"/>
                <w:szCs w:val="17"/>
              </w:rPr>
              <w:t>752</w:t>
            </w:r>
          </w:p>
        </w:tc>
        <w:tc>
          <w:tcPr>
            <w:tcW w:w="491" w:type="pct"/>
            <w:shd w:val="clear" w:color="auto" w:fill="auto"/>
          </w:tcPr>
          <w:p w14:paraId="0BA78DA2" w14:textId="5FDA1C1C" w:rsidR="00676015" w:rsidRPr="00DB0FA0" w:rsidRDefault="009C4F31" w:rsidP="009D68CB">
            <w:pPr>
              <w:ind w:right="-108"/>
              <w:jc w:val="right"/>
              <w:rPr>
                <w:rFonts w:asciiTheme="minorHAnsi" w:hAnsiTheme="minorHAnsi" w:cs="Calibri"/>
                <w:color w:val="000000"/>
                <w:sz w:val="17"/>
                <w:szCs w:val="17"/>
              </w:rPr>
            </w:pPr>
            <w:r>
              <w:rPr>
                <w:rFonts w:asciiTheme="minorHAnsi" w:hAnsiTheme="minorHAnsi" w:cs="Calibri"/>
                <w:color w:val="000000"/>
                <w:sz w:val="17"/>
                <w:szCs w:val="17"/>
              </w:rPr>
              <w:t>422,815</w:t>
            </w:r>
          </w:p>
        </w:tc>
        <w:tc>
          <w:tcPr>
            <w:tcW w:w="685" w:type="pct"/>
            <w:shd w:val="clear" w:color="auto" w:fill="auto"/>
          </w:tcPr>
          <w:p w14:paraId="0389D554" w14:textId="16617BB0" w:rsidR="00676015" w:rsidRPr="00DB0FA0" w:rsidRDefault="009C4F31" w:rsidP="009C4F31">
            <w:pPr>
              <w:ind w:right="-108"/>
              <w:jc w:val="right"/>
              <w:rPr>
                <w:rFonts w:asciiTheme="minorHAnsi" w:hAnsiTheme="minorHAnsi" w:cs="Calibri"/>
                <w:color w:val="000000"/>
                <w:sz w:val="17"/>
                <w:szCs w:val="17"/>
              </w:rPr>
            </w:pPr>
            <w:r>
              <w:rPr>
                <w:rFonts w:asciiTheme="minorHAnsi" w:hAnsiTheme="minorHAnsi" w:cs="Calibri"/>
                <w:b/>
                <w:color w:val="000000"/>
                <w:sz w:val="17"/>
                <w:szCs w:val="17"/>
              </w:rPr>
              <w:t>472,382</w:t>
            </w:r>
          </w:p>
        </w:tc>
        <w:tc>
          <w:tcPr>
            <w:tcW w:w="487" w:type="pct"/>
            <w:shd w:val="clear" w:color="auto" w:fill="auto"/>
          </w:tcPr>
          <w:p w14:paraId="59C997F5" w14:textId="77777777" w:rsidR="00676015" w:rsidRPr="00DB0FA0" w:rsidRDefault="00676015">
            <w:pPr>
              <w:ind w:right="-108"/>
              <w:jc w:val="right"/>
              <w:rPr>
                <w:rFonts w:asciiTheme="minorHAnsi" w:hAnsiTheme="minorHAnsi" w:cs="Calibri"/>
                <w:color w:val="000000"/>
                <w:sz w:val="17"/>
                <w:szCs w:val="17"/>
              </w:rPr>
            </w:pPr>
            <w:r w:rsidRPr="00DB0FA0">
              <w:rPr>
                <w:rFonts w:asciiTheme="minorHAnsi" w:hAnsiTheme="minorHAnsi" w:cs="Calibri"/>
                <w:color w:val="000000"/>
                <w:sz w:val="17"/>
                <w:szCs w:val="17"/>
              </w:rPr>
              <w:t>2,923</w:t>
            </w:r>
          </w:p>
        </w:tc>
        <w:tc>
          <w:tcPr>
            <w:tcW w:w="460" w:type="pct"/>
            <w:shd w:val="clear" w:color="auto" w:fill="auto"/>
          </w:tcPr>
          <w:p w14:paraId="25D784CC" w14:textId="5EE4EC44" w:rsidR="00676015" w:rsidRPr="009C4F31" w:rsidRDefault="009C4F31">
            <w:pPr>
              <w:ind w:right="-108"/>
              <w:jc w:val="right"/>
              <w:rPr>
                <w:rFonts w:asciiTheme="minorHAnsi" w:hAnsiTheme="minorHAnsi" w:cs="Calibri"/>
                <w:b/>
                <w:color w:val="000000"/>
                <w:sz w:val="17"/>
                <w:szCs w:val="17"/>
              </w:rPr>
            </w:pPr>
            <w:r w:rsidRPr="009C4F31">
              <w:rPr>
                <w:rFonts w:asciiTheme="minorHAnsi" w:hAnsiTheme="minorHAnsi" w:cs="Calibri"/>
                <w:b/>
                <w:color w:val="000000"/>
                <w:sz w:val="17"/>
                <w:szCs w:val="17"/>
              </w:rPr>
              <w:t>475,305</w:t>
            </w:r>
          </w:p>
        </w:tc>
      </w:tr>
      <w:tr w:rsidR="00676015" w:rsidRPr="00C15B17" w14:paraId="55547D0C" w14:textId="77777777" w:rsidTr="009A1ECC">
        <w:trPr>
          <w:trHeight w:val="198"/>
        </w:trPr>
        <w:tc>
          <w:tcPr>
            <w:tcW w:w="1368" w:type="pct"/>
          </w:tcPr>
          <w:p w14:paraId="36566F0F" w14:textId="77777777" w:rsidR="00676015" w:rsidRPr="001C478C" w:rsidRDefault="00676015" w:rsidP="00F50FA7">
            <w:pPr>
              <w:ind w:right="-169"/>
              <w:rPr>
                <w:rFonts w:asciiTheme="minorHAnsi" w:hAnsiTheme="minorHAnsi" w:cs="Calibri"/>
                <w:b/>
                <w:color w:val="000000"/>
                <w:sz w:val="17"/>
                <w:szCs w:val="17"/>
              </w:rPr>
            </w:pPr>
          </w:p>
        </w:tc>
        <w:tc>
          <w:tcPr>
            <w:tcW w:w="589" w:type="pct"/>
          </w:tcPr>
          <w:p w14:paraId="2CEF6A57" w14:textId="77777777" w:rsidR="00676015" w:rsidRPr="001C478C" w:rsidRDefault="00676015">
            <w:pPr>
              <w:ind w:right="-108"/>
              <w:jc w:val="right"/>
              <w:rPr>
                <w:rFonts w:asciiTheme="minorHAnsi" w:hAnsiTheme="minorHAnsi" w:cs="Calibri"/>
                <w:b/>
                <w:color w:val="000000"/>
                <w:sz w:val="17"/>
                <w:szCs w:val="17"/>
              </w:rPr>
            </w:pPr>
          </w:p>
        </w:tc>
        <w:tc>
          <w:tcPr>
            <w:tcW w:w="429" w:type="pct"/>
          </w:tcPr>
          <w:p w14:paraId="77CF67EA" w14:textId="77777777" w:rsidR="00676015" w:rsidRPr="001C478C" w:rsidRDefault="00676015">
            <w:pPr>
              <w:ind w:right="-108"/>
              <w:jc w:val="right"/>
              <w:rPr>
                <w:rFonts w:asciiTheme="minorHAnsi" w:hAnsiTheme="minorHAnsi" w:cs="Calibri"/>
                <w:b/>
                <w:color w:val="000000"/>
                <w:sz w:val="17"/>
                <w:szCs w:val="17"/>
              </w:rPr>
            </w:pPr>
          </w:p>
        </w:tc>
        <w:tc>
          <w:tcPr>
            <w:tcW w:w="491" w:type="pct"/>
          </w:tcPr>
          <w:p w14:paraId="286D9EC9" w14:textId="77777777" w:rsidR="00676015" w:rsidRPr="001C478C" w:rsidRDefault="00676015">
            <w:pPr>
              <w:ind w:right="-108"/>
              <w:jc w:val="right"/>
              <w:rPr>
                <w:rFonts w:asciiTheme="minorHAnsi" w:hAnsiTheme="minorHAnsi" w:cs="Calibri"/>
                <w:b/>
                <w:color w:val="000000"/>
                <w:sz w:val="17"/>
                <w:szCs w:val="17"/>
              </w:rPr>
            </w:pPr>
          </w:p>
        </w:tc>
        <w:tc>
          <w:tcPr>
            <w:tcW w:w="491" w:type="pct"/>
          </w:tcPr>
          <w:p w14:paraId="6AD273D1" w14:textId="1EBBDF2E" w:rsidR="00676015" w:rsidRPr="001C478C" w:rsidRDefault="00676015">
            <w:pPr>
              <w:ind w:right="-108"/>
              <w:jc w:val="right"/>
              <w:rPr>
                <w:rFonts w:asciiTheme="minorHAnsi" w:hAnsiTheme="minorHAnsi" w:cs="Calibri"/>
                <w:b/>
                <w:color w:val="000000"/>
                <w:sz w:val="17"/>
                <w:szCs w:val="17"/>
              </w:rPr>
            </w:pPr>
          </w:p>
        </w:tc>
        <w:tc>
          <w:tcPr>
            <w:tcW w:w="685" w:type="pct"/>
          </w:tcPr>
          <w:p w14:paraId="164A7D77" w14:textId="77777777" w:rsidR="00676015" w:rsidRPr="001C478C" w:rsidRDefault="00676015">
            <w:pPr>
              <w:ind w:right="-108"/>
              <w:jc w:val="right"/>
              <w:rPr>
                <w:rFonts w:asciiTheme="minorHAnsi" w:hAnsiTheme="minorHAnsi" w:cs="Calibri"/>
                <w:b/>
                <w:color w:val="000000"/>
                <w:sz w:val="17"/>
                <w:szCs w:val="17"/>
              </w:rPr>
            </w:pPr>
          </w:p>
        </w:tc>
        <w:tc>
          <w:tcPr>
            <w:tcW w:w="487" w:type="pct"/>
          </w:tcPr>
          <w:p w14:paraId="42BC0BB5" w14:textId="77777777" w:rsidR="00676015" w:rsidRPr="001C478C" w:rsidRDefault="00676015">
            <w:pPr>
              <w:ind w:right="-108"/>
              <w:jc w:val="right"/>
              <w:rPr>
                <w:rFonts w:asciiTheme="minorHAnsi" w:hAnsiTheme="minorHAnsi" w:cs="Calibri"/>
                <w:b/>
                <w:color w:val="000000"/>
                <w:sz w:val="17"/>
                <w:szCs w:val="17"/>
              </w:rPr>
            </w:pPr>
          </w:p>
        </w:tc>
        <w:tc>
          <w:tcPr>
            <w:tcW w:w="460" w:type="pct"/>
          </w:tcPr>
          <w:p w14:paraId="4319F18D" w14:textId="77777777" w:rsidR="00676015" w:rsidRPr="001C478C" w:rsidRDefault="00676015">
            <w:pPr>
              <w:ind w:right="-108"/>
              <w:jc w:val="right"/>
              <w:rPr>
                <w:rFonts w:asciiTheme="minorHAnsi" w:hAnsiTheme="minorHAnsi" w:cs="Calibri"/>
                <w:b/>
                <w:color w:val="000000"/>
                <w:sz w:val="17"/>
                <w:szCs w:val="17"/>
              </w:rPr>
            </w:pPr>
          </w:p>
        </w:tc>
      </w:tr>
      <w:tr w:rsidR="00D7255E" w:rsidRPr="00E931E0" w14:paraId="66AABA8C" w14:textId="77777777" w:rsidTr="009A1ECC">
        <w:trPr>
          <w:trHeight w:val="198"/>
        </w:trPr>
        <w:tc>
          <w:tcPr>
            <w:tcW w:w="1368" w:type="pct"/>
          </w:tcPr>
          <w:p w14:paraId="254E127F" w14:textId="5868F90C" w:rsidR="00D7255E" w:rsidRPr="00E931E0" w:rsidRDefault="00D7255E" w:rsidP="00D7255E">
            <w:pPr>
              <w:rPr>
                <w:rFonts w:asciiTheme="minorHAnsi" w:hAnsiTheme="minorHAnsi" w:cs="Calibri"/>
                <w:b/>
                <w:color w:val="000000"/>
                <w:sz w:val="17"/>
                <w:szCs w:val="17"/>
              </w:rPr>
            </w:pPr>
            <w:r>
              <w:rPr>
                <w:rFonts w:asciiTheme="minorHAnsi" w:hAnsiTheme="minorHAnsi" w:cs="Calibri"/>
                <w:b/>
                <w:color w:val="000000"/>
                <w:sz w:val="17"/>
                <w:szCs w:val="17"/>
              </w:rPr>
              <w:t>Profit after</w:t>
            </w:r>
            <w:r w:rsidRPr="00E931E0">
              <w:rPr>
                <w:rFonts w:asciiTheme="minorHAnsi" w:hAnsiTheme="minorHAnsi" w:cs="Calibri"/>
                <w:b/>
                <w:color w:val="000000"/>
                <w:sz w:val="17"/>
                <w:szCs w:val="17"/>
              </w:rPr>
              <w:t xml:space="preserve"> taxation</w:t>
            </w:r>
          </w:p>
        </w:tc>
        <w:tc>
          <w:tcPr>
            <w:tcW w:w="589" w:type="pct"/>
          </w:tcPr>
          <w:p w14:paraId="3F286382" w14:textId="77777777" w:rsidR="00D7255E" w:rsidRPr="00E931E0"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29" w:type="pct"/>
          </w:tcPr>
          <w:p w14:paraId="0B7E561C" w14:textId="77777777" w:rsidR="00D7255E" w:rsidRPr="00E931E0"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91" w:type="pct"/>
          </w:tcPr>
          <w:p w14:paraId="6579B050" w14:textId="057B1F8E" w:rsidR="00D7255E" w:rsidRPr="00376DCA"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91" w:type="pct"/>
          </w:tcPr>
          <w:p w14:paraId="08BA2886" w14:textId="3B03F94F"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16,548</w:t>
            </w:r>
          </w:p>
        </w:tc>
        <w:tc>
          <w:tcPr>
            <w:tcW w:w="685" w:type="pct"/>
          </w:tcPr>
          <w:p w14:paraId="7306FB1A" w14:textId="22801894" w:rsidR="00D7255E" w:rsidRPr="00376DCA"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16,548</w:t>
            </w:r>
          </w:p>
        </w:tc>
        <w:tc>
          <w:tcPr>
            <w:tcW w:w="487" w:type="pct"/>
          </w:tcPr>
          <w:p w14:paraId="6DDBFB05" w14:textId="77777777" w:rsidR="00D7255E" w:rsidRPr="00376DCA" w:rsidRDefault="00D7255E" w:rsidP="00D7255E">
            <w:pPr>
              <w:ind w:right="-108"/>
              <w:jc w:val="right"/>
              <w:rPr>
                <w:rFonts w:asciiTheme="minorHAnsi" w:hAnsiTheme="minorHAnsi" w:cs="Calibri"/>
                <w:color w:val="000000"/>
                <w:sz w:val="17"/>
                <w:szCs w:val="17"/>
              </w:rPr>
            </w:pPr>
            <w:r w:rsidRPr="00376DCA">
              <w:rPr>
                <w:rFonts w:asciiTheme="minorHAnsi" w:hAnsiTheme="minorHAnsi" w:cs="Calibri"/>
                <w:color w:val="000000"/>
                <w:sz w:val="17"/>
                <w:szCs w:val="17"/>
              </w:rPr>
              <w:t>-</w:t>
            </w:r>
          </w:p>
        </w:tc>
        <w:tc>
          <w:tcPr>
            <w:tcW w:w="460" w:type="pct"/>
          </w:tcPr>
          <w:p w14:paraId="2B39E248" w14:textId="10D2B499" w:rsidR="00D7255E" w:rsidRPr="00376DCA" w:rsidRDefault="00705382"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16,548</w:t>
            </w:r>
          </w:p>
        </w:tc>
      </w:tr>
      <w:tr w:rsidR="00D7255E" w:rsidRPr="00E931E0" w14:paraId="3FCF4A22" w14:textId="77777777" w:rsidTr="009A1ECC">
        <w:trPr>
          <w:trHeight w:val="198"/>
        </w:trPr>
        <w:tc>
          <w:tcPr>
            <w:tcW w:w="1368" w:type="pct"/>
          </w:tcPr>
          <w:p w14:paraId="3EC37742" w14:textId="77777777" w:rsidR="00D7255E" w:rsidRPr="00E931E0" w:rsidRDefault="00D7255E" w:rsidP="00D7255E">
            <w:pPr>
              <w:ind w:right="36"/>
              <w:rPr>
                <w:rFonts w:asciiTheme="minorHAnsi" w:hAnsiTheme="minorHAnsi" w:cs="Calibri"/>
                <w:b/>
                <w:color w:val="000000"/>
                <w:sz w:val="17"/>
                <w:szCs w:val="17"/>
              </w:rPr>
            </w:pPr>
          </w:p>
        </w:tc>
        <w:tc>
          <w:tcPr>
            <w:tcW w:w="589" w:type="pct"/>
          </w:tcPr>
          <w:p w14:paraId="6BC2F61E" w14:textId="77777777" w:rsidR="00D7255E" w:rsidRPr="00E931E0" w:rsidRDefault="00D7255E" w:rsidP="00D7255E">
            <w:pPr>
              <w:ind w:left="-108" w:right="-108"/>
              <w:jc w:val="right"/>
              <w:rPr>
                <w:rFonts w:asciiTheme="minorHAnsi" w:hAnsiTheme="minorHAnsi" w:cs="Calibri"/>
                <w:color w:val="000000"/>
                <w:sz w:val="17"/>
                <w:szCs w:val="17"/>
              </w:rPr>
            </w:pPr>
          </w:p>
        </w:tc>
        <w:tc>
          <w:tcPr>
            <w:tcW w:w="429" w:type="pct"/>
          </w:tcPr>
          <w:p w14:paraId="3168C041" w14:textId="77777777" w:rsidR="00D7255E" w:rsidRPr="00E931E0" w:rsidRDefault="00D7255E" w:rsidP="00D7255E">
            <w:pPr>
              <w:ind w:left="-108" w:right="-108"/>
              <w:jc w:val="right"/>
              <w:rPr>
                <w:rFonts w:asciiTheme="minorHAnsi" w:hAnsiTheme="minorHAnsi" w:cs="Calibri"/>
                <w:color w:val="000000"/>
                <w:sz w:val="17"/>
                <w:szCs w:val="17"/>
              </w:rPr>
            </w:pPr>
          </w:p>
        </w:tc>
        <w:tc>
          <w:tcPr>
            <w:tcW w:w="491" w:type="pct"/>
          </w:tcPr>
          <w:p w14:paraId="7768B298" w14:textId="77777777" w:rsidR="00D7255E" w:rsidRPr="00E931E0" w:rsidRDefault="00D7255E" w:rsidP="00D7255E">
            <w:pPr>
              <w:ind w:right="-108" w:hanging="108"/>
              <w:jc w:val="right"/>
              <w:rPr>
                <w:rFonts w:asciiTheme="minorHAnsi" w:hAnsiTheme="minorHAnsi" w:cs="Calibri"/>
                <w:color w:val="000000"/>
                <w:sz w:val="17"/>
                <w:szCs w:val="17"/>
              </w:rPr>
            </w:pPr>
          </w:p>
        </w:tc>
        <w:tc>
          <w:tcPr>
            <w:tcW w:w="491" w:type="pct"/>
          </w:tcPr>
          <w:p w14:paraId="1AA4520F" w14:textId="086DCD46" w:rsidR="00D7255E" w:rsidRPr="00E931E0" w:rsidRDefault="00D7255E" w:rsidP="00D7255E">
            <w:pPr>
              <w:ind w:right="-108" w:hanging="108"/>
              <w:jc w:val="right"/>
              <w:rPr>
                <w:rFonts w:asciiTheme="minorHAnsi" w:hAnsiTheme="minorHAnsi" w:cs="Calibri"/>
                <w:color w:val="000000"/>
                <w:sz w:val="17"/>
                <w:szCs w:val="17"/>
              </w:rPr>
            </w:pPr>
          </w:p>
        </w:tc>
        <w:tc>
          <w:tcPr>
            <w:tcW w:w="685" w:type="pct"/>
          </w:tcPr>
          <w:p w14:paraId="152C12D4" w14:textId="77777777" w:rsidR="00D7255E" w:rsidRPr="00E931E0" w:rsidRDefault="00D7255E" w:rsidP="00D7255E">
            <w:pPr>
              <w:ind w:right="-108" w:hanging="108"/>
              <w:jc w:val="right"/>
              <w:rPr>
                <w:rFonts w:asciiTheme="minorHAnsi" w:hAnsiTheme="minorHAnsi" w:cs="Calibri"/>
                <w:b/>
                <w:color w:val="000000"/>
                <w:sz w:val="17"/>
                <w:szCs w:val="17"/>
              </w:rPr>
            </w:pPr>
          </w:p>
        </w:tc>
        <w:tc>
          <w:tcPr>
            <w:tcW w:w="487" w:type="pct"/>
          </w:tcPr>
          <w:p w14:paraId="56DB0244" w14:textId="77777777" w:rsidR="00D7255E" w:rsidRPr="00E931E0" w:rsidRDefault="00D7255E" w:rsidP="00D7255E">
            <w:pPr>
              <w:ind w:right="-108"/>
              <w:jc w:val="right"/>
              <w:rPr>
                <w:rFonts w:asciiTheme="minorHAnsi" w:hAnsiTheme="minorHAnsi" w:cs="Calibri"/>
                <w:color w:val="000000"/>
                <w:sz w:val="17"/>
                <w:szCs w:val="17"/>
              </w:rPr>
            </w:pPr>
          </w:p>
        </w:tc>
        <w:tc>
          <w:tcPr>
            <w:tcW w:w="460" w:type="pct"/>
          </w:tcPr>
          <w:p w14:paraId="2AF2CDD6" w14:textId="77777777" w:rsidR="00D7255E" w:rsidRPr="00E931E0" w:rsidRDefault="00D7255E" w:rsidP="00D7255E">
            <w:pPr>
              <w:ind w:right="-108" w:hanging="108"/>
              <w:jc w:val="right"/>
              <w:rPr>
                <w:rFonts w:asciiTheme="minorHAnsi" w:hAnsiTheme="minorHAnsi" w:cs="Calibri"/>
                <w:b/>
                <w:color w:val="000000"/>
                <w:sz w:val="17"/>
                <w:szCs w:val="17"/>
              </w:rPr>
            </w:pPr>
          </w:p>
        </w:tc>
      </w:tr>
      <w:tr w:rsidR="00D7255E" w:rsidRPr="00E931E0" w14:paraId="46340FE3" w14:textId="77777777" w:rsidTr="009A1ECC">
        <w:trPr>
          <w:trHeight w:val="198"/>
        </w:trPr>
        <w:tc>
          <w:tcPr>
            <w:tcW w:w="1368" w:type="pct"/>
          </w:tcPr>
          <w:p w14:paraId="0E5BC775" w14:textId="71AE6FBC" w:rsidR="00D7255E" w:rsidRPr="00E931E0" w:rsidRDefault="00D7255E" w:rsidP="00D7255E">
            <w:pPr>
              <w:ind w:right="-169"/>
              <w:rPr>
                <w:rFonts w:asciiTheme="minorHAnsi" w:hAnsiTheme="minorHAnsi" w:cs="Calibri"/>
                <w:b/>
                <w:color w:val="000000"/>
                <w:sz w:val="17"/>
                <w:szCs w:val="17"/>
              </w:rPr>
            </w:pPr>
            <w:r w:rsidRPr="00E931E0">
              <w:rPr>
                <w:rFonts w:asciiTheme="minorHAnsi" w:hAnsiTheme="minorHAnsi" w:cs="Calibri"/>
                <w:b/>
                <w:color w:val="000000"/>
                <w:sz w:val="17"/>
                <w:szCs w:val="17"/>
              </w:rPr>
              <w:t xml:space="preserve">Other comprehensive </w:t>
            </w:r>
            <w:r>
              <w:rPr>
                <w:rFonts w:asciiTheme="minorHAnsi" w:hAnsiTheme="minorHAnsi" w:cs="Calibri"/>
                <w:b/>
                <w:color w:val="000000"/>
                <w:sz w:val="17"/>
                <w:szCs w:val="17"/>
              </w:rPr>
              <w:t>expense</w:t>
            </w:r>
          </w:p>
        </w:tc>
        <w:tc>
          <w:tcPr>
            <w:tcW w:w="589" w:type="pct"/>
          </w:tcPr>
          <w:p w14:paraId="71FF8375" w14:textId="77777777" w:rsidR="00D7255E" w:rsidRPr="00E931E0" w:rsidRDefault="00D7255E" w:rsidP="00D7255E">
            <w:pPr>
              <w:ind w:left="-108"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29" w:type="pct"/>
          </w:tcPr>
          <w:p w14:paraId="726302EE" w14:textId="77777777" w:rsidR="00D7255E" w:rsidRPr="00E931E0" w:rsidRDefault="00D7255E" w:rsidP="00D7255E">
            <w:pPr>
              <w:ind w:left="-108"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91" w:type="pct"/>
          </w:tcPr>
          <w:p w14:paraId="20723780" w14:textId="34D688E2" w:rsidR="00D7255E" w:rsidRPr="00E931E0" w:rsidRDefault="00A53C83" w:rsidP="00D7255E">
            <w:pPr>
              <w:ind w:right="-108" w:hanging="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91" w:type="pct"/>
          </w:tcPr>
          <w:p w14:paraId="5B746629" w14:textId="273BA72E" w:rsidR="00D7255E" w:rsidRPr="00E931E0" w:rsidRDefault="00D7255E" w:rsidP="00D7255E">
            <w:pPr>
              <w:ind w:right="-108" w:hanging="108"/>
              <w:jc w:val="right"/>
              <w:rPr>
                <w:rFonts w:asciiTheme="minorHAnsi" w:hAnsiTheme="minorHAnsi" w:cs="Calibri"/>
                <w:color w:val="000000"/>
                <w:sz w:val="17"/>
                <w:szCs w:val="17"/>
              </w:rPr>
            </w:pPr>
            <w:r>
              <w:rPr>
                <w:rFonts w:asciiTheme="minorHAnsi" w:hAnsiTheme="minorHAnsi" w:cs="Calibri"/>
                <w:color w:val="000000"/>
                <w:sz w:val="17"/>
                <w:szCs w:val="17"/>
              </w:rPr>
              <w:t>(52,507)</w:t>
            </w:r>
          </w:p>
        </w:tc>
        <w:tc>
          <w:tcPr>
            <w:tcW w:w="685" w:type="pct"/>
          </w:tcPr>
          <w:p w14:paraId="1CE23E09" w14:textId="36895924" w:rsidR="00D7255E" w:rsidRPr="00E931E0" w:rsidRDefault="00D7255E" w:rsidP="00D7255E">
            <w:pPr>
              <w:ind w:right="-108" w:hanging="108"/>
              <w:jc w:val="right"/>
              <w:rPr>
                <w:rFonts w:asciiTheme="minorHAnsi" w:hAnsiTheme="minorHAnsi" w:cs="Calibri"/>
                <w:b/>
                <w:color w:val="000000"/>
                <w:sz w:val="17"/>
                <w:szCs w:val="17"/>
              </w:rPr>
            </w:pPr>
            <w:r>
              <w:rPr>
                <w:rFonts w:asciiTheme="minorHAnsi" w:hAnsiTheme="minorHAnsi" w:cs="Calibri"/>
                <w:b/>
                <w:color w:val="000000"/>
                <w:sz w:val="17"/>
                <w:szCs w:val="17"/>
              </w:rPr>
              <w:t>(52,507)</w:t>
            </w:r>
          </w:p>
        </w:tc>
        <w:tc>
          <w:tcPr>
            <w:tcW w:w="487" w:type="pct"/>
          </w:tcPr>
          <w:p w14:paraId="2E72B0DE" w14:textId="77777777" w:rsidR="00D7255E" w:rsidRPr="00E931E0" w:rsidRDefault="00D7255E" w:rsidP="00D7255E">
            <w:pPr>
              <w:ind w:right="-108" w:hanging="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60" w:type="pct"/>
          </w:tcPr>
          <w:p w14:paraId="00F80713" w14:textId="1A6B7CAB" w:rsidR="00D7255E" w:rsidRPr="00E931E0" w:rsidRDefault="00705382" w:rsidP="00D7255E">
            <w:pPr>
              <w:ind w:right="-108" w:hanging="108"/>
              <w:jc w:val="right"/>
              <w:rPr>
                <w:rFonts w:asciiTheme="minorHAnsi" w:hAnsiTheme="minorHAnsi" w:cs="Calibri"/>
                <w:b/>
                <w:color w:val="000000"/>
                <w:sz w:val="17"/>
                <w:szCs w:val="17"/>
              </w:rPr>
            </w:pPr>
            <w:r>
              <w:rPr>
                <w:rFonts w:asciiTheme="minorHAnsi" w:hAnsiTheme="minorHAnsi" w:cs="Calibri"/>
                <w:b/>
                <w:color w:val="000000"/>
                <w:sz w:val="17"/>
                <w:szCs w:val="17"/>
              </w:rPr>
              <w:t>(52,507)</w:t>
            </w:r>
          </w:p>
        </w:tc>
      </w:tr>
      <w:tr w:rsidR="00D7255E" w:rsidRPr="00E931E0" w14:paraId="56359B9F" w14:textId="77777777" w:rsidTr="009A1ECC">
        <w:trPr>
          <w:trHeight w:val="225"/>
        </w:trPr>
        <w:tc>
          <w:tcPr>
            <w:tcW w:w="1368" w:type="pct"/>
          </w:tcPr>
          <w:p w14:paraId="565242D8" w14:textId="77777777" w:rsidR="00D7255E" w:rsidRPr="00E931E0" w:rsidRDefault="00D7255E" w:rsidP="00D7255E">
            <w:pPr>
              <w:ind w:right="-169"/>
              <w:rPr>
                <w:rFonts w:asciiTheme="minorHAnsi" w:hAnsiTheme="minorHAnsi" w:cs="Calibri"/>
                <w:b/>
                <w:color w:val="000000"/>
                <w:sz w:val="17"/>
                <w:szCs w:val="17"/>
              </w:rPr>
            </w:pPr>
          </w:p>
        </w:tc>
        <w:tc>
          <w:tcPr>
            <w:tcW w:w="589" w:type="pct"/>
            <w:tcBorders>
              <w:top w:val="single" w:sz="4" w:space="0" w:color="auto"/>
            </w:tcBorders>
          </w:tcPr>
          <w:p w14:paraId="2CDB336F" w14:textId="77777777" w:rsidR="00D7255E" w:rsidRPr="00E931E0" w:rsidRDefault="00D7255E" w:rsidP="00D7255E">
            <w:pPr>
              <w:ind w:left="-108" w:right="-108"/>
              <w:jc w:val="right"/>
              <w:rPr>
                <w:rFonts w:asciiTheme="minorHAnsi" w:hAnsiTheme="minorHAnsi" w:cs="Calibri"/>
                <w:color w:val="000000"/>
                <w:sz w:val="17"/>
                <w:szCs w:val="17"/>
              </w:rPr>
            </w:pPr>
          </w:p>
          <w:p w14:paraId="7050F06E" w14:textId="77777777" w:rsidR="00D7255E" w:rsidRPr="00E931E0" w:rsidRDefault="00D7255E" w:rsidP="00D7255E">
            <w:pPr>
              <w:ind w:left="-108"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21,409</w:t>
            </w:r>
          </w:p>
        </w:tc>
        <w:tc>
          <w:tcPr>
            <w:tcW w:w="429" w:type="pct"/>
            <w:tcBorders>
              <w:top w:val="single" w:sz="4" w:space="0" w:color="auto"/>
            </w:tcBorders>
          </w:tcPr>
          <w:p w14:paraId="7BFEA15B" w14:textId="77777777" w:rsidR="00D7255E" w:rsidRDefault="00D7255E" w:rsidP="00D7255E">
            <w:pPr>
              <w:ind w:left="-108" w:right="-108"/>
              <w:jc w:val="right"/>
              <w:rPr>
                <w:rFonts w:asciiTheme="minorHAnsi" w:hAnsiTheme="minorHAnsi" w:cs="Calibri"/>
                <w:color w:val="000000"/>
                <w:sz w:val="17"/>
                <w:szCs w:val="17"/>
              </w:rPr>
            </w:pPr>
          </w:p>
          <w:p w14:paraId="5258A22F" w14:textId="7F4BCF7A" w:rsidR="00D7255E" w:rsidRPr="00E931E0" w:rsidRDefault="00D7255E" w:rsidP="00D7255E">
            <w:pPr>
              <w:ind w:left="-108" w:right="-108"/>
              <w:jc w:val="right"/>
              <w:rPr>
                <w:rFonts w:asciiTheme="minorHAnsi" w:hAnsiTheme="minorHAnsi" w:cs="Calibri"/>
                <w:color w:val="000000"/>
                <w:sz w:val="17"/>
                <w:szCs w:val="17"/>
              </w:rPr>
            </w:pPr>
            <w:r>
              <w:rPr>
                <w:rFonts w:asciiTheme="minorHAnsi" w:hAnsiTheme="minorHAnsi" w:cs="Calibri"/>
                <w:color w:val="000000"/>
                <w:sz w:val="17"/>
                <w:szCs w:val="17"/>
              </w:rPr>
              <w:t>27,406</w:t>
            </w:r>
          </w:p>
        </w:tc>
        <w:tc>
          <w:tcPr>
            <w:tcW w:w="491" w:type="pct"/>
            <w:tcBorders>
              <w:top w:val="single" w:sz="4" w:space="0" w:color="auto"/>
            </w:tcBorders>
          </w:tcPr>
          <w:p w14:paraId="488A2055" w14:textId="77777777" w:rsidR="00D7255E" w:rsidRDefault="00D7255E" w:rsidP="00D7255E">
            <w:pPr>
              <w:ind w:left="-108" w:right="-108"/>
              <w:jc w:val="right"/>
              <w:rPr>
                <w:rFonts w:asciiTheme="minorHAnsi" w:hAnsiTheme="minorHAnsi" w:cs="Calibri"/>
                <w:color w:val="000000"/>
                <w:sz w:val="17"/>
                <w:szCs w:val="17"/>
              </w:rPr>
            </w:pPr>
          </w:p>
          <w:p w14:paraId="0791C7B1" w14:textId="03FDB347" w:rsidR="00D7255E" w:rsidRPr="00E931E0" w:rsidRDefault="007B5990" w:rsidP="00D7255E">
            <w:pPr>
              <w:ind w:right="-108" w:hanging="108"/>
              <w:jc w:val="right"/>
              <w:rPr>
                <w:rFonts w:asciiTheme="minorHAnsi" w:hAnsiTheme="minorHAnsi" w:cs="Calibri"/>
                <w:color w:val="000000"/>
                <w:sz w:val="17"/>
                <w:szCs w:val="17"/>
              </w:rPr>
            </w:pPr>
            <w:r>
              <w:rPr>
                <w:rFonts w:asciiTheme="minorHAnsi" w:hAnsiTheme="minorHAnsi" w:cs="Calibri"/>
                <w:color w:val="000000"/>
                <w:sz w:val="17"/>
                <w:szCs w:val="17"/>
              </w:rPr>
              <w:t>752</w:t>
            </w:r>
          </w:p>
        </w:tc>
        <w:tc>
          <w:tcPr>
            <w:tcW w:w="491" w:type="pct"/>
            <w:tcBorders>
              <w:top w:val="single" w:sz="4" w:space="0" w:color="auto"/>
            </w:tcBorders>
          </w:tcPr>
          <w:p w14:paraId="4E2D9437" w14:textId="77777777" w:rsidR="00D7255E" w:rsidRPr="00376DCA" w:rsidRDefault="00D7255E" w:rsidP="00D7255E">
            <w:pPr>
              <w:ind w:right="-108" w:hanging="108"/>
              <w:jc w:val="right"/>
              <w:rPr>
                <w:rFonts w:asciiTheme="minorHAnsi" w:hAnsiTheme="minorHAnsi" w:cs="Calibri"/>
                <w:b/>
                <w:color w:val="000000"/>
                <w:sz w:val="17"/>
                <w:szCs w:val="17"/>
              </w:rPr>
            </w:pPr>
          </w:p>
          <w:p w14:paraId="5BEE579B" w14:textId="459BEF87" w:rsidR="00D7255E" w:rsidRPr="00462E92" w:rsidRDefault="00D7255E" w:rsidP="00D7255E">
            <w:pPr>
              <w:ind w:right="-108" w:hanging="108"/>
              <w:jc w:val="right"/>
              <w:rPr>
                <w:rFonts w:asciiTheme="minorHAnsi" w:hAnsiTheme="minorHAnsi" w:cs="Calibri"/>
                <w:color w:val="000000"/>
                <w:sz w:val="17"/>
                <w:szCs w:val="17"/>
              </w:rPr>
            </w:pPr>
            <w:r>
              <w:rPr>
                <w:rFonts w:asciiTheme="minorHAnsi" w:hAnsiTheme="minorHAnsi" w:cs="Calibri"/>
                <w:color w:val="000000"/>
                <w:sz w:val="17"/>
                <w:szCs w:val="17"/>
              </w:rPr>
              <w:t>386,856</w:t>
            </w:r>
          </w:p>
        </w:tc>
        <w:tc>
          <w:tcPr>
            <w:tcW w:w="685" w:type="pct"/>
            <w:tcBorders>
              <w:top w:val="single" w:sz="4" w:space="0" w:color="auto"/>
            </w:tcBorders>
          </w:tcPr>
          <w:p w14:paraId="0A40D6F4" w14:textId="77777777" w:rsidR="00D7255E" w:rsidRPr="00376DCA" w:rsidRDefault="00D7255E" w:rsidP="00D7255E">
            <w:pPr>
              <w:ind w:right="-108" w:hanging="108"/>
              <w:jc w:val="center"/>
              <w:rPr>
                <w:rFonts w:asciiTheme="minorHAnsi" w:hAnsiTheme="minorHAnsi" w:cs="Calibri"/>
                <w:b/>
                <w:color w:val="000000"/>
                <w:sz w:val="17"/>
                <w:szCs w:val="17"/>
              </w:rPr>
            </w:pPr>
          </w:p>
          <w:p w14:paraId="18F10B4A" w14:textId="7482F800" w:rsidR="00D7255E" w:rsidRPr="00376DCA" w:rsidRDefault="00D7255E" w:rsidP="00D7255E">
            <w:pPr>
              <w:ind w:right="-108" w:hanging="108"/>
              <w:jc w:val="right"/>
              <w:rPr>
                <w:rFonts w:asciiTheme="minorHAnsi" w:hAnsiTheme="minorHAnsi" w:cs="Calibri"/>
                <w:b/>
                <w:color w:val="000000"/>
                <w:sz w:val="17"/>
                <w:szCs w:val="17"/>
              </w:rPr>
            </w:pPr>
            <w:r>
              <w:rPr>
                <w:rFonts w:asciiTheme="minorHAnsi" w:hAnsiTheme="minorHAnsi" w:cs="Calibri"/>
                <w:b/>
                <w:color w:val="000000"/>
                <w:sz w:val="17"/>
                <w:szCs w:val="17"/>
              </w:rPr>
              <w:t>436,423</w:t>
            </w:r>
          </w:p>
        </w:tc>
        <w:tc>
          <w:tcPr>
            <w:tcW w:w="487" w:type="pct"/>
            <w:tcBorders>
              <w:top w:val="single" w:sz="4" w:space="0" w:color="auto"/>
            </w:tcBorders>
          </w:tcPr>
          <w:p w14:paraId="724AE17C" w14:textId="77777777" w:rsidR="00D7255E" w:rsidRPr="00E931E0" w:rsidRDefault="00D7255E" w:rsidP="00D7255E">
            <w:pPr>
              <w:ind w:right="-108" w:hanging="108"/>
              <w:jc w:val="right"/>
              <w:rPr>
                <w:rFonts w:asciiTheme="minorHAnsi" w:hAnsiTheme="minorHAnsi" w:cs="Calibri"/>
                <w:color w:val="000000"/>
                <w:sz w:val="17"/>
                <w:szCs w:val="17"/>
              </w:rPr>
            </w:pPr>
          </w:p>
          <w:p w14:paraId="3DB93674" w14:textId="77777777" w:rsidR="00D7255E" w:rsidRPr="00E931E0" w:rsidRDefault="00D7255E" w:rsidP="00D7255E">
            <w:pPr>
              <w:ind w:right="-108" w:hanging="108"/>
              <w:jc w:val="right"/>
              <w:rPr>
                <w:rFonts w:asciiTheme="minorHAnsi" w:hAnsiTheme="minorHAnsi" w:cs="Calibri"/>
                <w:color w:val="000000"/>
                <w:sz w:val="17"/>
                <w:szCs w:val="17"/>
              </w:rPr>
            </w:pPr>
            <w:r w:rsidRPr="00E931E0">
              <w:rPr>
                <w:rFonts w:asciiTheme="minorHAnsi" w:hAnsiTheme="minorHAnsi" w:cs="Calibri"/>
                <w:color w:val="000000"/>
                <w:sz w:val="17"/>
                <w:szCs w:val="17"/>
              </w:rPr>
              <w:t>2,923</w:t>
            </w:r>
          </w:p>
        </w:tc>
        <w:tc>
          <w:tcPr>
            <w:tcW w:w="460" w:type="pct"/>
            <w:tcBorders>
              <w:top w:val="single" w:sz="4" w:space="0" w:color="auto"/>
            </w:tcBorders>
          </w:tcPr>
          <w:p w14:paraId="056AC2E8" w14:textId="77777777" w:rsidR="00D7255E" w:rsidRPr="00E931E0" w:rsidRDefault="00D7255E" w:rsidP="00D7255E">
            <w:pPr>
              <w:ind w:right="-108" w:hanging="108"/>
              <w:jc w:val="right"/>
              <w:rPr>
                <w:rFonts w:asciiTheme="minorHAnsi" w:hAnsiTheme="minorHAnsi" w:cs="Calibri"/>
                <w:b/>
                <w:color w:val="000000"/>
                <w:sz w:val="17"/>
                <w:szCs w:val="17"/>
              </w:rPr>
            </w:pPr>
          </w:p>
          <w:p w14:paraId="6BC3EBAF" w14:textId="0D5691DC" w:rsidR="00D7255E" w:rsidRPr="00E931E0" w:rsidRDefault="00705382" w:rsidP="00D7255E">
            <w:pPr>
              <w:ind w:right="-108" w:hanging="108"/>
              <w:jc w:val="right"/>
              <w:rPr>
                <w:rFonts w:asciiTheme="minorHAnsi" w:hAnsiTheme="minorHAnsi" w:cs="Calibri"/>
                <w:b/>
                <w:color w:val="000000"/>
                <w:sz w:val="17"/>
                <w:szCs w:val="17"/>
              </w:rPr>
            </w:pPr>
            <w:r>
              <w:rPr>
                <w:rFonts w:asciiTheme="minorHAnsi" w:hAnsiTheme="minorHAnsi" w:cs="Calibri"/>
                <w:b/>
                <w:color w:val="000000"/>
                <w:sz w:val="17"/>
                <w:szCs w:val="17"/>
              </w:rPr>
              <w:t>439,346</w:t>
            </w:r>
          </w:p>
        </w:tc>
      </w:tr>
      <w:tr w:rsidR="00D7255E" w:rsidRPr="00E931E0" w14:paraId="770DFAEA" w14:textId="77777777" w:rsidTr="009A1ECC">
        <w:trPr>
          <w:trHeight w:val="67"/>
        </w:trPr>
        <w:tc>
          <w:tcPr>
            <w:tcW w:w="1368" w:type="pct"/>
          </w:tcPr>
          <w:p w14:paraId="3CB6ADCB" w14:textId="77777777" w:rsidR="00D7255E" w:rsidRPr="00E931E0" w:rsidRDefault="00D7255E" w:rsidP="00D7255E">
            <w:pPr>
              <w:ind w:right="-169"/>
              <w:rPr>
                <w:rFonts w:asciiTheme="minorHAnsi" w:hAnsiTheme="minorHAnsi" w:cs="Calibri"/>
                <w:b/>
                <w:color w:val="000000"/>
                <w:sz w:val="17"/>
                <w:szCs w:val="17"/>
              </w:rPr>
            </w:pPr>
          </w:p>
        </w:tc>
        <w:tc>
          <w:tcPr>
            <w:tcW w:w="589" w:type="pct"/>
          </w:tcPr>
          <w:p w14:paraId="4736094E" w14:textId="77777777" w:rsidR="00D7255E" w:rsidRPr="00E931E0" w:rsidRDefault="00D7255E" w:rsidP="00D7255E">
            <w:pPr>
              <w:ind w:right="-108"/>
              <w:jc w:val="right"/>
              <w:rPr>
                <w:rFonts w:asciiTheme="minorHAnsi" w:hAnsiTheme="minorHAnsi" w:cs="Calibri"/>
                <w:color w:val="000000"/>
                <w:sz w:val="17"/>
                <w:szCs w:val="17"/>
              </w:rPr>
            </w:pPr>
          </w:p>
        </w:tc>
        <w:tc>
          <w:tcPr>
            <w:tcW w:w="429" w:type="pct"/>
          </w:tcPr>
          <w:p w14:paraId="7F0FD6E4" w14:textId="77777777" w:rsidR="00D7255E" w:rsidRPr="00E931E0" w:rsidRDefault="00D7255E" w:rsidP="00D7255E">
            <w:pPr>
              <w:ind w:right="-108"/>
              <w:jc w:val="right"/>
              <w:rPr>
                <w:rFonts w:asciiTheme="minorHAnsi" w:hAnsiTheme="minorHAnsi" w:cs="Calibri"/>
                <w:color w:val="000000"/>
                <w:sz w:val="17"/>
                <w:szCs w:val="17"/>
              </w:rPr>
            </w:pPr>
          </w:p>
        </w:tc>
        <w:tc>
          <w:tcPr>
            <w:tcW w:w="491" w:type="pct"/>
          </w:tcPr>
          <w:p w14:paraId="5748E08E" w14:textId="77777777" w:rsidR="00D7255E" w:rsidRPr="00E931E0" w:rsidRDefault="00D7255E" w:rsidP="00D7255E">
            <w:pPr>
              <w:ind w:right="-108"/>
              <w:jc w:val="right"/>
              <w:rPr>
                <w:rFonts w:asciiTheme="minorHAnsi" w:hAnsiTheme="minorHAnsi" w:cs="Calibri"/>
                <w:color w:val="000000"/>
                <w:sz w:val="17"/>
                <w:szCs w:val="17"/>
              </w:rPr>
            </w:pPr>
          </w:p>
        </w:tc>
        <w:tc>
          <w:tcPr>
            <w:tcW w:w="491" w:type="pct"/>
          </w:tcPr>
          <w:p w14:paraId="1DB3D5B4" w14:textId="57E0F302" w:rsidR="00D7255E" w:rsidRPr="00E931E0" w:rsidRDefault="00D7255E" w:rsidP="00D7255E">
            <w:pPr>
              <w:ind w:right="-108"/>
              <w:jc w:val="right"/>
              <w:rPr>
                <w:rFonts w:asciiTheme="minorHAnsi" w:hAnsiTheme="minorHAnsi" w:cs="Calibri"/>
                <w:color w:val="000000"/>
                <w:sz w:val="17"/>
                <w:szCs w:val="17"/>
              </w:rPr>
            </w:pPr>
          </w:p>
        </w:tc>
        <w:tc>
          <w:tcPr>
            <w:tcW w:w="685" w:type="pct"/>
          </w:tcPr>
          <w:p w14:paraId="5D25943C" w14:textId="77777777" w:rsidR="00D7255E" w:rsidRPr="00E931E0" w:rsidRDefault="00D7255E" w:rsidP="00D7255E">
            <w:pPr>
              <w:ind w:right="-108"/>
              <w:jc w:val="right"/>
              <w:rPr>
                <w:rFonts w:asciiTheme="minorHAnsi" w:hAnsiTheme="minorHAnsi" w:cs="Calibri"/>
                <w:b/>
                <w:color w:val="000000"/>
                <w:sz w:val="17"/>
                <w:szCs w:val="17"/>
              </w:rPr>
            </w:pPr>
          </w:p>
        </w:tc>
        <w:tc>
          <w:tcPr>
            <w:tcW w:w="487" w:type="pct"/>
          </w:tcPr>
          <w:p w14:paraId="05B49E56" w14:textId="77777777" w:rsidR="00D7255E" w:rsidRPr="00E931E0" w:rsidRDefault="00D7255E" w:rsidP="00D7255E">
            <w:pPr>
              <w:ind w:right="-108"/>
              <w:jc w:val="right"/>
              <w:rPr>
                <w:rFonts w:asciiTheme="minorHAnsi" w:hAnsiTheme="minorHAnsi" w:cs="Calibri"/>
                <w:color w:val="000000"/>
                <w:sz w:val="17"/>
                <w:szCs w:val="17"/>
              </w:rPr>
            </w:pPr>
          </w:p>
        </w:tc>
        <w:tc>
          <w:tcPr>
            <w:tcW w:w="460" w:type="pct"/>
          </w:tcPr>
          <w:p w14:paraId="7D2B093A" w14:textId="77777777" w:rsidR="00D7255E" w:rsidRPr="00E931E0" w:rsidRDefault="00D7255E" w:rsidP="00D7255E">
            <w:pPr>
              <w:ind w:right="-108"/>
              <w:jc w:val="right"/>
              <w:rPr>
                <w:rFonts w:asciiTheme="minorHAnsi" w:hAnsiTheme="minorHAnsi" w:cs="Calibri"/>
                <w:b/>
                <w:color w:val="000000"/>
                <w:sz w:val="17"/>
                <w:szCs w:val="17"/>
              </w:rPr>
            </w:pPr>
          </w:p>
        </w:tc>
      </w:tr>
      <w:tr w:rsidR="00D7255E" w:rsidRPr="00E931E0" w14:paraId="6B0D5F6E" w14:textId="77777777" w:rsidTr="009A1ECC">
        <w:trPr>
          <w:trHeight w:val="270"/>
        </w:trPr>
        <w:tc>
          <w:tcPr>
            <w:tcW w:w="1368" w:type="pct"/>
          </w:tcPr>
          <w:p w14:paraId="5AF45016" w14:textId="77777777" w:rsidR="00D7255E" w:rsidRPr="00C15B17" w:rsidRDefault="00D7255E" w:rsidP="00D7255E">
            <w:pPr>
              <w:ind w:right="-169"/>
              <w:rPr>
                <w:rFonts w:asciiTheme="minorHAnsi" w:hAnsiTheme="minorHAnsi" w:cs="Calibri"/>
                <w:b/>
                <w:color w:val="000000"/>
                <w:sz w:val="17"/>
                <w:szCs w:val="17"/>
              </w:rPr>
            </w:pPr>
            <w:r w:rsidRPr="00C15B17">
              <w:rPr>
                <w:rFonts w:asciiTheme="minorHAnsi" w:hAnsiTheme="minorHAnsi" w:cs="Calibri"/>
                <w:b/>
                <w:color w:val="000000"/>
                <w:sz w:val="17"/>
                <w:szCs w:val="17"/>
              </w:rPr>
              <w:t xml:space="preserve">Dividends paid and approved on ordinary and </w:t>
            </w:r>
          </w:p>
          <w:p w14:paraId="3F04BBC0" w14:textId="69B13D9F" w:rsidR="00D7255E" w:rsidRPr="00E931E0" w:rsidRDefault="00D7255E" w:rsidP="00D7255E">
            <w:pPr>
              <w:ind w:right="-169"/>
              <w:rPr>
                <w:rFonts w:asciiTheme="minorHAnsi" w:hAnsiTheme="minorHAnsi" w:cs="Calibri"/>
                <w:b/>
                <w:color w:val="000000"/>
                <w:sz w:val="17"/>
                <w:szCs w:val="17"/>
              </w:rPr>
            </w:pPr>
            <w:r w:rsidRPr="00C15B17">
              <w:rPr>
                <w:rFonts w:asciiTheme="minorHAnsi" w:hAnsiTheme="minorHAnsi" w:cs="Calibri"/>
                <w:b/>
                <w:color w:val="000000"/>
                <w:sz w:val="17"/>
                <w:szCs w:val="17"/>
              </w:rPr>
              <w:t>preference shares</w:t>
            </w:r>
          </w:p>
        </w:tc>
        <w:tc>
          <w:tcPr>
            <w:tcW w:w="589" w:type="pct"/>
          </w:tcPr>
          <w:p w14:paraId="33A38ED1" w14:textId="4F95F09A"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29" w:type="pct"/>
          </w:tcPr>
          <w:p w14:paraId="24AAA824" w14:textId="463C16BE"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91" w:type="pct"/>
          </w:tcPr>
          <w:p w14:paraId="42013A1B" w14:textId="0A4145DA"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91" w:type="pct"/>
          </w:tcPr>
          <w:p w14:paraId="441EED28" w14:textId="052172F9"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b/>
                <w:color w:val="000000"/>
                <w:sz w:val="17"/>
                <w:szCs w:val="17"/>
              </w:rPr>
              <w:t>(35,869)</w:t>
            </w:r>
          </w:p>
        </w:tc>
        <w:tc>
          <w:tcPr>
            <w:tcW w:w="685" w:type="pct"/>
          </w:tcPr>
          <w:p w14:paraId="717CFF14" w14:textId="6F446577" w:rsidR="00D7255E" w:rsidRPr="00E931E0"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(35,869)</w:t>
            </w:r>
          </w:p>
        </w:tc>
        <w:tc>
          <w:tcPr>
            <w:tcW w:w="487" w:type="pct"/>
          </w:tcPr>
          <w:p w14:paraId="6352A384" w14:textId="2DF56A1C"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60" w:type="pct"/>
          </w:tcPr>
          <w:p w14:paraId="7457E587" w14:textId="3AF492F5" w:rsidR="00D7255E" w:rsidRPr="00E931E0"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(35,869)</w:t>
            </w:r>
          </w:p>
        </w:tc>
      </w:tr>
      <w:tr w:rsidR="00D7255E" w:rsidRPr="004407F8" w14:paraId="08AF384C" w14:textId="77777777" w:rsidTr="009A1ECC">
        <w:trPr>
          <w:trHeight w:val="147"/>
        </w:trPr>
        <w:tc>
          <w:tcPr>
            <w:tcW w:w="1368" w:type="pct"/>
          </w:tcPr>
          <w:p w14:paraId="02357B71" w14:textId="77777777" w:rsidR="00D7255E" w:rsidRPr="00705382" w:rsidRDefault="00D7255E" w:rsidP="00D7255E">
            <w:pPr>
              <w:ind w:right="-169"/>
              <w:rPr>
                <w:rFonts w:asciiTheme="minorHAnsi" w:hAnsiTheme="minorHAnsi" w:cs="Calibri"/>
                <w:b/>
                <w:color w:val="000000"/>
                <w:sz w:val="17"/>
                <w:szCs w:val="17"/>
              </w:rPr>
            </w:pPr>
          </w:p>
        </w:tc>
        <w:tc>
          <w:tcPr>
            <w:tcW w:w="589" w:type="pct"/>
          </w:tcPr>
          <w:p w14:paraId="58CD4743" w14:textId="77777777" w:rsidR="00D7255E" w:rsidRPr="009468DE" w:rsidRDefault="00D7255E" w:rsidP="00D7255E">
            <w:pPr>
              <w:ind w:right="-108"/>
              <w:jc w:val="right"/>
              <w:rPr>
                <w:rFonts w:asciiTheme="minorHAnsi" w:hAnsiTheme="minorHAnsi" w:cs="Calibri"/>
                <w:color w:val="000000"/>
                <w:sz w:val="17"/>
                <w:szCs w:val="17"/>
              </w:rPr>
            </w:pPr>
          </w:p>
        </w:tc>
        <w:tc>
          <w:tcPr>
            <w:tcW w:w="429" w:type="pct"/>
          </w:tcPr>
          <w:p w14:paraId="5633AB6F" w14:textId="77777777" w:rsidR="00D7255E" w:rsidRPr="00A63C33" w:rsidRDefault="00D7255E" w:rsidP="00D7255E">
            <w:pPr>
              <w:ind w:right="-108"/>
              <w:jc w:val="right"/>
              <w:rPr>
                <w:rFonts w:asciiTheme="minorHAnsi" w:hAnsiTheme="minorHAnsi" w:cs="Calibri"/>
                <w:color w:val="000000"/>
                <w:sz w:val="17"/>
                <w:szCs w:val="17"/>
              </w:rPr>
            </w:pPr>
          </w:p>
        </w:tc>
        <w:tc>
          <w:tcPr>
            <w:tcW w:w="491" w:type="pct"/>
          </w:tcPr>
          <w:p w14:paraId="1744A6DB" w14:textId="77777777" w:rsidR="00D7255E" w:rsidRPr="004407F8" w:rsidRDefault="00D7255E" w:rsidP="00D7255E">
            <w:pPr>
              <w:ind w:right="-108"/>
              <w:jc w:val="right"/>
              <w:rPr>
                <w:rFonts w:asciiTheme="minorHAnsi" w:hAnsiTheme="minorHAnsi" w:cs="Calibri"/>
                <w:color w:val="000000"/>
                <w:sz w:val="17"/>
                <w:szCs w:val="17"/>
              </w:rPr>
            </w:pPr>
          </w:p>
        </w:tc>
        <w:tc>
          <w:tcPr>
            <w:tcW w:w="491" w:type="pct"/>
          </w:tcPr>
          <w:p w14:paraId="3FC1D7C1" w14:textId="77777777" w:rsidR="00D7255E" w:rsidRPr="004407F8" w:rsidRDefault="00D7255E" w:rsidP="00D7255E">
            <w:pPr>
              <w:ind w:right="-108"/>
              <w:jc w:val="right"/>
              <w:rPr>
                <w:rFonts w:asciiTheme="minorHAnsi" w:hAnsiTheme="minorHAnsi" w:cs="Calibri"/>
                <w:color w:val="000000"/>
                <w:sz w:val="17"/>
                <w:szCs w:val="17"/>
              </w:rPr>
            </w:pPr>
          </w:p>
        </w:tc>
        <w:tc>
          <w:tcPr>
            <w:tcW w:w="685" w:type="pct"/>
          </w:tcPr>
          <w:p w14:paraId="0A7EE9CC" w14:textId="77777777" w:rsidR="00D7255E" w:rsidRPr="004407F8" w:rsidRDefault="00D7255E" w:rsidP="00D7255E">
            <w:pPr>
              <w:ind w:right="-108"/>
              <w:jc w:val="right"/>
              <w:rPr>
                <w:rFonts w:asciiTheme="minorHAnsi" w:hAnsiTheme="minorHAnsi" w:cs="Calibri"/>
                <w:b/>
                <w:color w:val="000000"/>
                <w:sz w:val="17"/>
                <w:szCs w:val="17"/>
              </w:rPr>
            </w:pPr>
          </w:p>
        </w:tc>
        <w:tc>
          <w:tcPr>
            <w:tcW w:w="487" w:type="pct"/>
          </w:tcPr>
          <w:p w14:paraId="41DBF30D" w14:textId="77777777" w:rsidR="00D7255E" w:rsidRPr="004407F8" w:rsidRDefault="00D7255E" w:rsidP="00D7255E">
            <w:pPr>
              <w:ind w:right="-108"/>
              <w:jc w:val="right"/>
              <w:rPr>
                <w:rFonts w:asciiTheme="minorHAnsi" w:hAnsiTheme="minorHAnsi" w:cs="Calibri"/>
                <w:color w:val="000000"/>
                <w:sz w:val="17"/>
                <w:szCs w:val="17"/>
              </w:rPr>
            </w:pPr>
          </w:p>
        </w:tc>
        <w:tc>
          <w:tcPr>
            <w:tcW w:w="460" w:type="pct"/>
          </w:tcPr>
          <w:p w14:paraId="2E081F8D" w14:textId="77777777" w:rsidR="00D7255E" w:rsidRPr="004407F8" w:rsidRDefault="00D7255E" w:rsidP="00D7255E">
            <w:pPr>
              <w:ind w:right="-108"/>
              <w:jc w:val="right"/>
              <w:rPr>
                <w:rFonts w:asciiTheme="minorHAnsi" w:hAnsiTheme="minorHAnsi" w:cs="Calibri"/>
                <w:b/>
                <w:color w:val="000000"/>
                <w:sz w:val="17"/>
                <w:szCs w:val="17"/>
              </w:rPr>
            </w:pPr>
          </w:p>
        </w:tc>
      </w:tr>
      <w:tr w:rsidR="00D7255E" w:rsidRPr="004407F8" w14:paraId="30B49EA3" w14:textId="77777777" w:rsidTr="009A1ECC">
        <w:trPr>
          <w:trHeight w:val="270"/>
        </w:trPr>
        <w:tc>
          <w:tcPr>
            <w:tcW w:w="1368" w:type="pct"/>
          </w:tcPr>
          <w:p w14:paraId="0F6A9C17" w14:textId="09D824F2" w:rsidR="00D7255E" w:rsidRPr="00705382" w:rsidRDefault="00D7255E" w:rsidP="00D7255E">
            <w:pPr>
              <w:ind w:right="-169"/>
              <w:rPr>
                <w:rFonts w:asciiTheme="minorHAnsi" w:hAnsiTheme="minorHAnsi" w:cs="Calibri"/>
                <w:b/>
                <w:color w:val="000000"/>
                <w:sz w:val="17"/>
                <w:szCs w:val="17"/>
              </w:rPr>
            </w:pPr>
            <w:r w:rsidRPr="00AB75F8">
              <w:rPr>
                <w:rFonts w:asciiTheme="minorHAnsi" w:hAnsiTheme="minorHAnsi" w:cs="Calibri"/>
                <w:b/>
                <w:color w:val="000000"/>
                <w:sz w:val="17"/>
                <w:szCs w:val="17"/>
              </w:rPr>
              <w:t>Issue of ordinary shares</w:t>
            </w:r>
            <w:r w:rsidR="007F70B6">
              <w:rPr>
                <w:rFonts w:asciiTheme="minorHAnsi" w:hAnsiTheme="minorHAnsi" w:cs="Calibri"/>
                <w:b/>
                <w:color w:val="000000"/>
                <w:sz w:val="17"/>
                <w:szCs w:val="17"/>
              </w:rPr>
              <w:t xml:space="preserve"> *</w:t>
            </w:r>
          </w:p>
        </w:tc>
        <w:tc>
          <w:tcPr>
            <w:tcW w:w="589" w:type="pct"/>
          </w:tcPr>
          <w:p w14:paraId="07F2CC8D" w14:textId="6323F814" w:rsidR="00D7255E" w:rsidRPr="00705382" w:rsidRDefault="00D7255E" w:rsidP="00D7255E">
            <w:pPr>
              <w:ind w:right="-108"/>
              <w:jc w:val="right"/>
              <w:rPr>
                <w:rFonts w:asciiTheme="minorHAnsi" w:hAnsiTheme="minorHAnsi" w:cs="Calibri"/>
                <w:color w:val="000000"/>
                <w:sz w:val="17"/>
                <w:szCs w:val="17"/>
              </w:rPr>
            </w:pPr>
            <w:r w:rsidRPr="00AB75F8">
              <w:rPr>
                <w:rFonts w:asciiTheme="minorHAnsi" w:hAnsiTheme="minorHAnsi" w:cs="Calibri"/>
                <w:color w:val="000000"/>
                <w:sz w:val="17"/>
                <w:szCs w:val="17"/>
              </w:rPr>
              <w:t>174</w:t>
            </w:r>
          </w:p>
        </w:tc>
        <w:tc>
          <w:tcPr>
            <w:tcW w:w="429" w:type="pct"/>
          </w:tcPr>
          <w:p w14:paraId="089E032C" w14:textId="24141599" w:rsidR="00D7255E" w:rsidRPr="00705382" w:rsidRDefault="00BA794A" w:rsidP="00BA794A">
            <w:pPr>
              <w:ind w:right="-108"/>
              <w:jc w:val="right"/>
              <w:rPr>
                <w:rFonts w:asciiTheme="minorHAnsi" w:hAnsiTheme="minorHAnsi" w:cs="Calibri"/>
                <w:color w:val="000000"/>
                <w:sz w:val="17"/>
                <w:szCs w:val="17"/>
              </w:rPr>
            </w:pPr>
            <w:r>
              <w:rPr>
                <w:rFonts w:asciiTheme="minorHAnsi" w:hAnsiTheme="minorHAnsi" w:cs="Calibri"/>
                <w:color w:val="000000"/>
                <w:sz w:val="17"/>
                <w:szCs w:val="17"/>
              </w:rPr>
              <w:t>105</w:t>
            </w:r>
          </w:p>
        </w:tc>
        <w:tc>
          <w:tcPr>
            <w:tcW w:w="491" w:type="pct"/>
          </w:tcPr>
          <w:p w14:paraId="30EC64D2" w14:textId="473240F5" w:rsidR="00D7255E" w:rsidRPr="009468DE" w:rsidRDefault="007B5990"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91" w:type="pct"/>
          </w:tcPr>
          <w:p w14:paraId="77E4A676" w14:textId="318D5996" w:rsidR="00D7255E" w:rsidRPr="00705382" w:rsidRDefault="00BA794A" w:rsidP="00D7255E">
            <w:pPr>
              <w:ind w:right="-108"/>
              <w:jc w:val="right"/>
              <w:rPr>
                <w:rFonts w:asciiTheme="minorHAnsi" w:hAnsiTheme="minorHAnsi" w:cs="Calibri"/>
                <w:color w:val="000000"/>
                <w:sz w:val="17"/>
                <w:szCs w:val="17"/>
              </w:rPr>
            </w:pPr>
            <w:r>
              <w:rPr>
                <w:rFonts w:asciiTheme="minorHAnsi" w:hAnsiTheme="minorHAnsi" w:cs="Calibri"/>
                <w:b/>
                <w:color w:val="000000"/>
                <w:sz w:val="17"/>
                <w:szCs w:val="17"/>
              </w:rPr>
              <w:t>(279)</w:t>
            </w:r>
          </w:p>
        </w:tc>
        <w:tc>
          <w:tcPr>
            <w:tcW w:w="685" w:type="pct"/>
          </w:tcPr>
          <w:p w14:paraId="19D30115" w14:textId="2F000331" w:rsidR="00D7255E" w:rsidRPr="00705382" w:rsidRDefault="00705382"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w:t>
            </w:r>
          </w:p>
        </w:tc>
        <w:tc>
          <w:tcPr>
            <w:tcW w:w="487" w:type="pct"/>
          </w:tcPr>
          <w:p w14:paraId="4EDD3667" w14:textId="2D1F6D1C" w:rsidR="00D7255E" w:rsidRPr="00705382" w:rsidRDefault="00D7255E" w:rsidP="00D7255E">
            <w:pPr>
              <w:ind w:right="-108"/>
              <w:jc w:val="right"/>
              <w:rPr>
                <w:rFonts w:asciiTheme="minorHAnsi" w:hAnsiTheme="minorHAnsi" w:cs="Calibri"/>
                <w:color w:val="000000"/>
                <w:sz w:val="17"/>
                <w:szCs w:val="17"/>
              </w:rPr>
            </w:pPr>
            <w:r w:rsidRPr="00AB75F8">
              <w:rPr>
                <w:rFonts w:asciiTheme="minorHAnsi" w:hAnsiTheme="minorHAnsi" w:cs="Calibri"/>
                <w:color w:val="000000"/>
                <w:sz w:val="17"/>
                <w:szCs w:val="17"/>
              </w:rPr>
              <w:t>-</w:t>
            </w:r>
          </w:p>
        </w:tc>
        <w:tc>
          <w:tcPr>
            <w:tcW w:w="460" w:type="pct"/>
          </w:tcPr>
          <w:p w14:paraId="177CFAF7" w14:textId="2E874BB7" w:rsidR="00D7255E" w:rsidRPr="00705382" w:rsidRDefault="00705382"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w:t>
            </w:r>
          </w:p>
        </w:tc>
      </w:tr>
      <w:tr w:rsidR="00D7255E" w:rsidRPr="00E931E0" w14:paraId="6ECF3720" w14:textId="77777777" w:rsidTr="009A1ECC">
        <w:trPr>
          <w:trHeight w:val="169"/>
        </w:trPr>
        <w:tc>
          <w:tcPr>
            <w:tcW w:w="1368" w:type="pct"/>
          </w:tcPr>
          <w:p w14:paraId="24049C84" w14:textId="77777777" w:rsidR="00D7255E" w:rsidRPr="00E931E0" w:rsidRDefault="00D7255E" w:rsidP="00D7255E">
            <w:pPr>
              <w:ind w:right="-169"/>
              <w:rPr>
                <w:rFonts w:asciiTheme="minorHAnsi" w:hAnsiTheme="minorHAnsi" w:cs="Calibri"/>
                <w:b/>
                <w:color w:val="000000"/>
                <w:sz w:val="17"/>
                <w:szCs w:val="17"/>
              </w:rPr>
            </w:pPr>
          </w:p>
        </w:tc>
        <w:tc>
          <w:tcPr>
            <w:tcW w:w="589" w:type="pct"/>
          </w:tcPr>
          <w:p w14:paraId="5FF53464" w14:textId="77777777" w:rsidR="00D7255E" w:rsidRPr="00E931E0" w:rsidRDefault="00D7255E" w:rsidP="00D7255E">
            <w:pPr>
              <w:ind w:right="-108"/>
              <w:jc w:val="right"/>
              <w:rPr>
                <w:rFonts w:asciiTheme="minorHAnsi" w:hAnsiTheme="minorHAnsi" w:cs="Calibri"/>
                <w:color w:val="000000"/>
                <w:sz w:val="17"/>
                <w:szCs w:val="17"/>
              </w:rPr>
            </w:pPr>
          </w:p>
        </w:tc>
        <w:tc>
          <w:tcPr>
            <w:tcW w:w="429" w:type="pct"/>
          </w:tcPr>
          <w:p w14:paraId="5CE7C242" w14:textId="77777777" w:rsidR="00D7255E" w:rsidRPr="00E931E0" w:rsidRDefault="00D7255E" w:rsidP="00D7255E">
            <w:pPr>
              <w:ind w:right="-108"/>
              <w:jc w:val="right"/>
              <w:rPr>
                <w:rFonts w:asciiTheme="minorHAnsi" w:hAnsiTheme="minorHAnsi" w:cs="Calibri"/>
                <w:color w:val="000000"/>
                <w:sz w:val="17"/>
                <w:szCs w:val="17"/>
              </w:rPr>
            </w:pPr>
          </w:p>
        </w:tc>
        <w:tc>
          <w:tcPr>
            <w:tcW w:w="491" w:type="pct"/>
          </w:tcPr>
          <w:p w14:paraId="42144753" w14:textId="77777777" w:rsidR="00D7255E" w:rsidRDefault="00D7255E" w:rsidP="00D7255E">
            <w:pPr>
              <w:ind w:right="-108"/>
              <w:jc w:val="right"/>
              <w:rPr>
                <w:rFonts w:asciiTheme="minorHAnsi" w:hAnsiTheme="minorHAnsi" w:cs="Calibri"/>
                <w:color w:val="000000"/>
                <w:sz w:val="17"/>
                <w:szCs w:val="17"/>
              </w:rPr>
            </w:pPr>
          </w:p>
        </w:tc>
        <w:tc>
          <w:tcPr>
            <w:tcW w:w="491" w:type="pct"/>
          </w:tcPr>
          <w:p w14:paraId="1F0123D4" w14:textId="77777777" w:rsidR="00D7255E" w:rsidRDefault="00D7255E" w:rsidP="00D7255E">
            <w:pPr>
              <w:ind w:right="-108"/>
              <w:jc w:val="right"/>
              <w:rPr>
                <w:rFonts w:asciiTheme="minorHAnsi" w:hAnsiTheme="minorHAnsi" w:cs="Calibri"/>
                <w:b/>
                <w:color w:val="000000"/>
                <w:sz w:val="17"/>
                <w:szCs w:val="17"/>
              </w:rPr>
            </w:pPr>
          </w:p>
        </w:tc>
        <w:tc>
          <w:tcPr>
            <w:tcW w:w="685" w:type="pct"/>
          </w:tcPr>
          <w:p w14:paraId="09C84C58" w14:textId="77777777" w:rsidR="00D7255E" w:rsidRPr="00E931E0" w:rsidRDefault="00D7255E" w:rsidP="00D7255E">
            <w:pPr>
              <w:ind w:right="-108"/>
              <w:jc w:val="right"/>
              <w:rPr>
                <w:rFonts w:asciiTheme="minorHAnsi" w:hAnsiTheme="minorHAnsi" w:cs="Calibri"/>
                <w:b/>
                <w:color w:val="000000"/>
                <w:sz w:val="17"/>
                <w:szCs w:val="17"/>
              </w:rPr>
            </w:pPr>
          </w:p>
        </w:tc>
        <w:tc>
          <w:tcPr>
            <w:tcW w:w="487" w:type="pct"/>
          </w:tcPr>
          <w:p w14:paraId="642574A7" w14:textId="77777777" w:rsidR="00D7255E" w:rsidRPr="00E931E0" w:rsidRDefault="00D7255E" w:rsidP="00D7255E">
            <w:pPr>
              <w:ind w:right="-108"/>
              <w:jc w:val="right"/>
              <w:rPr>
                <w:rFonts w:asciiTheme="minorHAnsi" w:hAnsiTheme="minorHAnsi" w:cs="Calibri"/>
                <w:color w:val="000000"/>
                <w:sz w:val="17"/>
                <w:szCs w:val="17"/>
              </w:rPr>
            </w:pPr>
          </w:p>
        </w:tc>
        <w:tc>
          <w:tcPr>
            <w:tcW w:w="460" w:type="pct"/>
          </w:tcPr>
          <w:p w14:paraId="0BF91CB6" w14:textId="77777777" w:rsidR="00D7255E" w:rsidRPr="00E931E0" w:rsidRDefault="00D7255E" w:rsidP="00D7255E">
            <w:pPr>
              <w:ind w:right="-108"/>
              <w:jc w:val="right"/>
              <w:rPr>
                <w:rFonts w:asciiTheme="minorHAnsi" w:hAnsiTheme="minorHAnsi" w:cs="Calibri"/>
                <w:b/>
                <w:color w:val="000000"/>
                <w:sz w:val="17"/>
                <w:szCs w:val="17"/>
              </w:rPr>
            </w:pPr>
          </w:p>
        </w:tc>
      </w:tr>
      <w:tr w:rsidR="00D7255E" w:rsidRPr="00E931E0" w14:paraId="5188EC32" w14:textId="77777777" w:rsidTr="009A1ECC">
        <w:trPr>
          <w:trHeight w:val="270"/>
        </w:trPr>
        <w:tc>
          <w:tcPr>
            <w:tcW w:w="1368" w:type="pct"/>
          </w:tcPr>
          <w:p w14:paraId="6E5FE528" w14:textId="77777777" w:rsidR="00D7255E" w:rsidRPr="00E931E0" w:rsidRDefault="00D7255E" w:rsidP="00D7255E">
            <w:pPr>
              <w:ind w:right="-169"/>
              <w:rPr>
                <w:rFonts w:asciiTheme="minorHAnsi" w:hAnsiTheme="minorHAnsi" w:cs="Calibri"/>
                <w:b/>
                <w:color w:val="000000"/>
                <w:sz w:val="17"/>
                <w:szCs w:val="17"/>
              </w:rPr>
            </w:pPr>
            <w:r w:rsidRPr="00E931E0">
              <w:rPr>
                <w:rFonts w:asciiTheme="minorHAnsi" w:hAnsiTheme="minorHAnsi" w:cs="Calibri"/>
                <w:b/>
                <w:color w:val="000000"/>
                <w:sz w:val="17"/>
                <w:szCs w:val="17"/>
              </w:rPr>
              <w:t>Recognition of share based payments</w:t>
            </w:r>
          </w:p>
        </w:tc>
        <w:tc>
          <w:tcPr>
            <w:tcW w:w="589" w:type="pct"/>
          </w:tcPr>
          <w:p w14:paraId="6FE71D00" w14:textId="77777777" w:rsidR="00D7255E" w:rsidRPr="00E931E0"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29" w:type="pct"/>
          </w:tcPr>
          <w:p w14:paraId="10507161" w14:textId="6B7222B5"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1,227</w:t>
            </w:r>
          </w:p>
        </w:tc>
        <w:tc>
          <w:tcPr>
            <w:tcW w:w="491" w:type="pct"/>
          </w:tcPr>
          <w:p w14:paraId="0025E010" w14:textId="68B4192A"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91" w:type="pct"/>
          </w:tcPr>
          <w:p w14:paraId="791A4AC3" w14:textId="20CC044B"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b/>
                <w:color w:val="000000"/>
                <w:sz w:val="17"/>
                <w:szCs w:val="17"/>
              </w:rPr>
              <w:t>-</w:t>
            </w:r>
          </w:p>
        </w:tc>
        <w:tc>
          <w:tcPr>
            <w:tcW w:w="685" w:type="pct"/>
          </w:tcPr>
          <w:p w14:paraId="6E475306" w14:textId="4DCD68B1" w:rsidR="00D7255E" w:rsidRPr="00E931E0"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1,227</w:t>
            </w:r>
          </w:p>
        </w:tc>
        <w:tc>
          <w:tcPr>
            <w:tcW w:w="487" w:type="pct"/>
          </w:tcPr>
          <w:p w14:paraId="41490704" w14:textId="27102356" w:rsidR="00D7255E" w:rsidRPr="00E931E0"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60" w:type="pct"/>
          </w:tcPr>
          <w:p w14:paraId="299EF0CF" w14:textId="312855F6" w:rsidR="00D7255E" w:rsidRPr="00E931E0"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1,227</w:t>
            </w:r>
          </w:p>
        </w:tc>
      </w:tr>
      <w:tr w:rsidR="00D7255E" w:rsidRPr="00E931E0" w14:paraId="477DA6E3" w14:textId="77777777" w:rsidTr="009A1ECC">
        <w:trPr>
          <w:trHeight w:val="356"/>
        </w:trPr>
        <w:tc>
          <w:tcPr>
            <w:tcW w:w="1368" w:type="pct"/>
          </w:tcPr>
          <w:p w14:paraId="46CC4815" w14:textId="77777777" w:rsidR="00D7255E" w:rsidRPr="00E931E0" w:rsidRDefault="00D7255E" w:rsidP="00D7255E">
            <w:pPr>
              <w:ind w:right="-169"/>
              <w:rPr>
                <w:rFonts w:asciiTheme="minorHAnsi" w:hAnsiTheme="minorHAnsi" w:cs="Calibri"/>
                <w:b/>
                <w:color w:val="000000"/>
                <w:sz w:val="17"/>
                <w:szCs w:val="17"/>
              </w:rPr>
            </w:pPr>
          </w:p>
          <w:p w14:paraId="25F62945" w14:textId="4205A3F5" w:rsidR="00D7255E" w:rsidRPr="00E931E0" w:rsidRDefault="00D7255E" w:rsidP="00D7255E">
            <w:pPr>
              <w:ind w:right="-169"/>
              <w:rPr>
                <w:rFonts w:asciiTheme="minorHAnsi" w:hAnsiTheme="minorHAnsi" w:cs="Calibri"/>
                <w:b/>
                <w:color w:val="000000"/>
                <w:sz w:val="17"/>
                <w:szCs w:val="17"/>
              </w:rPr>
            </w:pPr>
            <w:r w:rsidRPr="00E931E0">
              <w:rPr>
                <w:rFonts w:asciiTheme="minorHAnsi" w:hAnsiTheme="minorHAnsi" w:cs="Calibri"/>
                <w:b/>
                <w:color w:val="000000"/>
                <w:sz w:val="17"/>
                <w:szCs w:val="17"/>
              </w:rPr>
              <w:t>Balance at 30 June 20</w:t>
            </w:r>
            <w:r>
              <w:rPr>
                <w:rFonts w:asciiTheme="minorHAnsi" w:hAnsiTheme="minorHAnsi" w:cs="Calibri"/>
                <w:b/>
                <w:color w:val="000000"/>
                <w:sz w:val="17"/>
                <w:szCs w:val="17"/>
              </w:rPr>
              <w:t>22</w:t>
            </w:r>
          </w:p>
        </w:tc>
        <w:tc>
          <w:tcPr>
            <w:tcW w:w="589" w:type="pct"/>
            <w:tcBorders>
              <w:top w:val="single" w:sz="4" w:space="0" w:color="auto"/>
              <w:bottom w:val="single" w:sz="12" w:space="0" w:color="auto"/>
            </w:tcBorders>
          </w:tcPr>
          <w:p w14:paraId="1A1153F4" w14:textId="77777777" w:rsidR="00D7255E" w:rsidRPr="00E931E0" w:rsidRDefault="00D7255E" w:rsidP="00D7255E">
            <w:pPr>
              <w:ind w:right="-108"/>
              <w:jc w:val="right"/>
              <w:rPr>
                <w:rFonts w:asciiTheme="minorHAnsi" w:hAnsiTheme="minorHAnsi" w:cs="Calibri"/>
                <w:color w:val="000000"/>
                <w:sz w:val="17"/>
                <w:szCs w:val="17"/>
              </w:rPr>
            </w:pPr>
          </w:p>
          <w:p w14:paraId="005F0F79" w14:textId="25CE8844"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21,583</w:t>
            </w:r>
          </w:p>
        </w:tc>
        <w:tc>
          <w:tcPr>
            <w:tcW w:w="429" w:type="pct"/>
            <w:tcBorders>
              <w:top w:val="single" w:sz="4" w:space="0" w:color="auto"/>
              <w:bottom w:val="single" w:sz="12" w:space="0" w:color="auto"/>
            </w:tcBorders>
          </w:tcPr>
          <w:p w14:paraId="7F4E5D42" w14:textId="77777777" w:rsidR="00D7255E" w:rsidRPr="00534655" w:rsidRDefault="00D7255E" w:rsidP="00D7255E">
            <w:pPr>
              <w:ind w:right="-108"/>
              <w:rPr>
                <w:rFonts w:asciiTheme="minorHAnsi" w:hAnsiTheme="minorHAnsi" w:cs="Calibri"/>
                <w:color w:val="000000"/>
                <w:sz w:val="17"/>
                <w:szCs w:val="17"/>
              </w:rPr>
            </w:pPr>
          </w:p>
          <w:p w14:paraId="3242E065" w14:textId="16B2A284" w:rsidR="00D7255E" w:rsidRPr="00534655" w:rsidRDefault="00D7255E" w:rsidP="00BA794A">
            <w:pPr>
              <w:ind w:right="-108"/>
              <w:jc w:val="right"/>
              <w:rPr>
                <w:rFonts w:asciiTheme="minorHAnsi" w:hAnsiTheme="minorHAnsi" w:cs="Calibri"/>
                <w:color w:val="000000"/>
                <w:sz w:val="17"/>
                <w:szCs w:val="17"/>
              </w:rPr>
            </w:pPr>
            <w:r w:rsidRPr="00534655">
              <w:rPr>
                <w:rFonts w:asciiTheme="minorHAnsi" w:hAnsiTheme="minorHAnsi" w:cs="Calibri"/>
                <w:color w:val="000000"/>
                <w:sz w:val="17"/>
                <w:szCs w:val="17"/>
              </w:rPr>
              <w:t>28,</w:t>
            </w:r>
            <w:r w:rsidR="00BA794A" w:rsidRPr="00766AF5">
              <w:rPr>
                <w:rFonts w:asciiTheme="minorHAnsi" w:hAnsiTheme="minorHAnsi" w:cs="Calibri"/>
                <w:color w:val="000000"/>
                <w:sz w:val="17"/>
                <w:szCs w:val="17"/>
              </w:rPr>
              <w:t>738</w:t>
            </w:r>
          </w:p>
        </w:tc>
        <w:tc>
          <w:tcPr>
            <w:tcW w:w="491" w:type="pct"/>
            <w:tcBorders>
              <w:top w:val="single" w:sz="4" w:space="0" w:color="auto"/>
              <w:bottom w:val="single" w:sz="12" w:space="0" w:color="auto"/>
            </w:tcBorders>
          </w:tcPr>
          <w:p w14:paraId="0B94A237" w14:textId="77777777" w:rsidR="00D7255E" w:rsidRPr="00534655" w:rsidRDefault="00D7255E" w:rsidP="00D7255E">
            <w:pPr>
              <w:ind w:right="-108"/>
              <w:jc w:val="right"/>
              <w:rPr>
                <w:rFonts w:asciiTheme="minorHAnsi" w:hAnsiTheme="minorHAnsi" w:cs="Calibri"/>
                <w:color w:val="000000"/>
                <w:sz w:val="17"/>
                <w:szCs w:val="17"/>
              </w:rPr>
            </w:pPr>
          </w:p>
          <w:p w14:paraId="3FB5E7E3" w14:textId="601FD68B" w:rsidR="00D7255E" w:rsidRPr="00534655" w:rsidRDefault="00D7255E" w:rsidP="00D7255E">
            <w:pPr>
              <w:ind w:right="-108"/>
              <w:jc w:val="right"/>
              <w:rPr>
                <w:rFonts w:asciiTheme="minorHAnsi" w:hAnsiTheme="minorHAnsi" w:cs="Calibri"/>
                <w:color w:val="000000"/>
                <w:sz w:val="17"/>
                <w:szCs w:val="17"/>
              </w:rPr>
            </w:pPr>
            <w:r w:rsidRPr="00534655">
              <w:rPr>
                <w:rFonts w:asciiTheme="minorHAnsi" w:hAnsiTheme="minorHAnsi" w:cs="Calibri"/>
                <w:color w:val="000000"/>
                <w:sz w:val="17"/>
                <w:szCs w:val="17"/>
              </w:rPr>
              <w:t>752</w:t>
            </w:r>
          </w:p>
        </w:tc>
        <w:tc>
          <w:tcPr>
            <w:tcW w:w="491" w:type="pct"/>
            <w:tcBorders>
              <w:top w:val="single" w:sz="4" w:space="0" w:color="auto"/>
              <w:bottom w:val="single" w:sz="12" w:space="0" w:color="auto"/>
            </w:tcBorders>
          </w:tcPr>
          <w:p w14:paraId="1E00E48F" w14:textId="77777777" w:rsidR="00D7255E" w:rsidRPr="00534655" w:rsidRDefault="00D7255E" w:rsidP="00D7255E">
            <w:pPr>
              <w:ind w:right="-108"/>
              <w:jc w:val="right"/>
              <w:rPr>
                <w:rFonts w:asciiTheme="minorHAnsi" w:hAnsiTheme="minorHAnsi" w:cs="Calibri"/>
                <w:color w:val="000000"/>
                <w:sz w:val="17"/>
                <w:szCs w:val="17"/>
              </w:rPr>
            </w:pPr>
          </w:p>
          <w:p w14:paraId="11AC9E0C" w14:textId="5E115F51" w:rsidR="00D7255E" w:rsidRPr="00534655" w:rsidRDefault="00D7255E" w:rsidP="007B5990">
            <w:pPr>
              <w:ind w:right="-108"/>
              <w:jc w:val="right"/>
              <w:rPr>
                <w:rFonts w:asciiTheme="minorHAnsi" w:hAnsiTheme="minorHAnsi" w:cs="Calibri"/>
                <w:color w:val="000000"/>
                <w:sz w:val="17"/>
                <w:szCs w:val="17"/>
              </w:rPr>
            </w:pPr>
            <w:r w:rsidRPr="00534655">
              <w:rPr>
                <w:rFonts w:asciiTheme="minorHAnsi" w:hAnsiTheme="minorHAnsi" w:cs="Calibri"/>
                <w:color w:val="000000"/>
                <w:sz w:val="17"/>
                <w:szCs w:val="17"/>
              </w:rPr>
              <w:t>350,</w:t>
            </w:r>
            <w:r w:rsidR="007B5990" w:rsidRPr="00534655">
              <w:rPr>
                <w:rFonts w:asciiTheme="minorHAnsi" w:hAnsiTheme="minorHAnsi" w:cs="Calibri"/>
                <w:color w:val="000000"/>
                <w:sz w:val="17"/>
                <w:szCs w:val="17"/>
              </w:rPr>
              <w:t>708</w:t>
            </w:r>
          </w:p>
        </w:tc>
        <w:tc>
          <w:tcPr>
            <w:tcW w:w="685" w:type="pct"/>
            <w:tcBorders>
              <w:top w:val="single" w:sz="4" w:space="0" w:color="auto"/>
              <w:bottom w:val="single" w:sz="12" w:space="0" w:color="auto"/>
            </w:tcBorders>
          </w:tcPr>
          <w:p w14:paraId="5B41FED4" w14:textId="77777777" w:rsidR="00D7255E" w:rsidRPr="00534655" w:rsidRDefault="00D7255E" w:rsidP="00D7255E">
            <w:pPr>
              <w:ind w:right="-108"/>
              <w:jc w:val="right"/>
              <w:rPr>
                <w:rFonts w:asciiTheme="minorHAnsi" w:hAnsiTheme="minorHAnsi" w:cs="Calibri"/>
                <w:b/>
                <w:color w:val="000000"/>
                <w:sz w:val="17"/>
                <w:szCs w:val="17"/>
              </w:rPr>
            </w:pPr>
          </w:p>
          <w:p w14:paraId="11E2962A" w14:textId="5B829D8F" w:rsidR="00D7255E" w:rsidRPr="00534655" w:rsidRDefault="00D7255E" w:rsidP="00D7255E">
            <w:pPr>
              <w:ind w:right="-108"/>
              <w:jc w:val="right"/>
              <w:rPr>
                <w:rFonts w:asciiTheme="minorHAnsi" w:hAnsiTheme="minorHAnsi" w:cs="Calibri"/>
                <w:b/>
                <w:color w:val="000000"/>
                <w:sz w:val="17"/>
                <w:szCs w:val="17"/>
              </w:rPr>
            </w:pPr>
            <w:r w:rsidRPr="00534655">
              <w:rPr>
                <w:rFonts w:asciiTheme="minorHAnsi" w:hAnsiTheme="minorHAnsi" w:cs="Calibri"/>
                <w:b/>
                <w:color w:val="000000"/>
                <w:sz w:val="17"/>
                <w:szCs w:val="17"/>
              </w:rPr>
              <w:t>40</w:t>
            </w:r>
            <w:r w:rsidR="00FC25A5" w:rsidRPr="00534655">
              <w:rPr>
                <w:rFonts w:asciiTheme="minorHAnsi" w:hAnsiTheme="minorHAnsi" w:cs="Calibri"/>
                <w:b/>
                <w:color w:val="000000"/>
                <w:sz w:val="17"/>
                <w:szCs w:val="17"/>
              </w:rPr>
              <w:t>1,781</w:t>
            </w:r>
          </w:p>
        </w:tc>
        <w:tc>
          <w:tcPr>
            <w:tcW w:w="487" w:type="pct"/>
            <w:tcBorders>
              <w:top w:val="single" w:sz="4" w:space="0" w:color="auto"/>
              <w:bottom w:val="single" w:sz="12" w:space="0" w:color="auto"/>
            </w:tcBorders>
          </w:tcPr>
          <w:p w14:paraId="68E4F19F" w14:textId="77777777" w:rsidR="00D7255E" w:rsidRPr="00376DCA" w:rsidRDefault="00D7255E" w:rsidP="00D7255E">
            <w:pPr>
              <w:ind w:right="-108"/>
              <w:jc w:val="center"/>
              <w:rPr>
                <w:rFonts w:asciiTheme="minorHAnsi" w:hAnsiTheme="minorHAnsi" w:cs="Calibri"/>
                <w:color w:val="000000"/>
                <w:sz w:val="17"/>
                <w:szCs w:val="17"/>
              </w:rPr>
            </w:pPr>
          </w:p>
          <w:p w14:paraId="03B623F3" w14:textId="32164B16" w:rsidR="00D7255E" w:rsidRPr="00376DCA"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2,923</w:t>
            </w:r>
          </w:p>
        </w:tc>
        <w:tc>
          <w:tcPr>
            <w:tcW w:w="460" w:type="pct"/>
            <w:tcBorders>
              <w:top w:val="single" w:sz="4" w:space="0" w:color="auto"/>
              <w:bottom w:val="single" w:sz="12" w:space="0" w:color="auto"/>
            </w:tcBorders>
          </w:tcPr>
          <w:p w14:paraId="1C4B5B2B" w14:textId="77777777" w:rsidR="00D7255E" w:rsidRDefault="00D7255E" w:rsidP="00D7255E">
            <w:pPr>
              <w:ind w:right="-108"/>
              <w:jc w:val="right"/>
              <w:rPr>
                <w:rFonts w:asciiTheme="minorHAnsi" w:hAnsiTheme="minorHAnsi" w:cs="Calibri"/>
                <w:b/>
                <w:color w:val="000000"/>
                <w:sz w:val="17"/>
                <w:szCs w:val="17"/>
              </w:rPr>
            </w:pPr>
          </w:p>
          <w:p w14:paraId="7D8DE456" w14:textId="4E509F28" w:rsidR="00D7255E" w:rsidRPr="00376DCA" w:rsidRDefault="00D7255E" w:rsidP="00705382">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404,</w:t>
            </w:r>
            <w:r w:rsidR="00705382">
              <w:rPr>
                <w:rFonts w:asciiTheme="minorHAnsi" w:hAnsiTheme="minorHAnsi" w:cs="Calibri"/>
                <w:b/>
                <w:color w:val="000000"/>
                <w:sz w:val="17"/>
                <w:szCs w:val="17"/>
              </w:rPr>
              <w:t>704</w:t>
            </w:r>
          </w:p>
        </w:tc>
      </w:tr>
      <w:tr w:rsidR="00D7255E" w:rsidRPr="00E931E0" w14:paraId="214D5EC2" w14:textId="77777777" w:rsidTr="009A1ECC">
        <w:trPr>
          <w:trHeight w:val="83"/>
        </w:trPr>
        <w:tc>
          <w:tcPr>
            <w:tcW w:w="1368" w:type="pct"/>
          </w:tcPr>
          <w:p w14:paraId="548938A5" w14:textId="77777777" w:rsidR="00D7255E" w:rsidRPr="00376DCA" w:rsidRDefault="00D7255E" w:rsidP="00D7255E">
            <w:pPr>
              <w:ind w:right="-169"/>
              <w:rPr>
                <w:rFonts w:asciiTheme="minorHAnsi" w:hAnsiTheme="minorHAnsi" w:cs="Calibri"/>
                <w:b/>
                <w:color w:val="000000"/>
                <w:sz w:val="17"/>
                <w:szCs w:val="17"/>
              </w:rPr>
            </w:pPr>
          </w:p>
        </w:tc>
        <w:tc>
          <w:tcPr>
            <w:tcW w:w="589" w:type="pct"/>
          </w:tcPr>
          <w:p w14:paraId="2F4EF3E0" w14:textId="77777777" w:rsidR="00D7255E" w:rsidRPr="00376DCA" w:rsidRDefault="00D7255E" w:rsidP="00D7255E">
            <w:pPr>
              <w:ind w:right="-108"/>
              <w:jc w:val="right"/>
              <w:rPr>
                <w:rFonts w:asciiTheme="minorHAnsi" w:hAnsiTheme="minorHAnsi" w:cs="Calibri"/>
                <w:color w:val="000000"/>
                <w:sz w:val="17"/>
                <w:szCs w:val="17"/>
              </w:rPr>
            </w:pPr>
          </w:p>
        </w:tc>
        <w:tc>
          <w:tcPr>
            <w:tcW w:w="429" w:type="pct"/>
          </w:tcPr>
          <w:p w14:paraId="02EE9B5D" w14:textId="77777777" w:rsidR="00D7255E" w:rsidRPr="00376DCA" w:rsidRDefault="00D7255E" w:rsidP="00D7255E">
            <w:pPr>
              <w:ind w:right="-108"/>
              <w:jc w:val="right"/>
              <w:rPr>
                <w:rFonts w:asciiTheme="minorHAnsi" w:hAnsiTheme="minorHAnsi" w:cs="Calibri"/>
                <w:color w:val="000000"/>
                <w:sz w:val="17"/>
                <w:szCs w:val="17"/>
              </w:rPr>
            </w:pPr>
          </w:p>
        </w:tc>
        <w:tc>
          <w:tcPr>
            <w:tcW w:w="491" w:type="pct"/>
          </w:tcPr>
          <w:p w14:paraId="1BC9777E" w14:textId="77777777" w:rsidR="00D7255E" w:rsidRPr="00376DCA" w:rsidRDefault="00D7255E" w:rsidP="00D7255E">
            <w:pPr>
              <w:ind w:right="-108"/>
              <w:jc w:val="right"/>
              <w:rPr>
                <w:rFonts w:asciiTheme="minorHAnsi" w:hAnsiTheme="minorHAnsi" w:cs="Calibri"/>
                <w:color w:val="000000"/>
                <w:sz w:val="17"/>
                <w:szCs w:val="17"/>
              </w:rPr>
            </w:pPr>
          </w:p>
        </w:tc>
        <w:tc>
          <w:tcPr>
            <w:tcW w:w="491" w:type="pct"/>
          </w:tcPr>
          <w:p w14:paraId="16CB0119" w14:textId="408DD24C" w:rsidR="00D7255E" w:rsidRPr="00376DCA" w:rsidRDefault="00D7255E" w:rsidP="00D7255E">
            <w:pPr>
              <w:ind w:right="-108"/>
              <w:jc w:val="right"/>
              <w:rPr>
                <w:rFonts w:asciiTheme="minorHAnsi" w:hAnsiTheme="minorHAnsi" w:cs="Calibri"/>
                <w:color w:val="000000"/>
                <w:sz w:val="17"/>
                <w:szCs w:val="17"/>
              </w:rPr>
            </w:pPr>
          </w:p>
        </w:tc>
        <w:tc>
          <w:tcPr>
            <w:tcW w:w="685" w:type="pct"/>
          </w:tcPr>
          <w:p w14:paraId="697B37D5" w14:textId="77777777" w:rsidR="00D7255E" w:rsidRPr="00376DCA" w:rsidRDefault="00D7255E" w:rsidP="00D7255E">
            <w:pPr>
              <w:ind w:right="-108"/>
              <w:jc w:val="right"/>
              <w:rPr>
                <w:rFonts w:asciiTheme="minorHAnsi" w:hAnsiTheme="minorHAnsi" w:cs="Calibri"/>
                <w:color w:val="000000"/>
                <w:sz w:val="17"/>
                <w:szCs w:val="17"/>
              </w:rPr>
            </w:pPr>
          </w:p>
        </w:tc>
        <w:tc>
          <w:tcPr>
            <w:tcW w:w="487" w:type="pct"/>
          </w:tcPr>
          <w:p w14:paraId="3719CF5B" w14:textId="77777777" w:rsidR="00D7255E" w:rsidRPr="00376DCA" w:rsidRDefault="00D7255E" w:rsidP="00D7255E">
            <w:pPr>
              <w:ind w:right="-108"/>
              <w:jc w:val="right"/>
              <w:rPr>
                <w:rFonts w:asciiTheme="minorHAnsi" w:hAnsiTheme="minorHAnsi" w:cs="Calibri"/>
                <w:color w:val="000000"/>
                <w:sz w:val="17"/>
                <w:szCs w:val="17"/>
              </w:rPr>
            </w:pPr>
          </w:p>
        </w:tc>
        <w:tc>
          <w:tcPr>
            <w:tcW w:w="460" w:type="pct"/>
          </w:tcPr>
          <w:p w14:paraId="74349BE4" w14:textId="77777777" w:rsidR="00D7255E" w:rsidRPr="00376DCA" w:rsidRDefault="00D7255E" w:rsidP="00D7255E">
            <w:pPr>
              <w:ind w:right="-108"/>
              <w:jc w:val="right"/>
              <w:rPr>
                <w:rFonts w:asciiTheme="minorHAnsi" w:hAnsiTheme="minorHAnsi" w:cs="Calibri"/>
                <w:color w:val="000000"/>
                <w:sz w:val="17"/>
                <w:szCs w:val="17"/>
              </w:rPr>
            </w:pPr>
          </w:p>
        </w:tc>
      </w:tr>
      <w:tr w:rsidR="00D7255E" w:rsidRPr="00D77CF2" w14:paraId="1998B334" w14:textId="77777777" w:rsidTr="009A1ECC">
        <w:trPr>
          <w:trHeight w:val="198"/>
        </w:trPr>
        <w:tc>
          <w:tcPr>
            <w:tcW w:w="1368" w:type="pct"/>
          </w:tcPr>
          <w:p w14:paraId="303905BB" w14:textId="3B2DAAF1" w:rsidR="00D7255E" w:rsidRPr="00E931E0" w:rsidRDefault="00D7255E" w:rsidP="00D7255E">
            <w:pPr>
              <w:ind w:right="36"/>
              <w:rPr>
                <w:rFonts w:asciiTheme="minorHAnsi" w:hAnsiTheme="minorHAnsi" w:cs="Calibri"/>
                <w:b/>
                <w:color w:val="000000"/>
                <w:sz w:val="17"/>
                <w:szCs w:val="17"/>
              </w:rPr>
            </w:pPr>
            <w:r>
              <w:rPr>
                <w:rFonts w:asciiTheme="minorHAnsi" w:hAnsiTheme="minorHAnsi" w:cs="Calibri"/>
                <w:b/>
                <w:color w:val="000000"/>
                <w:sz w:val="17"/>
                <w:szCs w:val="17"/>
              </w:rPr>
              <w:t>Balance at 1 January 2021</w:t>
            </w:r>
          </w:p>
        </w:tc>
        <w:tc>
          <w:tcPr>
            <w:tcW w:w="589" w:type="pct"/>
          </w:tcPr>
          <w:p w14:paraId="169D94D4" w14:textId="17CE6984" w:rsidR="00D7255E" w:rsidRPr="00E931E0" w:rsidRDefault="00D7255E" w:rsidP="00D7255E">
            <w:pPr>
              <w:ind w:right="-108"/>
              <w:jc w:val="right"/>
              <w:rPr>
                <w:rFonts w:asciiTheme="minorHAnsi" w:hAnsiTheme="minorHAnsi" w:cs="Calibri"/>
                <w:color w:val="000000"/>
                <w:sz w:val="17"/>
                <w:szCs w:val="17"/>
              </w:rPr>
            </w:pPr>
            <w:r w:rsidRPr="00DB0FA0">
              <w:rPr>
                <w:rFonts w:asciiTheme="minorHAnsi" w:hAnsiTheme="minorHAnsi" w:cs="Calibri"/>
                <w:color w:val="000000"/>
                <w:sz w:val="17"/>
                <w:szCs w:val="17"/>
              </w:rPr>
              <w:t>21,409</w:t>
            </w:r>
          </w:p>
        </w:tc>
        <w:tc>
          <w:tcPr>
            <w:tcW w:w="429" w:type="pct"/>
          </w:tcPr>
          <w:p w14:paraId="36633DD7" w14:textId="35EF148B"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24,756</w:t>
            </w:r>
          </w:p>
        </w:tc>
        <w:tc>
          <w:tcPr>
            <w:tcW w:w="491" w:type="pct"/>
          </w:tcPr>
          <w:p w14:paraId="7D46B274" w14:textId="3D7F1516"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978</w:t>
            </w:r>
          </w:p>
        </w:tc>
        <w:tc>
          <w:tcPr>
            <w:tcW w:w="491" w:type="pct"/>
          </w:tcPr>
          <w:p w14:paraId="18483D1F" w14:textId="1ACDF6B1" w:rsidR="00D7255E" w:rsidRPr="00E931E0" w:rsidRDefault="00D7255E" w:rsidP="00D7255E">
            <w:pPr>
              <w:ind w:right="-108"/>
              <w:jc w:val="right"/>
              <w:rPr>
                <w:rFonts w:asciiTheme="minorHAnsi" w:hAnsiTheme="minorHAnsi" w:cs="Calibri"/>
                <w:color w:val="000000"/>
                <w:sz w:val="17"/>
                <w:szCs w:val="17"/>
              </w:rPr>
            </w:pPr>
            <w:r w:rsidRPr="00DB0FA0">
              <w:rPr>
                <w:rFonts w:asciiTheme="minorHAnsi" w:hAnsiTheme="minorHAnsi" w:cs="Calibri"/>
                <w:color w:val="000000"/>
                <w:sz w:val="17"/>
                <w:szCs w:val="17"/>
              </w:rPr>
              <w:t xml:space="preserve">           </w:t>
            </w:r>
            <w:r>
              <w:rPr>
                <w:rFonts w:asciiTheme="minorHAnsi" w:hAnsiTheme="minorHAnsi" w:cs="Calibri"/>
                <w:color w:val="000000"/>
                <w:sz w:val="17"/>
                <w:szCs w:val="17"/>
              </w:rPr>
              <w:t>336,838</w:t>
            </w:r>
          </w:p>
        </w:tc>
        <w:tc>
          <w:tcPr>
            <w:tcW w:w="685" w:type="pct"/>
          </w:tcPr>
          <w:p w14:paraId="6C977DB5" w14:textId="72FA5382" w:rsidR="00D7255E" w:rsidRPr="00E931E0" w:rsidRDefault="00D7255E" w:rsidP="00D7255E">
            <w:pPr>
              <w:ind w:right="-108"/>
              <w:jc w:val="right"/>
              <w:rPr>
                <w:rFonts w:asciiTheme="minorHAnsi" w:hAnsiTheme="minorHAnsi" w:cs="Calibri"/>
                <w:color w:val="000000"/>
                <w:sz w:val="17"/>
                <w:szCs w:val="17"/>
              </w:rPr>
            </w:pPr>
            <w:r>
              <w:rPr>
                <w:rFonts w:asciiTheme="minorHAnsi" w:hAnsiTheme="minorHAnsi" w:cs="Calibri"/>
                <w:b/>
                <w:color w:val="000000"/>
                <w:sz w:val="17"/>
                <w:szCs w:val="17"/>
              </w:rPr>
              <w:t>383,981</w:t>
            </w:r>
          </w:p>
        </w:tc>
        <w:tc>
          <w:tcPr>
            <w:tcW w:w="487" w:type="pct"/>
          </w:tcPr>
          <w:p w14:paraId="0ABE8836" w14:textId="4A62EEB1" w:rsidR="00D7255E" w:rsidRPr="00E931E0" w:rsidRDefault="00D7255E" w:rsidP="00D7255E">
            <w:pPr>
              <w:ind w:right="-108"/>
              <w:jc w:val="right"/>
              <w:rPr>
                <w:rFonts w:asciiTheme="minorHAnsi" w:hAnsiTheme="minorHAnsi" w:cs="Calibri"/>
                <w:color w:val="000000"/>
                <w:sz w:val="17"/>
                <w:szCs w:val="17"/>
              </w:rPr>
            </w:pPr>
            <w:r w:rsidRPr="00DB0FA0">
              <w:rPr>
                <w:rFonts w:asciiTheme="minorHAnsi" w:hAnsiTheme="minorHAnsi" w:cs="Calibri"/>
                <w:color w:val="000000"/>
                <w:sz w:val="17"/>
                <w:szCs w:val="17"/>
              </w:rPr>
              <w:t>2,923</w:t>
            </w:r>
          </w:p>
        </w:tc>
        <w:tc>
          <w:tcPr>
            <w:tcW w:w="460" w:type="pct"/>
          </w:tcPr>
          <w:p w14:paraId="4A7C320B" w14:textId="53D7D6B0" w:rsidR="00D7255E" w:rsidRPr="00D77CF2" w:rsidRDefault="00D7255E" w:rsidP="00D7255E">
            <w:pPr>
              <w:ind w:right="-108"/>
              <w:jc w:val="right"/>
              <w:rPr>
                <w:rFonts w:asciiTheme="minorHAnsi" w:hAnsiTheme="minorHAnsi" w:cs="Calibri"/>
                <w:color w:val="000000"/>
                <w:sz w:val="17"/>
                <w:szCs w:val="17"/>
              </w:rPr>
            </w:pPr>
            <w:r>
              <w:rPr>
                <w:rFonts w:asciiTheme="minorHAnsi" w:hAnsiTheme="minorHAnsi" w:cs="Calibri"/>
                <w:b/>
                <w:color w:val="000000"/>
                <w:sz w:val="17"/>
                <w:szCs w:val="17"/>
              </w:rPr>
              <w:t>386,904</w:t>
            </w:r>
          </w:p>
        </w:tc>
      </w:tr>
      <w:tr w:rsidR="00D7255E" w:rsidRPr="00D77CF2" w14:paraId="27852999" w14:textId="77777777" w:rsidTr="009A1ECC">
        <w:trPr>
          <w:trHeight w:val="198"/>
        </w:trPr>
        <w:tc>
          <w:tcPr>
            <w:tcW w:w="1368" w:type="pct"/>
          </w:tcPr>
          <w:p w14:paraId="121F9840" w14:textId="77777777" w:rsidR="00D7255E" w:rsidRPr="00D77CF2" w:rsidRDefault="00D7255E" w:rsidP="00D7255E">
            <w:pPr>
              <w:ind w:right="-169"/>
              <w:rPr>
                <w:rFonts w:asciiTheme="minorHAnsi" w:hAnsiTheme="minorHAnsi" w:cs="Calibri"/>
                <w:b/>
                <w:color w:val="000000"/>
                <w:sz w:val="17"/>
                <w:szCs w:val="17"/>
              </w:rPr>
            </w:pPr>
          </w:p>
        </w:tc>
        <w:tc>
          <w:tcPr>
            <w:tcW w:w="589" w:type="pct"/>
          </w:tcPr>
          <w:p w14:paraId="6120983A" w14:textId="77777777" w:rsidR="00D7255E" w:rsidRPr="00D77CF2" w:rsidRDefault="00D7255E" w:rsidP="00D7255E">
            <w:pPr>
              <w:ind w:right="-108"/>
              <w:jc w:val="right"/>
              <w:rPr>
                <w:rFonts w:asciiTheme="minorHAnsi" w:hAnsiTheme="minorHAnsi" w:cs="Calibri"/>
                <w:b/>
                <w:color w:val="000000"/>
                <w:sz w:val="17"/>
                <w:szCs w:val="17"/>
              </w:rPr>
            </w:pPr>
          </w:p>
        </w:tc>
        <w:tc>
          <w:tcPr>
            <w:tcW w:w="429" w:type="pct"/>
          </w:tcPr>
          <w:p w14:paraId="3A7CE620" w14:textId="77777777" w:rsidR="00D7255E" w:rsidRPr="00D77CF2" w:rsidRDefault="00D7255E" w:rsidP="00D7255E">
            <w:pPr>
              <w:ind w:right="-108"/>
              <w:jc w:val="right"/>
              <w:rPr>
                <w:rFonts w:asciiTheme="minorHAnsi" w:hAnsiTheme="minorHAnsi" w:cs="Calibri"/>
                <w:b/>
                <w:color w:val="000000"/>
                <w:sz w:val="17"/>
                <w:szCs w:val="17"/>
              </w:rPr>
            </w:pPr>
          </w:p>
        </w:tc>
        <w:tc>
          <w:tcPr>
            <w:tcW w:w="491" w:type="pct"/>
          </w:tcPr>
          <w:p w14:paraId="5167F710" w14:textId="77777777" w:rsidR="00D7255E" w:rsidRPr="00D77CF2" w:rsidRDefault="00D7255E" w:rsidP="00D7255E">
            <w:pPr>
              <w:ind w:right="-108"/>
              <w:jc w:val="right"/>
              <w:rPr>
                <w:rFonts w:asciiTheme="minorHAnsi" w:hAnsiTheme="minorHAnsi" w:cs="Calibri"/>
                <w:b/>
                <w:color w:val="000000"/>
                <w:sz w:val="17"/>
                <w:szCs w:val="17"/>
              </w:rPr>
            </w:pPr>
          </w:p>
        </w:tc>
        <w:tc>
          <w:tcPr>
            <w:tcW w:w="491" w:type="pct"/>
          </w:tcPr>
          <w:p w14:paraId="64953988" w14:textId="1C38FDA9" w:rsidR="00D7255E" w:rsidRPr="00D77CF2" w:rsidRDefault="00D7255E" w:rsidP="00D7255E">
            <w:pPr>
              <w:ind w:right="-108"/>
              <w:jc w:val="right"/>
              <w:rPr>
                <w:rFonts w:asciiTheme="minorHAnsi" w:hAnsiTheme="minorHAnsi" w:cs="Calibri"/>
                <w:b/>
                <w:color w:val="000000"/>
                <w:sz w:val="17"/>
                <w:szCs w:val="17"/>
              </w:rPr>
            </w:pPr>
          </w:p>
        </w:tc>
        <w:tc>
          <w:tcPr>
            <w:tcW w:w="685" w:type="pct"/>
          </w:tcPr>
          <w:p w14:paraId="13095174" w14:textId="77777777" w:rsidR="00D7255E" w:rsidRPr="00D77CF2" w:rsidRDefault="00D7255E" w:rsidP="00D7255E">
            <w:pPr>
              <w:ind w:right="-108"/>
              <w:jc w:val="right"/>
              <w:rPr>
                <w:rFonts w:asciiTheme="minorHAnsi" w:hAnsiTheme="minorHAnsi" w:cs="Calibri"/>
                <w:b/>
                <w:color w:val="000000"/>
                <w:sz w:val="17"/>
                <w:szCs w:val="17"/>
              </w:rPr>
            </w:pPr>
          </w:p>
        </w:tc>
        <w:tc>
          <w:tcPr>
            <w:tcW w:w="487" w:type="pct"/>
          </w:tcPr>
          <w:p w14:paraId="67869559" w14:textId="77777777" w:rsidR="00D7255E" w:rsidRPr="00D77CF2" w:rsidRDefault="00D7255E" w:rsidP="00D7255E">
            <w:pPr>
              <w:ind w:right="-108"/>
              <w:jc w:val="right"/>
              <w:rPr>
                <w:rFonts w:asciiTheme="minorHAnsi" w:hAnsiTheme="minorHAnsi" w:cs="Calibri"/>
                <w:b/>
                <w:color w:val="000000"/>
                <w:sz w:val="17"/>
                <w:szCs w:val="17"/>
              </w:rPr>
            </w:pPr>
          </w:p>
        </w:tc>
        <w:tc>
          <w:tcPr>
            <w:tcW w:w="460" w:type="pct"/>
          </w:tcPr>
          <w:p w14:paraId="311C58BD" w14:textId="77777777" w:rsidR="00D7255E" w:rsidRPr="00D77CF2" w:rsidRDefault="00D7255E" w:rsidP="00D7255E">
            <w:pPr>
              <w:ind w:right="-108"/>
              <w:jc w:val="right"/>
              <w:rPr>
                <w:rFonts w:asciiTheme="minorHAnsi" w:hAnsiTheme="minorHAnsi" w:cs="Calibri"/>
                <w:b/>
                <w:color w:val="000000"/>
                <w:sz w:val="17"/>
                <w:szCs w:val="17"/>
              </w:rPr>
            </w:pPr>
          </w:p>
        </w:tc>
      </w:tr>
      <w:tr w:rsidR="00D7255E" w:rsidRPr="00D77CF2" w14:paraId="7FAF7780" w14:textId="77777777" w:rsidTr="009A1ECC">
        <w:trPr>
          <w:trHeight w:val="198"/>
        </w:trPr>
        <w:tc>
          <w:tcPr>
            <w:tcW w:w="1368" w:type="pct"/>
          </w:tcPr>
          <w:p w14:paraId="3A998B61" w14:textId="77777777" w:rsidR="00D7255E" w:rsidRPr="00D77CF2" w:rsidRDefault="00D7255E" w:rsidP="00D7255E">
            <w:pPr>
              <w:rPr>
                <w:rFonts w:asciiTheme="minorHAnsi" w:hAnsiTheme="minorHAnsi" w:cs="Calibri"/>
                <w:b/>
                <w:color w:val="000000"/>
                <w:sz w:val="17"/>
                <w:szCs w:val="17"/>
              </w:rPr>
            </w:pPr>
            <w:r>
              <w:rPr>
                <w:rFonts w:asciiTheme="minorHAnsi" w:hAnsiTheme="minorHAnsi" w:cs="Calibri"/>
                <w:b/>
                <w:color w:val="000000"/>
                <w:sz w:val="17"/>
                <w:szCs w:val="17"/>
              </w:rPr>
              <w:t>Profit</w:t>
            </w:r>
            <w:r w:rsidRPr="00D77CF2">
              <w:rPr>
                <w:rFonts w:asciiTheme="minorHAnsi" w:hAnsiTheme="minorHAnsi" w:cs="Calibri"/>
                <w:b/>
                <w:color w:val="000000"/>
                <w:sz w:val="17"/>
                <w:szCs w:val="17"/>
              </w:rPr>
              <w:t xml:space="preserve"> after taxation</w:t>
            </w:r>
          </w:p>
        </w:tc>
        <w:tc>
          <w:tcPr>
            <w:tcW w:w="589" w:type="pct"/>
          </w:tcPr>
          <w:p w14:paraId="2F84D5F1" w14:textId="25C7D744" w:rsidR="00D7255E" w:rsidRPr="00D77CF2"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29" w:type="pct"/>
          </w:tcPr>
          <w:p w14:paraId="16103FE4" w14:textId="74EDB8BC" w:rsidR="00D7255E" w:rsidRPr="00D77CF2"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91" w:type="pct"/>
          </w:tcPr>
          <w:p w14:paraId="29503B78" w14:textId="29F59876" w:rsidR="00D7255E" w:rsidRPr="001C478C"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91" w:type="pct"/>
          </w:tcPr>
          <w:p w14:paraId="086FD04B" w14:textId="24290338" w:rsidR="00D7255E" w:rsidRPr="001C478C"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19,253</w:t>
            </w:r>
          </w:p>
        </w:tc>
        <w:tc>
          <w:tcPr>
            <w:tcW w:w="685" w:type="pct"/>
          </w:tcPr>
          <w:p w14:paraId="5D7EA33F" w14:textId="7DA6C911" w:rsidR="00D7255E" w:rsidRPr="00676015"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19,253</w:t>
            </w:r>
          </w:p>
        </w:tc>
        <w:tc>
          <w:tcPr>
            <w:tcW w:w="487" w:type="pct"/>
          </w:tcPr>
          <w:p w14:paraId="5E499AAD" w14:textId="7FBCA9BD" w:rsidR="00D7255E" w:rsidRPr="001C478C" w:rsidRDefault="00D7255E" w:rsidP="00D7255E">
            <w:pPr>
              <w:ind w:right="-108"/>
              <w:jc w:val="right"/>
              <w:rPr>
                <w:rFonts w:asciiTheme="minorHAnsi" w:hAnsiTheme="minorHAnsi" w:cs="Calibri"/>
                <w:color w:val="000000"/>
                <w:sz w:val="17"/>
                <w:szCs w:val="17"/>
              </w:rPr>
            </w:pPr>
            <w:r w:rsidRPr="00376DCA">
              <w:rPr>
                <w:rFonts w:asciiTheme="minorHAnsi" w:hAnsiTheme="minorHAnsi" w:cs="Calibri"/>
                <w:color w:val="000000"/>
                <w:sz w:val="17"/>
                <w:szCs w:val="17"/>
              </w:rPr>
              <w:t>-</w:t>
            </w:r>
          </w:p>
        </w:tc>
        <w:tc>
          <w:tcPr>
            <w:tcW w:w="460" w:type="pct"/>
          </w:tcPr>
          <w:p w14:paraId="48BFC32D" w14:textId="44CFB2B8" w:rsidR="00D7255E" w:rsidRPr="001C478C"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19,253</w:t>
            </w:r>
          </w:p>
        </w:tc>
      </w:tr>
      <w:tr w:rsidR="00D7255E" w:rsidRPr="00D77CF2" w14:paraId="633974CE" w14:textId="77777777" w:rsidTr="009A1ECC">
        <w:trPr>
          <w:trHeight w:val="198"/>
        </w:trPr>
        <w:tc>
          <w:tcPr>
            <w:tcW w:w="1368" w:type="pct"/>
          </w:tcPr>
          <w:p w14:paraId="098867C2" w14:textId="77777777" w:rsidR="00D7255E" w:rsidRPr="00D77CF2" w:rsidRDefault="00D7255E" w:rsidP="00D7255E">
            <w:pPr>
              <w:ind w:right="36"/>
              <w:rPr>
                <w:rFonts w:asciiTheme="minorHAnsi" w:hAnsiTheme="minorHAnsi" w:cs="Calibri"/>
                <w:b/>
                <w:color w:val="000000"/>
                <w:sz w:val="17"/>
                <w:szCs w:val="17"/>
              </w:rPr>
            </w:pPr>
          </w:p>
        </w:tc>
        <w:tc>
          <w:tcPr>
            <w:tcW w:w="589" w:type="pct"/>
          </w:tcPr>
          <w:p w14:paraId="51013380" w14:textId="77777777" w:rsidR="00D7255E" w:rsidRPr="00D77CF2" w:rsidRDefault="00D7255E" w:rsidP="00D7255E">
            <w:pPr>
              <w:ind w:left="-108" w:right="-108"/>
              <w:jc w:val="right"/>
              <w:rPr>
                <w:rFonts w:asciiTheme="minorHAnsi" w:hAnsiTheme="minorHAnsi" w:cs="Calibri"/>
                <w:color w:val="000000"/>
                <w:sz w:val="17"/>
                <w:szCs w:val="17"/>
              </w:rPr>
            </w:pPr>
          </w:p>
        </w:tc>
        <w:tc>
          <w:tcPr>
            <w:tcW w:w="429" w:type="pct"/>
          </w:tcPr>
          <w:p w14:paraId="36218DEB" w14:textId="77777777" w:rsidR="00D7255E" w:rsidRPr="00D77CF2" w:rsidRDefault="00D7255E" w:rsidP="00D7255E">
            <w:pPr>
              <w:ind w:left="-108" w:right="-108"/>
              <w:jc w:val="right"/>
              <w:rPr>
                <w:rFonts w:asciiTheme="minorHAnsi" w:hAnsiTheme="minorHAnsi" w:cs="Calibri"/>
                <w:color w:val="000000"/>
                <w:sz w:val="17"/>
                <w:szCs w:val="17"/>
              </w:rPr>
            </w:pPr>
          </w:p>
        </w:tc>
        <w:tc>
          <w:tcPr>
            <w:tcW w:w="491" w:type="pct"/>
          </w:tcPr>
          <w:p w14:paraId="3762A02E" w14:textId="77777777" w:rsidR="00D7255E" w:rsidRPr="001C478C" w:rsidRDefault="00D7255E" w:rsidP="00D7255E">
            <w:pPr>
              <w:ind w:right="-108" w:hanging="108"/>
              <w:jc w:val="right"/>
              <w:rPr>
                <w:rFonts w:asciiTheme="minorHAnsi" w:hAnsiTheme="minorHAnsi" w:cs="Calibri"/>
                <w:color w:val="000000"/>
                <w:sz w:val="17"/>
                <w:szCs w:val="17"/>
              </w:rPr>
            </w:pPr>
          </w:p>
        </w:tc>
        <w:tc>
          <w:tcPr>
            <w:tcW w:w="491" w:type="pct"/>
          </w:tcPr>
          <w:p w14:paraId="404E30BC" w14:textId="0606366D" w:rsidR="00D7255E" w:rsidRPr="001C478C" w:rsidRDefault="00D7255E" w:rsidP="00D7255E">
            <w:pPr>
              <w:ind w:right="-108" w:hanging="108"/>
              <w:jc w:val="right"/>
              <w:rPr>
                <w:rFonts w:asciiTheme="minorHAnsi" w:hAnsiTheme="minorHAnsi" w:cs="Calibri"/>
                <w:color w:val="000000"/>
                <w:sz w:val="17"/>
                <w:szCs w:val="17"/>
              </w:rPr>
            </w:pPr>
          </w:p>
        </w:tc>
        <w:tc>
          <w:tcPr>
            <w:tcW w:w="685" w:type="pct"/>
          </w:tcPr>
          <w:p w14:paraId="16DC0C73" w14:textId="77777777" w:rsidR="00D7255E" w:rsidRPr="00676015" w:rsidRDefault="00D7255E" w:rsidP="00D7255E">
            <w:pPr>
              <w:ind w:right="-108" w:hanging="108"/>
              <w:jc w:val="right"/>
              <w:rPr>
                <w:rFonts w:asciiTheme="minorHAnsi" w:hAnsiTheme="minorHAnsi" w:cs="Calibri"/>
                <w:b/>
                <w:color w:val="000000"/>
                <w:sz w:val="17"/>
                <w:szCs w:val="17"/>
              </w:rPr>
            </w:pPr>
          </w:p>
        </w:tc>
        <w:tc>
          <w:tcPr>
            <w:tcW w:w="487" w:type="pct"/>
          </w:tcPr>
          <w:p w14:paraId="12D659B8" w14:textId="77777777" w:rsidR="00D7255E" w:rsidRPr="001C478C" w:rsidRDefault="00D7255E" w:rsidP="00D7255E">
            <w:pPr>
              <w:ind w:right="-108"/>
              <w:jc w:val="right"/>
              <w:rPr>
                <w:rFonts w:asciiTheme="minorHAnsi" w:hAnsiTheme="minorHAnsi" w:cs="Calibri"/>
                <w:color w:val="000000"/>
                <w:sz w:val="17"/>
                <w:szCs w:val="17"/>
              </w:rPr>
            </w:pPr>
          </w:p>
        </w:tc>
        <w:tc>
          <w:tcPr>
            <w:tcW w:w="460" w:type="pct"/>
          </w:tcPr>
          <w:p w14:paraId="443C9553" w14:textId="77777777" w:rsidR="00D7255E" w:rsidRPr="001C478C" w:rsidRDefault="00D7255E" w:rsidP="00D7255E">
            <w:pPr>
              <w:ind w:right="-108" w:hanging="108"/>
              <w:jc w:val="right"/>
              <w:rPr>
                <w:rFonts w:asciiTheme="minorHAnsi" w:hAnsiTheme="minorHAnsi" w:cs="Calibri"/>
                <w:b/>
                <w:color w:val="000000"/>
                <w:sz w:val="17"/>
                <w:szCs w:val="17"/>
              </w:rPr>
            </w:pPr>
          </w:p>
        </w:tc>
      </w:tr>
      <w:tr w:rsidR="00D7255E" w:rsidRPr="00D77CF2" w14:paraId="7794E4D8" w14:textId="77777777" w:rsidTr="009A1ECC">
        <w:trPr>
          <w:trHeight w:val="198"/>
        </w:trPr>
        <w:tc>
          <w:tcPr>
            <w:tcW w:w="1368" w:type="pct"/>
          </w:tcPr>
          <w:p w14:paraId="2E42F301" w14:textId="3CE36FCF" w:rsidR="00D7255E" w:rsidRPr="00D77CF2" w:rsidRDefault="00D7255E" w:rsidP="000713E5">
            <w:pPr>
              <w:ind w:right="-169"/>
              <w:rPr>
                <w:rFonts w:asciiTheme="minorHAnsi" w:hAnsiTheme="minorHAnsi" w:cs="Calibri"/>
                <w:b/>
                <w:color w:val="000000"/>
                <w:sz w:val="17"/>
                <w:szCs w:val="17"/>
              </w:rPr>
            </w:pPr>
            <w:r w:rsidRPr="00D77CF2">
              <w:rPr>
                <w:rFonts w:asciiTheme="minorHAnsi" w:hAnsiTheme="minorHAnsi" w:cs="Calibri"/>
                <w:b/>
                <w:color w:val="000000"/>
                <w:sz w:val="17"/>
                <w:szCs w:val="17"/>
              </w:rPr>
              <w:t xml:space="preserve">Other comprehensive </w:t>
            </w:r>
            <w:r w:rsidR="002A723F">
              <w:rPr>
                <w:rFonts w:asciiTheme="minorHAnsi" w:hAnsiTheme="minorHAnsi" w:cs="Calibri"/>
                <w:b/>
                <w:color w:val="000000"/>
                <w:sz w:val="17"/>
                <w:szCs w:val="17"/>
              </w:rPr>
              <w:t>expense</w:t>
            </w:r>
          </w:p>
        </w:tc>
        <w:tc>
          <w:tcPr>
            <w:tcW w:w="589" w:type="pct"/>
          </w:tcPr>
          <w:p w14:paraId="597143FB" w14:textId="23277716" w:rsidR="00D7255E" w:rsidRPr="00D77CF2" w:rsidRDefault="00D7255E" w:rsidP="00D7255E">
            <w:pPr>
              <w:ind w:left="-108"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29" w:type="pct"/>
          </w:tcPr>
          <w:p w14:paraId="6949CD1F" w14:textId="5868BF31" w:rsidR="00D7255E" w:rsidRPr="00D77CF2" w:rsidRDefault="00D7255E" w:rsidP="00D7255E">
            <w:pPr>
              <w:ind w:left="-108"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91" w:type="pct"/>
          </w:tcPr>
          <w:p w14:paraId="0C81B3DB" w14:textId="3301D23B" w:rsidR="00D7255E" w:rsidRPr="001C478C" w:rsidRDefault="00D7255E" w:rsidP="00D7255E">
            <w:pPr>
              <w:ind w:right="-108" w:hanging="108"/>
              <w:jc w:val="right"/>
              <w:rPr>
                <w:rFonts w:asciiTheme="minorHAnsi" w:hAnsiTheme="minorHAnsi" w:cs="Calibri"/>
                <w:color w:val="000000"/>
                <w:sz w:val="17"/>
                <w:szCs w:val="17"/>
              </w:rPr>
            </w:pPr>
            <w:r>
              <w:rPr>
                <w:rFonts w:asciiTheme="minorHAnsi" w:hAnsiTheme="minorHAnsi" w:cs="Calibri"/>
                <w:color w:val="000000"/>
                <w:sz w:val="17"/>
                <w:szCs w:val="17"/>
              </w:rPr>
              <w:t>(229)</w:t>
            </w:r>
          </w:p>
        </w:tc>
        <w:tc>
          <w:tcPr>
            <w:tcW w:w="491" w:type="pct"/>
          </w:tcPr>
          <w:p w14:paraId="4F4F0F67" w14:textId="3BF306E5" w:rsidR="00D7255E" w:rsidRPr="001C478C" w:rsidRDefault="00D7255E" w:rsidP="00D7255E">
            <w:pPr>
              <w:ind w:right="-108" w:hanging="108"/>
              <w:jc w:val="right"/>
              <w:rPr>
                <w:rFonts w:asciiTheme="minorHAnsi" w:hAnsiTheme="minorHAnsi" w:cs="Calibri"/>
                <w:color w:val="000000"/>
                <w:sz w:val="17"/>
                <w:szCs w:val="17"/>
              </w:rPr>
            </w:pPr>
            <w:r>
              <w:rPr>
                <w:rFonts w:asciiTheme="minorHAnsi" w:hAnsiTheme="minorHAnsi" w:cs="Calibri"/>
                <w:color w:val="000000"/>
                <w:sz w:val="17"/>
                <w:szCs w:val="17"/>
              </w:rPr>
              <w:t>(5,469)</w:t>
            </w:r>
          </w:p>
        </w:tc>
        <w:tc>
          <w:tcPr>
            <w:tcW w:w="685" w:type="pct"/>
          </w:tcPr>
          <w:p w14:paraId="7CF12F48" w14:textId="747F862D" w:rsidR="00D7255E" w:rsidRPr="00676015" w:rsidRDefault="00D7255E" w:rsidP="00D7255E">
            <w:pPr>
              <w:ind w:right="-108" w:hanging="108"/>
              <w:jc w:val="right"/>
              <w:rPr>
                <w:rFonts w:asciiTheme="minorHAnsi" w:hAnsiTheme="minorHAnsi" w:cs="Calibri"/>
                <w:b/>
                <w:color w:val="000000"/>
                <w:sz w:val="17"/>
                <w:szCs w:val="17"/>
              </w:rPr>
            </w:pPr>
            <w:r>
              <w:rPr>
                <w:rFonts w:asciiTheme="minorHAnsi" w:hAnsiTheme="minorHAnsi" w:cs="Calibri"/>
                <w:b/>
                <w:color w:val="000000"/>
                <w:sz w:val="17"/>
                <w:szCs w:val="17"/>
              </w:rPr>
              <w:t>(5,698)</w:t>
            </w:r>
          </w:p>
        </w:tc>
        <w:tc>
          <w:tcPr>
            <w:tcW w:w="487" w:type="pct"/>
          </w:tcPr>
          <w:p w14:paraId="4BAFD32B" w14:textId="76D8373E" w:rsidR="00D7255E" w:rsidRPr="001C478C" w:rsidRDefault="00D7255E" w:rsidP="00D7255E">
            <w:pPr>
              <w:ind w:right="-108" w:hanging="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60" w:type="pct"/>
          </w:tcPr>
          <w:p w14:paraId="3344F5C2" w14:textId="3ADDDF6B" w:rsidR="00D7255E" w:rsidRPr="001C478C" w:rsidRDefault="00D7255E" w:rsidP="00D7255E">
            <w:pPr>
              <w:ind w:right="-108" w:hanging="108"/>
              <w:jc w:val="right"/>
              <w:rPr>
                <w:rFonts w:asciiTheme="minorHAnsi" w:hAnsiTheme="minorHAnsi" w:cs="Calibri"/>
                <w:b/>
                <w:color w:val="000000"/>
                <w:sz w:val="17"/>
                <w:szCs w:val="17"/>
              </w:rPr>
            </w:pPr>
            <w:r>
              <w:rPr>
                <w:rFonts w:asciiTheme="minorHAnsi" w:hAnsiTheme="minorHAnsi" w:cs="Calibri"/>
                <w:b/>
                <w:color w:val="000000"/>
                <w:sz w:val="17"/>
                <w:szCs w:val="17"/>
              </w:rPr>
              <w:t>(5,698)</w:t>
            </w:r>
          </w:p>
        </w:tc>
      </w:tr>
      <w:tr w:rsidR="00D7255E" w:rsidRPr="00D77CF2" w14:paraId="34A48FCC" w14:textId="77777777" w:rsidTr="009A1ECC">
        <w:trPr>
          <w:trHeight w:val="108"/>
        </w:trPr>
        <w:tc>
          <w:tcPr>
            <w:tcW w:w="1368" w:type="pct"/>
          </w:tcPr>
          <w:p w14:paraId="261C3CB7" w14:textId="77777777" w:rsidR="00D7255E" w:rsidRPr="00D77CF2" w:rsidRDefault="00D7255E" w:rsidP="00D7255E">
            <w:pPr>
              <w:ind w:right="-169"/>
              <w:rPr>
                <w:rFonts w:asciiTheme="minorHAnsi" w:hAnsiTheme="minorHAnsi" w:cs="Calibri"/>
                <w:b/>
                <w:color w:val="000000"/>
                <w:sz w:val="17"/>
                <w:szCs w:val="17"/>
              </w:rPr>
            </w:pPr>
          </w:p>
        </w:tc>
        <w:tc>
          <w:tcPr>
            <w:tcW w:w="589" w:type="pct"/>
            <w:tcBorders>
              <w:top w:val="single" w:sz="4" w:space="0" w:color="auto"/>
            </w:tcBorders>
          </w:tcPr>
          <w:p w14:paraId="2451F0E7" w14:textId="77777777" w:rsidR="00D7255E" w:rsidRPr="00D77CF2" w:rsidRDefault="00D7255E" w:rsidP="00D7255E">
            <w:pPr>
              <w:ind w:left="-108" w:right="-108"/>
              <w:jc w:val="right"/>
              <w:rPr>
                <w:rFonts w:asciiTheme="minorHAnsi" w:hAnsiTheme="minorHAnsi" w:cs="Calibri"/>
                <w:color w:val="000000"/>
                <w:sz w:val="17"/>
                <w:szCs w:val="17"/>
              </w:rPr>
            </w:pPr>
          </w:p>
        </w:tc>
        <w:tc>
          <w:tcPr>
            <w:tcW w:w="429" w:type="pct"/>
            <w:tcBorders>
              <w:top w:val="single" w:sz="4" w:space="0" w:color="auto"/>
            </w:tcBorders>
          </w:tcPr>
          <w:p w14:paraId="76939F23" w14:textId="77777777" w:rsidR="00D7255E" w:rsidRPr="00D77CF2" w:rsidRDefault="00D7255E" w:rsidP="00D7255E">
            <w:pPr>
              <w:ind w:left="-108" w:right="-108"/>
              <w:jc w:val="right"/>
              <w:rPr>
                <w:rFonts w:asciiTheme="minorHAnsi" w:hAnsiTheme="minorHAnsi" w:cs="Calibri"/>
                <w:color w:val="000000"/>
                <w:sz w:val="17"/>
                <w:szCs w:val="17"/>
              </w:rPr>
            </w:pPr>
          </w:p>
        </w:tc>
        <w:tc>
          <w:tcPr>
            <w:tcW w:w="491" w:type="pct"/>
            <w:tcBorders>
              <w:top w:val="single" w:sz="4" w:space="0" w:color="auto"/>
            </w:tcBorders>
          </w:tcPr>
          <w:p w14:paraId="5B29F443" w14:textId="77777777" w:rsidR="00D7255E" w:rsidRPr="00D77CF2" w:rsidRDefault="00D7255E" w:rsidP="00D7255E">
            <w:pPr>
              <w:ind w:right="-108" w:hanging="108"/>
              <w:jc w:val="right"/>
              <w:rPr>
                <w:rFonts w:asciiTheme="minorHAnsi" w:hAnsiTheme="minorHAnsi" w:cs="Calibri"/>
                <w:color w:val="000000"/>
                <w:sz w:val="17"/>
                <w:szCs w:val="17"/>
              </w:rPr>
            </w:pPr>
          </w:p>
        </w:tc>
        <w:tc>
          <w:tcPr>
            <w:tcW w:w="491" w:type="pct"/>
            <w:tcBorders>
              <w:top w:val="single" w:sz="4" w:space="0" w:color="auto"/>
            </w:tcBorders>
          </w:tcPr>
          <w:p w14:paraId="184CFE06" w14:textId="66DD8451" w:rsidR="00D7255E" w:rsidRPr="00D77CF2" w:rsidRDefault="00D7255E" w:rsidP="00D7255E">
            <w:pPr>
              <w:ind w:right="-108" w:hanging="108"/>
              <w:jc w:val="right"/>
              <w:rPr>
                <w:rFonts w:asciiTheme="minorHAnsi" w:hAnsiTheme="minorHAnsi" w:cs="Calibri"/>
                <w:color w:val="000000"/>
                <w:sz w:val="17"/>
                <w:szCs w:val="17"/>
              </w:rPr>
            </w:pPr>
          </w:p>
        </w:tc>
        <w:tc>
          <w:tcPr>
            <w:tcW w:w="685" w:type="pct"/>
            <w:tcBorders>
              <w:top w:val="single" w:sz="4" w:space="0" w:color="auto"/>
            </w:tcBorders>
          </w:tcPr>
          <w:p w14:paraId="63BFEAF1" w14:textId="77777777" w:rsidR="00D7255E" w:rsidRPr="00D77CF2" w:rsidRDefault="00D7255E" w:rsidP="00D7255E">
            <w:pPr>
              <w:ind w:right="-108" w:hanging="108"/>
              <w:jc w:val="right"/>
              <w:rPr>
                <w:rFonts w:asciiTheme="minorHAnsi" w:hAnsiTheme="minorHAnsi" w:cs="Calibri"/>
                <w:b/>
                <w:color w:val="000000"/>
                <w:sz w:val="17"/>
                <w:szCs w:val="17"/>
              </w:rPr>
            </w:pPr>
          </w:p>
        </w:tc>
        <w:tc>
          <w:tcPr>
            <w:tcW w:w="487" w:type="pct"/>
            <w:tcBorders>
              <w:top w:val="single" w:sz="4" w:space="0" w:color="auto"/>
            </w:tcBorders>
          </w:tcPr>
          <w:p w14:paraId="54A4FC89" w14:textId="77777777" w:rsidR="00D7255E" w:rsidRPr="00D77CF2" w:rsidRDefault="00D7255E" w:rsidP="00D7255E">
            <w:pPr>
              <w:ind w:right="-108" w:hanging="108"/>
              <w:jc w:val="right"/>
              <w:rPr>
                <w:rFonts w:asciiTheme="minorHAnsi" w:hAnsiTheme="minorHAnsi" w:cs="Calibri"/>
                <w:color w:val="000000"/>
                <w:sz w:val="17"/>
                <w:szCs w:val="17"/>
              </w:rPr>
            </w:pPr>
          </w:p>
        </w:tc>
        <w:tc>
          <w:tcPr>
            <w:tcW w:w="460" w:type="pct"/>
            <w:tcBorders>
              <w:top w:val="single" w:sz="4" w:space="0" w:color="auto"/>
            </w:tcBorders>
          </w:tcPr>
          <w:p w14:paraId="5878FD91" w14:textId="77777777" w:rsidR="00D7255E" w:rsidRPr="00D77CF2" w:rsidRDefault="00D7255E" w:rsidP="00D7255E">
            <w:pPr>
              <w:ind w:right="-108" w:hanging="108"/>
              <w:jc w:val="right"/>
              <w:rPr>
                <w:rFonts w:asciiTheme="minorHAnsi" w:hAnsiTheme="minorHAnsi" w:cs="Calibri"/>
                <w:b/>
                <w:color w:val="000000"/>
                <w:sz w:val="17"/>
                <w:szCs w:val="17"/>
              </w:rPr>
            </w:pPr>
          </w:p>
        </w:tc>
      </w:tr>
      <w:tr w:rsidR="00D7255E" w:rsidRPr="00D77CF2" w14:paraId="473C3FA3" w14:textId="77777777" w:rsidTr="009A1ECC">
        <w:trPr>
          <w:trHeight w:val="320"/>
        </w:trPr>
        <w:tc>
          <w:tcPr>
            <w:tcW w:w="1368" w:type="pct"/>
          </w:tcPr>
          <w:p w14:paraId="282D6312" w14:textId="77777777" w:rsidR="00D7255E" w:rsidRPr="00D77CF2" w:rsidRDefault="00D7255E" w:rsidP="00D7255E">
            <w:pPr>
              <w:ind w:right="-169"/>
              <w:rPr>
                <w:rFonts w:asciiTheme="minorHAnsi" w:hAnsiTheme="minorHAnsi" w:cs="Calibri"/>
                <w:b/>
                <w:color w:val="000000"/>
                <w:sz w:val="17"/>
                <w:szCs w:val="17"/>
              </w:rPr>
            </w:pPr>
          </w:p>
        </w:tc>
        <w:tc>
          <w:tcPr>
            <w:tcW w:w="589" w:type="pct"/>
          </w:tcPr>
          <w:p w14:paraId="27FB40A8" w14:textId="3CA52CC5" w:rsidR="00D7255E" w:rsidRPr="00D77CF2"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21,409</w:t>
            </w:r>
          </w:p>
        </w:tc>
        <w:tc>
          <w:tcPr>
            <w:tcW w:w="429" w:type="pct"/>
          </w:tcPr>
          <w:p w14:paraId="3B00DD61" w14:textId="67AE8B8F" w:rsidR="00D7255E" w:rsidRPr="001C478C" w:rsidRDefault="00D7255E" w:rsidP="00D7255E">
            <w:pPr>
              <w:ind w:left="-108" w:right="-108"/>
              <w:jc w:val="right"/>
              <w:rPr>
                <w:rFonts w:asciiTheme="minorHAnsi" w:hAnsiTheme="minorHAnsi" w:cs="Calibri"/>
                <w:color w:val="000000"/>
                <w:sz w:val="17"/>
                <w:szCs w:val="17"/>
              </w:rPr>
            </w:pPr>
            <w:r>
              <w:rPr>
                <w:rFonts w:asciiTheme="minorHAnsi" w:hAnsiTheme="minorHAnsi" w:cs="Calibri"/>
                <w:color w:val="000000"/>
                <w:sz w:val="17"/>
                <w:szCs w:val="17"/>
              </w:rPr>
              <w:t>24,756</w:t>
            </w:r>
          </w:p>
        </w:tc>
        <w:tc>
          <w:tcPr>
            <w:tcW w:w="491" w:type="pct"/>
          </w:tcPr>
          <w:p w14:paraId="719EBAE3" w14:textId="7568A899" w:rsidR="00D7255E" w:rsidRDefault="00D7255E" w:rsidP="00D7255E">
            <w:pPr>
              <w:ind w:right="-108" w:hanging="108"/>
              <w:jc w:val="right"/>
              <w:rPr>
                <w:rFonts w:asciiTheme="minorHAnsi" w:hAnsiTheme="minorHAnsi" w:cs="Calibri"/>
                <w:color w:val="000000"/>
                <w:sz w:val="17"/>
                <w:szCs w:val="17"/>
              </w:rPr>
            </w:pPr>
            <w:r>
              <w:rPr>
                <w:rFonts w:asciiTheme="minorHAnsi" w:hAnsiTheme="minorHAnsi" w:cs="Calibri"/>
                <w:color w:val="000000"/>
                <w:sz w:val="17"/>
                <w:szCs w:val="17"/>
              </w:rPr>
              <w:t>749</w:t>
            </w:r>
          </w:p>
        </w:tc>
        <w:tc>
          <w:tcPr>
            <w:tcW w:w="491" w:type="pct"/>
          </w:tcPr>
          <w:p w14:paraId="5F20C636" w14:textId="50AA0910" w:rsidR="00D7255E" w:rsidRPr="001C478C" w:rsidRDefault="00D7255E" w:rsidP="00D7255E">
            <w:pPr>
              <w:ind w:right="-108" w:hanging="108"/>
              <w:jc w:val="right"/>
              <w:rPr>
                <w:rFonts w:asciiTheme="minorHAnsi" w:hAnsiTheme="minorHAnsi" w:cs="Calibri"/>
                <w:color w:val="000000"/>
                <w:sz w:val="17"/>
                <w:szCs w:val="17"/>
              </w:rPr>
            </w:pPr>
            <w:r>
              <w:rPr>
                <w:rFonts w:asciiTheme="minorHAnsi" w:hAnsiTheme="minorHAnsi" w:cs="Calibri"/>
                <w:color w:val="000000"/>
                <w:sz w:val="17"/>
                <w:szCs w:val="17"/>
              </w:rPr>
              <w:t>350,622</w:t>
            </w:r>
          </w:p>
        </w:tc>
        <w:tc>
          <w:tcPr>
            <w:tcW w:w="685" w:type="pct"/>
          </w:tcPr>
          <w:p w14:paraId="7A7C8AA7" w14:textId="62FE5076" w:rsidR="00D7255E" w:rsidRPr="001C478C" w:rsidRDefault="00D7255E" w:rsidP="00D7255E">
            <w:pPr>
              <w:ind w:right="-108" w:hanging="108"/>
              <w:jc w:val="right"/>
              <w:rPr>
                <w:rFonts w:asciiTheme="minorHAnsi" w:hAnsiTheme="minorHAnsi" w:cs="Calibri"/>
                <w:b/>
                <w:color w:val="000000"/>
                <w:sz w:val="17"/>
                <w:szCs w:val="17"/>
              </w:rPr>
            </w:pPr>
            <w:r>
              <w:rPr>
                <w:rFonts w:asciiTheme="minorHAnsi" w:hAnsiTheme="minorHAnsi" w:cs="Calibri"/>
                <w:b/>
                <w:color w:val="000000"/>
                <w:sz w:val="17"/>
                <w:szCs w:val="17"/>
              </w:rPr>
              <w:t>397,536</w:t>
            </w:r>
          </w:p>
        </w:tc>
        <w:tc>
          <w:tcPr>
            <w:tcW w:w="487" w:type="pct"/>
          </w:tcPr>
          <w:p w14:paraId="2EF49720" w14:textId="58AC5649" w:rsidR="00D7255E" w:rsidRPr="001C478C" w:rsidRDefault="00D7255E" w:rsidP="00D7255E">
            <w:pPr>
              <w:ind w:right="-108" w:hanging="108"/>
              <w:jc w:val="right"/>
              <w:rPr>
                <w:rFonts w:asciiTheme="minorHAnsi" w:hAnsiTheme="minorHAnsi" w:cs="Calibri"/>
                <w:color w:val="000000"/>
                <w:sz w:val="17"/>
                <w:szCs w:val="17"/>
              </w:rPr>
            </w:pPr>
            <w:r w:rsidRPr="00E931E0">
              <w:rPr>
                <w:rFonts w:asciiTheme="minorHAnsi" w:hAnsiTheme="minorHAnsi" w:cs="Calibri"/>
                <w:color w:val="000000"/>
                <w:sz w:val="17"/>
                <w:szCs w:val="17"/>
              </w:rPr>
              <w:t>2,923</w:t>
            </w:r>
          </w:p>
        </w:tc>
        <w:tc>
          <w:tcPr>
            <w:tcW w:w="460" w:type="pct"/>
          </w:tcPr>
          <w:p w14:paraId="263B2D0E" w14:textId="639F378F" w:rsidR="00D7255E" w:rsidRPr="001C478C" w:rsidRDefault="00D7255E" w:rsidP="00D7255E">
            <w:pPr>
              <w:ind w:right="-108" w:hanging="108"/>
              <w:jc w:val="right"/>
              <w:rPr>
                <w:rFonts w:asciiTheme="minorHAnsi" w:hAnsiTheme="minorHAnsi" w:cs="Calibri"/>
                <w:b/>
                <w:color w:val="000000"/>
                <w:sz w:val="17"/>
                <w:szCs w:val="17"/>
              </w:rPr>
            </w:pPr>
            <w:r>
              <w:rPr>
                <w:rFonts w:asciiTheme="minorHAnsi" w:hAnsiTheme="minorHAnsi" w:cs="Calibri"/>
                <w:b/>
                <w:color w:val="000000"/>
                <w:sz w:val="17"/>
                <w:szCs w:val="17"/>
              </w:rPr>
              <w:t>400,459</w:t>
            </w:r>
          </w:p>
        </w:tc>
      </w:tr>
      <w:tr w:rsidR="00D7255E" w:rsidRPr="00D77CF2" w14:paraId="316B9BAE" w14:textId="77777777" w:rsidTr="009A1ECC">
        <w:trPr>
          <w:trHeight w:val="80"/>
        </w:trPr>
        <w:tc>
          <w:tcPr>
            <w:tcW w:w="1368" w:type="pct"/>
          </w:tcPr>
          <w:p w14:paraId="6D6229FA" w14:textId="77777777" w:rsidR="00D7255E" w:rsidRPr="00D77CF2" w:rsidRDefault="00D7255E" w:rsidP="00D7255E">
            <w:pPr>
              <w:ind w:right="36"/>
              <w:rPr>
                <w:rFonts w:asciiTheme="minorHAnsi" w:hAnsiTheme="minorHAnsi" w:cs="Calibri"/>
                <w:b/>
                <w:color w:val="000000"/>
                <w:sz w:val="17"/>
                <w:szCs w:val="17"/>
              </w:rPr>
            </w:pPr>
          </w:p>
        </w:tc>
        <w:tc>
          <w:tcPr>
            <w:tcW w:w="589" w:type="pct"/>
          </w:tcPr>
          <w:p w14:paraId="69F14CE3" w14:textId="77777777" w:rsidR="00D7255E" w:rsidRPr="00D77CF2" w:rsidRDefault="00D7255E" w:rsidP="00D7255E">
            <w:pPr>
              <w:ind w:right="-108"/>
              <w:jc w:val="right"/>
              <w:rPr>
                <w:rFonts w:asciiTheme="minorHAnsi" w:hAnsiTheme="minorHAnsi" w:cs="Calibri"/>
                <w:color w:val="000000"/>
                <w:sz w:val="17"/>
                <w:szCs w:val="17"/>
              </w:rPr>
            </w:pPr>
          </w:p>
        </w:tc>
        <w:tc>
          <w:tcPr>
            <w:tcW w:w="429" w:type="pct"/>
          </w:tcPr>
          <w:p w14:paraId="691F7E0C" w14:textId="77777777" w:rsidR="00D7255E" w:rsidRPr="00D77CF2" w:rsidRDefault="00D7255E" w:rsidP="00D7255E">
            <w:pPr>
              <w:ind w:right="-108"/>
              <w:jc w:val="right"/>
              <w:rPr>
                <w:rFonts w:asciiTheme="minorHAnsi" w:hAnsiTheme="minorHAnsi" w:cs="Calibri"/>
                <w:color w:val="000000"/>
                <w:sz w:val="17"/>
                <w:szCs w:val="17"/>
              </w:rPr>
            </w:pPr>
          </w:p>
        </w:tc>
        <w:tc>
          <w:tcPr>
            <w:tcW w:w="491" w:type="pct"/>
          </w:tcPr>
          <w:p w14:paraId="214929EC" w14:textId="77777777" w:rsidR="00D7255E" w:rsidRPr="00D77CF2" w:rsidRDefault="00D7255E" w:rsidP="00D7255E">
            <w:pPr>
              <w:ind w:right="-108"/>
              <w:jc w:val="right"/>
              <w:rPr>
                <w:rFonts w:asciiTheme="minorHAnsi" w:hAnsiTheme="minorHAnsi" w:cs="Calibri"/>
                <w:color w:val="000000"/>
                <w:sz w:val="17"/>
                <w:szCs w:val="17"/>
              </w:rPr>
            </w:pPr>
          </w:p>
        </w:tc>
        <w:tc>
          <w:tcPr>
            <w:tcW w:w="491" w:type="pct"/>
          </w:tcPr>
          <w:p w14:paraId="78338D8A" w14:textId="71749A1C" w:rsidR="00D7255E" w:rsidRPr="00D77CF2" w:rsidRDefault="00D7255E" w:rsidP="00D7255E">
            <w:pPr>
              <w:ind w:right="-108"/>
              <w:jc w:val="right"/>
              <w:rPr>
                <w:rFonts w:asciiTheme="minorHAnsi" w:hAnsiTheme="minorHAnsi" w:cs="Calibri"/>
                <w:color w:val="000000"/>
                <w:sz w:val="17"/>
                <w:szCs w:val="17"/>
              </w:rPr>
            </w:pPr>
          </w:p>
        </w:tc>
        <w:tc>
          <w:tcPr>
            <w:tcW w:w="685" w:type="pct"/>
          </w:tcPr>
          <w:p w14:paraId="16893957" w14:textId="77777777" w:rsidR="00D7255E" w:rsidRPr="00D77CF2" w:rsidRDefault="00D7255E" w:rsidP="00D7255E">
            <w:pPr>
              <w:ind w:right="-108"/>
              <w:jc w:val="right"/>
              <w:rPr>
                <w:rFonts w:asciiTheme="minorHAnsi" w:hAnsiTheme="minorHAnsi" w:cs="Calibri"/>
                <w:b/>
                <w:color w:val="000000"/>
                <w:sz w:val="17"/>
                <w:szCs w:val="17"/>
              </w:rPr>
            </w:pPr>
          </w:p>
        </w:tc>
        <w:tc>
          <w:tcPr>
            <w:tcW w:w="487" w:type="pct"/>
          </w:tcPr>
          <w:p w14:paraId="29697AC6" w14:textId="77777777" w:rsidR="00D7255E" w:rsidRPr="00D77CF2" w:rsidRDefault="00D7255E" w:rsidP="00D7255E">
            <w:pPr>
              <w:ind w:right="-108"/>
              <w:jc w:val="right"/>
              <w:rPr>
                <w:rFonts w:asciiTheme="minorHAnsi" w:hAnsiTheme="minorHAnsi" w:cs="Calibri"/>
                <w:color w:val="000000"/>
                <w:sz w:val="17"/>
                <w:szCs w:val="17"/>
              </w:rPr>
            </w:pPr>
          </w:p>
        </w:tc>
        <w:tc>
          <w:tcPr>
            <w:tcW w:w="460" w:type="pct"/>
          </w:tcPr>
          <w:p w14:paraId="4E97D24C" w14:textId="77777777" w:rsidR="00D7255E" w:rsidRPr="00D77CF2" w:rsidRDefault="00D7255E" w:rsidP="00D7255E">
            <w:pPr>
              <w:ind w:right="-108"/>
              <w:jc w:val="right"/>
              <w:rPr>
                <w:rFonts w:asciiTheme="minorHAnsi" w:hAnsiTheme="minorHAnsi" w:cs="Calibri"/>
                <w:b/>
                <w:color w:val="000000"/>
                <w:sz w:val="17"/>
                <w:szCs w:val="17"/>
              </w:rPr>
            </w:pPr>
          </w:p>
        </w:tc>
      </w:tr>
      <w:tr w:rsidR="00D7255E" w:rsidRPr="00D77CF2" w14:paraId="4C97E0C5" w14:textId="77777777" w:rsidTr="009A1ECC">
        <w:trPr>
          <w:trHeight w:val="143"/>
        </w:trPr>
        <w:tc>
          <w:tcPr>
            <w:tcW w:w="1368" w:type="pct"/>
          </w:tcPr>
          <w:p w14:paraId="0A63F11E" w14:textId="77777777" w:rsidR="00D7255E" w:rsidRPr="00D77CF2" w:rsidRDefault="00D7255E" w:rsidP="00D7255E">
            <w:pPr>
              <w:ind w:right="-169"/>
              <w:rPr>
                <w:rFonts w:asciiTheme="minorHAnsi" w:hAnsiTheme="minorHAnsi" w:cs="Calibri"/>
                <w:b/>
                <w:color w:val="000000"/>
                <w:sz w:val="17"/>
                <w:szCs w:val="17"/>
              </w:rPr>
            </w:pPr>
            <w:r w:rsidRPr="00D77CF2">
              <w:rPr>
                <w:rFonts w:asciiTheme="minorHAnsi" w:hAnsiTheme="minorHAnsi" w:cs="Calibri"/>
                <w:b/>
                <w:color w:val="000000"/>
                <w:sz w:val="17"/>
                <w:szCs w:val="17"/>
              </w:rPr>
              <w:t>Recognition of share based payments</w:t>
            </w:r>
          </w:p>
        </w:tc>
        <w:tc>
          <w:tcPr>
            <w:tcW w:w="589" w:type="pct"/>
          </w:tcPr>
          <w:p w14:paraId="3725C3A5" w14:textId="5C1ED606" w:rsidR="00D7255E" w:rsidRPr="00D77CF2"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29" w:type="pct"/>
          </w:tcPr>
          <w:p w14:paraId="3ECF702D" w14:textId="3ED9B3CB" w:rsidR="00D7255E" w:rsidRPr="00C15B17"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1,030</w:t>
            </w:r>
          </w:p>
        </w:tc>
        <w:tc>
          <w:tcPr>
            <w:tcW w:w="491" w:type="pct"/>
          </w:tcPr>
          <w:p w14:paraId="1BD123B3" w14:textId="072211AA" w:rsidR="00D7255E" w:rsidRPr="00C15B17"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w:t>
            </w:r>
          </w:p>
        </w:tc>
        <w:tc>
          <w:tcPr>
            <w:tcW w:w="491" w:type="pct"/>
          </w:tcPr>
          <w:p w14:paraId="370F4304" w14:textId="13A36DD0" w:rsidR="00D7255E" w:rsidRPr="00C15B17" w:rsidRDefault="00D7255E" w:rsidP="00D7255E">
            <w:pPr>
              <w:ind w:right="-108"/>
              <w:jc w:val="right"/>
              <w:rPr>
                <w:rFonts w:asciiTheme="minorHAnsi" w:hAnsiTheme="minorHAnsi" w:cs="Calibri"/>
                <w:color w:val="000000"/>
                <w:sz w:val="17"/>
                <w:szCs w:val="17"/>
              </w:rPr>
            </w:pPr>
            <w:r>
              <w:rPr>
                <w:rFonts w:asciiTheme="minorHAnsi" w:hAnsiTheme="minorHAnsi" w:cs="Calibri"/>
                <w:b/>
                <w:color w:val="000000"/>
                <w:sz w:val="17"/>
                <w:szCs w:val="17"/>
              </w:rPr>
              <w:t>-</w:t>
            </w:r>
          </w:p>
        </w:tc>
        <w:tc>
          <w:tcPr>
            <w:tcW w:w="685" w:type="pct"/>
          </w:tcPr>
          <w:p w14:paraId="6BF5201A" w14:textId="66AD7D97" w:rsidR="00D7255E" w:rsidRPr="00676015"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1,030</w:t>
            </w:r>
          </w:p>
        </w:tc>
        <w:tc>
          <w:tcPr>
            <w:tcW w:w="487" w:type="pct"/>
          </w:tcPr>
          <w:p w14:paraId="35DD868C" w14:textId="358F4855" w:rsidR="00D7255E" w:rsidRPr="00C15B17"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w:t>
            </w:r>
          </w:p>
        </w:tc>
        <w:tc>
          <w:tcPr>
            <w:tcW w:w="460" w:type="pct"/>
          </w:tcPr>
          <w:p w14:paraId="0E7F8181" w14:textId="4B1AC4A4" w:rsidR="00D7255E" w:rsidRPr="00C15B17"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1,030</w:t>
            </w:r>
          </w:p>
        </w:tc>
      </w:tr>
      <w:tr w:rsidR="00D7255E" w:rsidRPr="00D77CF2" w14:paraId="503E372F" w14:textId="77777777" w:rsidTr="009A1ECC">
        <w:trPr>
          <w:trHeight w:val="356"/>
        </w:trPr>
        <w:tc>
          <w:tcPr>
            <w:tcW w:w="1368" w:type="pct"/>
          </w:tcPr>
          <w:p w14:paraId="7B0DBB24" w14:textId="77777777" w:rsidR="00D7255E" w:rsidRDefault="00D7255E" w:rsidP="00D7255E">
            <w:pPr>
              <w:ind w:right="-169"/>
              <w:rPr>
                <w:rFonts w:asciiTheme="minorHAnsi" w:hAnsiTheme="minorHAnsi" w:cs="Calibri"/>
                <w:b/>
                <w:color w:val="000000"/>
                <w:sz w:val="17"/>
                <w:szCs w:val="17"/>
              </w:rPr>
            </w:pPr>
          </w:p>
          <w:p w14:paraId="58D15D92" w14:textId="28FF7E88" w:rsidR="00D7255E" w:rsidRPr="00D77CF2" w:rsidRDefault="00D7255E" w:rsidP="00D7255E">
            <w:pPr>
              <w:ind w:right="-169"/>
              <w:rPr>
                <w:rFonts w:asciiTheme="minorHAnsi" w:hAnsiTheme="minorHAnsi" w:cs="Calibri"/>
                <w:b/>
                <w:color w:val="000000"/>
                <w:sz w:val="17"/>
                <w:szCs w:val="17"/>
              </w:rPr>
            </w:pPr>
            <w:r>
              <w:rPr>
                <w:rFonts w:asciiTheme="minorHAnsi" w:hAnsiTheme="minorHAnsi" w:cs="Calibri"/>
                <w:b/>
                <w:color w:val="000000"/>
                <w:sz w:val="17"/>
                <w:szCs w:val="17"/>
              </w:rPr>
              <w:t>Balance at 30 June 2021</w:t>
            </w:r>
          </w:p>
        </w:tc>
        <w:tc>
          <w:tcPr>
            <w:tcW w:w="589" w:type="pct"/>
            <w:tcBorders>
              <w:top w:val="single" w:sz="4" w:space="0" w:color="auto"/>
              <w:bottom w:val="single" w:sz="12" w:space="0" w:color="auto"/>
            </w:tcBorders>
          </w:tcPr>
          <w:p w14:paraId="35438A7E" w14:textId="6A1D2690" w:rsidR="00D7255E" w:rsidRPr="00E931E0" w:rsidRDefault="00D7255E" w:rsidP="00D7255E">
            <w:pPr>
              <w:ind w:right="-108"/>
              <w:jc w:val="right"/>
              <w:rPr>
                <w:rFonts w:asciiTheme="minorHAnsi" w:hAnsiTheme="minorHAnsi" w:cs="Calibri"/>
                <w:color w:val="000000"/>
                <w:sz w:val="17"/>
                <w:szCs w:val="17"/>
              </w:rPr>
            </w:pPr>
          </w:p>
          <w:p w14:paraId="513F0BB8" w14:textId="7B24DCDC" w:rsidR="00D7255E" w:rsidRPr="001C478C"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21,409</w:t>
            </w:r>
          </w:p>
        </w:tc>
        <w:tc>
          <w:tcPr>
            <w:tcW w:w="429" w:type="pct"/>
            <w:tcBorders>
              <w:top w:val="single" w:sz="4" w:space="0" w:color="auto"/>
              <w:bottom w:val="single" w:sz="12" w:space="0" w:color="auto"/>
            </w:tcBorders>
          </w:tcPr>
          <w:p w14:paraId="57C6533C" w14:textId="520BB8E2" w:rsidR="00D7255E" w:rsidRDefault="00D7255E" w:rsidP="00D7255E">
            <w:pPr>
              <w:ind w:right="-108"/>
              <w:jc w:val="right"/>
              <w:rPr>
                <w:rFonts w:asciiTheme="minorHAnsi" w:hAnsiTheme="minorHAnsi" w:cs="Calibri"/>
                <w:color w:val="000000"/>
                <w:sz w:val="17"/>
                <w:szCs w:val="17"/>
              </w:rPr>
            </w:pPr>
          </w:p>
          <w:p w14:paraId="025D772F" w14:textId="7C453183" w:rsidR="00D7255E" w:rsidRPr="001C478C" w:rsidRDefault="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25,786</w:t>
            </w:r>
          </w:p>
        </w:tc>
        <w:tc>
          <w:tcPr>
            <w:tcW w:w="491" w:type="pct"/>
            <w:tcBorders>
              <w:top w:val="single" w:sz="4" w:space="0" w:color="auto"/>
              <w:bottom w:val="single" w:sz="12" w:space="0" w:color="auto"/>
            </w:tcBorders>
          </w:tcPr>
          <w:p w14:paraId="1AF3CE5E" w14:textId="601D3344" w:rsidR="00D7255E" w:rsidRDefault="00D7255E" w:rsidP="00D7255E">
            <w:pPr>
              <w:ind w:right="-108"/>
              <w:jc w:val="right"/>
              <w:rPr>
                <w:rFonts w:asciiTheme="minorHAnsi" w:hAnsiTheme="minorHAnsi" w:cs="Calibri"/>
                <w:color w:val="000000"/>
                <w:sz w:val="17"/>
                <w:szCs w:val="17"/>
              </w:rPr>
            </w:pPr>
          </w:p>
          <w:p w14:paraId="3A43035C" w14:textId="16409AFB" w:rsidR="00D7255E"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749</w:t>
            </w:r>
          </w:p>
        </w:tc>
        <w:tc>
          <w:tcPr>
            <w:tcW w:w="491" w:type="pct"/>
            <w:tcBorders>
              <w:top w:val="single" w:sz="4" w:space="0" w:color="auto"/>
              <w:bottom w:val="single" w:sz="12" w:space="0" w:color="auto"/>
            </w:tcBorders>
          </w:tcPr>
          <w:p w14:paraId="07BD5C48" w14:textId="7FD02609" w:rsidR="00D7255E" w:rsidRDefault="00D7255E" w:rsidP="00D7255E">
            <w:pPr>
              <w:ind w:right="-108"/>
              <w:jc w:val="right"/>
              <w:rPr>
                <w:rFonts w:asciiTheme="minorHAnsi" w:hAnsiTheme="minorHAnsi" w:cs="Calibri"/>
                <w:color w:val="000000"/>
                <w:sz w:val="17"/>
                <w:szCs w:val="17"/>
              </w:rPr>
            </w:pPr>
          </w:p>
          <w:p w14:paraId="0338797D" w14:textId="0689ED28" w:rsidR="00D7255E" w:rsidRPr="001C478C" w:rsidRDefault="00D7255E" w:rsidP="00D7255E">
            <w:pPr>
              <w:ind w:right="-108"/>
              <w:jc w:val="right"/>
              <w:rPr>
                <w:rFonts w:asciiTheme="minorHAnsi" w:hAnsiTheme="minorHAnsi" w:cs="Calibri"/>
                <w:color w:val="000000"/>
                <w:sz w:val="17"/>
                <w:szCs w:val="17"/>
              </w:rPr>
            </w:pPr>
            <w:r>
              <w:rPr>
                <w:rFonts w:asciiTheme="minorHAnsi" w:hAnsiTheme="minorHAnsi" w:cs="Calibri"/>
                <w:color w:val="000000"/>
                <w:sz w:val="17"/>
                <w:szCs w:val="17"/>
              </w:rPr>
              <w:t>350,622</w:t>
            </w:r>
          </w:p>
        </w:tc>
        <w:tc>
          <w:tcPr>
            <w:tcW w:w="685" w:type="pct"/>
            <w:tcBorders>
              <w:top w:val="single" w:sz="4" w:space="0" w:color="auto"/>
              <w:bottom w:val="single" w:sz="12" w:space="0" w:color="auto"/>
            </w:tcBorders>
          </w:tcPr>
          <w:p w14:paraId="026507EF" w14:textId="2E59FF95" w:rsidR="00D7255E" w:rsidRPr="00376DCA" w:rsidRDefault="00D7255E" w:rsidP="00D7255E">
            <w:pPr>
              <w:ind w:right="-108"/>
              <w:jc w:val="right"/>
              <w:rPr>
                <w:rFonts w:asciiTheme="minorHAnsi" w:hAnsiTheme="minorHAnsi" w:cs="Calibri"/>
                <w:b/>
                <w:color w:val="000000"/>
                <w:sz w:val="17"/>
                <w:szCs w:val="17"/>
              </w:rPr>
            </w:pPr>
          </w:p>
          <w:p w14:paraId="3FDCA3CF" w14:textId="78EE154B" w:rsidR="00D7255E" w:rsidRPr="001C478C"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398,566</w:t>
            </w:r>
          </w:p>
        </w:tc>
        <w:tc>
          <w:tcPr>
            <w:tcW w:w="487" w:type="pct"/>
            <w:tcBorders>
              <w:top w:val="single" w:sz="4" w:space="0" w:color="auto"/>
              <w:bottom w:val="single" w:sz="12" w:space="0" w:color="auto"/>
            </w:tcBorders>
          </w:tcPr>
          <w:p w14:paraId="6B7E97A9" w14:textId="219DADA4" w:rsidR="00D7255E" w:rsidRPr="00376DCA" w:rsidRDefault="00D7255E" w:rsidP="00D7255E">
            <w:pPr>
              <w:ind w:right="-108"/>
              <w:jc w:val="center"/>
              <w:rPr>
                <w:rFonts w:asciiTheme="minorHAnsi" w:hAnsiTheme="minorHAnsi" w:cs="Calibri"/>
                <w:color w:val="000000"/>
                <w:sz w:val="17"/>
                <w:szCs w:val="17"/>
              </w:rPr>
            </w:pPr>
          </w:p>
          <w:p w14:paraId="24DEB5F5" w14:textId="728D187D" w:rsidR="00D7255E" w:rsidRPr="001C478C" w:rsidRDefault="00D7255E" w:rsidP="00D7255E">
            <w:pPr>
              <w:ind w:right="-108"/>
              <w:jc w:val="right"/>
              <w:rPr>
                <w:rFonts w:asciiTheme="minorHAnsi" w:hAnsiTheme="minorHAnsi" w:cs="Calibri"/>
                <w:color w:val="000000"/>
                <w:sz w:val="17"/>
                <w:szCs w:val="17"/>
              </w:rPr>
            </w:pPr>
            <w:r w:rsidRPr="00E931E0">
              <w:rPr>
                <w:rFonts w:asciiTheme="minorHAnsi" w:hAnsiTheme="minorHAnsi" w:cs="Calibri"/>
                <w:color w:val="000000"/>
                <w:sz w:val="17"/>
                <w:szCs w:val="17"/>
              </w:rPr>
              <w:t>2,923</w:t>
            </w:r>
          </w:p>
        </w:tc>
        <w:tc>
          <w:tcPr>
            <w:tcW w:w="460" w:type="pct"/>
            <w:tcBorders>
              <w:top w:val="single" w:sz="4" w:space="0" w:color="auto"/>
              <w:bottom w:val="single" w:sz="12" w:space="0" w:color="auto"/>
            </w:tcBorders>
          </w:tcPr>
          <w:p w14:paraId="30181255" w14:textId="7A3DC51F" w:rsidR="00D7255E" w:rsidRPr="00376DCA" w:rsidRDefault="00D7255E" w:rsidP="00D7255E">
            <w:pPr>
              <w:ind w:right="-108"/>
              <w:jc w:val="right"/>
              <w:rPr>
                <w:rFonts w:asciiTheme="minorHAnsi" w:hAnsiTheme="minorHAnsi" w:cs="Calibri"/>
                <w:b/>
                <w:color w:val="000000"/>
                <w:sz w:val="17"/>
                <w:szCs w:val="17"/>
              </w:rPr>
            </w:pPr>
          </w:p>
          <w:p w14:paraId="40A9E18A" w14:textId="268420A5" w:rsidR="00D7255E" w:rsidRPr="001C478C" w:rsidRDefault="00D7255E" w:rsidP="00D7255E">
            <w:pPr>
              <w:ind w:right="-108"/>
              <w:jc w:val="right"/>
              <w:rPr>
                <w:rFonts w:asciiTheme="minorHAnsi" w:hAnsiTheme="minorHAnsi" w:cs="Calibri"/>
                <w:b/>
                <w:color w:val="000000"/>
                <w:sz w:val="17"/>
                <w:szCs w:val="17"/>
              </w:rPr>
            </w:pPr>
            <w:r>
              <w:rPr>
                <w:rFonts w:asciiTheme="minorHAnsi" w:hAnsiTheme="minorHAnsi" w:cs="Calibri"/>
                <w:b/>
                <w:color w:val="000000"/>
                <w:sz w:val="17"/>
                <w:szCs w:val="17"/>
              </w:rPr>
              <w:t>401,489</w:t>
            </w:r>
          </w:p>
        </w:tc>
      </w:tr>
    </w:tbl>
    <w:p w14:paraId="7DD7EDEC" w14:textId="5FB8C9DA" w:rsidR="00181744" w:rsidRDefault="00181744" w:rsidP="00A706DE">
      <w:pPr>
        <w:keepNext/>
        <w:ind w:left="426" w:right="90"/>
        <w:outlineLvl w:val="0"/>
        <w:rPr>
          <w:rFonts w:asciiTheme="minorHAnsi" w:hAnsiTheme="minorHAnsi" w:cs="Calibri"/>
          <w:b/>
        </w:rPr>
      </w:pPr>
    </w:p>
    <w:p w14:paraId="4F24AA41" w14:textId="77777777" w:rsidR="009A1ECC" w:rsidRDefault="009A1ECC" w:rsidP="00A706DE">
      <w:pPr>
        <w:keepNext/>
        <w:ind w:left="426" w:right="90"/>
        <w:outlineLvl w:val="0"/>
        <w:rPr>
          <w:rFonts w:asciiTheme="minorHAnsi" w:hAnsiTheme="minorHAnsi" w:cs="Calibri"/>
          <w:b/>
        </w:rPr>
      </w:pPr>
    </w:p>
    <w:p w14:paraId="6D764068" w14:textId="0B4EF7B5" w:rsidR="00BD0AD2" w:rsidRPr="003B0063" w:rsidRDefault="007F70B6" w:rsidP="003B0063">
      <w:pPr>
        <w:ind w:left="720"/>
        <w:rPr>
          <w:rFonts w:asciiTheme="minorHAnsi" w:hAnsiTheme="minorHAnsi" w:cstheme="minorHAnsi"/>
          <w:sz w:val="18"/>
          <w:szCs w:val="18"/>
        </w:rPr>
      </w:pPr>
      <w:r w:rsidRPr="003B0063">
        <w:rPr>
          <w:rFonts w:asciiTheme="minorHAnsi" w:hAnsiTheme="minorHAnsi" w:cstheme="minorHAnsi"/>
          <w:b/>
          <w:sz w:val="18"/>
          <w:szCs w:val="18"/>
        </w:rPr>
        <w:t>*</w:t>
      </w:r>
      <w:r w:rsidR="00BD0AD2" w:rsidRPr="003B0063">
        <w:rPr>
          <w:rFonts w:asciiTheme="minorHAnsi" w:hAnsiTheme="minorHAnsi" w:cstheme="minorHAnsi"/>
          <w:sz w:val="18"/>
          <w:szCs w:val="18"/>
        </w:rPr>
        <w:t xml:space="preserve">In April 2022 new ordinary </w:t>
      </w:r>
      <w:r w:rsidR="00405862" w:rsidRPr="003B0063">
        <w:rPr>
          <w:rFonts w:asciiTheme="minorHAnsi" w:hAnsiTheme="minorHAnsi" w:cstheme="minorHAnsi"/>
          <w:sz w:val="18"/>
          <w:szCs w:val="18"/>
        </w:rPr>
        <w:t xml:space="preserve">shares </w:t>
      </w:r>
      <w:r w:rsidR="0017551E" w:rsidRPr="003B0063">
        <w:rPr>
          <w:rFonts w:asciiTheme="minorHAnsi" w:hAnsiTheme="minorHAnsi" w:cstheme="minorHAnsi"/>
          <w:sz w:val="18"/>
          <w:szCs w:val="18"/>
        </w:rPr>
        <w:t xml:space="preserve">were allotted to employees </w:t>
      </w:r>
      <w:r w:rsidR="00BD0AD2" w:rsidRPr="003B0063">
        <w:rPr>
          <w:rFonts w:asciiTheme="minorHAnsi" w:hAnsiTheme="minorHAnsi" w:cstheme="minorHAnsi"/>
          <w:sz w:val="18"/>
          <w:szCs w:val="18"/>
        </w:rPr>
        <w:t>o</w:t>
      </w:r>
      <w:r w:rsidR="0017551E">
        <w:rPr>
          <w:rFonts w:asciiTheme="minorHAnsi" w:hAnsiTheme="minorHAnsi" w:cstheme="minorHAnsi"/>
          <w:sz w:val="18"/>
          <w:szCs w:val="18"/>
        </w:rPr>
        <w:t>f</w:t>
      </w:r>
      <w:r w:rsidR="00BD0AD2" w:rsidRPr="003B0063">
        <w:rPr>
          <w:rFonts w:asciiTheme="minorHAnsi" w:hAnsiTheme="minorHAnsi" w:cstheme="minorHAnsi"/>
          <w:sz w:val="18"/>
          <w:szCs w:val="18"/>
        </w:rPr>
        <w:t xml:space="preserve"> FBD </w:t>
      </w:r>
      <w:r w:rsidR="0017551E">
        <w:rPr>
          <w:rFonts w:asciiTheme="minorHAnsi" w:hAnsiTheme="minorHAnsi" w:cstheme="minorHAnsi"/>
          <w:sz w:val="18"/>
          <w:szCs w:val="18"/>
        </w:rPr>
        <w:t>H</w:t>
      </w:r>
      <w:r w:rsidR="00BD0AD2" w:rsidRPr="003B0063">
        <w:rPr>
          <w:rFonts w:asciiTheme="minorHAnsi" w:hAnsiTheme="minorHAnsi" w:cstheme="minorHAnsi"/>
          <w:sz w:val="18"/>
          <w:szCs w:val="18"/>
        </w:rPr>
        <w:t>oldings plc as part of the performance share awards scheme in 2019. A total of 290,078 ordinary shares were issued at a nominal value of €0.60 each. T</w:t>
      </w:r>
      <w:r w:rsidR="0017551E">
        <w:rPr>
          <w:rFonts w:asciiTheme="minorHAnsi" w:hAnsiTheme="minorHAnsi" w:cstheme="minorHAnsi"/>
          <w:sz w:val="18"/>
          <w:szCs w:val="18"/>
        </w:rPr>
        <w:t>he</w:t>
      </w:r>
      <w:r w:rsidR="00BD0AD2" w:rsidRPr="003B0063">
        <w:rPr>
          <w:rFonts w:asciiTheme="minorHAnsi" w:hAnsiTheme="minorHAnsi" w:cstheme="minorHAnsi"/>
          <w:sz w:val="18"/>
          <w:szCs w:val="18"/>
        </w:rPr>
        <w:t xml:space="preserve"> adjustment to o</w:t>
      </w:r>
      <w:r w:rsidR="009847DB" w:rsidRPr="003B0063">
        <w:rPr>
          <w:rFonts w:asciiTheme="minorHAnsi" w:hAnsiTheme="minorHAnsi" w:cstheme="minorHAnsi"/>
          <w:sz w:val="18"/>
          <w:szCs w:val="18"/>
        </w:rPr>
        <w:t>rdinary share capital was €174,000</w:t>
      </w:r>
      <w:r w:rsidR="00BD0AD2" w:rsidRPr="003B0063">
        <w:rPr>
          <w:rFonts w:asciiTheme="minorHAnsi" w:hAnsiTheme="minorHAnsi" w:cstheme="minorHAnsi"/>
          <w:sz w:val="18"/>
          <w:szCs w:val="18"/>
        </w:rPr>
        <w:t xml:space="preserve">. The </w:t>
      </w:r>
      <w:r w:rsidR="009847DB" w:rsidRPr="003B0063">
        <w:rPr>
          <w:rFonts w:asciiTheme="minorHAnsi" w:hAnsiTheme="minorHAnsi" w:cstheme="minorHAnsi"/>
          <w:sz w:val="18"/>
          <w:szCs w:val="18"/>
        </w:rPr>
        <w:t>movement on the capital reserves of €105,000 relates to the share premium reserve movement of €2,669,000</w:t>
      </w:r>
      <w:r w:rsidR="00BD0AD2" w:rsidRPr="003B0063">
        <w:rPr>
          <w:rFonts w:asciiTheme="minorHAnsi" w:hAnsiTheme="minorHAnsi" w:cstheme="minorHAnsi"/>
          <w:sz w:val="18"/>
          <w:szCs w:val="18"/>
        </w:rPr>
        <w:t xml:space="preserve"> </w:t>
      </w:r>
      <w:r w:rsidR="009847DB" w:rsidRPr="003B0063">
        <w:rPr>
          <w:rFonts w:asciiTheme="minorHAnsi" w:hAnsiTheme="minorHAnsi" w:cstheme="minorHAnsi"/>
          <w:sz w:val="18"/>
          <w:szCs w:val="18"/>
        </w:rPr>
        <w:t xml:space="preserve">net of </w:t>
      </w:r>
      <w:r w:rsidR="00BD0AD2" w:rsidRPr="003B0063">
        <w:rPr>
          <w:rFonts w:asciiTheme="minorHAnsi" w:hAnsiTheme="minorHAnsi" w:cstheme="minorHAnsi"/>
          <w:sz w:val="18"/>
          <w:szCs w:val="18"/>
        </w:rPr>
        <w:t xml:space="preserve">share based payments </w:t>
      </w:r>
      <w:r w:rsidR="009847DB" w:rsidRPr="003B0063">
        <w:rPr>
          <w:rFonts w:asciiTheme="minorHAnsi" w:hAnsiTheme="minorHAnsi" w:cstheme="minorHAnsi"/>
          <w:sz w:val="18"/>
          <w:szCs w:val="18"/>
        </w:rPr>
        <w:t xml:space="preserve">reserve movement of </w:t>
      </w:r>
      <w:r w:rsidR="00BD0AD2" w:rsidRPr="003B0063">
        <w:rPr>
          <w:rFonts w:asciiTheme="minorHAnsi" w:hAnsiTheme="minorHAnsi" w:cstheme="minorHAnsi"/>
          <w:sz w:val="18"/>
          <w:szCs w:val="18"/>
        </w:rPr>
        <w:t>€2,564</w:t>
      </w:r>
      <w:r w:rsidR="009847DB" w:rsidRPr="003B0063">
        <w:rPr>
          <w:rFonts w:asciiTheme="minorHAnsi" w:hAnsiTheme="minorHAnsi" w:cstheme="minorHAnsi"/>
          <w:sz w:val="18"/>
          <w:szCs w:val="18"/>
        </w:rPr>
        <w:t>,000. The adjustment to retained earnings was €279,000</w:t>
      </w:r>
      <w:r w:rsidR="00BD0AD2" w:rsidRPr="003B0063">
        <w:rPr>
          <w:rFonts w:asciiTheme="minorHAnsi" w:hAnsiTheme="minorHAnsi" w:cstheme="minorHAnsi"/>
          <w:sz w:val="18"/>
          <w:szCs w:val="18"/>
        </w:rPr>
        <w:t>.   </w:t>
      </w:r>
    </w:p>
    <w:p w14:paraId="7820A16E" w14:textId="220D25F7" w:rsidR="007F70B6" w:rsidRPr="00891701" w:rsidRDefault="007F70B6" w:rsidP="00A706DE">
      <w:pPr>
        <w:keepNext/>
        <w:ind w:left="426" w:right="90"/>
        <w:outlineLvl w:val="0"/>
        <w:rPr>
          <w:rFonts w:asciiTheme="minorHAnsi" w:hAnsiTheme="minorHAnsi" w:cs="Calibri"/>
          <w:sz w:val="18"/>
          <w:szCs w:val="18"/>
        </w:rPr>
        <w:sectPr w:rsidR="007F70B6" w:rsidRPr="00891701" w:rsidSect="009A1ECC">
          <w:pgSz w:w="11909" w:h="16834" w:code="9"/>
          <w:pgMar w:top="567" w:right="1134" w:bottom="301" w:left="1134" w:header="720" w:footer="720" w:gutter="0"/>
          <w:pgBorders w:offsetFrom="page">
            <w:bottom w:val="single" w:sz="6" w:space="24" w:color="auto"/>
          </w:pgBorders>
          <w:cols w:space="720"/>
          <w:docGrid w:linePitch="272"/>
        </w:sectPr>
      </w:pPr>
    </w:p>
    <w:p w14:paraId="0D63BB20" w14:textId="77777777" w:rsidR="00771FB0" w:rsidRDefault="00771FB0" w:rsidP="00181744">
      <w:pPr>
        <w:ind w:right="-282"/>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33A8773B" w14:textId="28823DCE" w:rsidR="00181744" w:rsidRPr="00BE46E6" w:rsidRDefault="00181744" w:rsidP="00181744">
      <w:pPr>
        <w:ind w:right="-282"/>
        <w:jc w:val="center"/>
        <w:rPr>
          <w:rFonts w:asciiTheme="minorHAnsi" w:hAnsiTheme="minorHAnsi" w:cs="Calibri"/>
          <w:b/>
          <w:caps/>
        </w:rPr>
      </w:pPr>
      <w:r w:rsidRPr="00BE46E6">
        <w:rPr>
          <w:rFonts w:asciiTheme="minorHAnsi" w:hAnsiTheme="minorHAnsi" w:cs="Calibri"/>
          <w:b/>
          <w:caps/>
        </w:rPr>
        <w:t xml:space="preserve">NOTES TO THE CONDENSED </w:t>
      </w:r>
      <w:r w:rsidR="00771FB0">
        <w:rPr>
          <w:rFonts w:asciiTheme="minorHAnsi" w:hAnsiTheme="minorHAnsi" w:cs="Calibri"/>
          <w:b/>
        </w:rPr>
        <w:t xml:space="preserve">CONSOLIDATED INTERIM </w:t>
      </w:r>
      <w:r w:rsidRPr="00BE46E6">
        <w:rPr>
          <w:rFonts w:asciiTheme="minorHAnsi" w:hAnsiTheme="minorHAnsi" w:cs="Calibri"/>
          <w:b/>
          <w:caps/>
        </w:rPr>
        <w:t>FINANCIAL STATEMENTS</w:t>
      </w:r>
    </w:p>
    <w:p w14:paraId="60F2E0F5" w14:textId="3CED43C3" w:rsidR="00181744" w:rsidRPr="00743CFF" w:rsidRDefault="00181744" w:rsidP="00181744">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sidR="00EA7CEE">
        <w:rPr>
          <w:rFonts w:asciiTheme="minorHAnsi" w:hAnsiTheme="minorHAnsi" w:cs="Calibri"/>
          <w:b/>
          <w:color w:val="000000"/>
        </w:rPr>
        <w:t>the half year ended 30 June 202</w:t>
      </w:r>
      <w:r w:rsidR="00E4320A">
        <w:rPr>
          <w:rFonts w:asciiTheme="minorHAnsi" w:hAnsiTheme="minorHAnsi" w:cs="Calibri"/>
          <w:b/>
          <w:color w:val="000000"/>
        </w:rPr>
        <w:t>2</w:t>
      </w:r>
    </w:p>
    <w:p w14:paraId="60ACFEA1" w14:textId="77777777" w:rsidR="00181744" w:rsidRPr="00BE46E6" w:rsidRDefault="00181744" w:rsidP="00181744">
      <w:pPr>
        <w:ind w:right="425"/>
        <w:jc w:val="both"/>
        <w:rPr>
          <w:rFonts w:asciiTheme="minorHAnsi" w:hAnsiTheme="minorHAnsi" w:cs="Calibri"/>
          <w:b/>
        </w:rPr>
      </w:pPr>
    </w:p>
    <w:p w14:paraId="67B14858" w14:textId="2A1EBFD3" w:rsidR="00181744" w:rsidRPr="00BE46E6" w:rsidRDefault="00181744" w:rsidP="00181744">
      <w:pPr>
        <w:ind w:left="284" w:right="142"/>
        <w:jc w:val="both"/>
        <w:rPr>
          <w:rFonts w:asciiTheme="minorHAnsi" w:hAnsiTheme="minorHAnsi" w:cs="Calibri"/>
          <w:b/>
        </w:rPr>
      </w:pPr>
      <w:r w:rsidRPr="00BE46E6">
        <w:rPr>
          <w:rFonts w:asciiTheme="minorHAnsi" w:hAnsiTheme="minorHAnsi" w:cs="Calibri"/>
          <w:b/>
        </w:rPr>
        <w:t xml:space="preserve">Note 1 </w:t>
      </w:r>
      <w:r w:rsidR="001B2678">
        <w:rPr>
          <w:rFonts w:asciiTheme="minorHAnsi" w:hAnsiTheme="minorHAnsi" w:cs="Calibri"/>
          <w:b/>
        </w:rPr>
        <w:t xml:space="preserve">- </w:t>
      </w:r>
      <w:r w:rsidRPr="00BE46E6">
        <w:rPr>
          <w:rFonts w:asciiTheme="minorHAnsi" w:hAnsiTheme="minorHAnsi" w:cs="Calibri"/>
          <w:b/>
        </w:rPr>
        <w:t>Statutory information</w:t>
      </w:r>
    </w:p>
    <w:p w14:paraId="17313A5A" w14:textId="77777777" w:rsidR="00181744" w:rsidRPr="00BE46E6" w:rsidRDefault="00181744" w:rsidP="00181744">
      <w:pPr>
        <w:ind w:left="284" w:right="142"/>
        <w:jc w:val="both"/>
        <w:rPr>
          <w:rFonts w:asciiTheme="minorHAnsi" w:hAnsiTheme="minorHAnsi" w:cs="Calibri"/>
        </w:rPr>
      </w:pPr>
    </w:p>
    <w:p w14:paraId="56985520" w14:textId="77777777" w:rsidR="00181744" w:rsidRDefault="00181744" w:rsidP="00181744">
      <w:pPr>
        <w:tabs>
          <w:tab w:val="decimal" w:pos="5670"/>
          <w:tab w:val="decimal" w:pos="6237"/>
          <w:tab w:val="decimal" w:pos="7513"/>
          <w:tab w:val="right" w:pos="7655"/>
          <w:tab w:val="decimal" w:pos="8647"/>
          <w:tab w:val="left" w:pos="10193"/>
        </w:tabs>
        <w:ind w:left="284" w:right="142"/>
        <w:jc w:val="both"/>
        <w:rPr>
          <w:rFonts w:ascii="Calibri" w:hAnsi="Calibri" w:cs="Calibri"/>
          <w:color w:val="000000"/>
        </w:rPr>
      </w:pPr>
      <w:r w:rsidRPr="00A31ED4">
        <w:rPr>
          <w:rFonts w:ascii="Calibri" w:hAnsi="Calibri" w:cs="Calibri"/>
          <w:color w:val="000000"/>
        </w:rPr>
        <w:t>The half yearly financial information is considered non-statutory financial statements for the purposes of the Companies Act 2014 and in compliance with section 340(4) of that Act we state that:</w:t>
      </w:r>
    </w:p>
    <w:p w14:paraId="2D06A2F0" w14:textId="77777777" w:rsidR="00181744" w:rsidRDefault="00181744" w:rsidP="00181744">
      <w:pPr>
        <w:tabs>
          <w:tab w:val="decimal" w:pos="5670"/>
          <w:tab w:val="decimal" w:pos="6237"/>
          <w:tab w:val="decimal" w:pos="7513"/>
          <w:tab w:val="right" w:pos="7655"/>
          <w:tab w:val="decimal" w:pos="8647"/>
          <w:tab w:val="left" w:pos="10193"/>
        </w:tabs>
        <w:ind w:left="284" w:right="142"/>
        <w:jc w:val="both"/>
        <w:rPr>
          <w:rFonts w:ascii="Calibri" w:hAnsi="Calibri" w:cs="Calibri"/>
          <w:color w:val="000000"/>
        </w:rPr>
      </w:pPr>
    </w:p>
    <w:p w14:paraId="72A5A3C1" w14:textId="489DEBE6" w:rsidR="00181744" w:rsidRPr="00A31ED4" w:rsidRDefault="00181744" w:rsidP="00947E37">
      <w:pPr>
        <w:numPr>
          <w:ilvl w:val="0"/>
          <w:numId w:val="5"/>
        </w:numPr>
        <w:spacing w:after="200"/>
        <w:ind w:right="142"/>
        <w:jc w:val="both"/>
        <w:rPr>
          <w:rFonts w:asciiTheme="minorHAnsi" w:hAnsiTheme="minorHAnsi"/>
          <w:lang w:val="en-IE"/>
        </w:rPr>
      </w:pPr>
      <w:r w:rsidRPr="00A31ED4">
        <w:rPr>
          <w:rFonts w:asciiTheme="minorHAnsi" w:hAnsiTheme="minorHAnsi"/>
          <w:lang w:val="en-IE"/>
        </w:rPr>
        <w:t>the financial information f</w:t>
      </w:r>
      <w:r w:rsidR="00761122">
        <w:rPr>
          <w:rFonts w:asciiTheme="minorHAnsi" w:hAnsiTheme="minorHAnsi"/>
          <w:lang w:val="en-IE"/>
        </w:rPr>
        <w:t>or the half year to 30 June 20</w:t>
      </w:r>
      <w:r w:rsidR="004D2B71">
        <w:rPr>
          <w:rFonts w:asciiTheme="minorHAnsi" w:hAnsiTheme="minorHAnsi"/>
          <w:lang w:val="en-IE"/>
        </w:rPr>
        <w:t>2</w:t>
      </w:r>
      <w:r w:rsidR="00FB34C2">
        <w:rPr>
          <w:rFonts w:asciiTheme="minorHAnsi" w:hAnsiTheme="minorHAnsi"/>
          <w:lang w:val="en-IE"/>
        </w:rPr>
        <w:t>2</w:t>
      </w:r>
      <w:r w:rsidRPr="00A31ED4">
        <w:rPr>
          <w:rFonts w:asciiTheme="minorHAnsi" w:hAnsiTheme="minorHAnsi"/>
          <w:lang w:val="en-IE"/>
        </w:rPr>
        <w:t xml:space="preserve"> does not constitute the statutory </w:t>
      </w:r>
      <w:r w:rsidRPr="00766AF5">
        <w:rPr>
          <w:rFonts w:asciiTheme="minorHAnsi" w:hAnsiTheme="minorHAnsi" w:cs="Calibri"/>
        </w:rPr>
        <w:t>financial</w:t>
      </w:r>
      <w:r w:rsidRPr="00A31ED4">
        <w:rPr>
          <w:rFonts w:asciiTheme="minorHAnsi" w:hAnsiTheme="minorHAnsi"/>
          <w:lang w:val="en-IE"/>
        </w:rPr>
        <w:t xml:space="preserve"> statements of the company;</w:t>
      </w:r>
    </w:p>
    <w:p w14:paraId="578829C2" w14:textId="042922D2" w:rsidR="00181744" w:rsidRPr="00A31ED4" w:rsidRDefault="00181744" w:rsidP="00947E37">
      <w:pPr>
        <w:numPr>
          <w:ilvl w:val="0"/>
          <w:numId w:val="5"/>
        </w:numPr>
        <w:spacing w:after="200"/>
        <w:ind w:right="142"/>
        <w:jc w:val="both"/>
        <w:rPr>
          <w:rFonts w:asciiTheme="minorHAnsi" w:hAnsiTheme="minorHAnsi"/>
          <w:lang w:val="en-IE"/>
        </w:rPr>
      </w:pPr>
      <w:r w:rsidRPr="00A31ED4">
        <w:rPr>
          <w:rFonts w:asciiTheme="minorHAnsi" w:hAnsiTheme="minorHAnsi"/>
          <w:lang w:val="en-IE"/>
        </w:rPr>
        <w:t>the statutory financial statements for the fina</w:t>
      </w:r>
      <w:r w:rsidR="004D2B71">
        <w:rPr>
          <w:rFonts w:asciiTheme="minorHAnsi" w:hAnsiTheme="minorHAnsi"/>
          <w:lang w:val="en-IE"/>
        </w:rPr>
        <w:t>ncial year ended 31 December 202</w:t>
      </w:r>
      <w:r w:rsidR="00FB34C2">
        <w:rPr>
          <w:rFonts w:asciiTheme="minorHAnsi" w:hAnsiTheme="minorHAnsi"/>
          <w:lang w:val="en-IE"/>
        </w:rPr>
        <w:t>1</w:t>
      </w:r>
      <w:r w:rsidRPr="00A31ED4">
        <w:rPr>
          <w:rFonts w:asciiTheme="minorHAnsi" w:hAnsiTheme="minorHAnsi"/>
          <w:lang w:val="en-IE"/>
        </w:rPr>
        <w:t xml:space="preserve"> have been annexed to the annual return and delivered to the Registrar;</w:t>
      </w:r>
    </w:p>
    <w:p w14:paraId="1DB6E10E" w14:textId="01A35392" w:rsidR="00181744" w:rsidRPr="00A31ED4" w:rsidRDefault="00181744" w:rsidP="00947E37">
      <w:pPr>
        <w:numPr>
          <w:ilvl w:val="0"/>
          <w:numId w:val="5"/>
        </w:numPr>
        <w:spacing w:after="200"/>
        <w:ind w:right="142"/>
        <w:jc w:val="both"/>
        <w:rPr>
          <w:rFonts w:asciiTheme="minorHAnsi" w:hAnsiTheme="minorHAnsi"/>
          <w:lang w:val="en-IE"/>
        </w:rPr>
      </w:pPr>
      <w:r w:rsidRPr="00A31ED4">
        <w:rPr>
          <w:rFonts w:asciiTheme="minorHAnsi" w:hAnsiTheme="minorHAnsi"/>
          <w:lang w:val="en-IE"/>
        </w:rPr>
        <w:t>the statutory auditors of the company have made a report under section 391 Companies Act 2014 in respect of the statutory financial statements</w:t>
      </w:r>
      <w:r w:rsidR="004D2B71">
        <w:rPr>
          <w:rFonts w:asciiTheme="minorHAnsi" w:hAnsiTheme="minorHAnsi"/>
          <w:lang w:val="en-IE"/>
        </w:rPr>
        <w:t xml:space="preserve"> for year ended 31 December 202</w:t>
      </w:r>
      <w:r w:rsidR="00D6069A">
        <w:rPr>
          <w:rFonts w:asciiTheme="minorHAnsi" w:hAnsiTheme="minorHAnsi"/>
          <w:lang w:val="en-IE"/>
        </w:rPr>
        <w:t>1</w:t>
      </w:r>
      <w:r w:rsidRPr="00A31ED4">
        <w:rPr>
          <w:rFonts w:asciiTheme="minorHAnsi" w:hAnsiTheme="minorHAnsi"/>
          <w:lang w:val="en-IE"/>
        </w:rPr>
        <w:t xml:space="preserve">; and </w:t>
      </w:r>
    </w:p>
    <w:p w14:paraId="0BE486F1" w14:textId="66C830FC" w:rsidR="00181744" w:rsidRPr="00B37913" w:rsidRDefault="00181744" w:rsidP="00947E37">
      <w:pPr>
        <w:numPr>
          <w:ilvl w:val="0"/>
          <w:numId w:val="5"/>
        </w:numPr>
        <w:spacing w:after="200"/>
        <w:ind w:right="142"/>
        <w:jc w:val="both"/>
        <w:rPr>
          <w:rFonts w:asciiTheme="minorHAnsi" w:hAnsiTheme="minorHAnsi"/>
          <w:lang w:val="en-IE"/>
        </w:rPr>
      </w:pPr>
      <w:r w:rsidRPr="00A31ED4">
        <w:rPr>
          <w:rFonts w:asciiTheme="minorHAnsi" w:hAnsiTheme="minorHAnsi"/>
          <w:lang w:val="en-IE"/>
        </w:rPr>
        <w:t>the matters referred to in the statutory auditors’ report were unqualified, and did not include a reference to any matters to which the statutory auditors drew attention by way of emphasis without qualifying the report.</w:t>
      </w:r>
    </w:p>
    <w:p w14:paraId="59198F82" w14:textId="77777777" w:rsidR="00181744" w:rsidRPr="00BE46E6" w:rsidRDefault="00181744" w:rsidP="00181744">
      <w:pPr>
        <w:tabs>
          <w:tab w:val="left" w:pos="9923"/>
        </w:tabs>
        <w:ind w:left="284" w:right="142"/>
        <w:jc w:val="both"/>
        <w:rPr>
          <w:rFonts w:asciiTheme="minorHAnsi" w:hAnsiTheme="minorHAnsi" w:cs="Calibri"/>
        </w:rPr>
      </w:pPr>
      <w:r w:rsidRPr="00BE46E6">
        <w:rPr>
          <w:rFonts w:asciiTheme="minorHAnsi" w:hAnsiTheme="minorHAnsi" w:cs="Calibri"/>
        </w:rPr>
        <w:t>This half yearly financial report has not been audited but has been reviewed by the auditors of the Company.</w:t>
      </w:r>
    </w:p>
    <w:p w14:paraId="44A364C3" w14:textId="77777777" w:rsidR="00181744" w:rsidRPr="00BE46E6" w:rsidRDefault="00181744" w:rsidP="00181744">
      <w:pPr>
        <w:ind w:left="284" w:right="142"/>
        <w:jc w:val="both"/>
        <w:rPr>
          <w:rFonts w:asciiTheme="minorHAnsi" w:hAnsiTheme="minorHAnsi" w:cs="Calibri"/>
          <w:b/>
        </w:rPr>
      </w:pPr>
    </w:p>
    <w:p w14:paraId="4B5D7451" w14:textId="77777777" w:rsidR="00181744" w:rsidRPr="00BE46E6" w:rsidRDefault="00181744" w:rsidP="00181744">
      <w:pPr>
        <w:ind w:left="284" w:right="142"/>
        <w:jc w:val="both"/>
        <w:rPr>
          <w:rFonts w:asciiTheme="minorHAnsi" w:hAnsiTheme="minorHAnsi" w:cs="Calibri"/>
          <w:b/>
        </w:rPr>
      </w:pPr>
      <w:r w:rsidRPr="00BE46E6">
        <w:rPr>
          <w:rFonts w:asciiTheme="minorHAnsi" w:hAnsiTheme="minorHAnsi" w:cs="Calibri"/>
          <w:b/>
        </w:rPr>
        <w:t>Note 2 – Accounting policies</w:t>
      </w:r>
    </w:p>
    <w:p w14:paraId="5B441B58" w14:textId="77777777" w:rsidR="00181744" w:rsidRPr="00BE46E6" w:rsidRDefault="00181744" w:rsidP="00181744">
      <w:pPr>
        <w:ind w:left="284" w:right="142"/>
        <w:jc w:val="both"/>
        <w:rPr>
          <w:rFonts w:asciiTheme="minorHAnsi" w:hAnsiTheme="minorHAnsi" w:cs="Calibri"/>
          <w:b/>
        </w:rPr>
      </w:pPr>
    </w:p>
    <w:p w14:paraId="5ED9E997" w14:textId="77777777" w:rsidR="00181744" w:rsidRPr="00BE46E6" w:rsidRDefault="00181744" w:rsidP="00181744">
      <w:pPr>
        <w:ind w:left="284" w:right="142"/>
        <w:jc w:val="both"/>
        <w:rPr>
          <w:rFonts w:asciiTheme="minorHAnsi" w:hAnsiTheme="minorHAnsi" w:cs="Calibri"/>
          <w:b/>
        </w:rPr>
      </w:pPr>
      <w:r w:rsidRPr="00BE46E6">
        <w:rPr>
          <w:rFonts w:asciiTheme="minorHAnsi" w:hAnsiTheme="minorHAnsi" w:cs="Calibri"/>
          <w:b/>
        </w:rPr>
        <w:t>Basis of preparation</w:t>
      </w:r>
    </w:p>
    <w:p w14:paraId="68E331E6" w14:textId="77777777" w:rsidR="00181744" w:rsidRPr="002C6D2A" w:rsidRDefault="00181744" w:rsidP="00181744">
      <w:pPr>
        <w:ind w:left="284" w:right="142"/>
        <w:jc w:val="both"/>
        <w:rPr>
          <w:rFonts w:asciiTheme="minorHAnsi" w:hAnsiTheme="minorHAnsi" w:cs="Calibri"/>
        </w:rPr>
      </w:pPr>
      <w:r w:rsidRPr="00BE46E6">
        <w:rPr>
          <w:rFonts w:asciiTheme="minorHAnsi" w:hAnsiTheme="minorHAnsi" w:cs="Calibri"/>
        </w:rPr>
        <w:t xml:space="preserve">The annual financial statements of FBD Holdings plc are prepared in accordance with International Financial Reporting Standards (“IFRSs”) as adopted by the European Union.  The condensed set of financial statements included in this half-yearly financial report has been prepared in accordance with IAS 34 </w:t>
      </w:r>
      <w:r w:rsidRPr="002C6D2A">
        <w:rPr>
          <w:rFonts w:asciiTheme="minorHAnsi" w:hAnsiTheme="minorHAnsi" w:cs="Calibri"/>
        </w:rPr>
        <w:t>‘Interim Financial Reporting’, as adopted by the European Union.</w:t>
      </w:r>
    </w:p>
    <w:p w14:paraId="6EFE41E8" w14:textId="77777777" w:rsidR="00181744" w:rsidRPr="002C6D2A" w:rsidRDefault="00181744" w:rsidP="00181744">
      <w:pPr>
        <w:ind w:left="284" w:right="142"/>
        <w:jc w:val="both"/>
        <w:rPr>
          <w:rFonts w:asciiTheme="minorHAnsi" w:hAnsiTheme="minorHAnsi" w:cs="Calibri"/>
        </w:rPr>
      </w:pPr>
    </w:p>
    <w:p w14:paraId="2B335D10" w14:textId="77777777" w:rsidR="00181744" w:rsidRPr="002C6D2A" w:rsidRDefault="00181744" w:rsidP="00181744">
      <w:pPr>
        <w:ind w:left="284" w:right="142"/>
        <w:jc w:val="both"/>
        <w:rPr>
          <w:rFonts w:asciiTheme="minorHAnsi" w:hAnsiTheme="minorHAnsi" w:cs="Calibri"/>
          <w:b/>
        </w:rPr>
      </w:pPr>
      <w:r w:rsidRPr="002C6D2A">
        <w:rPr>
          <w:rFonts w:asciiTheme="minorHAnsi" w:hAnsiTheme="minorHAnsi" w:cs="Calibri"/>
          <w:b/>
        </w:rPr>
        <w:t>Going concern</w:t>
      </w:r>
    </w:p>
    <w:p w14:paraId="13F46100" w14:textId="10243B16" w:rsidR="00A706DE" w:rsidRPr="00D261D4" w:rsidRDefault="00A706DE" w:rsidP="00A706DE">
      <w:pPr>
        <w:ind w:left="284"/>
        <w:jc w:val="both"/>
        <w:rPr>
          <w:rFonts w:asciiTheme="minorHAnsi" w:hAnsiTheme="minorHAnsi" w:cs="Calibri"/>
        </w:rPr>
      </w:pPr>
      <w:r w:rsidRPr="00D261D4">
        <w:rPr>
          <w:rFonts w:asciiTheme="minorHAnsi" w:hAnsiTheme="minorHAnsi" w:cs="Calibri"/>
        </w:rPr>
        <w:t xml:space="preserve">The Directors have, at the time of approving the </w:t>
      </w:r>
      <w:r w:rsidR="00B23117">
        <w:rPr>
          <w:rFonts w:asciiTheme="minorHAnsi" w:hAnsiTheme="minorHAnsi" w:cs="Calibri"/>
        </w:rPr>
        <w:t xml:space="preserve">interim </w:t>
      </w:r>
      <w:r w:rsidRPr="00D261D4">
        <w:rPr>
          <w:rFonts w:asciiTheme="minorHAnsi" w:hAnsiTheme="minorHAnsi" w:cs="Calibri"/>
        </w:rPr>
        <w:t xml:space="preserve">financial statements, a reasonable expectation that the Company and the Group have adequate resources to continue in operational existence for the foreseeable future being a period of not less than 12 months from the date of this report. </w:t>
      </w:r>
    </w:p>
    <w:p w14:paraId="4D1B08DD" w14:textId="77777777" w:rsidR="00C14693" w:rsidRDefault="00C14693" w:rsidP="00A706DE">
      <w:pPr>
        <w:ind w:left="284"/>
        <w:jc w:val="both"/>
      </w:pPr>
    </w:p>
    <w:p w14:paraId="12DA0772" w14:textId="16BCD637" w:rsidR="00797D9A" w:rsidRDefault="00C14693" w:rsidP="00C14693">
      <w:pPr>
        <w:ind w:left="284"/>
        <w:jc w:val="both"/>
        <w:rPr>
          <w:rFonts w:asciiTheme="minorHAnsi" w:hAnsiTheme="minorHAnsi" w:cs="Calibri"/>
        </w:rPr>
      </w:pPr>
      <w:r w:rsidRPr="00C14693">
        <w:rPr>
          <w:rFonts w:asciiTheme="minorHAnsi" w:hAnsiTheme="minorHAnsi" w:cs="Calibri"/>
        </w:rPr>
        <w:t xml:space="preserve">In making this assessment the Directors considered up to date solvency, liquidity and profitability projections for the Group. The basis of this assessment was the </w:t>
      </w:r>
      <w:r>
        <w:rPr>
          <w:rFonts w:asciiTheme="minorHAnsi" w:hAnsiTheme="minorHAnsi" w:cs="Calibri"/>
        </w:rPr>
        <w:t>latest quarterly forecast for</w:t>
      </w:r>
      <w:r w:rsidRPr="00C14693">
        <w:rPr>
          <w:rFonts w:asciiTheme="minorHAnsi" w:hAnsiTheme="minorHAnsi" w:cs="Calibri"/>
        </w:rPr>
        <w:t xml:space="preserve"> 2022 and projections for 2023 which reflect the latest assumptions used by the business. The economic environment may impact on premiums including potential reductions in exposures, new business and retention levels. </w:t>
      </w:r>
      <w:r>
        <w:rPr>
          <w:rFonts w:asciiTheme="minorHAnsi" w:hAnsiTheme="minorHAnsi" w:cs="Calibri"/>
        </w:rPr>
        <w:t xml:space="preserve"> </w:t>
      </w:r>
      <w:r w:rsidR="005E1D94">
        <w:rPr>
          <w:rFonts w:asciiTheme="minorHAnsi" w:hAnsiTheme="minorHAnsi" w:cs="Calibri"/>
        </w:rPr>
        <w:t xml:space="preserve">An increase in </w:t>
      </w:r>
      <w:r>
        <w:rPr>
          <w:rFonts w:asciiTheme="minorHAnsi" w:hAnsiTheme="minorHAnsi" w:cs="Calibri"/>
        </w:rPr>
        <w:t xml:space="preserve">traffic volumes </w:t>
      </w:r>
      <w:r w:rsidR="005E1D94">
        <w:rPr>
          <w:rFonts w:asciiTheme="minorHAnsi" w:hAnsiTheme="minorHAnsi" w:cs="Calibri"/>
        </w:rPr>
        <w:t>to pre-pandemic levels</w:t>
      </w:r>
      <w:r>
        <w:rPr>
          <w:rFonts w:asciiTheme="minorHAnsi" w:hAnsiTheme="minorHAnsi" w:cs="Calibri"/>
        </w:rPr>
        <w:t xml:space="preserve"> </w:t>
      </w:r>
      <w:r w:rsidR="00BA3DAA">
        <w:rPr>
          <w:rFonts w:asciiTheme="minorHAnsi" w:hAnsiTheme="minorHAnsi" w:cs="Calibri"/>
        </w:rPr>
        <w:t>may</w:t>
      </w:r>
      <w:r>
        <w:rPr>
          <w:rFonts w:asciiTheme="minorHAnsi" w:hAnsiTheme="minorHAnsi" w:cs="Calibri"/>
        </w:rPr>
        <w:t xml:space="preserve"> </w:t>
      </w:r>
      <w:r w:rsidRPr="00C14693">
        <w:rPr>
          <w:rFonts w:asciiTheme="minorHAnsi" w:hAnsiTheme="minorHAnsi" w:cs="Calibri"/>
        </w:rPr>
        <w:t>impact on claims frequency and severity. Expense assumptions can change depending on the level of premiums as discretionary spend and resources are adjusted</w:t>
      </w:r>
      <w:r>
        <w:rPr>
          <w:rFonts w:asciiTheme="minorHAnsi" w:hAnsiTheme="minorHAnsi" w:cs="Calibri"/>
        </w:rPr>
        <w:t xml:space="preserve"> and inflationary pressures are taken into account</w:t>
      </w:r>
      <w:r w:rsidRPr="00C14693">
        <w:rPr>
          <w:rFonts w:asciiTheme="minorHAnsi" w:hAnsiTheme="minorHAnsi" w:cs="Calibri"/>
        </w:rPr>
        <w:t xml:space="preserve">. </w:t>
      </w:r>
    </w:p>
    <w:p w14:paraId="61AD5467" w14:textId="77777777" w:rsidR="00797D9A" w:rsidRDefault="00797D9A" w:rsidP="00C14693">
      <w:pPr>
        <w:ind w:left="284"/>
        <w:jc w:val="both"/>
        <w:rPr>
          <w:rFonts w:asciiTheme="minorHAnsi" w:hAnsiTheme="minorHAnsi" w:cs="Calibri"/>
        </w:rPr>
      </w:pPr>
    </w:p>
    <w:p w14:paraId="657F5391" w14:textId="293C2D77" w:rsidR="00C14693" w:rsidRDefault="00797D9A" w:rsidP="00C14693">
      <w:pPr>
        <w:ind w:left="284"/>
        <w:jc w:val="both"/>
        <w:rPr>
          <w:rFonts w:asciiTheme="minorHAnsi" w:hAnsiTheme="minorHAnsi" w:cs="Calibri"/>
        </w:rPr>
      </w:pPr>
      <w:r>
        <w:rPr>
          <w:rFonts w:asciiTheme="minorHAnsi" w:hAnsiTheme="minorHAnsi" w:cs="Calibri"/>
        </w:rPr>
        <w:t>A</w:t>
      </w:r>
      <w:r w:rsidR="00C14693" w:rsidRPr="00C14693">
        <w:rPr>
          <w:rFonts w:asciiTheme="minorHAnsi" w:hAnsiTheme="minorHAnsi" w:cs="Calibri"/>
        </w:rPr>
        <w:t xml:space="preserve"> number of scenario projections</w:t>
      </w:r>
      <w:r>
        <w:rPr>
          <w:rFonts w:asciiTheme="minorHAnsi" w:hAnsiTheme="minorHAnsi" w:cs="Calibri"/>
        </w:rPr>
        <w:t xml:space="preserve"> were also</w:t>
      </w:r>
      <w:r w:rsidR="00C14693" w:rsidRPr="00C14693">
        <w:rPr>
          <w:rFonts w:asciiTheme="minorHAnsi" w:hAnsiTheme="minorHAnsi" w:cs="Calibri"/>
        </w:rPr>
        <w:t xml:space="preserve"> run as part of the ORSA process</w:t>
      </w:r>
      <w:r>
        <w:rPr>
          <w:rFonts w:asciiTheme="minorHAnsi" w:hAnsiTheme="minorHAnsi" w:cs="Calibri"/>
        </w:rPr>
        <w:t>, including</w:t>
      </w:r>
      <w:r w:rsidR="00C14693" w:rsidRPr="00C14693">
        <w:rPr>
          <w:rFonts w:asciiTheme="minorHAnsi" w:hAnsiTheme="minorHAnsi" w:cs="Calibri"/>
        </w:rPr>
        <w:t xml:space="preserve"> a number of more extreme stress events</w:t>
      </w:r>
      <w:r>
        <w:rPr>
          <w:rFonts w:asciiTheme="minorHAnsi" w:hAnsiTheme="minorHAnsi" w:cs="Calibri"/>
        </w:rPr>
        <w:t>,</w:t>
      </w:r>
      <w:r w:rsidR="00C14693" w:rsidRPr="00C14693">
        <w:rPr>
          <w:rFonts w:asciiTheme="minorHAnsi" w:hAnsiTheme="minorHAnsi" w:cs="Calibri"/>
        </w:rPr>
        <w:t xml:space="preserve"> and in all scenarios the Group’s capital ratio remained in excess of the Solvency Capital Requirement and in compliance with liquidity policies. </w:t>
      </w:r>
    </w:p>
    <w:p w14:paraId="4BC63643" w14:textId="55C677BE" w:rsidR="00C14693" w:rsidRDefault="00C14693" w:rsidP="00A706DE">
      <w:pPr>
        <w:ind w:left="284"/>
        <w:jc w:val="both"/>
        <w:rPr>
          <w:rFonts w:asciiTheme="minorHAnsi" w:hAnsiTheme="minorHAnsi" w:cs="Calibri"/>
        </w:rPr>
      </w:pPr>
    </w:p>
    <w:p w14:paraId="47D8BADF" w14:textId="495973C1" w:rsidR="00C14693" w:rsidRDefault="00C14693" w:rsidP="00C14693">
      <w:pPr>
        <w:ind w:left="284"/>
        <w:jc w:val="both"/>
        <w:rPr>
          <w:rFonts w:asciiTheme="minorHAnsi" w:hAnsiTheme="minorHAnsi" w:cs="Calibri"/>
        </w:rPr>
      </w:pPr>
      <w:r w:rsidRPr="00C14693">
        <w:rPr>
          <w:rFonts w:asciiTheme="minorHAnsi" w:hAnsiTheme="minorHAnsi" w:cs="Calibri"/>
        </w:rPr>
        <w:t>The Directors considered the liquidity requirements of the business to ensure it is projected to have cash resources available to pay claims and other expenditure</w:t>
      </w:r>
      <w:r w:rsidR="00BA3DAA">
        <w:rPr>
          <w:rFonts w:asciiTheme="minorHAnsi" w:hAnsiTheme="minorHAnsi" w:cs="Calibri"/>
        </w:rPr>
        <w:t>s</w:t>
      </w:r>
      <w:r w:rsidRPr="00C14693">
        <w:rPr>
          <w:rFonts w:asciiTheme="minorHAnsi" w:hAnsiTheme="minorHAnsi" w:cs="Calibri"/>
        </w:rPr>
        <w:t xml:space="preserve"> as they fall due. The business is expected to have adequate cash resources available to support business requirements as well as claims in relation to public house Business Interruption claims as they fall due. In addition the Group has a highly liquid investment portfolio with over 50% of the portfolio invested in corporate and sovereign bonds with a minimum A- rating.</w:t>
      </w:r>
      <w:r>
        <w:rPr>
          <w:rFonts w:asciiTheme="minorHAnsi" w:hAnsiTheme="minorHAnsi" w:cs="Calibri"/>
        </w:rPr>
        <w:t xml:space="preserve"> </w:t>
      </w:r>
      <w:r w:rsidRPr="00C14693">
        <w:rPr>
          <w:rFonts w:asciiTheme="minorHAnsi" w:hAnsiTheme="minorHAnsi" w:cs="Calibri"/>
        </w:rPr>
        <w:t xml:space="preserve">In the worst case scenario </w:t>
      </w:r>
      <w:r w:rsidR="00BA3DAA">
        <w:rPr>
          <w:rFonts w:asciiTheme="minorHAnsi" w:hAnsiTheme="minorHAnsi" w:cs="Calibri"/>
        </w:rPr>
        <w:t xml:space="preserve">run </w:t>
      </w:r>
      <w:r w:rsidRPr="00C14693">
        <w:rPr>
          <w:rFonts w:asciiTheme="minorHAnsi" w:hAnsiTheme="minorHAnsi" w:cs="Calibri"/>
        </w:rPr>
        <w:t>the Group’s Capital Ratio remained in excess of the Solvency Capital Requirement and in compliance with liquidity policies.</w:t>
      </w:r>
      <w:r w:rsidRPr="00A706DE">
        <w:rPr>
          <w:rFonts w:asciiTheme="minorHAnsi" w:hAnsiTheme="minorHAnsi" w:cs="Calibri"/>
        </w:rPr>
        <w:t xml:space="preserve"> </w:t>
      </w:r>
    </w:p>
    <w:p w14:paraId="5F431B72" w14:textId="4673BA60" w:rsidR="00C14693" w:rsidRDefault="00C14693" w:rsidP="00A706DE">
      <w:pPr>
        <w:ind w:left="284"/>
        <w:jc w:val="both"/>
        <w:rPr>
          <w:rFonts w:asciiTheme="minorHAnsi" w:hAnsiTheme="minorHAnsi" w:cs="Calibri"/>
        </w:rPr>
      </w:pPr>
      <w:r w:rsidRPr="00C14693">
        <w:rPr>
          <w:rFonts w:asciiTheme="minorHAnsi" w:hAnsiTheme="minorHAnsi" w:cs="Calibri"/>
        </w:rPr>
        <w:t xml:space="preserve"> </w:t>
      </w:r>
    </w:p>
    <w:p w14:paraId="6281BAD0" w14:textId="77777777" w:rsidR="00C14693" w:rsidRDefault="00C14693" w:rsidP="00C14693">
      <w:pPr>
        <w:ind w:right="-282"/>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25E8ADCF" w14:textId="77777777" w:rsidR="00C14693" w:rsidRPr="00BE46E6" w:rsidRDefault="00C14693" w:rsidP="00C14693">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6A60956B" w14:textId="77777777" w:rsidR="00C14693" w:rsidRPr="00743CFF" w:rsidRDefault="00C14693" w:rsidP="00C14693">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2022</w:t>
      </w:r>
    </w:p>
    <w:p w14:paraId="42E0E27B" w14:textId="77777777" w:rsidR="00C14693" w:rsidRDefault="00C14693" w:rsidP="00C14693">
      <w:pPr>
        <w:ind w:left="284" w:right="142"/>
        <w:jc w:val="both"/>
        <w:rPr>
          <w:rFonts w:asciiTheme="minorHAnsi" w:hAnsiTheme="minorHAnsi" w:cs="Calibri"/>
          <w:b/>
        </w:rPr>
      </w:pPr>
    </w:p>
    <w:p w14:paraId="794404B0" w14:textId="1A8A335B" w:rsidR="00C14693" w:rsidRPr="00BE46E6" w:rsidRDefault="00C14693" w:rsidP="00C14693">
      <w:pPr>
        <w:ind w:left="284" w:right="142"/>
        <w:jc w:val="both"/>
        <w:rPr>
          <w:rFonts w:asciiTheme="minorHAnsi" w:hAnsiTheme="minorHAnsi" w:cs="Calibri"/>
          <w:b/>
        </w:rPr>
      </w:pPr>
      <w:r w:rsidRPr="00BE46E6">
        <w:rPr>
          <w:rFonts w:asciiTheme="minorHAnsi" w:hAnsiTheme="minorHAnsi" w:cs="Calibri"/>
          <w:b/>
        </w:rPr>
        <w:t>Note 2 – Accounting policies</w:t>
      </w:r>
      <w:r>
        <w:rPr>
          <w:rFonts w:asciiTheme="minorHAnsi" w:hAnsiTheme="minorHAnsi" w:cs="Calibri"/>
          <w:b/>
        </w:rPr>
        <w:t xml:space="preserve"> (continued)</w:t>
      </w:r>
    </w:p>
    <w:p w14:paraId="4174C8C0" w14:textId="77777777" w:rsidR="00C14693" w:rsidRDefault="00C14693" w:rsidP="00C14693">
      <w:pPr>
        <w:ind w:left="284" w:right="142"/>
        <w:jc w:val="both"/>
        <w:rPr>
          <w:rFonts w:asciiTheme="minorHAnsi" w:hAnsiTheme="minorHAnsi" w:cs="Calibri"/>
          <w:b/>
        </w:rPr>
      </w:pPr>
    </w:p>
    <w:p w14:paraId="375C97F6" w14:textId="1D021B8B" w:rsidR="00105B96" w:rsidRDefault="00C14693" w:rsidP="00A706DE">
      <w:pPr>
        <w:ind w:left="284"/>
        <w:jc w:val="both"/>
        <w:rPr>
          <w:rFonts w:asciiTheme="minorHAnsi" w:hAnsiTheme="minorHAnsi" w:cs="Calibri"/>
        </w:rPr>
      </w:pPr>
      <w:r w:rsidRPr="00C14693">
        <w:rPr>
          <w:rFonts w:asciiTheme="minorHAnsi" w:hAnsiTheme="minorHAnsi" w:cs="Calibri"/>
        </w:rPr>
        <w:t>On the basis of the projections for the Group, the Directors are satisfied that there are no material uncertainties which cast significant doubt on the ability of the Group or Company to continue as a going concern over the period of assessment being not less than 12 months from the date of this report. Therefore the Directors continue to adopt the going concern basis of accounting in preparing the financial statements.</w:t>
      </w:r>
    </w:p>
    <w:p w14:paraId="412C8005" w14:textId="77777777" w:rsidR="00105B96" w:rsidRPr="00A706DE" w:rsidRDefault="00105B96" w:rsidP="00766AF5">
      <w:pPr>
        <w:jc w:val="both"/>
        <w:rPr>
          <w:rFonts w:asciiTheme="minorHAnsi" w:hAnsiTheme="minorHAnsi" w:cs="Calibri"/>
        </w:rPr>
      </w:pPr>
    </w:p>
    <w:p w14:paraId="38F48736" w14:textId="77777777" w:rsidR="00181744" w:rsidRPr="006F5237" w:rsidRDefault="00181744" w:rsidP="00181744">
      <w:pPr>
        <w:ind w:left="284" w:right="142"/>
        <w:jc w:val="both"/>
        <w:rPr>
          <w:rFonts w:asciiTheme="minorHAnsi" w:hAnsiTheme="minorHAnsi" w:cs="Calibri"/>
          <w:b/>
        </w:rPr>
      </w:pPr>
      <w:r w:rsidRPr="006F5237">
        <w:rPr>
          <w:rFonts w:asciiTheme="minorHAnsi" w:hAnsiTheme="minorHAnsi" w:cs="Calibri"/>
          <w:b/>
        </w:rPr>
        <w:t>Consistency of accounting policy</w:t>
      </w:r>
    </w:p>
    <w:p w14:paraId="17F3E5FB" w14:textId="41DFDED8" w:rsidR="00181744" w:rsidRDefault="00181744" w:rsidP="00181744">
      <w:pPr>
        <w:ind w:left="284" w:right="142"/>
        <w:jc w:val="both"/>
        <w:rPr>
          <w:rFonts w:asciiTheme="minorHAnsi" w:hAnsiTheme="minorHAnsi" w:cs="Calibri"/>
        </w:rPr>
      </w:pPr>
      <w:r w:rsidRPr="006F5237">
        <w:rPr>
          <w:rFonts w:asciiTheme="minorHAnsi" w:hAnsiTheme="minorHAnsi" w:cs="Calibri"/>
        </w:rPr>
        <w:t>The accounting policies and methods of computation used by the Group to prepare the interim financial</w:t>
      </w:r>
      <w:r w:rsidRPr="00BE46E6">
        <w:rPr>
          <w:rFonts w:asciiTheme="minorHAnsi" w:hAnsiTheme="minorHAnsi" w:cs="Calibri"/>
        </w:rPr>
        <w:t xml:space="preserve"> statements for the six</w:t>
      </w:r>
      <w:r>
        <w:rPr>
          <w:rFonts w:asciiTheme="minorHAnsi" w:hAnsiTheme="minorHAnsi" w:cs="Calibri"/>
        </w:rPr>
        <w:t xml:space="preserve"> month period ended 30 June 20</w:t>
      </w:r>
      <w:r w:rsidR="00347E96">
        <w:rPr>
          <w:rFonts w:asciiTheme="minorHAnsi" w:hAnsiTheme="minorHAnsi" w:cs="Calibri"/>
        </w:rPr>
        <w:t>22</w:t>
      </w:r>
      <w:r w:rsidRPr="00BE46E6">
        <w:rPr>
          <w:rFonts w:asciiTheme="minorHAnsi" w:hAnsiTheme="minorHAnsi" w:cs="Calibri"/>
        </w:rPr>
        <w:t xml:space="preserve"> are the same as those used to prepare the Group Annual Report for</w:t>
      </w:r>
      <w:r w:rsidR="00E94C14">
        <w:rPr>
          <w:rFonts w:asciiTheme="minorHAnsi" w:hAnsiTheme="minorHAnsi" w:cs="Calibri"/>
        </w:rPr>
        <w:t xml:space="preserve"> the year ended 31 December 202</w:t>
      </w:r>
      <w:r w:rsidR="00347E96">
        <w:rPr>
          <w:rFonts w:asciiTheme="minorHAnsi" w:hAnsiTheme="minorHAnsi" w:cs="Calibri"/>
        </w:rPr>
        <w:t>1</w:t>
      </w:r>
      <w:r w:rsidRPr="00BE46E6">
        <w:rPr>
          <w:rFonts w:asciiTheme="minorHAnsi" w:hAnsiTheme="minorHAnsi" w:cs="Calibri"/>
        </w:rPr>
        <w:t xml:space="preserve">.  </w:t>
      </w:r>
    </w:p>
    <w:p w14:paraId="3DC8CEB4" w14:textId="6590D845" w:rsidR="00814809" w:rsidRDefault="00814809" w:rsidP="00181744">
      <w:pPr>
        <w:ind w:left="284" w:right="142"/>
        <w:jc w:val="both"/>
        <w:rPr>
          <w:rFonts w:asciiTheme="minorHAnsi" w:hAnsiTheme="minorHAnsi" w:cs="Calibri"/>
        </w:rPr>
      </w:pPr>
    </w:p>
    <w:p w14:paraId="2F8F0E8A" w14:textId="77777777" w:rsidR="00F737B6" w:rsidRPr="00FE561F" w:rsidRDefault="00F737B6" w:rsidP="00181744">
      <w:pPr>
        <w:ind w:left="284" w:right="142"/>
        <w:jc w:val="both"/>
        <w:rPr>
          <w:rFonts w:asciiTheme="minorHAnsi" w:hAnsiTheme="minorHAnsi" w:cs="Calibri"/>
          <w:b/>
        </w:rPr>
      </w:pPr>
      <w:r w:rsidRPr="00C473EB">
        <w:rPr>
          <w:rFonts w:asciiTheme="minorHAnsi" w:hAnsiTheme="minorHAnsi" w:cs="Calibri"/>
          <w:b/>
        </w:rPr>
        <w:t>Standards adopted in the period</w:t>
      </w:r>
    </w:p>
    <w:p w14:paraId="0F2015CD" w14:textId="1B4C74F5" w:rsidR="006C5FE5" w:rsidRPr="00FC25A5" w:rsidRDefault="006C5FE5" w:rsidP="006C5FE5">
      <w:pPr>
        <w:ind w:left="284" w:right="142"/>
        <w:jc w:val="both"/>
        <w:rPr>
          <w:rFonts w:asciiTheme="minorHAnsi" w:hAnsiTheme="minorHAnsi" w:cstheme="minorHAnsi"/>
        </w:rPr>
      </w:pPr>
      <w:r w:rsidRPr="00434574">
        <w:rPr>
          <w:rFonts w:asciiTheme="minorHAnsi" w:hAnsiTheme="minorHAnsi" w:cs="Calibri"/>
        </w:rPr>
        <w:t xml:space="preserve">The impact of new standards, amendments </w:t>
      </w:r>
      <w:r w:rsidRPr="00FC25A5">
        <w:rPr>
          <w:rFonts w:asciiTheme="minorHAnsi" w:hAnsiTheme="minorHAnsi" w:cstheme="minorHAnsi"/>
        </w:rPr>
        <w:t>to existing standards and interpretations issued and effective for annual periods beginning on or after 1 January 202</w:t>
      </w:r>
      <w:r w:rsidR="00347E96" w:rsidRPr="00FC25A5">
        <w:rPr>
          <w:rFonts w:asciiTheme="minorHAnsi" w:hAnsiTheme="minorHAnsi" w:cstheme="minorHAnsi"/>
        </w:rPr>
        <w:t>2</w:t>
      </w:r>
      <w:r w:rsidRPr="00FC25A5">
        <w:rPr>
          <w:rFonts w:asciiTheme="minorHAnsi" w:hAnsiTheme="minorHAnsi" w:cstheme="minorHAnsi"/>
        </w:rPr>
        <w:t xml:space="preserve"> has been assessed by the Directors and none have had or are expected to have a material effect for the Group.</w:t>
      </w:r>
    </w:p>
    <w:p w14:paraId="2FC4A9B0" w14:textId="77777777" w:rsidR="00E5306D" w:rsidRPr="00FC25A5" w:rsidRDefault="00E5306D" w:rsidP="00E5306D">
      <w:pPr>
        <w:ind w:left="284" w:right="142"/>
        <w:jc w:val="both"/>
        <w:rPr>
          <w:rFonts w:asciiTheme="minorHAnsi" w:hAnsiTheme="minorHAnsi" w:cstheme="minorHAnsi"/>
        </w:rPr>
      </w:pPr>
    </w:p>
    <w:p w14:paraId="26AE8DC5" w14:textId="77777777" w:rsidR="00E5306D" w:rsidRPr="00FC25A5" w:rsidRDefault="00E5306D" w:rsidP="00E5306D">
      <w:pPr>
        <w:ind w:left="284" w:right="142"/>
        <w:jc w:val="both"/>
        <w:rPr>
          <w:rFonts w:asciiTheme="minorHAnsi" w:hAnsiTheme="minorHAnsi" w:cstheme="minorHAnsi"/>
          <w:b/>
        </w:rPr>
      </w:pPr>
      <w:r w:rsidRPr="00FC25A5">
        <w:rPr>
          <w:rFonts w:asciiTheme="minorHAnsi" w:hAnsiTheme="minorHAnsi" w:cstheme="minorHAnsi"/>
          <w:b/>
        </w:rPr>
        <w:t>Standards and interpretations not yet effective</w:t>
      </w:r>
    </w:p>
    <w:p w14:paraId="5743ABF5" w14:textId="04A903BA" w:rsidR="007E49CD" w:rsidRPr="00766AF5" w:rsidRDefault="007E49CD" w:rsidP="00AE4781">
      <w:pPr>
        <w:spacing w:line="360" w:lineRule="auto"/>
        <w:ind w:left="284" w:right="142"/>
        <w:jc w:val="both"/>
        <w:rPr>
          <w:rFonts w:asciiTheme="minorHAnsi" w:hAnsiTheme="minorHAnsi" w:cstheme="minorHAnsi"/>
        </w:rPr>
      </w:pPr>
      <w:r w:rsidRPr="00766AF5">
        <w:rPr>
          <w:rFonts w:asciiTheme="minorHAnsi" w:hAnsiTheme="minorHAnsi" w:cstheme="minorHAnsi"/>
        </w:rPr>
        <w:t>IFRS 17</w:t>
      </w:r>
      <w:r w:rsidRPr="00766AF5">
        <w:rPr>
          <w:rFonts w:asciiTheme="minorHAnsi" w:hAnsiTheme="minorHAnsi" w:cstheme="minorHAnsi"/>
        </w:rPr>
        <w:tab/>
        <w:t>Insurance Contracts</w:t>
      </w:r>
    </w:p>
    <w:p w14:paraId="5A28B550" w14:textId="6300B3B6" w:rsidR="007E49CD" w:rsidRPr="00766AF5" w:rsidRDefault="007E49CD" w:rsidP="00AE4781">
      <w:pPr>
        <w:spacing w:line="360" w:lineRule="auto"/>
        <w:ind w:left="284" w:right="142"/>
        <w:jc w:val="both"/>
        <w:rPr>
          <w:rFonts w:asciiTheme="minorHAnsi" w:hAnsiTheme="minorHAnsi" w:cstheme="minorHAnsi"/>
        </w:rPr>
      </w:pPr>
      <w:r w:rsidRPr="00766AF5">
        <w:rPr>
          <w:rFonts w:asciiTheme="minorHAnsi" w:hAnsiTheme="minorHAnsi" w:cstheme="minorHAnsi"/>
        </w:rPr>
        <w:t>IFRS 9</w:t>
      </w:r>
      <w:r w:rsidRPr="00766AF5">
        <w:rPr>
          <w:rFonts w:asciiTheme="minorHAnsi" w:hAnsiTheme="minorHAnsi" w:cstheme="minorHAnsi"/>
        </w:rPr>
        <w:tab/>
        <w:t>Financial instruments</w:t>
      </w:r>
    </w:p>
    <w:p w14:paraId="6224499E" w14:textId="77777777" w:rsidR="007E49CD" w:rsidRPr="00766AF5" w:rsidRDefault="007E49CD">
      <w:pPr>
        <w:autoSpaceDE w:val="0"/>
        <w:autoSpaceDN w:val="0"/>
        <w:adjustRightInd w:val="0"/>
        <w:jc w:val="both"/>
        <w:rPr>
          <w:rFonts w:asciiTheme="minorHAnsi" w:hAnsiTheme="minorHAnsi" w:cstheme="minorHAnsi"/>
        </w:rPr>
      </w:pPr>
    </w:p>
    <w:p w14:paraId="35380592" w14:textId="1D89E90C" w:rsidR="00A228CD" w:rsidRPr="004D536F" w:rsidRDefault="007E49CD">
      <w:pPr>
        <w:ind w:left="284" w:right="142"/>
        <w:jc w:val="both"/>
        <w:rPr>
          <w:rFonts w:asciiTheme="minorHAnsi" w:hAnsiTheme="minorHAnsi" w:cstheme="minorHAnsi"/>
        </w:rPr>
      </w:pPr>
      <w:r w:rsidRPr="002B4082">
        <w:rPr>
          <w:rFonts w:asciiTheme="minorHAnsi" w:hAnsiTheme="minorHAnsi" w:cstheme="minorHAnsi"/>
        </w:rPr>
        <w:t>Details about the Group’s IFRS 17 and IFRS 9 joint project and key aspects of the impact were disclosed on pages 10</w:t>
      </w:r>
      <w:r w:rsidR="00DA28AC" w:rsidRPr="003416AF">
        <w:rPr>
          <w:rFonts w:asciiTheme="minorHAnsi" w:hAnsiTheme="minorHAnsi" w:cstheme="minorHAnsi"/>
        </w:rPr>
        <w:t>8</w:t>
      </w:r>
      <w:r w:rsidRPr="001D6CF7">
        <w:rPr>
          <w:rFonts w:asciiTheme="minorHAnsi" w:hAnsiTheme="minorHAnsi" w:cstheme="minorHAnsi"/>
        </w:rPr>
        <w:t xml:space="preserve"> - 1</w:t>
      </w:r>
      <w:r w:rsidR="00DA28AC" w:rsidRPr="001D6CF7">
        <w:rPr>
          <w:rFonts w:asciiTheme="minorHAnsi" w:hAnsiTheme="minorHAnsi" w:cstheme="minorHAnsi"/>
        </w:rPr>
        <w:t>10</w:t>
      </w:r>
      <w:r w:rsidRPr="00AC59E3">
        <w:rPr>
          <w:rFonts w:asciiTheme="minorHAnsi" w:hAnsiTheme="minorHAnsi" w:cstheme="minorHAnsi"/>
        </w:rPr>
        <w:t xml:space="preserve"> of the Group’s Annual Report for the year ended 31 December 2021.</w:t>
      </w:r>
      <w:r w:rsidR="00A228CD" w:rsidRPr="0073204E">
        <w:rPr>
          <w:rFonts w:asciiTheme="minorHAnsi" w:hAnsiTheme="minorHAnsi" w:cstheme="minorHAnsi"/>
        </w:rPr>
        <w:t xml:space="preserve"> The Group will adopt IFRS 17 and IFRS 9 from the effective date of 1st January 2023.</w:t>
      </w:r>
    </w:p>
    <w:p w14:paraId="38227425" w14:textId="77777777" w:rsidR="007E49CD" w:rsidRPr="00FC25A5" w:rsidRDefault="007E49CD" w:rsidP="00766AF5">
      <w:pPr>
        <w:autoSpaceDE w:val="0"/>
        <w:autoSpaceDN w:val="0"/>
        <w:adjustRightInd w:val="0"/>
        <w:jc w:val="both"/>
        <w:rPr>
          <w:rFonts w:asciiTheme="minorHAnsi" w:hAnsiTheme="minorHAnsi" w:cstheme="minorHAnsi"/>
        </w:rPr>
      </w:pPr>
    </w:p>
    <w:p w14:paraId="1CCE7F9E" w14:textId="6572C868" w:rsidR="007E49CD" w:rsidRPr="00FC25A5" w:rsidRDefault="007E49CD" w:rsidP="002B4082">
      <w:pPr>
        <w:autoSpaceDE w:val="0"/>
        <w:autoSpaceDN w:val="0"/>
        <w:ind w:left="284"/>
        <w:jc w:val="both"/>
        <w:rPr>
          <w:rFonts w:asciiTheme="minorHAnsi" w:hAnsiTheme="minorHAnsi" w:cstheme="minorHAnsi"/>
        </w:rPr>
      </w:pPr>
      <w:r w:rsidRPr="00FC25A5">
        <w:rPr>
          <w:rFonts w:asciiTheme="minorHAnsi" w:hAnsiTheme="minorHAnsi" w:cstheme="minorHAnsi"/>
        </w:rPr>
        <w:t xml:space="preserve">The ‘build’ phase of the programme is expected to be substantially completed by the end of the third quarter of 2022 allowing for appropriate testing and dry-running of models, technology and infrastructure and reporting processes in advance of ‘go-live’ on 1 January 2023. Testing of certain components of the Group’s overall IFRS 17/IFRS 9 solution took place in the first half of 2022 and the key methodology and decision papers are expected to be completed in </w:t>
      </w:r>
      <w:r w:rsidR="00A228CD">
        <w:rPr>
          <w:rFonts w:asciiTheme="minorHAnsi" w:hAnsiTheme="minorHAnsi" w:cstheme="minorHAnsi"/>
        </w:rPr>
        <w:t xml:space="preserve">the fourth quarter of </w:t>
      </w:r>
      <w:r w:rsidRPr="00FC25A5">
        <w:rPr>
          <w:rFonts w:asciiTheme="minorHAnsi" w:hAnsiTheme="minorHAnsi" w:cstheme="minorHAnsi"/>
        </w:rPr>
        <w:t>2022.</w:t>
      </w:r>
    </w:p>
    <w:p w14:paraId="7506EA7C" w14:textId="77777777" w:rsidR="00AE4781" w:rsidRPr="00FC25A5" w:rsidRDefault="00AE4781">
      <w:pPr>
        <w:autoSpaceDE w:val="0"/>
        <w:autoSpaceDN w:val="0"/>
        <w:ind w:left="284"/>
        <w:jc w:val="both"/>
        <w:rPr>
          <w:rFonts w:asciiTheme="minorHAnsi" w:hAnsiTheme="minorHAnsi" w:cstheme="minorHAnsi"/>
        </w:rPr>
      </w:pPr>
    </w:p>
    <w:p w14:paraId="39029183" w14:textId="02FAD625" w:rsidR="007E49CD" w:rsidRPr="003568C9" w:rsidRDefault="007E49CD">
      <w:pPr>
        <w:ind w:left="284" w:right="-282"/>
        <w:jc w:val="both"/>
        <w:rPr>
          <w:rFonts w:asciiTheme="minorHAnsi" w:hAnsiTheme="minorHAnsi" w:cstheme="minorHAnsi"/>
        </w:rPr>
      </w:pPr>
      <w:r w:rsidRPr="002B4082">
        <w:rPr>
          <w:rFonts w:asciiTheme="minorHAnsi" w:hAnsiTheme="minorHAnsi" w:cstheme="minorHAnsi"/>
        </w:rPr>
        <w:t xml:space="preserve">Industry practice and interpretation of the standard are still developing, in particular, the approach to calculating the risk adjustment and </w:t>
      </w:r>
      <w:r w:rsidR="00A15A9F">
        <w:rPr>
          <w:rFonts w:asciiTheme="minorHAnsi" w:hAnsiTheme="minorHAnsi" w:cstheme="minorHAnsi"/>
        </w:rPr>
        <w:t>the determination of the appropriate discount rate</w:t>
      </w:r>
      <w:r w:rsidRPr="002B4082">
        <w:rPr>
          <w:rFonts w:asciiTheme="minorHAnsi" w:hAnsiTheme="minorHAnsi" w:cstheme="minorHAnsi"/>
        </w:rPr>
        <w:t xml:space="preserve">. </w:t>
      </w:r>
      <w:r w:rsidR="00A15A9F" w:rsidRPr="00766AF5">
        <w:rPr>
          <w:rFonts w:asciiTheme="minorHAnsi" w:hAnsiTheme="minorHAnsi" w:cstheme="minorHAnsi"/>
        </w:rPr>
        <w:t>As a result the Group has not finalised its risk adjustment methodology and discount rate and therefore the financial impact on transition remains uncertain</w:t>
      </w:r>
      <w:r w:rsidR="00A15A9F">
        <w:rPr>
          <w:rFonts w:asciiTheme="minorHAnsi" w:hAnsiTheme="minorHAnsi" w:cstheme="minorHAnsi"/>
        </w:rPr>
        <w:t>.</w:t>
      </w:r>
      <w:r w:rsidRPr="002B4082">
        <w:rPr>
          <w:rFonts w:asciiTheme="minorHAnsi" w:hAnsiTheme="minorHAnsi" w:cstheme="minorHAnsi"/>
        </w:rPr>
        <w:t xml:space="preserve"> The impact in the pe</w:t>
      </w:r>
      <w:r w:rsidRPr="00A15A9F">
        <w:rPr>
          <w:rFonts w:asciiTheme="minorHAnsi" w:hAnsiTheme="minorHAnsi" w:cstheme="minorHAnsi"/>
        </w:rPr>
        <w:t>riod of initial application (i.e. 2023) of IFRS 17 and IFRS 9 will be affected by the Group’s specific business and economic conditions at that date, the composition of its portfolios and circumstances which cannot be fully anticipated prior to the effecti</w:t>
      </w:r>
      <w:r w:rsidRPr="003416AF">
        <w:rPr>
          <w:rFonts w:asciiTheme="minorHAnsi" w:hAnsiTheme="minorHAnsi" w:cstheme="minorHAnsi"/>
        </w:rPr>
        <w:t>ve date. Refinement of the quantitative information for the opening balance sheet of the comparative period (i.e. 1 January 2022) is ongoing, however, the Group has the following expectations:</w:t>
      </w:r>
    </w:p>
    <w:p w14:paraId="7B52B727" w14:textId="12DEF599" w:rsidR="007E49CD" w:rsidRPr="001D6CF7" w:rsidRDefault="007E49CD" w:rsidP="007E49CD">
      <w:pPr>
        <w:autoSpaceDE w:val="0"/>
        <w:autoSpaceDN w:val="0"/>
        <w:adjustRightInd w:val="0"/>
        <w:ind w:left="284"/>
        <w:jc w:val="both"/>
        <w:rPr>
          <w:rFonts w:asciiTheme="minorHAnsi" w:hAnsiTheme="minorHAnsi" w:cstheme="minorHAnsi"/>
        </w:rPr>
      </w:pPr>
    </w:p>
    <w:p w14:paraId="28D2CBB5" w14:textId="77777777" w:rsidR="00A228CD" w:rsidRPr="0001716A" w:rsidRDefault="00A228CD" w:rsidP="00766AF5">
      <w:pPr>
        <w:autoSpaceDE w:val="0"/>
        <w:autoSpaceDN w:val="0"/>
        <w:adjustRightInd w:val="0"/>
        <w:ind w:left="284"/>
        <w:jc w:val="both"/>
        <w:rPr>
          <w:rFonts w:asciiTheme="minorHAnsi" w:hAnsiTheme="minorHAnsi" w:cstheme="minorHAnsi"/>
          <w:color w:val="000000" w:themeColor="text1"/>
          <w:u w:val="single"/>
        </w:rPr>
      </w:pPr>
      <w:r w:rsidRPr="0001716A">
        <w:rPr>
          <w:rFonts w:asciiTheme="minorHAnsi" w:hAnsiTheme="minorHAnsi" w:cstheme="minorHAnsi"/>
          <w:color w:val="000000" w:themeColor="text1"/>
          <w:u w:val="single"/>
        </w:rPr>
        <w:t>IFRS 17</w:t>
      </w:r>
    </w:p>
    <w:p w14:paraId="39DD9527" w14:textId="77777777" w:rsidR="00A228CD" w:rsidRPr="0001716A" w:rsidRDefault="00A228CD" w:rsidP="00947E37">
      <w:pPr>
        <w:numPr>
          <w:ilvl w:val="0"/>
          <w:numId w:val="5"/>
        </w:numPr>
        <w:spacing w:after="200"/>
        <w:ind w:right="142"/>
        <w:jc w:val="both"/>
        <w:rPr>
          <w:rFonts w:asciiTheme="minorHAnsi" w:hAnsiTheme="minorHAnsi"/>
          <w:lang w:val="en-IE"/>
        </w:rPr>
      </w:pPr>
      <w:r w:rsidRPr="0001716A">
        <w:rPr>
          <w:rFonts w:asciiTheme="minorHAnsi" w:hAnsiTheme="minorHAnsi"/>
          <w:lang w:val="en-IE"/>
        </w:rPr>
        <w:t>IFRS 17 requires a company to determine the level of aggregation for applying its requirements. FBD manages insurance contracts issued by product lines, where each product line includes contracts that are subject to similar risks. All insurance contracts within a product line represent a portfolio of contracts. Each portfolio is further disaggregated into groups of contracts that are issued within a calendar year (annual cohorts) and are (i) contracts that are onerous at initial recognition; (ii) contracts that at initial recognition have no significant possibility of becoming onerous subsequently; or (iii) a group of remaining contracts.</w:t>
      </w:r>
    </w:p>
    <w:p w14:paraId="0E80AF8C" w14:textId="0CD755D1" w:rsidR="00AE4781" w:rsidRDefault="00AE4781" w:rsidP="007E49CD">
      <w:pPr>
        <w:autoSpaceDE w:val="0"/>
        <w:autoSpaceDN w:val="0"/>
        <w:adjustRightInd w:val="0"/>
        <w:ind w:left="284"/>
        <w:jc w:val="both"/>
        <w:rPr>
          <w:rFonts w:asciiTheme="minorHAnsi" w:hAnsiTheme="minorHAnsi" w:cs="Calibri"/>
        </w:rPr>
      </w:pPr>
    </w:p>
    <w:p w14:paraId="3C03E19B" w14:textId="73A19EB2" w:rsidR="00AE4781" w:rsidRDefault="00AE4781" w:rsidP="007E49CD">
      <w:pPr>
        <w:autoSpaceDE w:val="0"/>
        <w:autoSpaceDN w:val="0"/>
        <w:adjustRightInd w:val="0"/>
        <w:ind w:left="284"/>
        <w:jc w:val="both"/>
        <w:rPr>
          <w:rFonts w:asciiTheme="minorHAnsi" w:hAnsiTheme="minorHAnsi" w:cs="Calibri"/>
        </w:rPr>
      </w:pPr>
    </w:p>
    <w:p w14:paraId="1A51FC9E" w14:textId="0FBF85C0" w:rsidR="00AE4781" w:rsidRDefault="00AE4781" w:rsidP="007E49CD">
      <w:pPr>
        <w:autoSpaceDE w:val="0"/>
        <w:autoSpaceDN w:val="0"/>
        <w:adjustRightInd w:val="0"/>
        <w:ind w:left="284"/>
        <w:jc w:val="both"/>
        <w:rPr>
          <w:rFonts w:asciiTheme="minorHAnsi" w:hAnsiTheme="minorHAnsi" w:cs="Calibri"/>
        </w:rPr>
      </w:pPr>
    </w:p>
    <w:p w14:paraId="417AD6F7" w14:textId="353A79EB" w:rsidR="00AE4781" w:rsidRDefault="00AE4781" w:rsidP="007E49CD">
      <w:pPr>
        <w:autoSpaceDE w:val="0"/>
        <w:autoSpaceDN w:val="0"/>
        <w:adjustRightInd w:val="0"/>
        <w:ind w:left="284"/>
        <w:jc w:val="both"/>
        <w:rPr>
          <w:rFonts w:asciiTheme="minorHAnsi" w:hAnsiTheme="minorHAnsi" w:cs="Calibri"/>
        </w:rPr>
      </w:pPr>
    </w:p>
    <w:p w14:paraId="09A53A93" w14:textId="77777777" w:rsidR="00AE4781" w:rsidRDefault="00AE4781" w:rsidP="00766AF5">
      <w:pPr>
        <w:autoSpaceDE w:val="0"/>
        <w:autoSpaceDN w:val="0"/>
        <w:adjustRightInd w:val="0"/>
        <w:jc w:val="both"/>
        <w:rPr>
          <w:rFonts w:asciiTheme="minorHAnsi" w:hAnsiTheme="minorHAnsi" w:cs="Calibri"/>
        </w:rPr>
      </w:pPr>
    </w:p>
    <w:p w14:paraId="50F52433" w14:textId="77777777" w:rsidR="00AE4781" w:rsidRDefault="00AE4781" w:rsidP="00AE4781">
      <w:pPr>
        <w:ind w:right="-282"/>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093F5CAA" w14:textId="77777777" w:rsidR="00AE4781" w:rsidRPr="00BE46E6" w:rsidRDefault="00AE4781" w:rsidP="00AE4781">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5ED28DC5" w14:textId="77777777" w:rsidR="00AE4781" w:rsidRPr="00743CFF" w:rsidRDefault="00AE4781" w:rsidP="00AE4781">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2022</w:t>
      </w:r>
    </w:p>
    <w:p w14:paraId="4E959841" w14:textId="77777777" w:rsidR="00AE4781" w:rsidRDefault="00AE4781" w:rsidP="00AE4781">
      <w:pPr>
        <w:ind w:left="284" w:right="142"/>
        <w:jc w:val="both"/>
        <w:rPr>
          <w:rFonts w:asciiTheme="minorHAnsi" w:hAnsiTheme="minorHAnsi" w:cs="Calibri"/>
        </w:rPr>
      </w:pPr>
    </w:p>
    <w:p w14:paraId="5BFEDFB6" w14:textId="77777777" w:rsidR="00AE4781" w:rsidRPr="00BE46E6" w:rsidRDefault="00AE4781" w:rsidP="00AE4781">
      <w:pPr>
        <w:ind w:left="284" w:right="142"/>
        <w:jc w:val="both"/>
        <w:rPr>
          <w:rFonts w:asciiTheme="minorHAnsi" w:hAnsiTheme="minorHAnsi" w:cs="Calibri"/>
          <w:b/>
        </w:rPr>
      </w:pPr>
      <w:r w:rsidRPr="00BE46E6">
        <w:rPr>
          <w:rFonts w:asciiTheme="minorHAnsi" w:hAnsiTheme="minorHAnsi" w:cs="Calibri"/>
          <w:b/>
        </w:rPr>
        <w:t>Note 2 – Accounting policies</w:t>
      </w:r>
      <w:r>
        <w:rPr>
          <w:rFonts w:asciiTheme="minorHAnsi" w:hAnsiTheme="minorHAnsi" w:cs="Calibri"/>
          <w:b/>
        </w:rPr>
        <w:t xml:space="preserve"> (continued)</w:t>
      </w:r>
    </w:p>
    <w:p w14:paraId="6A3F2024" w14:textId="0CCBDD95" w:rsidR="002B4082" w:rsidRPr="00766AF5" w:rsidRDefault="00A228CD" w:rsidP="00766AF5">
      <w:pPr>
        <w:autoSpaceDE w:val="0"/>
        <w:autoSpaceDN w:val="0"/>
        <w:adjustRightInd w:val="0"/>
        <w:ind w:left="284"/>
        <w:jc w:val="both"/>
        <w:rPr>
          <w:rFonts w:asciiTheme="minorHAnsi" w:hAnsiTheme="minorHAnsi" w:cstheme="minorHAnsi"/>
          <w:color w:val="000000" w:themeColor="text1"/>
          <w:u w:val="single"/>
        </w:rPr>
      </w:pPr>
      <w:r w:rsidRPr="0001716A">
        <w:rPr>
          <w:rFonts w:asciiTheme="minorHAnsi" w:hAnsiTheme="minorHAnsi" w:cstheme="minorHAnsi"/>
          <w:color w:val="000000" w:themeColor="text1"/>
          <w:u w:val="single"/>
        </w:rPr>
        <w:t>IFRS 17</w:t>
      </w:r>
      <w:r>
        <w:rPr>
          <w:rFonts w:asciiTheme="minorHAnsi" w:hAnsiTheme="minorHAnsi" w:cstheme="minorHAnsi"/>
          <w:color w:val="000000" w:themeColor="text1"/>
          <w:u w:val="single"/>
        </w:rPr>
        <w:t xml:space="preserve"> (continued)</w:t>
      </w:r>
    </w:p>
    <w:p w14:paraId="7A172479" w14:textId="7F7F221B"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The Premium Allocation Approach under IFRS 17 is in line with the Group’s current earnings methodology which means that gross earned premium is expected to be materially unchanged under IFRS 17</w:t>
      </w:r>
      <w:r w:rsidR="00BA3DAA">
        <w:rPr>
          <w:rFonts w:asciiTheme="minorHAnsi" w:hAnsiTheme="minorHAnsi"/>
          <w:lang w:val="en-IE"/>
        </w:rPr>
        <w:t>.</w:t>
      </w:r>
      <w:r w:rsidRPr="00766AF5">
        <w:rPr>
          <w:rFonts w:asciiTheme="minorHAnsi" w:hAnsiTheme="minorHAnsi"/>
          <w:lang w:val="en-IE"/>
        </w:rPr>
        <w:t xml:space="preserve"> </w:t>
      </w:r>
      <w:r w:rsidR="00BA3DAA">
        <w:rPr>
          <w:rFonts w:asciiTheme="minorHAnsi" w:hAnsiTheme="minorHAnsi"/>
          <w:lang w:val="en-IE"/>
        </w:rPr>
        <w:t>H</w:t>
      </w:r>
      <w:r w:rsidRPr="00766AF5">
        <w:rPr>
          <w:rFonts w:asciiTheme="minorHAnsi" w:hAnsiTheme="minorHAnsi"/>
          <w:lang w:val="en-IE"/>
        </w:rPr>
        <w:t xml:space="preserve">owever ‘Insurance Revenue’ will now include interest on instalment premiums. </w:t>
      </w:r>
    </w:p>
    <w:p w14:paraId="64DF2AFE" w14:textId="77777777"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Measurement of the liability for incurred claims, (previously claims outstanding and incurred but not reported claims) is determined on a discounted probability-weighted expected value basis and includes an explicit risk adjustment for non-financial risk. The liability for incurred claims includes the Group’s obligation to pay other incurred insurance expenses.</w:t>
      </w:r>
    </w:p>
    <w:p w14:paraId="608147FC" w14:textId="77777777"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IFRS 17 requires that non-attributable expenses are presented separately from the ‘Insurance service result’ within the profit or loss.</w:t>
      </w:r>
    </w:p>
    <w:p w14:paraId="5AB37619" w14:textId="77777777"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Under IFRS 17 the Group’s contribution to the Motor Insurers’ Insolvency Compensation Fund and the Motor Insurers’ Bureau of Ireland levy are not considered part of the cash flows within the boundary of the underlying contracts and are presented separately from the ‘Insurance service result’ within the profit or loss.</w:t>
      </w:r>
    </w:p>
    <w:p w14:paraId="2735BB7E" w14:textId="1130A53A"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In accordance with IFRS 17 reinsurance contracts held are presented separately from the expenses or income from insurance contracts issued. Re-instatement premiums contingent on claims on the underlying contracts are treated as part of the claims that are expected to be reimbursed under the reinsurance contracts held and were previously included within ‘Net premium earned’ under IFRS 4. Similarly ceded commission not contingent on claims on the underlying contracts are treated as a reduction in the premiums to be paid to the reinsurer and were previously included within ‘Other underwriting expenses’ under IFRS 4.</w:t>
      </w:r>
    </w:p>
    <w:p w14:paraId="7528EC33" w14:textId="6ECD0951" w:rsidR="00A228CD" w:rsidRPr="00766AF5" w:rsidRDefault="00A228CD" w:rsidP="00766AF5">
      <w:pPr>
        <w:autoSpaceDE w:val="0"/>
        <w:autoSpaceDN w:val="0"/>
        <w:adjustRightInd w:val="0"/>
        <w:ind w:left="284"/>
        <w:jc w:val="both"/>
        <w:rPr>
          <w:rFonts w:asciiTheme="minorHAnsi" w:hAnsiTheme="minorHAnsi" w:cstheme="minorHAnsi"/>
          <w:color w:val="000000" w:themeColor="text1"/>
          <w:u w:val="single"/>
        </w:rPr>
      </w:pPr>
      <w:r w:rsidRPr="00766AF5">
        <w:rPr>
          <w:rFonts w:asciiTheme="minorHAnsi" w:hAnsiTheme="minorHAnsi" w:cstheme="minorHAnsi"/>
          <w:color w:val="000000" w:themeColor="text1"/>
          <w:u w:val="single"/>
        </w:rPr>
        <w:t>IFRS9</w:t>
      </w:r>
    </w:p>
    <w:p w14:paraId="1AFC874F" w14:textId="77777777" w:rsidR="002B4082"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 xml:space="preserve">Collective investment scheme assets held for trading are required to be classified as ‘Fair value through Profit or Loss’ (FVTPL) under IFRS 9. This is no different to current reporting under IAS 39 whereby assets are measured at fair value and all dividend income and other gains and/or losses are recognised in profit or loss. </w:t>
      </w:r>
    </w:p>
    <w:p w14:paraId="4804C733" w14:textId="04FA8CE9"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Under IFRS 9 classification of debt instruments is based on two criteria as follows:</w:t>
      </w:r>
    </w:p>
    <w:p w14:paraId="7A5ACBB0" w14:textId="77777777" w:rsidR="00A228CD" w:rsidRPr="00766AF5" w:rsidRDefault="00A228CD" w:rsidP="00947E37">
      <w:pPr>
        <w:pStyle w:val="Default"/>
        <w:numPr>
          <w:ilvl w:val="0"/>
          <w:numId w:val="20"/>
        </w:numPr>
        <w:jc w:val="both"/>
        <w:rPr>
          <w:rFonts w:asciiTheme="minorHAnsi" w:hAnsiTheme="minorHAnsi" w:cs="Times New Roman"/>
          <w:color w:val="auto"/>
          <w:sz w:val="20"/>
          <w:szCs w:val="20"/>
          <w:lang w:val="en-IE"/>
        </w:rPr>
      </w:pPr>
      <w:r w:rsidRPr="00766AF5">
        <w:rPr>
          <w:rFonts w:asciiTheme="minorHAnsi" w:hAnsiTheme="minorHAnsi" w:cs="Times New Roman"/>
          <w:color w:val="auto"/>
          <w:sz w:val="20"/>
          <w:szCs w:val="20"/>
          <w:lang w:val="en-IE"/>
        </w:rPr>
        <w:t xml:space="preserve">The business model criteria: How an entity manages bonds in order to generate cash flows—either by collecting contractual cash flows, selling the bonds or both. </w:t>
      </w:r>
    </w:p>
    <w:p w14:paraId="084508D1" w14:textId="77777777" w:rsidR="00A228CD" w:rsidRPr="00766AF5" w:rsidRDefault="00A228CD" w:rsidP="00947E37">
      <w:pPr>
        <w:pStyle w:val="Default"/>
        <w:numPr>
          <w:ilvl w:val="0"/>
          <w:numId w:val="20"/>
        </w:numPr>
        <w:jc w:val="both"/>
        <w:rPr>
          <w:rFonts w:asciiTheme="minorHAnsi" w:hAnsiTheme="minorHAnsi" w:cs="Times New Roman"/>
          <w:color w:val="auto"/>
          <w:sz w:val="20"/>
          <w:szCs w:val="20"/>
          <w:lang w:val="en-IE"/>
        </w:rPr>
      </w:pPr>
      <w:r w:rsidRPr="00766AF5">
        <w:rPr>
          <w:rFonts w:asciiTheme="minorHAnsi" w:hAnsiTheme="minorHAnsi" w:cs="Times New Roman"/>
          <w:color w:val="auto"/>
          <w:sz w:val="20"/>
          <w:szCs w:val="20"/>
          <w:lang w:val="en-IE"/>
        </w:rPr>
        <w:t xml:space="preserve">Contractual cash flow characteristics criteria: Assessment as to whether the cash flows received are “Solely Payments of Principal and Interest” (SPPI) on the principal amount outstanding. </w:t>
      </w:r>
    </w:p>
    <w:p w14:paraId="5B6FE05D" w14:textId="77777777" w:rsidR="00A228CD" w:rsidRPr="00766AF5" w:rsidRDefault="00A228CD" w:rsidP="00A228CD">
      <w:pPr>
        <w:ind w:left="360"/>
        <w:rPr>
          <w:rFonts w:asciiTheme="minorHAnsi" w:hAnsiTheme="minorHAnsi"/>
          <w:lang w:val="en-IE"/>
        </w:rPr>
      </w:pPr>
    </w:p>
    <w:p w14:paraId="6542B17C" w14:textId="4B4C6E54" w:rsidR="002B4082"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 xml:space="preserve">The Group’s quoted debt securities as at the opening balance sheet of the comparative period (i.e. 1 January 2022)  are expected to pass the SPPI and be classified as ‘Fair value through </w:t>
      </w:r>
      <w:r w:rsidR="00BA3DAA">
        <w:rPr>
          <w:rFonts w:asciiTheme="minorHAnsi" w:hAnsiTheme="minorHAnsi"/>
          <w:lang w:val="en-IE"/>
        </w:rPr>
        <w:t>o</w:t>
      </w:r>
      <w:r w:rsidRPr="00766AF5">
        <w:rPr>
          <w:rFonts w:asciiTheme="minorHAnsi" w:hAnsiTheme="minorHAnsi"/>
          <w:lang w:val="en-IE"/>
        </w:rPr>
        <w:t xml:space="preserve">ther comprehensive income’ (FVOCI) as they are held within a business model whose objective is achieved by both collecting contractual cash flows and selling financial assets. FVOCI is different to current reporting mainly in that there is a new requirement under IFRS 9 to recognise a loss allowance for expected credit losses in the income statement. Accumulated gains or losses on FVOCI investments are reclassified to the profit and loss account on liquidation similar to the current reporting treatment however recycling to the income statement is net of the expected credit losses under IFRS 9. The investments would be measured at fair value similar to current reporting. </w:t>
      </w:r>
    </w:p>
    <w:p w14:paraId="1CCD7818" w14:textId="77777777" w:rsidR="002B4082" w:rsidRDefault="002B4082" w:rsidP="00766AF5">
      <w:pPr>
        <w:spacing w:after="200"/>
        <w:ind w:left="1004" w:right="142"/>
        <w:jc w:val="both"/>
        <w:rPr>
          <w:rFonts w:asciiTheme="minorHAnsi" w:hAnsiTheme="minorHAnsi"/>
          <w:lang w:val="en-IE"/>
        </w:rPr>
      </w:pPr>
    </w:p>
    <w:p w14:paraId="119AB88D" w14:textId="77777777" w:rsidR="002B4082" w:rsidRPr="002B4082" w:rsidRDefault="002B4082" w:rsidP="00766AF5">
      <w:pPr>
        <w:ind w:right="-282"/>
        <w:jc w:val="center"/>
        <w:rPr>
          <w:rFonts w:asciiTheme="minorHAnsi" w:hAnsiTheme="minorHAnsi" w:cs="Calibri"/>
          <w:b/>
        </w:rPr>
      </w:pPr>
      <w:r w:rsidRPr="002B4082">
        <w:rPr>
          <w:rFonts w:asciiTheme="minorHAnsi" w:hAnsiTheme="minorHAnsi" w:cs="Calibri"/>
          <w:b/>
        </w:rPr>
        <w:t xml:space="preserve">FBD HOLDINGS PLC </w:t>
      </w:r>
    </w:p>
    <w:p w14:paraId="77A6A31B" w14:textId="77777777" w:rsidR="002B4082" w:rsidRPr="00766AF5" w:rsidRDefault="002B4082" w:rsidP="00766AF5">
      <w:pPr>
        <w:ind w:right="-282"/>
        <w:jc w:val="center"/>
        <w:rPr>
          <w:rFonts w:asciiTheme="minorHAnsi" w:hAnsiTheme="minorHAnsi" w:cs="Calibri"/>
          <w:b/>
        </w:rPr>
      </w:pPr>
      <w:r w:rsidRPr="00766AF5">
        <w:rPr>
          <w:rFonts w:asciiTheme="minorHAnsi" w:hAnsiTheme="minorHAnsi" w:cs="Calibri"/>
          <w:b/>
        </w:rPr>
        <w:t xml:space="preserve">NOTES TO THE CONDENSED </w:t>
      </w:r>
      <w:r w:rsidRPr="002B4082">
        <w:rPr>
          <w:rFonts w:asciiTheme="minorHAnsi" w:hAnsiTheme="minorHAnsi" w:cs="Calibri"/>
          <w:b/>
        </w:rPr>
        <w:t xml:space="preserve">CONSOLIDATED INTERIM </w:t>
      </w:r>
      <w:r w:rsidRPr="00766AF5">
        <w:rPr>
          <w:rFonts w:asciiTheme="minorHAnsi" w:hAnsiTheme="minorHAnsi" w:cs="Calibri"/>
          <w:b/>
        </w:rPr>
        <w:t>FINANCIAL STATEMENTS</w:t>
      </w:r>
    </w:p>
    <w:p w14:paraId="4ECC3141" w14:textId="77777777" w:rsidR="002B4082" w:rsidRPr="00766AF5" w:rsidRDefault="002B4082" w:rsidP="00766AF5">
      <w:pPr>
        <w:ind w:right="-282"/>
        <w:jc w:val="center"/>
        <w:rPr>
          <w:rFonts w:asciiTheme="minorHAnsi" w:hAnsiTheme="minorHAnsi" w:cs="Calibri"/>
          <w:b/>
        </w:rPr>
      </w:pPr>
      <w:r w:rsidRPr="00766AF5">
        <w:rPr>
          <w:rFonts w:asciiTheme="minorHAnsi" w:hAnsiTheme="minorHAnsi" w:cs="Calibri"/>
          <w:b/>
        </w:rPr>
        <w:t>For the half year ended 30 June 2022</w:t>
      </w:r>
    </w:p>
    <w:p w14:paraId="0A8A5A91" w14:textId="77777777" w:rsidR="002B4082" w:rsidRPr="00766AF5" w:rsidRDefault="002B4082" w:rsidP="00766AF5">
      <w:pPr>
        <w:ind w:right="-282"/>
        <w:jc w:val="center"/>
        <w:rPr>
          <w:rFonts w:asciiTheme="minorHAnsi" w:hAnsiTheme="minorHAnsi" w:cs="Calibri"/>
          <w:b/>
        </w:rPr>
      </w:pPr>
    </w:p>
    <w:p w14:paraId="78C118E1" w14:textId="77777777" w:rsidR="002B4082" w:rsidRPr="002B4082" w:rsidRDefault="002B4082" w:rsidP="00766AF5">
      <w:pPr>
        <w:ind w:left="284" w:right="142"/>
        <w:jc w:val="both"/>
        <w:rPr>
          <w:rFonts w:asciiTheme="minorHAnsi" w:hAnsiTheme="minorHAnsi" w:cs="Calibri"/>
          <w:b/>
        </w:rPr>
      </w:pPr>
      <w:r w:rsidRPr="002B4082">
        <w:rPr>
          <w:rFonts w:asciiTheme="minorHAnsi" w:hAnsiTheme="minorHAnsi" w:cs="Calibri"/>
          <w:b/>
        </w:rPr>
        <w:t>Note 2 – Accounting policies (continued)</w:t>
      </w:r>
    </w:p>
    <w:p w14:paraId="71F804C4" w14:textId="79506A35" w:rsidR="00A228CD" w:rsidRPr="00766AF5" w:rsidRDefault="00A228CD" w:rsidP="00947E37">
      <w:pPr>
        <w:numPr>
          <w:ilvl w:val="0"/>
          <w:numId w:val="5"/>
        </w:numPr>
        <w:spacing w:after="200"/>
        <w:ind w:right="142"/>
        <w:jc w:val="both"/>
        <w:rPr>
          <w:rFonts w:asciiTheme="minorHAnsi" w:hAnsiTheme="minorHAnsi"/>
          <w:lang w:val="en-IE"/>
        </w:rPr>
      </w:pPr>
      <w:r w:rsidRPr="008405B7">
        <w:rPr>
          <w:rFonts w:asciiTheme="minorHAnsi" w:hAnsiTheme="minorHAnsi"/>
          <w:lang w:val="en-IE"/>
        </w:rPr>
        <w:t xml:space="preserve">Unquoted </w:t>
      </w:r>
      <w:r w:rsidR="00E75ADA" w:rsidRPr="008405B7">
        <w:rPr>
          <w:rFonts w:asciiTheme="minorHAnsi" w:hAnsiTheme="minorHAnsi"/>
          <w:lang w:val="en-IE"/>
        </w:rPr>
        <w:t>investments</w:t>
      </w:r>
      <w:r w:rsidRPr="009C4048">
        <w:rPr>
          <w:rFonts w:asciiTheme="minorHAnsi" w:hAnsiTheme="minorHAnsi"/>
          <w:lang w:val="en-IE"/>
        </w:rPr>
        <w:t xml:space="preserve"> previously classified as ‘Available for sale’ under IAS 39 are expected to be</w:t>
      </w:r>
      <w:r w:rsidRPr="00766AF5">
        <w:rPr>
          <w:rFonts w:asciiTheme="minorHAnsi" w:hAnsiTheme="minorHAnsi"/>
          <w:lang w:val="en-IE"/>
        </w:rPr>
        <w:t xml:space="preserve"> classified as FVTPL under IFRS 9 as they are not expected to pass the SPPI test. This is different to current reporting as all income and other gains and/or losses are recognised in profit or loss.</w:t>
      </w:r>
    </w:p>
    <w:p w14:paraId="721C3166" w14:textId="7FCCE4F9"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FBD intend to restate comparative information on the initial application of IFRS 9 and will apply the classification overlay approach with the amendment to the transition requirements in IFRS 17 issued by the IASB at the end of 2021.</w:t>
      </w:r>
    </w:p>
    <w:p w14:paraId="3EA00686" w14:textId="77777777" w:rsidR="00A228CD" w:rsidRPr="00766AF5" w:rsidRDefault="00A228CD" w:rsidP="00766AF5">
      <w:pPr>
        <w:autoSpaceDE w:val="0"/>
        <w:autoSpaceDN w:val="0"/>
        <w:adjustRightInd w:val="0"/>
        <w:ind w:left="284"/>
        <w:jc w:val="both"/>
        <w:rPr>
          <w:rFonts w:asciiTheme="minorHAnsi" w:hAnsiTheme="minorHAnsi" w:cstheme="minorHAnsi"/>
          <w:color w:val="000000" w:themeColor="text1"/>
          <w:u w:val="single"/>
        </w:rPr>
      </w:pPr>
      <w:r w:rsidRPr="00766AF5">
        <w:rPr>
          <w:rFonts w:asciiTheme="minorHAnsi" w:hAnsiTheme="minorHAnsi" w:cstheme="minorHAnsi"/>
          <w:color w:val="000000" w:themeColor="text1"/>
          <w:u w:val="single"/>
        </w:rPr>
        <w:t>KPIs</w:t>
      </w:r>
    </w:p>
    <w:p w14:paraId="37EB022E" w14:textId="3516AECE"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The calculation of KPIs used under IFRS 4 will change assuming the same KPIs are reported. ‘Gross earned premium’ and ‘Gross written premium’ numbers are expected to be materially unaffected although they are no longer presented on the face of the statement of profit or loss. ‘Net earned premium’ will increase by the amount of any reinstatement premium incurred in the period and reduce by the ceded commission incurred therefore the denominator for the ‘Expense ratio’, ‘Loss ratio’ and ‘Combined operating ratio’ as currently calculated under IFRS 4 would change. Non-attributable expenses will not be included in the technical result and therefore the ‘Expense ratio’ is expected to reduce. The impact of introducing the new measurement model for claims</w:t>
      </w:r>
      <w:r w:rsidR="00DA3A67" w:rsidRPr="00037560">
        <w:rPr>
          <w:rFonts w:asciiTheme="minorHAnsi" w:hAnsiTheme="minorHAnsi"/>
          <w:lang w:val="en-IE"/>
        </w:rPr>
        <w:t xml:space="preserve"> including the exclusion of the Motor Insurers’ Insolvency Compensation Fund and Motor Insurers’ Bureau of Ireland levy from the underwriting result </w:t>
      </w:r>
      <w:r w:rsidRPr="00766AF5">
        <w:rPr>
          <w:rFonts w:asciiTheme="minorHAnsi" w:hAnsiTheme="minorHAnsi"/>
          <w:lang w:val="en-IE"/>
        </w:rPr>
        <w:t>will flow through to the ‘Loss ratio’ and ‘Combined operating ratio’. There will be a one off impact on transition on shareholders’ funds, NAV and ROE when comparing IFRS 17 and IFRS 9 to IFRS 4 and IAS 39 results.</w:t>
      </w:r>
    </w:p>
    <w:p w14:paraId="2172C387" w14:textId="77777777" w:rsidR="00A228CD" w:rsidRPr="00766AF5" w:rsidRDefault="00A228CD" w:rsidP="00947E37">
      <w:pPr>
        <w:numPr>
          <w:ilvl w:val="0"/>
          <w:numId w:val="5"/>
        </w:numPr>
        <w:spacing w:after="200"/>
        <w:ind w:right="142"/>
        <w:jc w:val="both"/>
        <w:rPr>
          <w:rFonts w:asciiTheme="minorHAnsi" w:hAnsiTheme="minorHAnsi"/>
          <w:lang w:val="en-IE"/>
        </w:rPr>
      </w:pPr>
      <w:r w:rsidRPr="00766AF5">
        <w:rPr>
          <w:rFonts w:asciiTheme="minorHAnsi" w:hAnsiTheme="minorHAnsi"/>
          <w:lang w:val="en-IE"/>
        </w:rPr>
        <w:t xml:space="preserve">FBD measures and calculates capital using the Standard Formula. The calculation of the Solvency II Capital Requirement (SCR) is not expected to be impacted on adoption of IFRS 17. </w:t>
      </w:r>
    </w:p>
    <w:p w14:paraId="4AC3DA33" w14:textId="77777777" w:rsidR="00A228CD" w:rsidRPr="00431BE3" w:rsidRDefault="00A228CD" w:rsidP="00A228CD">
      <w:pPr>
        <w:autoSpaceDE w:val="0"/>
        <w:autoSpaceDN w:val="0"/>
        <w:adjustRightInd w:val="0"/>
        <w:jc w:val="both"/>
        <w:rPr>
          <w:rFonts w:cstheme="minorHAnsi"/>
          <w:sz w:val="18"/>
          <w:szCs w:val="18"/>
        </w:rPr>
      </w:pPr>
    </w:p>
    <w:p w14:paraId="5696AD4B" w14:textId="77777777" w:rsidR="00A228CD" w:rsidRDefault="00A228CD" w:rsidP="00A228CD">
      <w:pPr>
        <w:autoSpaceDE w:val="0"/>
        <w:autoSpaceDN w:val="0"/>
        <w:adjustRightInd w:val="0"/>
        <w:jc w:val="both"/>
        <w:rPr>
          <w:rFonts w:cstheme="minorHAnsi"/>
          <w:color w:val="000000" w:themeColor="text1"/>
          <w:sz w:val="18"/>
          <w:szCs w:val="18"/>
        </w:rPr>
      </w:pPr>
    </w:p>
    <w:p w14:paraId="6D82FD1F" w14:textId="77777777" w:rsidR="00A228CD" w:rsidRPr="00766AF5" w:rsidRDefault="00A228CD" w:rsidP="00A228CD">
      <w:pPr>
        <w:autoSpaceDE w:val="0"/>
        <w:autoSpaceDN w:val="0"/>
        <w:adjustRightInd w:val="0"/>
        <w:jc w:val="both"/>
        <w:rPr>
          <w:rFonts w:asciiTheme="minorHAnsi" w:hAnsiTheme="minorHAnsi" w:cstheme="minorHAnsi"/>
        </w:rPr>
      </w:pPr>
      <w:r w:rsidRPr="00766AF5">
        <w:rPr>
          <w:rFonts w:asciiTheme="minorHAnsi" w:hAnsiTheme="minorHAnsi" w:cstheme="minorHAnsi"/>
        </w:rPr>
        <w:t>Additional disclosures required by IFRS 17 and IFRS 9, including quantitative information on the impact of transition, will be provided in the Group’s Annual report for the year ended 31 December 2022.</w:t>
      </w:r>
    </w:p>
    <w:p w14:paraId="016AFCF7" w14:textId="77777777" w:rsidR="00A228CD" w:rsidRPr="00766AF5" w:rsidRDefault="00A228CD" w:rsidP="00766AF5">
      <w:pPr>
        <w:autoSpaceDE w:val="0"/>
        <w:autoSpaceDN w:val="0"/>
        <w:adjustRightInd w:val="0"/>
        <w:jc w:val="both"/>
        <w:rPr>
          <w:rFonts w:asciiTheme="minorHAnsi" w:hAnsiTheme="minorHAnsi" w:cstheme="minorHAnsi"/>
        </w:rPr>
      </w:pPr>
    </w:p>
    <w:p w14:paraId="0FF57A18" w14:textId="0EF65131" w:rsidR="00FC25A5" w:rsidRDefault="00FC25A5" w:rsidP="00766AF5">
      <w:pPr>
        <w:pStyle w:val="ListParagraph"/>
        <w:numPr>
          <w:ilvl w:val="0"/>
          <w:numId w:val="3"/>
        </w:numPr>
        <w:jc w:val="both"/>
        <w:sectPr w:rsidR="00FC25A5" w:rsidSect="002A52AA">
          <w:headerReference w:type="even" r:id="rId11"/>
          <w:headerReference w:type="default" r:id="rId12"/>
          <w:footerReference w:type="default" r:id="rId13"/>
          <w:headerReference w:type="first" r:id="rId14"/>
          <w:pgSz w:w="11906" w:h="16838"/>
          <w:pgMar w:top="1440" w:right="1440" w:bottom="1440" w:left="1440" w:header="708" w:footer="708" w:gutter="0"/>
          <w:pgBorders w:offsetFrom="page">
            <w:bottom w:val="single" w:sz="6" w:space="24" w:color="auto"/>
          </w:pgBorders>
          <w:cols w:space="708"/>
          <w:docGrid w:linePitch="360"/>
        </w:sectPr>
      </w:pPr>
    </w:p>
    <w:p w14:paraId="45AF1CEB" w14:textId="2466E7B7" w:rsidR="006967D5" w:rsidRPr="006967D5" w:rsidRDefault="006967D5" w:rsidP="006967D5">
      <w:pPr>
        <w:ind w:left="360" w:right="-282"/>
        <w:jc w:val="center"/>
        <w:rPr>
          <w:rFonts w:asciiTheme="minorHAnsi" w:hAnsiTheme="minorHAnsi" w:cs="Calibri"/>
          <w:b/>
        </w:rPr>
      </w:pPr>
      <w:r w:rsidRPr="006967D5">
        <w:rPr>
          <w:rFonts w:asciiTheme="minorHAnsi" w:hAnsiTheme="minorHAnsi" w:cs="Calibri"/>
          <w:b/>
        </w:rPr>
        <w:t xml:space="preserve">FBD HOLDINGS PLC </w:t>
      </w:r>
    </w:p>
    <w:p w14:paraId="69F5411B" w14:textId="77777777" w:rsidR="006967D5" w:rsidRPr="006967D5" w:rsidRDefault="006967D5" w:rsidP="006967D5">
      <w:pPr>
        <w:ind w:left="360" w:right="-282"/>
        <w:jc w:val="center"/>
        <w:rPr>
          <w:rFonts w:asciiTheme="minorHAnsi" w:hAnsiTheme="minorHAnsi" w:cs="Calibri"/>
          <w:b/>
          <w:caps/>
        </w:rPr>
      </w:pPr>
      <w:r w:rsidRPr="006967D5">
        <w:rPr>
          <w:rFonts w:asciiTheme="minorHAnsi" w:hAnsiTheme="minorHAnsi" w:cs="Calibri"/>
          <w:b/>
          <w:caps/>
        </w:rPr>
        <w:t xml:space="preserve">NOTES TO THE CONDENSED </w:t>
      </w:r>
      <w:r w:rsidRPr="006967D5">
        <w:rPr>
          <w:rFonts w:asciiTheme="minorHAnsi" w:hAnsiTheme="minorHAnsi" w:cs="Calibri"/>
          <w:b/>
        </w:rPr>
        <w:t xml:space="preserve">CONSOLIDATED INTERIM </w:t>
      </w:r>
      <w:r w:rsidRPr="006967D5">
        <w:rPr>
          <w:rFonts w:asciiTheme="minorHAnsi" w:hAnsiTheme="minorHAnsi" w:cs="Calibri"/>
          <w:b/>
          <w:caps/>
        </w:rPr>
        <w:t>FINANCIAL STATEMENTS</w:t>
      </w:r>
    </w:p>
    <w:p w14:paraId="00CF8B91" w14:textId="77777777" w:rsidR="006967D5" w:rsidRPr="006967D5" w:rsidRDefault="006967D5" w:rsidP="006967D5">
      <w:pPr>
        <w:tabs>
          <w:tab w:val="left" w:pos="8080"/>
        </w:tabs>
        <w:ind w:left="360" w:right="-28"/>
        <w:jc w:val="center"/>
        <w:rPr>
          <w:rFonts w:asciiTheme="minorHAnsi" w:hAnsiTheme="minorHAnsi" w:cs="Calibri"/>
          <w:b/>
          <w:color w:val="000000"/>
        </w:rPr>
      </w:pPr>
      <w:r w:rsidRPr="006967D5">
        <w:rPr>
          <w:rFonts w:asciiTheme="minorHAnsi" w:hAnsiTheme="minorHAnsi" w:cs="Calibri"/>
          <w:b/>
          <w:color w:val="000000"/>
        </w:rPr>
        <w:t>For the half year ended 30 June 2022</w:t>
      </w:r>
    </w:p>
    <w:p w14:paraId="3529FC96" w14:textId="77777777" w:rsidR="006967D5" w:rsidRPr="006967D5" w:rsidRDefault="006967D5" w:rsidP="006967D5">
      <w:pPr>
        <w:ind w:left="360" w:right="142"/>
        <w:jc w:val="both"/>
        <w:rPr>
          <w:rFonts w:asciiTheme="minorHAnsi" w:hAnsiTheme="minorHAnsi" w:cs="Calibri"/>
          <w:b/>
        </w:rPr>
      </w:pPr>
    </w:p>
    <w:p w14:paraId="78C7AEA1" w14:textId="3F924687" w:rsidR="006967D5" w:rsidRPr="006967D5" w:rsidRDefault="006967D5" w:rsidP="00A15A9F">
      <w:pPr>
        <w:ind w:left="360" w:right="142"/>
        <w:jc w:val="both"/>
        <w:rPr>
          <w:rFonts w:asciiTheme="minorHAnsi" w:hAnsiTheme="minorHAnsi" w:cs="Calibri"/>
          <w:b/>
        </w:rPr>
      </w:pPr>
      <w:r w:rsidRPr="006967D5">
        <w:rPr>
          <w:rFonts w:asciiTheme="minorHAnsi" w:hAnsiTheme="minorHAnsi" w:cs="Calibri"/>
          <w:b/>
        </w:rPr>
        <w:t>Note 2 – Accounting policies (continued)</w:t>
      </w:r>
    </w:p>
    <w:p w14:paraId="4F5D521D" w14:textId="5D3F5EEB" w:rsidR="007E49CD" w:rsidRPr="00FC25A5" w:rsidRDefault="002B4082" w:rsidP="00766AF5">
      <w:pPr>
        <w:ind w:right="142" w:firstLine="360"/>
        <w:jc w:val="both"/>
        <w:rPr>
          <w:rFonts w:asciiTheme="minorHAnsi" w:hAnsiTheme="minorHAnsi" w:cstheme="minorHAnsi"/>
          <w:b/>
        </w:rPr>
      </w:pPr>
      <w:r w:rsidRPr="00766AF5">
        <w:rPr>
          <w:rFonts w:asciiTheme="minorHAnsi" w:hAnsiTheme="minorHAnsi" w:cstheme="minorHAnsi"/>
          <w:color w:val="000000" w:themeColor="text1"/>
        </w:rPr>
        <w:t>Summary of Key Accounting Choices under IFRS 17</w:t>
      </w:r>
    </w:p>
    <w:tbl>
      <w:tblPr>
        <w:tblStyle w:val="TableGrid"/>
        <w:tblW w:w="5107" w:type="pct"/>
        <w:tblLook w:val="04A0" w:firstRow="1" w:lastRow="0" w:firstColumn="1" w:lastColumn="0" w:noHBand="0" w:noVBand="1"/>
      </w:tblPr>
      <w:tblGrid>
        <w:gridCol w:w="1641"/>
        <w:gridCol w:w="3943"/>
        <w:gridCol w:w="2529"/>
        <w:gridCol w:w="1096"/>
      </w:tblGrid>
      <w:tr w:rsidR="007E49CD" w:rsidRPr="00FC25A5" w14:paraId="2EA018FF" w14:textId="77777777" w:rsidTr="009A1ECC">
        <w:tc>
          <w:tcPr>
            <w:tcW w:w="891" w:type="pct"/>
            <w:vAlign w:val="bottom"/>
          </w:tcPr>
          <w:p w14:paraId="35B3F9A7" w14:textId="2133A0E2" w:rsidR="007E49CD" w:rsidRPr="00FC25A5" w:rsidRDefault="007E49CD" w:rsidP="007E49CD">
            <w:pPr>
              <w:ind w:right="142"/>
              <w:jc w:val="both"/>
              <w:rPr>
                <w:rFonts w:asciiTheme="minorHAnsi" w:hAnsiTheme="minorHAnsi" w:cstheme="minorHAnsi"/>
                <w:b/>
              </w:rPr>
            </w:pPr>
            <w:r w:rsidRPr="00766AF5">
              <w:rPr>
                <w:rFonts w:asciiTheme="minorHAnsi" w:hAnsiTheme="minorHAnsi" w:cstheme="minorHAnsi"/>
                <w:color w:val="000000"/>
                <w:lang w:eastAsia="en-IE"/>
              </w:rPr>
              <w:t> </w:t>
            </w:r>
          </w:p>
        </w:tc>
        <w:tc>
          <w:tcPr>
            <w:tcW w:w="2141" w:type="pct"/>
            <w:vAlign w:val="bottom"/>
          </w:tcPr>
          <w:p w14:paraId="547D5D39" w14:textId="54AFC9DA" w:rsidR="007E49CD" w:rsidRPr="00FC25A5" w:rsidRDefault="007E49CD" w:rsidP="007E49CD">
            <w:pPr>
              <w:ind w:right="142"/>
              <w:jc w:val="both"/>
              <w:rPr>
                <w:rFonts w:asciiTheme="minorHAnsi" w:hAnsiTheme="minorHAnsi" w:cstheme="minorHAnsi"/>
                <w:b/>
              </w:rPr>
            </w:pPr>
            <w:r w:rsidRPr="00766AF5">
              <w:rPr>
                <w:rFonts w:asciiTheme="minorHAnsi" w:hAnsiTheme="minorHAnsi" w:cstheme="minorHAnsi"/>
                <w:b/>
                <w:bCs/>
                <w:i/>
                <w:iCs/>
                <w:color w:val="000000"/>
                <w:lang w:eastAsia="en-IE"/>
              </w:rPr>
              <w:t>IFRS 17 Options</w:t>
            </w:r>
          </w:p>
        </w:tc>
        <w:tc>
          <w:tcPr>
            <w:tcW w:w="1373" w:type="pct"/>
            <w:vAlign w:val="bottom"/>
          </w:tcPr>
          <w:p w14:paraId="686E4093" w14:textId="76DFA288" w:rsidR="007E49CD" w:rsidRPr="00FC25A5" w:rsidRDefault="007E49CD" w:rsidP="007E49CD">
            <w:pPr>
              <w:ind w:right="142"/>
              <w:jc w:val="both"/>
              <w:rPr>
                <w:rFonts w:asciiTheme="minorHAnsi" w:hAnsiTheme="minorHAnsi" w:cstheme="minorHAnsi"/>
                <w:b/>
              </w:rPr>
            </w:pPr>
            <w:r w:rsidRPr="00766AF5">
              <w:rPr>
                <w:rFonts w:asciiTheme="minorHAnsi" w:hAnsiTheme="minorHAnsi" w:cstheme="minorHAnsi"/>
                <w:b/>
                <w:bCs/>
                <w:i/>
                <w:iCs/>
                <w:color w:val="000000"/>
                <w:lang w:eastAsia="en-IE"/>
              </w:rPr>
              <w:t>Planned approach</w:t>
            </w:r>
          </w:p>
        </w:tc>
        <w:tc>
          <w:tcPr>
            <w:tcW w:w="595" w:type="pct"/>
            <w:vAlign w:val="bottom"/>
          </w:tcPr>
          <w:p w14:paraId="68B044AE" w14:textId="7C6B42A6" w:rsidR="007E49CD" w:rsidRPr="00FC25A5" w:rsidRDefault="007E49CD" w:rsidP="007E49CD">
            <w:pPr>
              <w:ind w:right="142"/>
              <w:jc w:val="both"/>
              <w:rPr>
                <w:rFonts w:asciiTheme="minorHAnsi" w:hAnsiTheme="minorHAnsi" w:cstheme="minorHAnsi"/>
                <w:b/>
              </w:rPr>
            </w:pPr>
            <w:r w:rsidRPr="00766AF5">
              <w:rPr>
                <w:rFonts w:asciiTheme="minorHAnsi" w:hAnsiTheme="minorHAnsi" w:cstheme="minorHAnsi"/>
                <w:color w:val="000000"/>
                <w:lang w:eastAsia="en-IE"/>
              </w:rPr>
              <w:t> </w:t>
            </w:r>
          </w:p>
        </w:tc>
      </w:tr>
      <w:tr w:rsidR="007E49CD" w:rsidRPr="00FC25A5" w14:paraId="44DEA65D" w14:textId="77777777" w:rsidTr="009A1ECC">
        <w:tc>
          <w:tcPr>
            <w:tcW w:w="891" w:type="pct"/>
          </w:tcPr>
          <w:p w14:paraId="540512D6" w14:textId="39E8D543" w:rsidR="007E49CD" w:rsidRPr="00FC25A5" w:rsidRDefault="007E49CD" w:rsidP="00766AF5">
            <w:pPr>
              <w:ind w:right="142"/>
              <w:rPr>
                <w:rFonts w:asciiTheme="minorHAnsi" w:hAnsiTheme="minorHAnsi" w:cstheme="minorHAnsi"/>
                <w:b/>
              </w:rPr>
            </w:pPr>
            <w:r w:rsidRPr="00766AF5">
              <w:rPr>
                <w:rFonts w:asciiTheme="minorHAnsi" w:hAnsiTheme="minorHAnsi" w:cstheme="minorHAnsi"/>
                <w:color w:val="000000"/>
                <w:lang w:eastAsia="en-IE"/>
              </w:rPr>
              <w:t>Premium Allocation Approach (PAA) Eligibility</w:t>
            </w:r>
          </w:p>
        </w:tc>
        <w:tc>
          <w:tcPr>
            <w:tcW w:w="2141" w:type="pct"/>
          </w:tcPr>
          <w:p w14:paraId="61B081B8" w14:textId="344A4807" w:rsidR="007E49CD" w:rsidRPr="00FC25A5" w:rsidRDefault="007E49CD" w:rsidP="00A15A9F">
            <w:pPr>
              <w:ind w:right="142"/>
              <w:rPr>
                <w:rFonts w:asciiTheme="minorHAnsi" w:hAnsiTheme="minorHAnsi" w:cstheme="minorHAnsi"/>
                <w:b/>
              </w:rPr>
            </w:pPr>
            <w:r w:rsidRPr="00766AF5">
              <w:rPr>
                <w:rFonts w:asciiTheme="minorHAnsi" w:hAnsiTheme="minorHAnsi" w:cstheme="minorHAnsi"/>
                <w:color w:val="000000"/>
                <w:lang w:eastAsia="en-IE"/>
              </w:rPr>
              <w:t>Subject to specified criteria, the PAA can be adopted as a simplified approach to the IFRS 17 general model</w:t>
            </w:r>
          </w:p>
        </w:tc>
        <w:tc>
          <w:tcPr>
            <w:tcW w:w="1373" w:type="pct"/>
          </w:tcPr>
          <w:p w14:paraId="2AE204BD" w14:textId="77777777" w:rsidR="007E49CD" w:rsidRPr="00766AF5" w:rsidRDefault="007E49CD" w:rsidP="00A15A9F">
            <w:pPr>
              <w:ind w:right="142"/>
              <w:rPr>
                <w:rFonts w:asciiTheme="minorHAnsi" w:hAnsiTheme="minorHAnsi" w:cstheme="minorHAnsi"/>
                <w:color w:val="000000"/>
                <w:lang w:eastAsia="en-IE"/>
              </w:rPr>
            </w:pPr>
            <w:r w:rsidRPr="00766AF5">
              <w:rPr>
                <w:rFonts w:asciiTheme="minorHAnsi" w:hAnsiTheme="minorHAnsi" w:cstheme="minorHAnsi"/>
                <w:color w:val="000000"/>
                <w:lang w:eastAsia="en-IE"/>
              </w:rPr>
              <w:t>FBD  is eligible to apply the Premium Allocation Approach based on the fact that the insurance contracts issued have a duration of 12 months or less</w:t>
            </w:r>
          </w:p>
          <w:p w14:paraId="4B6D51D9" w14:textId="0E388F66" w:rsidR="006967D5" w:rsidRPr="00FC25A5" w:rsidRDefault="006967D5">
            <w:pPr>
              <w:ind w:right="142"/>
              <w:rPr>
                <w:rFonts w:asciiTheme="minorHAnsi" w:hAnsiTheme="minorHAnsi" w:cstheme="minorHAnsi"/>
                <w:b/>
              </w:rPr>
            </w:pPr>
          </w:p>
        </w:tc>
        <w:tc>
          <w:tcPr>
            <w:tcW w:w="595" w:type="pct"/>
          </w:tcPr>
          <w:p w14:paraId="3BE9E226" w14:textId="1AFD8BD7" w:rsidR="007E49CD" w:rsidRPr="00766AF5" w:rsidRDefault="007E49CD" w:rsidP="00766AF5">
            <w:pPr>
              <w:ind w:right="142"/>
              <w:rPr>
                <w:rFonts w:asciiTheme="minorHAnsi" w:hAnsiTheme="minorHAnsi" w:cstheme="minorHAnsi"/>
                <w:b/>
                <w:sz w:val="16"/>
              </w:rPr>
            </w:pPr>
            <w:r w:rsidRPr="00766AF5">
              <w:rPr>
                <w:rFonts w:asciiTheme="minorHAnsi" w:hAnsiTheme="minorHAnsi" w:cstheme="minorHAnsi"/>
                <w:color w:val="000000"/>
                <w:sz w:val="16"/>
                <w:lang w:eastAsia="en-IE"/>
              </w:rPr>
              <w:t>IFRS 17.53</w:t>
            </w:r>
          </w:p>
        </w:tc>
      </w:tr>
      <w:tr w:rsidR="007E49CD" w:rsidRPr="00FC25A5" w14:paraId="1F5859B1" w14:textId="77777777" w:rsidTr="009A1ECC">
        <w:tc>
          <w:tcPr>
            <w:tcW w:w="891" w:type="pct"/>
          </w:tcPr>
          <w:p w14:paraId="079B8A20" w14:textId="0BEA6D35" w:rsidR="007E49CD" w:rsidRPr="00FC25A5" w:rsidRDefault="007E49CD" w:rsidP="00766AF5">
            <w:pPr>
              <w:ind w:right="142"/>
              <w:rPr>
                <w:rFonts w:asciiTheme="minorHAnsi" w:hAnsiTheme="minorHAnsi" w:cstheme="minorHAnsi"/>
                <w:b/>
              </w:rPr>
            </w:pPr>
            <w:r w:rsidRPr="00766AF5">
              <w:rPr>
                <w:rFonts w:asciiTheme="minorHAnsi" w:hAnsiTheme="minorHAnsi" w:cstheme="minorHAnsi"/>
                <w:color w:val="000000"/>
                <w:lang w:eastAsia="en-IE"/>
              </w:rPr>
              <w:t>Insurance acquisition cash flows for insurance contracts issued</w:t>
            </w:r>
          </w:p>
        </w:tc>
        <w:tc>
          <w:tcPr>
            <w:tcW w:w="2141" w:type="pct"/>
          </w:tcPr>
          <w:p w14:paraId="3433B56A" w14:textId="77777777" w:rsidR="007E49CD" w:rsidRPr="00766AF5" w:rsidRDefault="007E49CD" w:rsidP="00A15A9F">
            <w:pPr>
              <w:ind w:right="142"/>
              <w:rPr>
                <w:rFonts w:asciiTheme="minorHAnsi" w:hAnsiTheme="minorHAnsi" w:cstheme="minorHAnsi"/>
                <w:color w:val="000000"/>
                <w:lang w:eastAsia="en-IE"/>
              </w:rPr>
            </w:pPr>
            <w:r w:rsidRPr="00766AF5">
              <w:rPr>
                <w:rFonts w:asciiTheme="minorHAnsi" w:hAnsiTheme="minorHAnsi" w:cstheme="minorHAnsi"/>
                <w:color w:val="000000"/>
                <w:lang w:eastAsia="en-IE"/>
              </w:rPr>
              <w:t>Where the coverage period of all contracts within a group is no longer than one year, insurance acquisition cash flows can either be expensed as incurred, or allocated, using a systematic and rational method, to groups of insurance contracts (including future groups containing insurance contracts are expected to arise from renewals) and then amortised over the coverage period of the related group.</w:t>
            </w:r>
            <w:r w:rsidRPr="00766AF5">
              <w:rPr>
                <w:rFonts w:asciiTheme="minorHAnsi" w:hAnsiTheme="minorHAnsi" w:cstheme="minorHAnsi"/>
                <w:color w:val="000000"/>
                <w:lang w:eastAsia="en-IE"/>
              </w:rPr>
              <w:br/>
              <w:t>For groups containing contracts longer than one year then insurance acquisition cash flows must be allocated to related groups of insurance contracts and amortised over the coverage period of the related group.</w:t>
            </w:r>
          </w:p>
          <w:p w14:paraId="750E92C9" w14:textId="6A720B98" w:rsidR="006967D5" w:rsidRPr="00FC25A5" w:rsidRDefault="006967D5">
            <w:pPr>
              <w:ind w:right="142"/>
              <w:rPr>
                <w:rFonts w:asciiTheme="minorHAnsi" w:hAnsiTheme="minorHAnsi" w:cstheme="minorHAnsi"/>
                <w:b/>
              </w:rPr>
            </w:pPr>
          </w:p>
        </w:tc>
        <w:tc>
          <w:tcPr>
            <w:tcW w:w="1373" w:type="pct"/>
          </w:tcPr>
          <w:p w14:paraId="4B222CD1" w14:textId="435DB709" w:rsidR="007E49CD" w:rsidRPr="00FC25A5" w:rsidRDefault="007E49CD">
            <w:pPr>
              <w:ind w:right="142"/>
              <w:rPr>
                <w:rFonts w:asciiTheme="minorHAnsi" w:hAnsiTheme="minorHAnsi" w:cstheme="minorHAnsi"/>
                <w:b/>
              </w:rPr>
            </w:pPr>
            <w:r w:rsidRPr="00766AF5">
              <w:rPr>
                <w:rFonts w:asciiTheme="minorHAnsi" w:hAnsiTheme="minorHAnsi" w:cstheme="minorHAnsi"/>
                <w:color w:val="000000"/>
                <w:lang w:eastAsia="en-IE"/>
              </w:rPr>
              <w:t>For all groups, insurance acquisition cash flows will be allocated to related groups of insurance contracts and amortised over the coverage period of the related group. This will avoid timing mismatches between revenue earnings patterns and the recognition of the associated expenses.</w:t>
            </w:r>
          </w:p>
        </w:tc>
        <w:tc>
          <w:tcPr>
            <w:tcW w:w="595" w:type="pct"/>
          </w:tcPr>
          <w:p w14:paraId="791E3B3E" w14:textId="7D43AF9B" w:rsidR="007E49CD" w:rsidRPr="00766AF5" w:rsidRDefault="007E49CD" w:rsidP="00766AF5">
            <w:pPr>
              <w:ind w:right="142"/>
              <w:rPr>
                <w:rFonts w:asciiTheme="minorHAnsi" w:hAnsiTheme="minorHAnsi" w:cstheme="minorHAnsi"/>
                <w:b/>
                <w:sz w:val="16"/>
              </w:rPr>
            </w:pPr>
            <w:r w:rsidRPr="00766AF5">
              <w:rPr>
                <w:rFonts w:asciiTheme="minorHAnsi" w:hAnsiTheme="minorHAnsi" w:cstheme="minorHAnsi"/>
                <w:color w:val="000000"/>
                <w:sz w:val="16"/>
                <w:lang w:eastAsia="en-IE"/>
              </w:rPr>
              <w:t>IFRS 17.59 (a)</w:t>
            </w:r>
            <w:r w:rsidRPr="00766AF5">
              <w:rPr>
                <w:rFonts w:asciiTheme="minorHAnsi" w:hAnsiTheme="minorHAnsi" w:cstheme="minorHAnsi"/>
                <w:color w:val="000000"/>
                <w:sz w:val="16"/>
                <w:lang w:eastAsia="en-IE"/>
              </w:rPr>
              <w:br/>
              <w:t>IFRS 17.28A,</w:t>
            </w:r>
            <w:r w:rsidRPr="00766AF5">
              <w:rPr>
                <w:rFonts w:asciiTheme="minorHAnsi" w:hAnsiTheme="minorHAnsi" w:cstheme="minorHAnsi"/>
                <w:color w:val="000000"/>
                <w:sz w:val="16"/>
                <w:lang w:eastAsia="en-IE"/>
              </w:rPr>
              <w:br/>
              <w:t>IFRS 17.B35A</w:t>
            </w:r>
          </w:p>
        </w:tc>
        <w:bookmarkStart w:id="0" w:name="_GoBack"/>
        <w:bookmarkEnd w:id="0"/>
      </w:tr>
      <w:tr w:rsidR="007E49CD" w:rsidRPr="00FC25A5" w14:paraId="1E821689" w14:textId="77777777" w:rsidTr="009A1ECC">
        <w:tc>
          <w:tcPr>
            <w:tcW w:w="891" w:type="pct"/>
          </w:tcPr>
          <w:p w14:paraId="309D057D" w14:textId="28B4B742" w:rsidR="007E49CD" w:rsidRPr="00FC25A5" w:rsidRDefault="007E49CD" w:rsidP="00766AF5">
            <w:pPr>
              <w:ind w:right="142"/>
              <w:rPr>
                <w:rFonts w:asciiTheme="minorHAnsi" w:hAnsiTheme="minorHAnsi" w:cstheme="minorHAnsi"/>
                <w:b/>
              </w:rPr>
            </w:pPr>
            <w:r w:rsidRPr="00766AF5">
              <w:rPr>
                <w:rFonts w:asciiTheme="minorHAnsi" w:hAnsiTheme="minorHAnsi" w:cstheme="minorHAnsi"/>
                <w:color w:val="000000"/>
                <w:lang w:eastAsia="en-IE"/>
              </w:rPr>
              <w:t>Liability for Remaining  Coverage (LFRC)  adjusted for financial risk and time value of money</w:t>
            </w:r>
          </w:p>
        </w:tc>
        <w:tc>
          <w:tcPr>
            <w:tcW w:w="2141" w:type="pct"/>
          </w:tcPr>
          <w:p w14:paraId="2F81D8B0" w14:textId="77777777" w:rsidR="007E49CD" w:rsidRPr="00766AF5" w:rsidRDefault="007E49CD" w:rsidP="00A15A9F">
            <w:pPr>
              <w:ind w:right="142"/>
              <w:rPr>
                <w:rFonts w:asciiTheme="minorHAnsi" w:hAnsiTheme="minorHAnsi" w:cstheme="minorHAnsi"/>
                <w:color w:val="000000"/>
                <w:lang w:eastAsia="en-IE"/>
              </w:rPr>
            </w:pPr>
            <w:r w:rsidRPr="00766AF5">
              <w:rPr>
                <w:rFonts w:asciiTheme="minorHAnsi" w:hAnsiTheme="minorHAnsi" w:cstheme="minorHAnsi"/>
                <w:color w:val="000000"/>
                <w:lang w:eastAsia="en-IE"/>
              </w:rPr>
              <w:t>Where there is no significant financing component in relation to the LFRC, or where the time between providing each part of the services and the related premium due date is no more than a year, an entity is not required to make an adjustment for accretion of interest on the LFRC.</w:t>
            </w:r>
          </w:p>
          <w:p w14:paraId="12E856E4" w14:textId="4E51B461" w:rsidR="006967D5" w:rsidRPr="00FC25A5" w:rsidRDefault="006967D5">
            <w:pPr>
              <w:ind w:right="142"/>
              <w:rPr>
                <w:rFonts w:asciiTheme="minorHAnsi" w:hAnsiTheme="minorHAnsi" w:cstheme="minorHAnsi"/>
                <w:b/>
              </w:rPr>
            </w:pPr>
          </w:p>
        </w:tc>
        <w:tc>
          <w:tcPr>
            <w:tcW w:w="1373" w:type="pct"/>
          </w:tcPr>
          <w:p w14:paraId="765A316E" w14:textId="3B9585F2" w:rsidR="007E49CD" w:rsidRPr="00FC25A5" w:rsidRDefault="007E49CD">
            <w:pPr>
              <w:ind w:right="142"/>
              <w:rPr>
                <w:rFonts w:asciiTheme="minorHAnsi" w:hAnsiTheme="minorHAnsi" w:cstheme="minorHAnsi"/>
                <w:b/>
              </w:rPr>
            </w:pPr>
            <w:r w:rsidRPr="00766AF5">
              <w:rPr>
                <w:rFonts w:asciiTheme="minorHAnsi" w:hAnsiTheme="minorHAnsi" w:cstheme="minorHAnsi"/>
                <w:color w:val="000000"/>
                <w:lang w:eastAsia="en-IE"/>
              </w:rPr>
              <w:t>No allowance for interest accretion will be made as the premiums are received within one year of the coverage period.</w:t>
            </w:r>
          </w:p>
        </w:tc>
        <w:tc>
          <w:tcPr>
            <w:tcW w:w="595" w:type="pct"/>
          </w:tcPr>
          <w:p w14:paraId="7D274989" w14:textId="72405EB7" w:rsidR="007E49CD" w:rsidRPr="00766AF5" w:rsidRDefault="007E49CD" w:rsidP="00766AF5">
            <w:pPr>
              <w:ind w:right="142"/>
              <w:rPr>
                <w:rFonts w:asciiTheme="minorHAnsi" w:hAnsiTheme="minorHAnsi" w:cstheme="minorHAnsi"/>
                <w:b/>
                <w:sz w:val="16"/>
              </w:rPr>
            </w:pPr>
            <w:r w:rsidRPr="00766AF5">
              <w:rPr>
                <w:rFonts w:asciiTheme="minorHAnsi" w:hAnsiTheme="minorHAnsi" w:cstheme="minorHAnsi"/>
                <w:color w:val="000000"/>
                <w:sz w:val="16"/>
                <w:lang w:eastAsia="en-IE"/>
              </w:rPr>
              <w:t>IFRS 17.56</w:t>
            </w:r>
          </w:p>
        </w:tc>
      </w:tr>
      <w:tr w:rsidR="007E49CD" w:rsidRPr="00FC25A5" w14:paraId="352FD20F" w14:textId="77777777" w:rsidTr="009A1ECC">
        <w:tc>
          <w:tcPr>
            <w:tcW w:w="891" w:type="pct"/>
          </w:tcPr>
          <w:p w14:paraId="2A671261" w14:textId="2A7E8F76" w:rsidR="007E49CD" w:rsidRPr="00FC25A5" w:rsidRDefault="007E49CD" w:rsidP="00766AF5">
            <w:pPr>
              <w:ind w:right="142"/>
              <w:rPr>
                <w:rFonts w:asciiTheme="minorHAnsi" w:hAnsiTheme="minorHAnsi" w:cstheme="minorHAnsi"/>
                <w:b/>
              </w:rPr>
            </w:pPr>
            <w:r w:rsidRPr="00766AF5">
              <w:rPr>
                <w:rFonts w:asciiTheme="minorHAnsi" w:hAnsiTheme="minorHAnsi" w:cstheme="minorHAnsi"/>
                <w:color w:val="000000"/>
                <w:lang w:eastAsia="en-IE"/>
              </w:rPr>
              <w:t>Liability for incurred claims (LFIC) adjusted for the time value of money</w:t>
            </w:r>
          </w:p>
        </w:tc>
        <w:tc>
          <w:tcPr>
            <w:tcW w:w="2141" w:type="pct"/>
          </w:tcPr>
          <w:p w14:paraId="4F38EA4E" w14:textId="54527ACE" w:rsidR="007E49CD" w:rsidRPr="00FC25A5" w:rsidRDefault="007E49CD" w:rsidP="00A15A9F">
            <w:pPr>
              <w:ind w:right="142"/>
              <w:rPr>
                <w:rFonts w:asciiTheme="minorHAnsi" w:hAnsiTheme="minorHAnsi" w:cstheme="minorHAnsi"/>
                <w:b/>
              </w:rPr>
            </w:pPr>
            <w:r w:rsidRPr="00766AF5">
              <w:rPr>
                <w:rFonts w:asciiTheme="minorHAnsi" w:hAnsiTheme="minorHAnsi" w:cstheme="minorHAnsi"/>
                <w:color w:val="000000"/>
                <w:lang w:eastAsia="en-IE"/>
              </w:rPr>
              <w:t>Where claims are expected to be paid within a year of the date that the claim is incurred, it is not required to adjust these amounts for the time value of money.</w:t>
            </w:r>
          </w:p>
        </w:tc>
        <w:tc>
          <w:tcPr>
            <w:tcW w:w="1373" w:type="pct"/>
          </w:tcPr>
          <w:p w14:paraId="5C9B8927" w14:textId="63294B5D" w:rsidR="002B4082" w:rsidRPr="00766AF5" w:rsidRDefault="007E49CD" w:rsidP="00A15A9F">
            <w:pPr>
              <w:ind w:right="142"/>
              <w:rPr>
                <w:rFonts w:asciiTheme="minorHAnsi" w:hAnsiTheme="minorHAnsi" w:cstheme="minorHAnsi"/>
                <w:color w:val="000000"/>
                <w:lang w:eastAsia="en-IE"/>
              </w:rPr>
            </w:pPr>
            <w:r w:rsidRPr="00766AF5">
              <w:rPr>
                <w:rFonts w:asciiTheme="minorHAnsi" w:hAnsiTheme="minorHAnsi" w:cstheme="minorHAnsi"/>
                <w:color w:val="000000"/>
                <w:lang w:eastAsia="en-IE"/>
              </w:rPr>
              <w:t>FBD will discount cash flows when calculating the Liability for Incurred Claims as the claims are typically open for longer than a 12 month duration.</w:t>
            </w:r>
          </w:p>
          <w:p w14:paraId="55818EB9" w14:textId="3D3EA92F" w:rsidR="006967D5" w:rsidRPr="00FC25A5" w:rsidRDefault="006967D5">
            <w:pPr>
              <w:ind w:right="142"/>
              <w:rPr>
                <w:rFonts w:asciiTheme="minorHAnsi" w:hAnsiTheme="minorHAnsi" w:cstheme="minorHAnsi"/>
                <w:b/>
              </w:rPr>
            </w:pPr>
          </w:p>
        </w:tc>
        <w:tc>
          <w:tcPr>
            <w:tcW w:w="595" w:type="pct"/>
          </w:tcPr>
          <w:p w14:paraId="664D279F" w14:textId="19AA584D" w:rsidR="007E49CD" w:rsidRPr="00766AF5" w:rsidRDefault="007E49CD" w:rsidP="00766AF5">
            <w:pPr>
              <w:ind w:right="142"/>
              <w:rPr>
                <w:rFonts w:asciiTheme="minorHAnsi" w:hAnsiTheme="minorHAnsi" w:cstheme="minorHAnsi"/>
                <w:b/>
                <w:sz w:val="16"/>
              </w:rPr>
            </w:pPr>
            <w:r w:rsidRPr="00766AF5">
              <w:rPr>
                <w:rFonts w:asciiTheme="minorHAnsi" w:hAnsiTheme="minorHAnsi" w:cstheme="minorHAnsi"/>
                <w:color w:val="000000"/>
                <w:sz w:val="16"/>
                <w:lang w:eastAsia="en-IE"/>
              </w:rPr>
              <w:t>IFRS 17.59 (b)</w:t>
            </w:r>
          </w:p>
        </w:tc>
      </w:tr>
      <w:tr w:rsidR="007E49CD" w:rsidRPr="00FC25A5" w14:paraId="4914D22F" w14:textId="77777777" w:rsidTr="009A1ECC">
        <w:tc>
          <w:tcPr>
            <w:tcW w:w="891" w:type="pct"/>
          </w:tcPr>
          <w:p w14:paraId="4C71C75F" w14:textId="370A4BC7" w:rsidR="007E49CD" w:rsidRPr="00FC25A5" w:rsidRDefault="007E49CD" w:rsidP="00766AF5">
            <w:pPr>
              <w:ind w:right="142"/>
              <w:rPr>
                <w:rFonts w:asciiTheme="minorHAnsi" w:hAnsiTheme="minorHAnsi" w:cstheme="minorHAnsi"/>
                <w:b/>
              </w:rPr>
            </w:pPr>
            <w:r w:rsidRPr="00766AF5">
              <w:rPr>
                <w:rFonts w:asciiTheme="minorHAnsi" w:hAnsiTheme="minorHAnsi" w:cstheme="minorHAnsi"/>
                <w:color w:val="000000"/>
                <w:lang w:eastAsia="en-IE"/>
              </w:rPr>
              <w:t>Insurance finance income and expense</w:t>
            </w:r>
          </w:p>
        </w:tc>
        <w:tc>
          <w:tcPr>
            <w:tcW w:w="2141" w:type="pct"/>
          </w:tcPr>
          <w:p w14:paraId="43FA74FB" w14:textId="423D2180" w:rsidR="007E49CD" w:rsidRPr="00FC25A5" w:rsidRDefault="007E49CD" w:rsidP="00A15A9F">
            <w:pPr>
              <w:ind w:right="142"/>
              <w:rPr>
                <w:rFonts w:asciiTheme="minorHAnsi" w:hAnsiTheme="minorHAnsi" w:cstheme="minorHAnsi"/>
                <w:b/>
              </w:rPr>
            </w:pPr>
            <w:r w:rsidRPr="00766AF5">
              <w:rPr>
                <w:rFonts w:asciiTheme="minorHAnsi" w:hAnsiTheme="minorHAnsi" w:cstheme="minorHAnsi"/>
                <w:color w:val="000000"/>
                <w:lang w:eastAsia="en-IE"/>
              </w:rPr>
              <w:t xml:space="preserve">There is an option to disaggregate part of the movement in the LFIC resulting from changes in discount rates and present this in </w:t>
            </w:r>
            <w:r w:rsidR="00A15A9F">
              <w:rPr>
                <w:rFonts w:asciiTheme="minorHAnsi" w:hAnsiTheme="minorHAnsi" w:cstheme="minorHAnsi"/>
                <w:color w:val="000000"/>
                <w:lang w:eastAsia="en-IE"/>
              </w:rPr>
              <w:t>Other comprehensive income (OCI)</w:t>
            </w:r>
            <w:r w:rsidRPr="00766AF5">
              <w:rPr>
                <w:rFonts w:asciiTheme="minorHAnsi" w:hAnsiTheme="minorHAnsi" w:cstheme="minorHAnsi"/>
                <w:color w:val="000000"/>
                <w:lang w:eastAsia="en-IE"/>
              </w:rPr>
              <w:t>.</w:t>
            </w:r>
          </w:p>
        </w:tc>
        <w:tc>
          <w:tcPr>
            <w:tcW w:w="1373" w:type="pct"/>
          </w:tcPr>
          <w:p w14:paraId="7A66A97B" w14:textId="3E3B08DC" w:rsidR="006967D5" w:rsidRPr="00FC25A5" w:rsidRDefault="007E49CD">
            <w:pPr>
              <w:ind w:right="142"/>
              <w:rPr>
                <w:rFonts w:asciiTheme="minorHAnsi" w:hAnsiTheme="minorHAnsi" w:cstheme="minorHAnsi"/>
                <w:b/>
              </w:rPr>
            </w:pPr>
            <w:r w:rsidRPr="00766AF5">
              <w:rPr>
                <w:rFonts w:asciiTheme="minorHAnsi" w:hAnsiTheme="minorHAnsi" w:cstheme="minorHAnsi"/>
                <w:color w:val="000000"/>
                <w:lang w:eastAsia="en-IE"/>
              </w:rPr>
              <w:t>The impact of LFIC from changes in discount rates will be captured within the OCI, in line with the accounting for assets backing the relevant product lines.</w:t>
            </w:r>
          </w:p>
        </w:tc>
        <w:tc>
          <w:tcPr>
            <w:tcW w:w="595" w:type="pct"/>
          </w:tcPr>
          <w:p w14:paraId="4F80CDE4" w14:textId="2BC07B46" w:rsidR="007E49CD" w:rsidRPr="00766AF5" w:rsidRDefault="007E49CD" w:rsidP="007E49CD">
            <w:pPr>
              <w:ind w:right="142"/>
              <w:jc w:val="both"/>
              <w:rPr>
                <w:rFonts w:asciiTheme="minorHAnsi" w:hAnsiTheme="minorHAnsi" w:cstheme="minorHAnsi"/>
                <w:b/>
                <w:sz w:val="16"/>
              </w:rPr>
            </w:pPr>
            <w:r w:rsidRPr="00766AF5">
              <w:rPr>
                <w:rFonts w:asciiTheme="minorHAnsi" w:hAnsiTheme="minorHAnsi" w:cstheme="minorHAnsi"/>
                <w:color w:val="000000"/>
                <w:sz w:val="16"/>
                <w:lang w:eastAsia="en-IE"/>
              </w:rPr>
              <w:t>IFRS 17.88</w:t>
            </w:r>
          </w:p>
        </w:tc>
      </w:tr>
    </w:tbl>
    <w:p w14:paraId="6BD0DD20" w14:textId="77777777" w:rsidR="00FC25A5" w:rsidRDefault="00FC25A5" w:rsidP="00766AF5">
      <w:pPr>
        <w:ind w:right="142"/>
        <w:jc w:val="both"/>
        <w:rPr>
          <w:rFonts w:asciiTheme="minorHAnsi" w:hAnsiTheme="minorHAnsi" w:cstheme="minorHAnsi"/>
          <w:b/>
        </w:rPr>
        <w:sectPr w:rsidR="00FC25A5" w:rsidSect="009A1ECC">
          <w:pgSz w:w="11906" w:h="16838"/>
          <w:pgMar w:top="1440" w:right="1440" w:bottom="1440" w:left="1440" w:header="708" w:footer="708" w:gutter="0"/>
          <w:pgBorders w:offsetFrom="page">
            <w:bottom w:val="single" w:sz="6" w:space="24" w:color="auto"/>
          </w:pgBorders>
          <w:cols w:space="708"/>
          <w:docGrid w:linePitch="360"/>
        </w:sectPr>
      </w:pPr>
    </w:p>
    <w:p w14:paraId="160C0AC4" w14:textId="6FF268F4" w:rsidR="007E49CD" w:rsidRDefault="007E49CD" w:rsidP="007E49CD">
      <w:pPr>
        <w:ind w:right="-282"/>
        <w:jc w:val="center"/>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6705D040" w14:textId="77777777" w:rsidR="007E49CD" w:rsidRPr="00BE46E6" w:rsidRDefault="007E49CD" w:rsidP="007E49CD">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6513194A" w14:textId="77777777" w:rsidR="007E49CD" w:rsidRPr="00743CFF" w:rsidRDefault="007E49CD" w:rsidP="007E49CD">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2022</w:t>
      </w:r>
    </w:p>
    <w:p w14:paraId="36426378" w14:textId="77777777" w:rsidR="007E49CD" w:rsidRDefault="007E49CD" w:rsidP="005934D7">
      <w:pPr>
        <w:ind w:left="284" w:right="142"/>
        <w:jc w:val="both"/>
        <w:rPr>
          <w:rFonts w:asciiTheme="minorHAnsi" w:hAnsiTheme="minorHAnsi" w:cs="Calibri"/>
          <w:b/>
        </w:rPr>
      </w:pPr>
    </w:p>
    <w:p w14:paraId="253BE71F" w14:textId="77777777" w:rsidR="005934D7" w:rsidRPr="00BE46E6" w:rsidRDefault="005934D7" w:rsidP="005934D7">
      <w:pPr>
        <w:ind w:left="284" w:right="142"/>
        <w:jc w:val="both"/>
        <w:rPr>
          <w:rFonts w:asciiTheme="minorHAnsi" w:hAnsiTheme="minorHAnsi" w:cs="Calibri"/>
          <w:b/>
        </w:rPr>
      </w:pPr>
      <w:r w:rsidRPr="00BE46E6">
        <w:rPr>
          <w:rFonts w:asciiTheme="minorHAnsi" w:hAnsiTheme="minorHAnsi" w:cs="Calibri"/>
          <w:b/>
        </w:rPr>
        <w:t>Note 2 – Accounting policies</w:t>
      </w:r>
      <w:r>
        <w:rPr>
          <w:rFonts w:asciiTheme="minorHAnsi" w:hAnsiTheme="minorHAnsi" w:cs="Calibri"/>
          <w:b/>
        </w:rPr>
        <w:t xml:space="preserve"> (continued)</w:t>
      </w:r>
    </w:p>
    <w:p w14:paraId="7D2CAEBF" w14:textId="199EEAF6" w:rsidR="00A37402" w:rsidRDefault="00A37402" w:rsidP="00280324">
      <w:pPr>
        <w:ind w:right="-282"/>
        <w:jc w:val="center"/>
        <w:rPr>
          <w:rFonts w:asciiTheme="minorHAnsi" w:hAnsiTheme="minorHAnsi" w:cs="Calibri"/>
          <w:b/>
        </w:rPr>
      </w:pPr>
    </w:p>
    <w:p w14:paraId="4B77A92D" w14:textId="2435E344" w:rsidR="00181744" w:rsidRPr="00D530C1" w:rsidRDefault="00181744" w:rsidP="000C350C">
      <w:pPr>
        <w:ind w:left="284" w:right="142"/>
        <w:jc w:val="both"/>
        <w:rPr>
          <w:rFonts w:asciiTheme="minorHAnsi" w:hAnsiTheme="minorHAnsi" w:cs="Calibri"/>
          <w:b/>
        </w:rPr>
      </w:pPr>
      <w:r w:rsidRPr="00C473EB">
        <w:rPr>
          <w:rFonts w:asciiTheme="minorHAnsi" w:hAnsiTheme="minorHAnsi" w:cs="Calibri"/>
          <w:b/>
        </w:rPr>
        <w:t>Critical accounting estimates and judgements in applying accounting policies</w:t>
      </w:r>
    </w:p>
    <w:p w14:paraId="047FD29A" w14:textId="77777777" w:rsidR="00B86D1E" w:rsidRDefault="00B86D1E" w:rsidP="00704D1D">
      <w:pPr>
        <w:keepNext/>
        <w:ind w:left="284" w:right="95"/>
        <w:jc w:val="both"/>
        <w:outlineLvl w:val="0"/>
        <w:rPr>
          <w:rFonts w:ascii="Calibri" w:hAnsi="Calibri" w:cs="Calibri"/>
        </w:rPr>
      </w:pPr>
    </w:p>
    <w:p w14:paraId="0858992D" w14:textId="34006B84" w:rsidR="006612E8" w:rsidRPr="00704D1D" w:rsidRDefault="00B86D1E" w:rsidP="00055DF1">
      <w:pPr>
        <w:keepNext/>
        <w:ind w:left="284" w:right="95"/>
        <w:jc w:val="both"/>
        <w:outlineLvl w:val="0"/>
        <w:rPr>
          <w:rFonts w:ascii="Calibri" w:hAnsi="Calibri" w:cs="Calibri"/>
        </w:rPr>
      </w:pPr>
      <w:r>
        <w:rPr>
          <w:rFonts w:ascii="Calibri" w:hAnsi="Calibri" w:cs="Calibri"/>
        </w:rPr>
        <w:t>In the application of the</w:t>
      </w:r>
      <w:r w:rsidR="006612E8">
        <w:rPr>
          <w:rFonts w:ascii="Calibri" w:hAnsi="Calibri" w:cs="Calibri"/>
        </w:rPr>
        <w:t xml:space="preserve"> </w:t>
      </w:r>
      <w:r>
        <w:rPr>
          <w:rFonts w:ascii="Calibri" w:hAnsi="Calibri" w:cs="Calibri"/>
        </w:rPr>
        <w:t xml:space="preserve">Group’s </w:t>
      </w:r>
      <w:r w:rsidR="006612E8">
        <w:rPr>
          <w:rFonts w:ascii="Calibri" w:hAnsi="Calibri" w:cs="Calibri"/>
        </w:rPr>
        <w:t>accounting policies, the Directors are required to make judgements, estimates and assumptions about the carrying amount of assets and liabilities that are not readily apparent from other sources. The</w:t>
      </w:r>
      <w:r w:rsidR="00912003">
        <w:rPr>
          <w:rFonts w:ascii="Calibri" w:hAnsi="Calibri" w:cs="Calibri"/>
        </w:rPr>
        <w:t xml:space="preserve"> key judgements</w:t>
      </w:r>
      <w:r w:rsidR="006612E8">
        <w:rPr>
          <w:rFonts w:ascii="Calibri" w:hAnsi="Calibri" w:cs="Calibri"/>
        </w:rPr>
        <w:t xml:space="preserve"> and the key sources of estimation uncertainty</w:t>
      </w:r>
      <w:r>
        <w:rPr>
          <w:rFonts w:ascii="Calibri" w:hAnsi="Calibri" w:cs="Calibri"/>
        </w:rPr>
        <w:t xml:space="preserve"> that have the most significant effect on the amounts recognised in the interim financial statements </w:t>
      </w:r>
      <w:r w:rsidR="006612E8">
        <w:rPr>
          <w:rFonts w:ascii="Calibri" w:hAnsi="Calibri" w:cs="Calibri"/>
        </w:rPr>
        <w:t>are detailed below. The estimates and associated assumptions are based on historical</w:t>
      </w:r>
      <w:r w:rsidR="00280324">
        <w:rPr>
          <w:rFonts w:ascii="Calibri" w:hAnsi="Calibri" w:cs="Calibri"/>
        </w:rPr>
        <w:t xml:space="preserve"> </w:t>
      </w:r>
      <w:r w:rsidR="006612E8" w:rsidRPr="00704D1D">
        <w:rPr>
          <w:rFonts w:ascii="Calibri" w:hAnsi="Calibri" w:cs="Calibri"/>
        </w:rPr>
        <w:t>experience and other factors that are considered to be relevant. The estimates and underlying assumptions are reviewed on an ongoing basis</w:t>
      </w:r>
      <w:r>
        <w:rPr>
          <w:rFonts w:ascii="Calibri" w:hAnsi="Calibri" w:cs="Calibri"/>
        </w:rPr>
        <w:t xml:space="preserve"> and a</w:t>
      </w:r>
      <w:r w:rsidR="006612E8" w:rsidRPr="00704D1D">
        <w:rPr>
          <w:rFonts w:ascii="Calibri" w:hAnsi="Calibri" w:cs="Calibri"/>
        </w:rPr>
        <w:t xml:space="preserve">ctual results may differ from these estimates. </w:t>
      </w:r>
    </w:p>
    <w:p w14:paraId="7872FA65" w14:textId="77777777" w:rsidR="00684383" w:rsidRDefault="00684383" w:rsidP="006612E8">
      <w:pPr>
        <w:autoSpaceDE w:val="0"/>
        <w:autoSpaceDN w:val="0"/>
        <w:ind w:left="284"/>
        <w:jc w:val="both"/>
        <w:rPr>
          <w:rFonts w:ascii="Calibri" w:hAnsi="Calibri" w:cs="Calibri"/>
          <w:color w:val="000000"/>
          <w:u w:val="single"/>
        </w:rPr>
      </w:pPr>
    </w:p>
    <w:p w14:paraId="478A350B" w14:textId="4B257E81" w:rsidR="006612E8" w:rsidRDefault="006612E8" w:rsidP="006612E8">
      <w:pPr>
        <w:autoSpaceDE w:val="0"/>
        <w:autoSpaceDN w:val="0"/>
        <w:ind w:left="284"/>
        <w:jc w:val="both"/>
        <w:rPr>
          <w:rFonts w:ascii="Calibri" w:hAnsi="Calibri" w:cs="Calibri"/>
          <w:color w:val="000000"/>
          <w:u w:val="single"/>
        </w:rPr>
      </w:pPr>
      <w:r>
        <w:rPr>
          <w:rFonts w:ascii="Calibri" w:hAnsi="Calibri" w:cs="Calibri"/>
          <w:color w:val="000000"/>
          <w:u w:val="single"/>
        </w:rPr>
        <w:t>Claims provisions</w:t>
      </w:r>
    </w:p>
    <w:p w14:paraId="5432B9EB" w14:textId="32949FF7" w:rsidR="0042669B" w:rsidRPr="002304D4" w:rsidRDefault="0042669B" w:rsidP="00055DF1">
      <w:pPr>
        <w:ind w:left="283"/>
        <w:jc w:val="both"/>
        <w:rPr>
          <w:rFonts w:asciiTheme="minorHAnsi" w:hAnsiTheme="minorHAnsi" w:cstheme="minorHAnsi"/>
        </w:rPr>
      </w:pPr>
      <w:r w:rsidRPr="002304D4">
        <w:rPr>
          <w:rFonts w:asciiTheme="minorHAnsi" w:hAnsiTheme="minorHAnsi" w:cstheme="minorHAnsi"/>
        </w:rPr>
        <w:t xml:space="preserve">Claims provisions represent the estimation of the cost of claims outstanding under insurance contracts written. Actuarial techniques, based on statistical analysis of past experience, are used to calculate the estimated cost of claims outstanding at </w:t>
      </w:r>
      <w:r w:rsidR="00757656" w:rsidRPr="002304D4">
        <w:rPr>
          <w:rFonts w:asciiTheme="minorHAnsi" w:hAnsiTheme="minorHAnsi" w:cstheme="minorHAnsi"/>
        </w:rPr>
        <w:t>the period</w:t>
      </w:r>
      <w:r w:rsidRPr="002304D4">
        <w:rPr>
          <w:rFonts w:asciiTheme="minorHAnsi" w:hAnsiTheme="minorHAnsi" w:cstheme="minorHAnsi"/>
        </w:rPr>
        <w:t xml:space="preserve"> end. </w:t>
      </w:r>
    </w:p>
    <w:p w14:paraId="62B7E876" w14:textId="77777777" w:rsidR="00E94C14" w:rsidRPr="002304D4" w:rsidRDefault="00E94C14">
      <w:pPr>
        <w:ind w:left="357"/>
        <w:jc w:val="both"/>
        <w:rPr>
          <w:rFonts w:asciiTheme="minorHAnsi" w:hAnsiTheme="minorHAnsi" w:cstheme="minorHAnsi"/>
          <w:highlight w:val="cyan"/>
        </w:rPr>
      </w:pPr>
    </w:p>
    <w:p w14:paraId="526D41F7" w14:textId="3F7E874D" w:rsidR="002304D4" w:rsidRPr="007E49CD" w:rsidRDefault="002304D4">
      <w:pPr>
        <w:ind w:left="283"/>
        <w:jc w:val="both"/>
        <w:rPr>
          <w:rFonts w:asciiTheme="minorHAnsi" w:hAnsiTheme="minorHAnsi" w:cstheme="minorHAnsi"/>
        </w:rPr>
      </w:pPr>
      <w:r w:rsidRPr="000A0F38">
        <w:rPr>
          <w:rFonts w:asciiTheme="minorHAnsi" w:hAnsiTheme="minorHAnsi" w:cstheme="minorHAnsi"/>
        </w:rPr>
        <w:t xml:space="preserve">Also included in the estimation of outstanding claims are factors such as the potential for inflation. Provisions for more recent claims make use of techniques that incorporate expected loss ratios and average claims cost (adjusted for inflation) and frequency methods. The average claims cost and frequency methods are </w:t>
      </w:r>
      <w:r w:rsidRPr="007E49CD">
        <w:rPr>
          <w:rFonts w:asciiTheme="minorHAnsi" w:hAnsiTheme="minorHAnsi" w:cstheme="minorHAnsi"/>
        </w:rPr>
        <w:t xml:space="preserve">particularly relevant when calculating the ultimate cost of claims for the 2020 and 2021 accident years as historic patterns have been distorted by Covid-19. </w:t>
      </w:r>
    </w:p>
    <w:p w14:paraId="710AE4AA" w14:textId="77777777" w:rsidR="007E49CD" w:rsidRDefault="007E49CD" w:rsidP="002304D4">
      <w:pPr>
        <w:spacing w:line="276" w:lineRule="auto"/>
        <w:ind w:left="3237" w:right="-282" w:firstLine="363"/>
        <w:rPr>
          <w:rFonts w:asciiTheme="minorHAnsi" w:hAnsiTheme="minorHAnsi" w:cs="Calibri"/>
          <w:b/>
        </w:rPr>
      </w:pPr>
    </w:p>
    <w:p w14:paraId="0216D0A7" w14:textId="66EF8500" w:rsidR="000A0F38" w:rsidRPr="00114AB0" w:rsidRDefault="000A0F38" w:rsidP="00766AF5">
      <w:pPr>
        <w:ind w:left="283"/>
        <w:jc w:val="both"/>
        <w:rPr>
          <w:rFonts w:asciiTheme="minorHAnsi" w:hAnsiTheme="minorHAnsi" w:cstheme="minorHAnsi"/>
        </w:rPr>
      </w:pPr>
      <w:r w:rsidRPr="00114AB0">
        <w:rPr>
          <w:rFonts w:asciiTheme="minorHAnsi" w:hAnsiTheme="minorHAnsi" w:cstheme="minorHAnsi"/>
        </w:rPr>
        <w:t>Following th</w:t>
      </w:r>
      <w:r w:rsidR="00873395">
        <w:rPr>
          <w:rFonts w:asciiTheme="minorHAnsi" w:hAnsiTheme="minorHAnsi" w:cstheme="minorHAnsi"/>
        </w:rPr>
        <w:t xml:space="preserve">e Judgement issued in January 2022 </w:t>
      </w:r>
      <w:r w:rsidRPr="00114AB0">
        <w:rPr>
          <w:rFonts w:asciiTheme="minorHAnsi" w:hAnsiTheme="minorHAnsi" w:cstheme="minorHAnsi"/>
        </w:rPr>
        <w:t>FBD went into settlement talks with the plaintiffs but there remained a number of issues yet to be reconciled. It was agreed that two further macro issues would go before the Judge in November 2022. These are</w:t>
      </w:r>
    </w:p>
    <w:p w14:paraId="404F4A72" w14:textId="77777777" w:rsidR="000A0F38" w:rsidRPr="00114AB0" w:rsidRDefault="000A0F38" w:rsidP="000A0F38">
      <w:pPr>
        <w:rPr>
          <w:rFonts w:asciiTheme="minorHAnsi" w:hAnsiTheme="minorHAnsi" w:cstheme="minorHAnsi"/>
        </w:rPr>
      </w:pPr>
    </w:p>
    <w:p w14:paraId="3CE7BE99" w14:textId="46AF5DB7" w:rsidR="000A0F38" w:rsidRPr="00766AF5" w:rsidRDefault="000A0F38" w:rsidP="00947E37">
      <w:pPr>
        <w:pStyle w:val="ListParagraph"/>
        <w:numPr>
          <w:ilvl w:val="0"/>
          <w:numId w:val="19"/>
        </w:numPr>
        <w:spacing w:before="0" w:after="0"/>
        <w:contextualSpacing w:val="0"/>
        <w:rPr>
          <w:rFonts w:asciiTheme="minorHAnsi" w:eastAsia="Times New Roman" w:hAnsiTheme="minorHAnsi" w:cstheme="minorHAnsi"/>
          <w:sz w:val="20"/>
          <w:szCs w:val="20"/>
        </w:rPr>
      </w:pPr>
      <w:r w:rsidRPr="00766AF5">
        <w:rPr>
          <w:rFonts w:asciiTheme="minorHAnsi" w:eastAsia="Times New Roman" w:hAnsiTheme="minorHAnsi" w:cstheme="minorHAnsi"/>
          <w:sz w:val="20"/>
          <w:szCs w:val="20"/>
        </w:rPr>
        <w:t>The quantification of “partial closure” losses</w:t>
      </w:r>
      <w:r w:rsidR="00EB70D1">
        <w:rPr>
          <w:rFonts w:asciiTheme="minorHAnsi" w:eastAsia="Times New Roman" w:hAnsiTheme="minorHAnsi" w:cstheme="minorHAnsi"/>
          <w:sz w:val="20"/>
          <w:szCs w:val="20"/>
        </w:rPr>
        <w:t>; and</w:t>
      </w:r>
    </w:p>
    <w:p w14:paraId="2187D37E" w14:textId="77777777" w:rsidR="000A0F38" w:rsidRPr="00766AF5" w:rsidRDefault="000A0F38" w:rsidP="00947E37">
      <w:pPr>
        <w:pStyle w:val="ListParagraph"/>
        <w:numPr>
          <w:ilvl w:val="0"/>
          <w:numId w:val="19"/>
        </w:numPr>
        <w:spacing w:before="0" w:after="0"/>
        <w:contextualSpacing w:val="0"/>
        <w:rPr>
          <w:rFonts w:asciiTheme="minorHAnsi" w:eastAsia="Times New Roman" w:hAnsiTheme="minorHAnsi" w:cstheme="minorHAnsi"/>
          <w:sz w:val="20"/>
          <w:szCs w:val="20"/>
        </w:rPr>
      </w:pPr>
      <w:r w:rsidRPr="00766AF5">
        <w:rPr>
          <w:rFonts w:asciiTheme="minorHAnsi" w:eastAsia="Times New Roman" w:hAnsiTheme="minorHAnsi" w:cstheme="minorHAnsi"/>
          <w:sz w:val="20"/>
          <w:szCs w:val="20"/>
        </w:rPr>
        <w:t>The deduction of Government Subsidies and grants.</w:t>
      </w:r>
    </w:p>
    <w:p w14:paraId="72C94F6E" w14:textId="77777777" w:rsidR="000A0F38" w:rsidRPr="00114AB0" w:rsidRDefault="000A0F38" w:rsidP="000A0F38">
      <w:pPr>
        <w:rPr>
          <w:rFonts w:asciiTheme="minorHAnsi" w:hAnsiTheme="minorHAnsi" w:cstheme="minorHAnsi"/>
        </w:rPr>
      </w:pPr>
    </w:p>
    <w:p w14:paraId="2FF913D1" w14:textId="5EF65448" w:rsidR="000A0F38" w:rsidRDefault="000A0F38" w:rsidP="000A0F38">
      <w:pPr>
        <w:ind w:left="283"/>
        <w:jc w:val="both"/>
        <w:rPr>
          <w:rFonts w:asciiTheme="minorHAnsi" w:hAnsiTheme="minorHAnsi" w:cstheme="minorHAnsi"/>
        </w:rPr>
      </w:pPr>
      <w:r w:rsidRPr="00114AB0">
        <w:rPr>
          <w:rFonts w:asciiTheme="minorHAnsi" w:hAnsiTheme="minorHAnsi" w:cstheme="minorHAnsi"/>
        </w:rPr>
        <w:t>A ruling on these matters is not expected until early 2023 at the earliest</w:t>
      </w:r>
      <w:r>
        <w:rPr>
          <w:rFonts w:asciiTheme="minorHAnsi" w:hAnsiTheme="minorHAnsi" w:cstheme="minorHAnsi"/>
        </w:rPr>
        <w:t>.</w:t>
      </w:r>
    </w:p>
    <w:p w14:paraId="2B0C3350" w14:textId="77777777" w:rsidR="000A0F38" w:rsidRPr="00114AB0" w:rsidRDefault="000A0F38" w:rsidP="000A0F38">
      <w:pPr>
        <w:ind w:left="283"/>
        <w:jc w:val="both"/>
        <w:rPr>
          <w:rFonts w:asciiTheme="minorHAnsi" w:hAnsiTheme="minorHAnsi" w:cstheme="minorHAnsi"/>
        </w:rPr>
      </w:pPr>
    </w:p>
    <w:p w14:paraId="1B046BA1" w14:textId="749B296C" w:rsidR="000A0F38" w:rsidRPr="000A0F38" w:rsidRDefault="000A0F38" w:rsidP="000A0F38">
      <w:pPr>
        <w:ind w:left="283"/>
        <w:jc w:val="both"/>
        <w:rPr>
          <w:rFonts w:asciiTheme="minorHAnsi" w:hAnsiTheme="minorHAnsi" w:cstheme="minorHAnsi"/>
        </w:rPr>
      </w:pPr>
      <w:r w:rsidRPr="000A0F38">
        <w:rPr>
          <w:rFonts w:asciiTheme="minorHAnsi" w:hAnsiTheme="minorHAnsi" w:cstheme="minorHAnsi"/>
        </w:rPr>
        <w:t xml:space="preserve">FBD has now received information from approximately 600 public house policyholders in order to assess the claims and has been making interim payments based on these assessments. The continued increase in data provides more certainty in respect to a number of assumptions underlying the best estimate of the Business Interruption losses and will improve as the particulars of more claims are received. </w:t>
      </w:r>
    </w:p>
    <w:p w14:paraId="1967F6EB" w14:textId="77777777" w:rsidR="002304D4" w:rsidRPr="000A0F38" w:rsidRDefault="002304D4">
      <w:pPr>
        <w:ind w:left="283"/>
        <w:jc w:val="both"/>
        <w:rPr>
          <w:rFonts w:asciiTheme="minorHAnsi" w:hAnsiTheme="minorHAnsi" w:cstheme="minorHAnsi"/>
        </w:rPr>
      </w:pPr>
    </w:p>
    <w:p w14:paraId="6293D181" w14:textId="77777777" w:rsidR="002304D4" w:rsidRPr="000A0F38" w:rsidRDefault="002304D4">
      <w:pPr>
        <w:ind w:left="283"/>
        <w:jc w:val="both"/>
        <w:rPr>
          <w:rFonts w:asciiTheme="minorHAnsi" w:hAnsiTheme="minorHAnsi" w:cstheme="minorHAnsi"/>
        </w:rPr>
      </w:pPr>
      <w:r w:rsidRPr="000A0F38">
        <w:rPr>
          <w:rFonts w:asciiTheme="minorHAnsi" w:hAnsiTheme="minorHAnsi" w:cstheme="minorHAnsi"/>
        </w:rPr>
        <w:t xml:space="preserve">The calculations are particularly sensitive to the estimation of the ultimate cost of claims for the particular classes of business and the estimation of future claims handling costs. Actual claims experience may differ from the assumptions on which the actuarial best estimate is based and the cost of settling individual claims may exceed that assumed. </w:t>
      </w:r>
    </w:p>
    <w:p w14:paraId="297121A4" w14:textId="77777777" w:rsidR="002304D4" w:rsidRPr="000A0F38" w:rsidRDefault="002304D4">
      <w:pPr>
        <w:ind w:left="283"/>
        <w:jc w:val="both"/>
        <w:rPr>
          <w:rFonts w:asciiTheme="minorHAnsi" w:hAnsiTheme="minorHAnsi" w:cstheme="minorHAnsi"/>
        </w:rPr>
      </w:pPr>
    </w:p>
    <w:p w14:paraId="44CF2597" w14:textId="77777777" w:rsidR="002304D4" w:rsidRPr="002304D4" w:rsidRDefault="002304D4" w:rsidP="002304D4">
      <w:pPr>
        <w:ind w:left="283"/>
        <w:jc w:val="both"/>
        <w:rPr>
          <w:rFonts w:asciiTheme="minorHAnsi" w:hAnsiTheme="minorHAnsi" w:cstheme="minorHAnsi"/>
        </w:rPr>
      </w:pPr>
      <w:r w:rsidRPr="000A0F38">
        <w:rPr>
          <w:rFonts w:asciiTheme="minorHAnsi" w:hAnsiTheme="minorHAnsi" w:cstheme="minorHAnsi"/>
        </w:rPr>
        <w:t>As a result of the uncertainties noted, the Group sets provisions at a margin above the actuarial best estimate</w:t>
      </w:r>
      <w:r w:rsidRPr="002304D4">
        <w:rPr>
          <w:rFonts w:asciiTheme="minorHAnsi" w:hAnsiTheme="minorHAnsi" w:cstheme="minorHAnsi"/>
        </w:rPr>
        <w:t>, inclusive of an amount specifically allocated to the Business Interruption estimate.</w:t>
      </w:r>
    </w:p>
    <w:p w14:paraId="351103AB" w14:textId="0FB405F0" w:rsidR="0042669B" w:rsidRDefault="0042669B" w:rsidP="006612E8">
      <w:pPr>
        <w:ind w:left="283"/>
        <w:jc w:val="both"/>
        <w:rPr>
          <w:rFonts w:ascii="Calibri" w:hAnsi="Calibri" w:cs="Calibri"/>
          <w:highlight w:val="yellow"/>
        </w:rPr>
      </w:pPr>
    </w:p>
    <w:p w14:paraId="08547B2E" w14:textId="30631F11" w:rsidR="00873395" w:rsidRDefault="00873395" w:rsidP="006612E8">
      <w:pPr>
        <w:ind w:left="283"/>
        <w:jc w:val="both"/>
        <w:rPr>
          <w:rFonts w:ascii="Calibri" w:hAnsi="Calibri" w:cs="Calibri"/>
          <w:highlight w:val="yellow"/>
        </w:rPr>
      </w:pPr>
    </w:p>
    <w:p w14:paraId="65ABAB56" w14:textId="3718BF2B" w:rsidR="00873395" w:rsidRDefault="00873395" w:rsidP="006612E8">
      <w:pPr>
        <w:ind w:left="283"/>
        <w:jc w:val="both"/>
        <w:rPr>
          <w:rFonts w:ascii="Calibri" w:hAnsi="Calibri" w:cs="Calibri"/>
          <w:highlight w:val="yellow"/>
        </w:rPr>
      </w:pPr>
    </w:p>
    <w:p w14:paraId="4B6AA5D8" w14:textId="4C94E015" w:rsidR="00873395" w:rsidRDefault="00873395" w:rsidP="006612E8">
      <w:pPr>
        <w:ind w:left="283"/>
        <w:jc w:val="both"/>
        <w:rPr>
          <w:rFonts w:ascii="Calibri" w:hAnsi="Calibri" w:cs="Calibri"/>
          <w:highlight w:val="yellow"/>
        </w:rPr>
      </w:pPr>
    </w:p>
    <w:p w14:paraId="06655B93" w14:textId="20939ABB" w:rsidR="00EB70D1" w:rsidRDefault="00EB70D1" w:rsidP="006612E8">
      <w:pPr>
        <w:ind w:left="283"/>
        <w:jc w:val="both"/>
        <w:rPr>
          <w:rFonts w:ascii="Calibri" w:hAnsi="Calibri" w:cs="Calibri"/>
          <w:highlight w:val="yellow"/>
        </w:rPr>
      </w:pPr>
    </w:p>
    <w:p w14:paraId="59A3C123" w14:textId="75CF6FB0" w:rsidR="00EB70D1" w:rsidRDefault="00EB70D1" w:rsidP="006612E8">
      <w:pPr>
        <w:ind w:left="283"/>
        <w:jc w:val="both"/>
        <w:rPr>
          <w:rFonts w:ascii="Calibri" w:hAnsi="Calibri" w:cs="Calibri"/>
          <w:highlight w:val="yellow"/>
        </w:rPr>
      </w:pPr>
    </w:p>
    <w:p w14:paraId="31FCA91A" w14:textId="160BEBEA" w:rsidR="00EB70D1" w:rsidRDefault="00EB70D1" w:rsidP="006612E8">
      <w:pPr>
        <w:ind w:left="283"/>
        <w:jc w:val="both"/>
        <w:rPr>
          <w:rFonts w:ascii="Calibri" w:hAnsi="Calibri" w:cs="Calibri"/>
          <w:highlight w:val="yellow"/>
        </w:rPr>
      </w:pPr>
    </w:p>
    <w:p w14:paraId="62661CAA" w14:textId="77777777" w:rsidR="00EB70D1" w:rsidRDefault="00EB70D1" w:rsidP="006612E8">
      <w:pPr>
        <w:ind w:left="283"/>
        <w:jc w:val="both"/>
        <w:rPr>
          <w:rFonts w:ascii="Calibri" w:hAnsi="Calibri" w:cs="Calibri"/>
          <w:highlight w:val="yellow"/>
        </w:rPr>
      </w:pPr>
    </w:p>
    <w:p w14:paraId="617D2669" w14:textId="77777777" w:rsidR="00873395" w:rsidRDefault="00873395" w:rsidP="00873395">
      <w:pPr>
        <w:spacing w:line="276" w:lineRule="auto"/>
        <w:ind w:left="3237" w:right="-282" w:firstLine="363"/>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19377B84" w14:textId="77777777" w:rsidR="00873395" w:rsidRPr="00BE46E6" w:rsidRDefault="00873395" w:rsidP="00873395">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008A239D" w14:textId="77777777" w:rsidR="00873395" w:rsidRPr="00743CFF" w:rsidRDefault="00873395" w:rsidP="00873395">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2022</w:t>
      </w:r>
    </w:p>
    <w:p w14:paraId="4E84FB67" w14:textId="77777777" w:rsidR="00873395" w:rsidRDefault="00873395" w:rsidP="00873395">
      <w:pPr>
        <w:ind w:left="284" w:right="142"/>
        <w:jc w:val="both"/>
        <w:rPr>
          <w:rFonts w:asciiTheme="minorHAnsi" w:hAnsiTheme="minorHAnsi" w:cs="Calibri"/>
          <w:b/>
        </w:rPr>
      </w:pPr>
    </w:p>
    <w:p w14:paraId="5EAD6F31" w14:textId="77777777" w:rsidR="00873395" w:rsidRDefault="00873395" w:rsidP="00873395">
      <w:pPr>
        <w:ind w:left="284" w:right="142"/>
        <w:jc w:val="both"/>
        <w:rPr>
          <w:rFonts w:asciiTheme="minorHAnsi" w:hAnsiTheme="minorHAnsi" w:cs="Calibri"/>
          <w:b/>
        </w:rPr>
      </w:pPr>
      <w:r w:rsidRPr="00BE46E6">
        <w:rPr>
          <w:rFonts w:asciiTheme="minorHAnsi" w:hAnsiTheme="minorHAnsi" w:cs="Calibri"/>
          <w:b/>
        </w:rPr>
        <w:t>Note 2 – Accounting policies</w:t>
      </w:r>
      <w:r>
        <w:rPr>
          <w:rFonts w:asciiTheme="minorHAnsi" w:hAnsiTheme="minorHAnsi" w:cs="Calibri"/>
          <w:b/>
        </w:rPr>
        <w:t xml:space="preserve"> (continued)</w:t>
      </w:r>
    </w:p>
    <w:p w14:paraId="3E8F88C3" w14:textId="77777777" w:rsidR="00873395" w:rsidRDefault="00873395" w:rsidP="00873395">
      <w:pPr>
        <w:ind w:left="284" w:right="142"/>
        <w:jc w:val="both"/>
        <w:rPr>
          <w:rFonts w:asciiTheme="minorHAnsi" w:hAnsiTheme="minorHAnsi" w:cs="Calibri"/>
          <w:b/>
        </w:rPr>
      </w:pPr>
      <w:r w:rsidRPr="00C473EB">
        <w:rPr>
          <w:rFonts w:asciiTheme="minorHAnsi" w:hAnsiTheme="minorHAnsi" w:cs="Calibri"/>
          <w:b/>
        </w:rPr>
        <w:t>Critical accounting estimates and judgements in applying accounting policies</w:t>
      </w:r>
      <w:r>
        <w:rPr>
          <w:rFonts w:asciiTheme="minorHAnsi" w:hAnsiTheme="minorHAnsi" w:cs="Calibri"/>
          <w:b/>
        </w:rPr>
        <w:t xml:space="preserve"> (continued)</w:t>
      </w:r>
    </w:p>
    <w:p w14:paraId="237E7224" w14:textId="77777777" w:rsidR="00873395" w:rsidRDefault="00873395" w:rsidP="00873395">
      <w:pPr>
        <w:ind w:left="283"/>
        <w:jc w:val="both"/>
        <w:rPr>
          <w:rFonts w:asciiTheme="minorHAnsi" w:hAnsiTheme="minorHAnsi" w:cstheme="minorHAnsi"/>
        </w:rPr>
      </w:pPr>
    </w:p>
    <w:p w14:paraId="28490629" w14:textId="77777777" w:rsidR="00E94C14" w:rsidRPr="002304D4" w:rsidRDefault="00E94C14" w:rsidP="00E94C14">
      <w:pPr>
        <w:autoSpaceDE w:val="0"/>
        <w:autoSpaceDN w:val="0"/>
        <w:ind w:left="284"/>
        <w:jc w:val="both"/>
        <w:rPr>
          <w:rFonts w:ascii="Calibri" w:hAnsi="Calibri" w:cs="Calibri"/>
          <w:color w:val="000000"/>
          <w:u w:val="single"/>
        </w:rPr>
      </w:pPr>
      <w:r w:rsidRPr="002304D4">
        <w:rPr>
          <w:rFonts w:ascii="Calibri" w:hAnsi="Calibri" w:cs="Calibri"/>
          <w:color w:val="000000"/>
          <w:u w:val="single"/>
        </w:rPr>
        <w:t>Reinsurance assets</w:t>
      </w:r>
    </w:p>
    <w:p w14:paraId="150E8011" w14:textId="686DEAFA" w:rsidR="00BF325C" w:rsidRPr="002304D4" w:rsidRDefault="00E94C14" w:rsidP="00055DF1">
      <w:pPr>
        <w:ind w:left="283"/>
        <w:jc w:val="both"/>
        <w:rPr>
          <w:rFonts w:asciiTheme="minorHAnsi" w:hAnsiTheme="minorHAnsi" w:cstheme="minorHAnsi"/>
        </w:rPr>
      </w:pPr>
      <w:r w:rsidRPr="002304D4">
        <w:rPr>
          <w:rFonts w:asciiTheme="minorHAnsi" w:hAnsiTheme="minorHAnsi" w:cstheme="minorHAnsi"/>
        </w:rPr>
        <w:t xml:space="preserve">The Group spends substantial sums to purchase reinsurance protection from third parties and substantial claims recoveries from these reinsurers are included in the Statement of Financial Position at the reporting date.  A reinsurance asset (reinsurers’ share of claims outstanding and provision for unearned premium) is recognised to reflect the amount estimated to be recoverable under the reinsurance contracts in respect of the outstanding claims reported under insurance liabilities. The amount recoverable from reinsurers is initially valued on the same basis as the underlying claims provision. The amount recoverable is reduced when there is an event arising after the initial recognition that provides objective evidence that the Group may not receive all amounts due under the contract and the event has a reliably measurable impact on the expected amount that will be recoverable from the reinsurer. </w:t>
      </w:r>
    </w:p>
    <w:p w14:paraId="12E0F299" w14:textId="77777777" w:rsidR="00D41730" w:rsidRPr="00951B55" w:rsidRDefault="00D41730" w:rsidP="00D41730">
      <w:pPr>
        <w:ind w:left="283"/>
        <w:jc w:val="both"/>
        <w:rPr>
          <w:rFonts w:asciiTheme="minorHAnsi" w:hAnsiTheme="minorHAnsi" w:cstheme="minorHAnsi"/>
          <w:highlight w:val="yellow"/>
        </w:rPr>
      </w:pPr>
    </w:p>
    <w:p w14:paraId="5D5F7FCA" w14:textId="1BCC979C" w:rsidR="00D41730" w:rsidRPr="002304D4" w:rsidRDefault="00D41730" w:rsidP="00D41730">
      <w:pPr>
        <w:ind w:left="283"/>
        <w:jc w:val="both"/>
        <w:rPr>
          <w:rFonts w:asciiTheme="minorHAnsi" w:hAnsiTheme="minorHAnsi" w:cstheme="minorHAnsi"/>
        </w:rPr>
      </w:pPr>
      <w:r w:rsidRPr="002304D4">
        <w:rPr>
          <w:rFonts w:asciiTheme="minorHAnsi" w:hAnsiTheme="minorHAnsi" w:cstheme="minorHAnsi"/>
        </w:rPr>
        <w:t xml:space="preserve">To minimise default exposure, the Group’s policy is that all reinsurers should have a credit rating of A- or better or have provided alternative satisfactory security. </w:t>
      </w:r>
    </w:p>
    <w:p w14:paraId="33B6599A" w14:textId="77777777" w:rsidR="00D41730" w:rsidRPr="00951B55" w:rsidRDefault="00D41730" w:rsidP="00D41730">
      <w:pPr>
        <w:ind w:left="357"/>
        <w:jc w:val="both"/>
        <w:rPr>
          <w:rFonts w:ascii="Calibri" w:hAnsi="Calibri" w:cs="Calibri"/>
          <w:highlight w:val="yellow"/>
        </w:rPr>
      </w:pPr>
    </w:p>
    <w:p w14:paraId="75982E07" w14:textId="77777777" w:rsidR="00D41730" w:rsidRPr="006C0420" w:rsidRDefault="00D41730" w:rsidP="00D41730">
      <w:pPr>
        <w:ind w:left="283"/>
        <w:jc w:val="both"/>
        <w:rPr>
          <w:rFonts w:ascii="Calibri" w:hAnsi="Calibri" w:cs="Calibri"/>
        </w:rPr>
      </w:pPr>
      <w:r w:rsidRPr="002304D4">
        <w:rPr>
          <w:rFonts w:ascii="Calibri" w:hAnsi="Calibri" w:cs="Calibri"/>
        </w:rPr>
        <w:t>The actual amount recovered from reinsurers is sensitive to the same uncertainties as the underlying claims. To the extent that the underlying claim settles at a lower or higher amount than that assumed this will have a direct influence on the associated reinsurance asset.</w:t>
      </w:r>
    </w:p>
    <w:p w14:paraId="2A73EF15" w14:textId="77777777" w:rsidR="002304D4" w:rsidRPr="002304D4" w:rsidRDefault="002304D4" w:rsidP="002304D4">
      <w:pPr>
        <w:ind w:left="283"/>
        <w:jc w:val="both"/>
        <w:rPr>
          <w:rFonts w:ascii="Calibri" w:hAnsi="Calibri" w:cs="Calibri"/>
        </w:rPr>
      </w:pPr>
    </w:p>
    <w:p w14:paraId="15C145D1" w14:textId="1B43AE8B" w:rsidR="002304D4" w:rsidRPr="002304D4" w:rsidRDefault="002304D4" w:rsidP="002304D4">
      <w:pPr>
        <w:ind w:left="283"/>
        <w:jc w:val="both"/>
        <w:rPr>
          <w:rFonts w:ascii="Calibri" w:hAnsi="Calibri" w:cs="Calibri"/>
        </w:rPr>
      </w:pPr>
      <w:r w:rsidRPr="002304D4">
        <w:rPr>
          <w:rFonts w:ascii="Calibri" w:hAnsi="Calibri" w:cs="Calibri"/>
        </w:rPr>
        <w:t xml:space="preserve">The uncertainty in respect of the reinsurance asset for Business Interruption </w:t>
      </w:r>
      <w:r>
        <w:rPr>
          <w:rFonts w:ascii="Calibri" w:hAnsi="Calibri" w:cs="Calibri"/>
        </w:rPr>
        <w:t>is unchanged from year-end</w:t>
      </w:r>
      <w:r w:rsidRPr="002304D4">
        <w:rPr>
          <w:rFonts w:ascii="Calibri" w:hAnsi="Calibri" w:cs="Calibri"/>
        </w:rPr>
        <w:t xml:space="preserve"> </w:t>
      </w:r>
      <w:r>
        <w:rPr>
          <w:rFonts w:ascii="Calibri" w:hAnsi="Calibri" w:cs="Calibri"/>
        </w:rPr>
        <w:t xml:space="preserve">2021 </w:t>
      </w:r>
      <w:r w:rsidRPr="002304D4">
        <w:rPr>
          <w:rFonts w:ascii="Calibri" w:hAnsi="Calibri" w:cs="Calibri"/>
        </w:rPr>
        <w:t>as the application of the reinsurance contract has been agreed with reinsurers for the expected impacted layers of the catastrophe program. Business Interruption as with all uncertainties, is assessed when the Group is considering the margin for uncertainty, being a provision held as an amount over the best estimate of claims liabilities net of expected reinsurance recoveries.</w:t>
      </w:r>
    </w:p>
    <w:p w14:paraId="7314D961" w14:textId="77777777" w:rsidR="002304D4" w:rsidRPr="002C6C80" w:rsidRDefault="002304D4" w:rsidP="00055DF1">
      <w:pPr>
        <w:ind w:left="284" w:right="142"/>
        <w:jc w:val="both"/>
        <w:rPr>
          <w:rFonts w:asciiTheme="minorHAnsi" w:hAnsiTheme="minorHAnsi" w:cs="Calibri"/>
          <w:b/>
        </w:rPr>
      </w:pPr>
    </w:p>
    <w:p w14:paraId="53CCF150" w14:textId="16C33325" w:rsidR="008A3D6F" w:rsidRPr="006F5237" w:rsidRDefault="008A3D6F" w:rsidP="007B20D8">
      <w:pPr>
        <w:ind w:left="283"/>
        <w:jc w:val="both"/>
        <w:rPr>
          <w:rFonts w:ascii="Calibri" w:hAnsi="Calibri" w:cs="Calibri"/>
        </w:rPr>
      </w:pPr>
      <w:r w:rsidRPr="002C6D2A">
        <w:rPr>
          <w:rFonts w:ascii="Calibri" w:hAnsi="Calibri" w:cs="Calibri"/>
          <w:u w:val="single"/>
        </w:rPr>
        <w:t>Uncertainties in impairment testing</w:t>
      </w:r>
    </w:p>
    <w:p w14:paraId="0BBE20A5" w14:textId="77777777" w:rsidR="006967D5" w:rsidRDefault="006967D5" w:rsidP="006967D5">
      <w:pPr>
        <w:keepNext/>
        <w:tabs>
          <w:tab w:val="left" w:pos="340"/>
        </w:tabs>
        <w:ind w:left="283"/>
        <w:jc w:val="both"/>
        <w:rPr>
          <w:rFonts w:asciiTheme="minorHAnsi" w:hAnsiTheme="minorHAnsi" w:cstheme="minorHAnsi"/>
        </w:rPr>
      </w:pPr>
      <w:r>
        <w:rPr>
          <w:rFonts w:asciiTheme="minorHAnsi" w:hAnsiTheme="minorHAnsi" w:cstheme="minorHAnsi"/>
        </w:rPr>
        <w:t xml:space="preserve">As at the reporting date it is noted that the market capitalisation, that is the quoted share price multiplied by the number of ordinary shares in issue, is lower than the Shareholders’ Funds as per the Statement of Financial Position. There are a large number of factors driven by market conditions that can influence the market capitalisation of a company which includes but are not limited to, a pandemic, volatile investment markets or other factors such as shares being traded less frequently. The market capitalisation being below net assets is considered to be an external indicator of impairment and creates a necessity to make a formal estimate of recoverable amount to test whether any actual impairment exists. For tangible and intangible assets, the recoverable amount of an asset is the higher of its value in use or its fair value less costs to sell. </w:t>
      </w:r>
    </w:p>
    <w:p w14:paraId="17F709F9" w14:textId="673351A0" w:rsidR="006967D5" w:rsidRDefault="006967D5" w:rsidP="006967D5">
      <w:pPr>
        <w:ind w:right="-282"/>
        <w:jc w:val="center"/>
        <w:rPr>
          <w:rFonts w:asciiTheme="minorHAnsi" w:hAnsiTheme="minorHAnsi" w:cs="Calibri"/>
          <w:b/>
        </w:rPr>
      </w:pPr>
    </w:p>
    <w:p w14:paraId="7B46597D" w14:textId="77777777" w:rsidR="006967D5" w:rsidRDefault="006967D5" w:rsidP="006967D5">
      <w:pPr>
        <w:keepNext/>
        <w:tabs>
          <w:tab w:val="left" w:pos="340"/>
        </w:tabs>
        <w:ind w:left="283"/>
        <w:jc w:val="both"/>
        <w:rPr>
          <w:rFonts w:asciiTheme="minorHAnsi" w:hAnsiTheme="minorHAnsi" w:cstheme="minorHAnsi"/>
        </w:rPr>
      </w:pPr>
      <w:r>
        <w:rPr>
          <w:rFonts w:asciiTheme="minorHAnsi" w:hAnsiTheme="minorHAnsi" w:cstheme="minorHAnsi"/>
        </w:rPr>
        <w:t>In the case of the Property, Plant and Equipment (excluding Owner Occupied Property which is held at revalued amount), Policy Administration System, Intangible Assets and Right of Use Assets there is no reliable estimate of the price at which an orderly transaction to sell the assets would take place and there are no direct cash-flows expected from the individual assets. These assets are an integral part of the FBD General Insurance business, therefore, the smallest group of assets that can be classified as a cash generating unit is the FBD General Insurance business.</w:t>
      </w:r>
    </w:p>
    <w:p w14:paraId="54E40DEA" w14:textId="60A7EEC3" w:rsidR="006967D5" w:rsidRDefault="006967D5" w:rsidP="006967D5">
      <w:pPr>
        <w:spacing w:before="200"/>
        <w:ind w:left="283"/>
        <w:jc w:val="both"/>
        <w:rPr>
          <w:rFonts w:asciiTheme="minorHAnsi" w:hAnsiTheme="minorHAnsi" w:cstheme="minorHAnsi"/>
        </w:rPr>
      </w:pPr>
      <w:r>
        <w:rPr>
          <w:rFonts w:asciiTheme="minorHAnsi" w:hAnsiTheme="minorHAnsi" w:cstheme="minorHAnsi"/>
        </w:rPr>
        <w:t>The Value in Use of the cash generating unit has been determined by estimating the future cash inflows and outflows to be derived from continuing use of the group of assets, and applying a discount rate to those future cash flows. As with all projections there are assumptions made that will be different to actual experience, however given the uncertainty surrounding the impact of the Judicial Council changes to Personal Injur</w:t>
      </w:r>
      <w:r w:rsidR="00853A4B">
        <w:rPr>
          <w:rFonts w:asciiTheme="minorHAnsi" w:hAnsiTheme="minorHAnsi" w:cstheme="minorHAnsi"/>
        </w:rPr>
        <w:t>y</w:t>
      </w:r>
      <w:r>
        <w:rPr>
          <w:rFonts w:asciiTheme="minorHAnsi" w:hAnsiTheme="minorHAnsi" w:cstheme="minorHAnsi"/>
        </w:rPr>
        <w:t xml:space="preserve"> Guidelines, the slowdown in claims settlements and the inflationary environment these estimates are considered a critical accounting estimate as at the reporting date.</w:t>
      </w:r>
    </w:p>
    <w:p w14:paraId="4BF6AD70" w14:textId="77777777" w:rsidR="006967D5" w:rsidRDefault="006967D5" w:rsidP="006967D5">
      <w:pPr>
        <w:ind w:right="-282"/>
        <w:jc w:val="center"/>
        <w:rPr>
          <w:rFonts w:asciiTheme="minorHAnsi" w:hAnsiTheme="minorHAnsi" w:cstheme="minorHAnsi"/>
        </w:rPr>
      </w:pPr>
    </w:p>
    <w:p w14:paraId="4F08A95A" w14:textId="0E40A0A3" w:rsidR="00873395" w:rsidRDefault="00873395" w:rsidP="00873395">
      <w:pPr>
        <w:spacing w:line="276" w:lineRule="auto"/>
        <w:ind w:left="3237" w:right="-282" w:firstLine="363"/>
        <w:rPr>
          <w:rFonts w:asciiTheme="minorHAnsi" w:hAnsiTheme="minorHAnsi" w:cs="Calibri"/>
          <w:b/>
        </w:rPr>
      </w:pPr>
    </w:p>
    <w:p w14:paraId="605F37EC" w14:textId="77777777" w:rsidR="00873395" w:rsidRDefault="00873395" w:rsidP="00873395">
      <w:pPr>
        <w:spacing w:line="276" w:lineRule="auto"/>
        <w:ind w:left="3237" w:right="-282" w:firstLine="363"/>
        <w:rPr>
          <w:rFonts w:asciiTheme="minorHAnsi" w:hAnsiTheme="minorHAnsi" w:cs="Calibri"/>
          <w:b/>
        </w:rPr>
      </w:pPr>
    </w:p>
    <w:p w14:paraId="1A55C547" w14:textId="77777777" w:rsidR="00873395" w:rsidRDefault="00873395" w:rsidP="00873395">
      <w:pPr>
        <w:spacing w:line="276" w:lineRule="auto"/>
        <w:ind w:left="3237" w:right="-282" w:firstLine="363"/>
        <w:rPr>
          <w:rFonts w:asciiTheme="minorHAnsi" w:hAnsiTheme="minorHAnsi" w:cs="Calibri"/>
          <w:b/>
        </w:rPr>
      </w:pPr>
      <w:r w:rsidRPr="00BE46E6">
        <w:rPr>
          <w:rFonts w:asciiTheme="minorHAnsi" w:hAnsiTheme="minorHAnsi" w:cs="Calibri"/>
          <w:b/>
        </w:rPr>
        <w:t>FBD HOLDINGS PLC</w:t>
      </w:r>
      <w:r>
        <w:rPr>
          <w:rFonts w:asciiTheme="minorHAnsi" w:hAnsiTheme="minorHAnsi" w:cs="Calibri"/>
          <w:b/>
        </w:rPr>
        <w:t xml:space="preserve"> </w:t>
      </w:r>
    </w:p>
    <w:p w14:paraId="677DF7A0" w14:textId="77777777" w:rsidR="00873395" w:rsidRPr="00BE46E6" w:rsidRDefault="00873395" w:rsidP="00873395">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6691B639" w14:textId="77777777" w:rsidR="00873395" w:rsidRPr="00743CFF" w:rsidRDefault="00873395" w:rsidP="00873395">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2022</w:t>
      </w:r>
    </w:p>
    <w:p w14:paraId="7F08A7A2" w14:textId="77777777" w:rsidR="00873395" w:rsidRDefault="00873395" w:rsidP="00873395">
      <w:pPr>
        <w:ind w:left="284" w:right="142"/>
        <w:jc w:val="both"/>
        <w:rPr>
          <w:rFonts w:asciiTheme="minorHAnsi" w:hAnsiTheme="minorHAnsi" w:cs="Calibri"/>
          <w:b/>
        </w:rPr>
      </w:pPr>
    </w:p>
    <w:p w14:paraId="0A13E685" w14:textId="77777777" w:rsidR="00873395" w:rsidRDefault="00873395" w:rsidP="00873395">
      <w:pPr>
        <w:ind w:left="284" w:right="142"/>
        <w:jc w:val="both"/>
        <w:rPr>
          <w:rFonts w:asciiTheme="minorHAnsi" w:hAnsiTheme="minorHAnsi" w:cs="Calibri"/>
          <w:b/>
        </w:rPr>
      </w:pPr>
      <w:r w:rsidRPr="00BE46E6">
        <w:rPr>
          <w:rFonts w:asciiTheme="minorHAnsi" w:hAnsiTheme="minorHAnsi" w:cs="Calibri"/>
          <w:b/>
        </w:rPr>
        <w:t>Note 2 – Accounting policies</w:t>
      </w:r>
      <w:r>
        <w:rPr>
          <w:rFonts w:asciiTheme="minorHAnsi" w:hAnsiTheme="minorHAnsi" w:cs="Calibri"/>
          <w:b/>
        </w:rPr>
        <w:t xml:space="preserve"> (continued)</w:t>
      </w:r>
    </w:p>
    <w:p w14:paraId="387F28C0" w14:textId="77777777" w:rsidR="00873395" w:rsidRDefault="00873395" w:rsidP="00873395">
      <w:pPr>
        <w:ind w:left="284" w:right="142"/>
        <w:jc w:val="both"/>
        <w:rPr>
          <w:rFonts w:asciiTheme="minorHAnsi" w:hAnsiTheme="minorHAnsi" w:cs="Calibri"/>
          <w:b/>
        </w:rPr>
      </w:pPr>
      <w:r w:rsidRPr="00C473EB">
        <w:rPr>
          <w:rFonts w:asciiTheme="minorHAnsi" w:hAnsiTheme="minorHAnsi" w:cs="Calibri"/>
          <w:b/>
        </w:rPr>
        <w:t>Critical accounting estimates and judgements in applying accounting policies</w:t>
      </w:r>
      <w:r>
        <w:rPr>
          <w:rFonts w:asciiTheme="minorHAnsi" w:hAnsiTheme="minorHAnsi" w:cs="Calibri"/>
          <w:b/>
        </w:rPr>
        <w:t xml:space="preserve"> (continued)</w:t>
      </w:r>
    </w:p>
    <w:p w14:paraId="014B1C94" w14:textId="77777777" w:rsidR="00873395" w:rsidRDefault="00873395" w:rsidP="00873395">
      <w:pPr>
        <w:ind w:left="284" w:right="142"/>
        <w:jc w:val="both"/>
        <w:rPr>
          <w:rFonts w:asciiTheme="minorHAnsi" w:hAnsiTheme="minorHAnsi" w:cs="Calibri"/>
          <w:b/>
        </w:rPr>
      </w:pPr>
    </w:p>
    <w:p w14:paraId="51687CF3" w14:textId="77777777" w:rsidR="006967D5" w:rsidRDefault="006967D5" w:rsidP="006967D5">
      <w:pPr>
        <w:ind w:left="283" w:right="-46"/>
        <w:jc w:val="both"/>
        <w:rPr>
          <w:rFonts w:asciiTheme="minorHAnsi" w:hAnsiTheme="minorHAnsi" w:cstheme="minorHAnsi"/>
        </w:rPr>
      </w:pPr>
      <w:r w:rsidRPr="00247A1F">
        <w:rPr>
          <w:rFonts w:asciiTheme="minorHAnsi" w:hAnsiTheme="minorHAnsi" w:cstheme="minorHAnsi"/>
        </w:rPr>
        <w:t xml:space="preserve">The Value in Use cash flow projections are based on the latest </w:t>
      </w:r>
      <w:r>
        <w:rPr>
          <w:rFonts w:asciiTheme="minorHAnsi" w:hAnsiTheme="minorHAnsi" w:cstheme="minorHAnsi"/>
        </w:rPr>
        <w:t xml:space="preserve">quarterly forecast for 2022 and </w:t>
      </w:r>
      <w:r w:rsidRPr="00260342">
        <w:rPr>
          <w:rFonts w:asciiTheme="minorHAnsi" w:hAnsiTheme="minorHAnsi" w:cstheme="minorHAnsi"/>
        </w:rPr>
        <w:t>the five year strategic projections approved by the Board in December 2021</w:t>
      </w:r>
      <w:r>
        <w:rPr>
          <w:rFonts w:asciiTheme="minorHAnsi" w:hAnsiTheme="minorHAnsi" w:cstheme="minorHAnsi"/>
        </w:rPr>
        <w:t xml:space="preserve">. </w:t>
      </w:r>
      <w:r w:rsidRPr="00247A1F">
        <w:rPr>
          <w:rFonts w:asciiTheme="minorHAnsi" w:hAnsiTheme="minorHAnsi" w:cstheme="minorHAnsi"/>
        </w:rPr>
        <w:t xml:space="preserve">A projection for 2027 and the first half year of 2028 use the same </w:t>
      </w:r>
      <w:r>
        <w:rPr>
          <w:rFonts w:asciiTheme="minorHAnsi" w:hAnsiTheme="minorHAnsi" w:cstheme="minorHAnsi"/>
        </w:rPr>
        <w:t xml:space="preserve">basic </w:t>
      </w:r>
      <w:r w:rsidRPr="00247A1F">
        <w:rPr>
          <w:rFonts w:asciiTheme="minorHAnsi" w:hAnsiTheme="minorHAnsi" w:cstheme="minorHAnsi"/>
        </w:rPr>
        <w:t>assumptions as 2026. The total time period used in the cash flow projections is less than the weighted average remaining useful life of the assets in the FBD General Insurance business being assessed. This projection and plan represent management’s best estimate of future underwriting profits, fee income for FBD</w:t>
      </w:r>
      <w:r>
        <w:rPr>
          <w:rFonts w:asciiTheme="minorHAnsi" w:hAnsiTheme="minorHAnsi" w:cstheme="minorHAnsi"/>
        </w:rPr>
        <w:t xml:space="preserve"> and investments</w:t>
      </w:r>
      <w:r w:rsidRPr="00247A1F">
        <w:rPr>
          <w:rFonts w:asciiTheme="minorHAnsi" w:hAnsiTheme="minorHAnsi" w:cstheme="minorHAnsi"/>
        </w:rPr>
        <w:t>.</w:t>
      </w:r>
      <w:r>
        <w:rPr>
          <w:rFonts w:asciiTheme="minorHAnsi" w:hAnsiTheme="minorHAnsi" w:cstheme="minorHAnsi"/>
        </w:rPr>
        <w:t xml:space="preserve"> </w:t>
      </w:r>
    </w:p>
    <w:p w14:paraId="308E5942" w14:textId="77777777" w:rsidR="006967D5" w:rsidRPr="00247A1F" w:rsidRDefault="006967D5" w:rsidP="006967D5">
      <w:pPr>
        <w:ind w:left="283" w:right="-46"/>
        <w:jc w:val="both"/>
        <w:rPr>
          <w:rFonts w:asciiTheme="minorHAnsi" w:hAnsiTheme="minorHAnsi" w:cstheme="minorHAnsi"/>
        </w:rPr>
      </w:pPr>
    </w:p>
    <w:p w14:paraId="600310CA" w14:textId="0390880A" w:rsidR="006967D5" w:rsidRPr="00247A1F" w:rsidRDefault="006967D5" w:rsidP="006967D5">
      <w:pPr>
        <w:ind w:left="283" w:right="-46"/>
        <w:jc w:val="both"/>
        <w:rPr>
          <w:rFonts w:asciiTheme="minorHAnsi" w:hAnsiTheme="minorHAnsi" w:cstheme="minorHAnsi"/>
        </w:rPr>
      </w:pPr>
      <w:r w:rsidRPr="00260342">
        <w:rPr>
          <w:rFonts w:asciiTheme="minorHAnsi" w:hAnsiTheme="minorHAnsi" w:cstheme="minorHAnsi"/>
        </w:rPr>
        <w:t>General Insurance business projections factors in both past experience as well as expected future outcomes relative to market data and the strategy adopted by the Board. The underlying assumptions of these forecasts include average premium, number of policies written, claims frequency, claims severity, weather experience, commission rates, fee income charges and expenses. T</w:t>
      </w:r>
      <w:r>
        <w:rPr>
          <w:rFonts w:asciiTheme="minorHAnsi" w:hAnsiTheme="minorHAnsi" w:cstheme="minorHAnsi"/>
        </w:rPr>
        <w:t>he average growth rate used for</w:t>
      </w:r>
      <w:r w:rsidRPr="00260342">
        <w:rPr>
          <w:rFonts w:asciiTheme="minorHAnsi" w:hAnsiTheme="minorHAnsi" w:cstheme="minorHAnsi"/>
        </w:rPr>
        <w:t xml:space="preserve"> 2023 is 2% followed by a</w:t>
      </w:r>
      <w:r>
        <w:rPr>
          <w:rFonts w:asciiTheme="minorHAnsi" w:hAnsiTheme="minorHAnsi" w:cstheme="minorHAnsi"/>
        </w:rPr>
        <w:t xml:space="preserve"> 4% growth rate for 2024-2026, the growth rate is</w:t>
      </w:r>
      <w:r w:rsidR="00135F6B">
        <w:rPr>
          <w:rFonts w:asciiTheme="minorHAnsi" w:hAnsiTheme="minorHAnsi" w:cstheme="minorHAnsi"/>
        </w:rPr>
        <w:t xml:space="preserve"> assumed to be</w:t>
      </w:r>
      <w:r>
        <w:rPr>
          <w:rFonts w:asciiTheme="minorHAnsi" w:hAnsiTheme="minorHAnsi" w:cstheme="minorHAnsi"/>
        </w:rPr>
        <w:t xml:space="preserve"> flat for later years.</w:t>
      </w:r>
      <w:r w:rsidRPr="00260342">
        <w:rPr>
          <w:rFonts w:asciiTheme="minorHAnsi" w:hAnsiTheme="minorHAnsi" w:cstheme="minorHAnsi"/>
        </w:rPr>
        <w:t xml:space="preserve"> Future cash flows are discounted using an estimated weighted avera</w:t>
      </w:r>
      <w:r>
        <w:rPr>
          <w:rFonts w:asciiTheme="minorHAnsi" w:hAnsiTheme="minorHAnsi" w:cstheme="minorHAnsi"/>
        </w:rPr>
        <w:t xml:space="preserve">ge cost of capital (WACC) of </w:t>
      </w:r>
      <w:r w:rsidR="00C17229">
        <w:rPr>
          <w:rFonts w:asciiTheme="minorHAnsi" w:hAnsiTheme="minorHAnsi" w:cstheme="minorHAnsi"/>
        </w:rPr>
        <w:t>12.2</w:t>
      </w:r>
      <w:r w:rsidRPr="00260342">
        <w:rPr>
          <w:rFonts w:asciiTheme="minorHAnsi" w:hAnsiTheme="minorHAnsi" w:cstheme="minorHAnsi"/>
        </w:rPr>
        <w:t xml:space="preserve">% </w:t>
      </w:r>
      <w:r w:rsidR="004476C3">
        <w:rPr>
          <w:rFonts w:asciiTheme="minorHAnsi" w:hAnsiTheme="minorHAnsi" w:cstheme="minorHAnsi"/>
        </w:rPr>
        <w:t>which</w:t>
      </w:r>
      <w:r w:rsidRPr="00260342">
        <w:rPr>
          <w:rFonts w:asciiTheme="minorHAnsi" w:hAnsiTheme="minorHAnsi" w:cstheme="minorHAnsi"/>
        </w:rPr>
        <w:t xml:space="preserve"> is considered a reasonable estimate for market rate</w:t>
      </w:r>
      <w:r w:rsidR="00135F6B">
        <w:rPr>
          <w:rFonts w:asciiTheme="minorHAnsi" w:hAnsiTheme="minorHAnsi" w:cstheme="minorHAnsi"/>
        </w:rPr>
        <w:t xml:space="preserve"> due to the recent increase in risk free rates</w:t>
      </w:r>
      <w:r w:rsidRPr="00260342">
        <w:rPr>
          <w:rFonts w:asciiTheme="minorHAnsi" w:hAnsiTheme="minorHAnsi" w:cstheme="minorHAnsi"/>
        </w:rPr>
        <w:t xml:space="preserve">. </w:t>
      </w:r>
      <w:r>
        <w:rPr>
          <w:rFonts w:asciiTheme="minorHAnsi" w:hAnsiTheme="minorHAnsi" w:cstheme="minorHAnsi"/>
        </w:rPr>
        <w:t xml:space="preserve">The slowdown in payment patterns due to Business Interruption and the pandemic has resulted in a higher level of asset holdings which </w:t>
      </w:r>
      <w:r w:rsidR="004476C3">
        <w:rPr>
          <w:rFonts w:asciiTheme="minorHAnsi" w:hAnsiTheme="minorHAnsi" w:cstheme="minorHAnsi"/>
        </w:rPr>
        <w:t>may</w:t>
      </w:r>
      <w:r>
        <w:rPr>
          <w:rFonts w:asciiTheme="minorHAnsi" w:hAnsiTheme="minorHAnsi" w:cstheme="minorHAnsi"/>
        </w:rPr>
        <w:t xml:space="preserve"> need to be liquidated to settle the delayed claims</w:t>
      </w:r>
      <w:r w:rsidR="00135F6B">
        <w:rPr>
          <w:rFonts w:asciiTheme="minorHAnsi" w:hAnsiTheme="minorHAnsi" w:cstheme="minorHAnsi"/>
        </w:rPr>
        <w:t xml:space="preserve"> settlements</w:t>
      </w:r>
      <w:r w:rsidR="00A14EA7">
        <w:rPr>
          <w:rFonts w:asciiTheme="minorHAnsi" w:hAnsiTheme="minorHAnsi" w:cstheme="minorHAnsi"/>
        </w:rPr>
        <w:t xml:space="preserve"> and results in a change in assumptions used in the model. </w:t>
      </w:r>
    </w:p>
    <w:p w14:paraId="70A81116" w14:textId="77777777" w:rsidR="006967D5" w:rsidRDefault="006967D5" w:rsidP="006967D5">
      <w:pPr>
        <w:ind w:left="283" w:right="-282"/>
        <w:jc w:val="both"/>
        <w:rPr>
          <w:rFonts w:asciiTheme="minorHAnsi" w:hAnsiTheme="minorHAnsi" w:cstheme="minorHAnsi"/>
        </w:rPr>
      </w:pPr>
    </w:p>
    <w:p w14:paraId="7AA474EC" w14:textId="7EA49A64" w:rsidR="006967D5" w:rsidRDefault="006967D5" w:rsidP="006967D5">
      <w:pPr>
        <w:keepNext/>
        <w:ind w:left="283" w:right="-282"/>
        <w:jc w:val="both"/>
        <w:outlineLvl w:val="0"/>
        <w:rPr>
          <w:rFonts w:asciiTheme="minorHAnsi" w:hAnsiTheme="minorHAnsi" w:cstheme="minorHAnsi"/>
        </w:rPr>
      </w:pPr>
      <w:r w:rsidRPr="00260342">
        <w:rPr>
          <w:rFonts w:asciiTheme="minorHAnsi" w:hAnsiTheme="minorHAnsi" w:cstheme="minorHAnsi"/>
        </w:rPr>
        <w:t>Sensitivity analysis was performed on the projections to allow for possible variations in the amount of the future cash flows and potential discount rate changes. The sensitivities include an additional weather event each year, delayed benefits from the Jud</w:t>
      </w:r>
      <w:r w:rsidR="00C01EB7">
        <w:rPr>
          <w:rFonts w:asciiTheme="minorHAnsi" w:hAnsiTheme="minorHAnsi" w:cstheme="minorHAnsi"/>
        </w:rPr>
        <w:t>icial</w:t>
      </w:r>
      <w:r w:rsidRPr="00260342">
        <w:rPr>
          <w:rFonts w:asciiTheme="minorHAnsi" w:hAnsiTheme="minorHAnsi" w:cstheme="minorHAnsi"/>
        </w:rPr>
        <w:t xml:space="preserve"> Council Guidelines</w:t>
      </w:r>
      <w:r>
        <w:rPr>
          <w:rFonts w:asciiTheme="minorHAnsi" w:hAnsiTheme="minorHAnsi" w:cstheme="minorHAnsi"/>
        </w:rPr>
        <w:t>, additional inflation in claims settlements, reduced growth rates</w:t>
      </w:r>
      <w:r w:rsidRPr="00260342">
        <w:rPr>
          <w:rFonts w:asciiTheme="minorHAnsi" w:hAnsiTheme="minorHAnsi" w:cstheme="minorHAnsi"/>
        </w:rPr>
        <w:t xml:space="preserve"> and positive impacts of new initiatives. </w:t>
      </w:r>
    </w:p>
    <w:p w14:paraId="12266C5C" w14:textId="77777777" w:rsidR="006967D5" w:rsidRDefault="006967D5" w:rsidP="006967D5">
      <w:pPr>
        <w:keepNext/>
        <w:ind w:left="283" w:right="-282"/>
        <w:jc w:val="both"/>
        <w:outlineLvl w:val="0"/>
        <w:rPr>
          <w:rFonts w:asciiTheme="minorHAnsi" w:hAnsiTheme="minorHAnsi" w:cstheme="minorHAnsi"/>
        </w:rPr>
      </w:pPr>
    </w:p>
    <w:p w14:paraId="464C297A" w14:textId="3198CEC8" w:rsidR="0022693B" w:rsidRDefault="00AA5A14" w:rsidP="006967D5">
      <w:pPr>
        <w:keepNext/>
        <w:ind w:left="283" w:right="-282"/>
        <w:jc w:val="both"/>
        <w:outlineLvl w:val="0"/>
        <w:rPr>
          <w:rFonts w:asciiTheme="minorHAnsi" w:hAnsiTheme="minorHAnsi" w:cs="Calibri"/>
          <w:b/>
          <w:highlight w:val="yellow"/>
        </w:rPr>
      </w:pPr>
      <w:r w:rsidRPr="00B64623">
        <w:rPr>
          <w:rFonts w:asciiTheme="minorHAnsi" w:hAnsiTheme="minorHAnsi" w:cstheme="minorHAnsi"/>
        </w:rPr>
        <w:t>The level of headroom has increased since year end, and in all scenarios run the value in use of the cash generating unit exceeded the carrying value of the assets, demonstrating that no reasonably possible change in key assumptions would result in an impairment of the assets.</w:t>
      </w:r>
    </w:p>
    <w:p w14:paraId="6F2D925C" w14:textId="77777777" w:rsidR="00E94C14" w:rsidRDefault="00E94C14" w:rsidP="006967D5">
      <w:pPr>
        <w:keepNext/>
        <w:ind w:right="-282"/>
        <w:jc w:val="both"/>
        <w:outlineLvl w:val="0"/>
        <w:rPr>
          <w:rFonts w:asciiTheme="minorHAnsi" w:hAnsiTheme="minorHAnsi" w:cs="Calibri"/>
          <w:b/>
        </w:rPr>
      </w:pPr>
    </w:p>
    <w:p w14:paraId="29BE1FB0" w14:textId="77777777" w:rsidR="00E94C14" w:rsidRDefault="00E94C14" w:rsidP="00E94C14">
      <w:pPr>
        <w:keepNext/>
        <w:ind w:right="-282"/>
        <w:jc w:val="center"/>
        <w:outlineLvl w:val="0"/>
        <w:rPr>
          <w:rFonts w:asciiTheme="minorHAnsi" w:hAnsiTheme="minorHAnsi" w:cs="Calibri"/>
          <w:b/>
        </w:rPr>
      </w:pPr>
    </w:p>
    <w:p w14:paraId="4155ACB1" w14:textId="77777777" w:rsidR="0024502E" w:rsidRPr="006F5237" w:rsidRDefault="0024502E">
      <w:pPr>
        <w:ind w:left="283"/>
        <w:jc w:val="both"/>
        <w:rPr>
          <w:rFonts w:ascii="Calibri" w:hAnsi="Calibri" w:cs="Calibri"/>
        </w:rPr>
      </w:pPr>
    </w:p>
    <w:p w14:paraId="66A6022F" w14:textId="77777777" w:rsidR="001A4232" w:rsidRPr="006F5237" w:rsidRDefault="001A4232" w:rsidP="006612E8">
      <w:pPr>
        <w:autoSpaceDE w:val="0"/>
        <w:autoSpaceDN w:val="0"/>
        <w:ind w:left="284"/>
        <w:jc w:val="both"/>
        <w:rPr>
          <w:rFonts w:ascii="Calibri" w:hAnsi="Calibri" w:cs="Calibri"/>
          <w:color w:val="000000"/>
          <w:u w:val="single"/>
        </w:rPr>
      </w:pPr>
    </w:p>
    <w:p w14:paraId="50A9D147" w14:textId="393A2EFE" w:rsidR="0027604C" w:rsidRDefault="0027604C">
      <w:pPr>
        <w:spacing w:after="200" w:line="276" w:lineRule="auto"/>
        <w:rPr>
          <w:rFonts w:asciiTheme="minorHAnsi" w:hAnsiTheme="minorHAnsi" w:cs="Calibri"/>
          <w:b/>
        </w:rPr>
      </w:pPr>
      <w:r>
        <w:rPr>
          <w:rFonts w:asciiTheme="minorHAnsi" w:hAnsiTheme="minorHAnsi" w:cs="Calibri"/>
          <w:b/>
        </w:rPr>
        <w:br w:type="page"/>
      </w:r>
    </w:p>
    <w:p w14:paraId="682DC1A5" w14:textId="77777777" w:rsidR="008744D4" w:rsidRPr="00BE46E6" w:rsidRDefault="008744D4" w:rsidP="008744D4">
      <w:pPr>
        <w:keepNext/>
        <w:ind w:right="-282"/>
        <w:jc w:val="center"/>
        <w:outlineLvl w:val="0"/>
        <w:rPr>
          <w:rFonts w:asciiTheme="minorHAnsi" w:hAnsiTheme="minorHAnsi"/>
          <w:b/>
          <w:sz w:val="24"/>
        </w:rPr>
      </w:pPr>
      <w:r w:rsidRPr="00BE46E6">
        <w:rPr>
          <w:rFonts w:asciiTheme="minorHAnsi" w:hAnsiTheme="minorHAnsi" w:cs="Calibri"/>
          <w:b/>
        </w:rPr>
        <w:t>FBD HOLDINGS PLC</w:t>
      </w:r>
    </w:p>
    <w:p w14:paraId="3E6AC982" w14:textId="77777777" w:rsidR="008744D4" w:rsidRPr="00BE46E6" w:rsidRDefault="008744D4" w:rsidP="008744D4">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21C14FA7" w14:textId="17E22C64" w:rsidR="008744D4" w:rsidRDefault="008744D4" w:rsidP="008744D4">
      <w:pPr>
        <w:ind w:left="2443" w:firstLine="437"/>
        <w:jc w:val="both"/>
        <w:rPr>
          <w:rFonts w:asciiTheme="minorHAnsi" w:hAnsiTheme="minorHAnsi" w:cs="Calibri"/>
          <w:b/>
          <w:color w:val="000000"/>
        </w:rPr>
      </w:pPr>
      <w:r w:rsidRPr="00BE46E6">
        <w:rPr>
          <w:rFonts w:asciiTheme="minorHAnsi" w:hAnsiTheme="minorHAnsi" w:cs="Calibri"/>
          <w:b/>
          <w:color w:val="000000"/>
        </w:rPr>
        <w:t xml:space="preserve">For </w:t>
      </w:r>
      <w:r w:rsidR="00EA7CEE">
        <w:rPr>
          <w:rFonts w:asciiTheme="minorHAnsi" w:hAnsiTheme="minorHAnsi" w:cs="Calibri"/>
          <w:b/>
          <w:color w:val="000000"/>
        </w:rPr>
        <w:t>the half year ended 30 June 202</w:t>
      </w:r>
      <w:r w:rsidR="00614249">
        <w:rPr>
          <w:rFonts w:asciiTheme="minorHAnsi" w:hAnsiTheme="minorHAnsi" w:cs="Calibri"/>
          <w:b/>
          <w:color w:val="000000"/>
        </w:rPr>
        <w:t>2</w:t>
      </w:r>
    </w:p>
    <w:p w14:paraId="2B698694" w14:textId="77777777" w:rsidR="008744D4" w:rsidRDefault="008744D4" w:rsidP="00181744">
      <w:pPr>
        <w:ind w:left="284" w:right="142"/>
        <w:jc w:val="both"/>
        <w:rPr>
          <w:rFonts w:asciiTheme="minorHAnsi" w:hAnsiTheme="minorHAnsi" w:cs="Calibri"/>
          <w:color w:val="000000"/>
        </w:rPr>
      </w:pPr>
    </w:p>
    <w:p w14:paraId="1E7F9826" w14:textId="76E8BCA6" w:rsidR="008744D4" w:rsidRPr="00BE46E6" w:rsidRDefault="008744D4" w:rsidP="008744D4">
      <w:pPr>
        <w:ind w:left="284" w:right="142"/>
        <w:jc w:val="both"/>
        <w:rPr>
          <w:rFonts w:asciiTheme="minorHAnsi" w:hAnsiTheme="minorHAnsi" w:cs="Calibri"/>
          <w:b/>
        </w:rPr>
      </w:pPr>
      <w:r w:rsidRPr="00BE46E6">
        <w:rPr>
          <w:rFonts w:asciiTheme="minorHAnsi" w:hAnsiTheme="minorHAnsi" w:cs="Calibri"/>
          <w:b/>
        </w:rPr>
        <w:t>Note 3 – Segmental information</w:t>
      </w:r>
      <w:r w:rsidR="0027604C">
        <w:rPr>
          <w:rFonts w:asciiTheme="minorHAnsi" w:hAnsiTheme="minorHAnsi" w:cs="Calibri"/>
          <w:b/>
        </w:rPr>
        <w:t xml:space="preserve"> </w:t>
      </w:r>
    </w:p>
    <w:p w14:paraId="1FFCBAF4" w14:textId="77777777" w:rsidR="008744D4" w:rsidRPr="00B37913" w:rsidRDefault="008744D4" w:rsidP="008744D4">
      <w:pPr>
        <w:ind w:left="284" w:right="142"/>
        <w:jc w:val="both"/>
        <w:rPr>
          <w:rFonts w:asciiTheme="minorHAnsi" w:hAnsiTheme="minorHAnsi" w:cs="Calibri"/>
          <w:b/>
        </w:rPr>
      </w:pPr>
    </w:p>
    <w:p w14:paraId="3D9CF19E" w14:textId="4F4EE6D0" w:rsidR="008744D4" w:rsidRPr="00B37913" w:rsidRDefault="008744D4" w:rsidP="00947E37">
      <w:pPr>
        <w:pStyle w:val="ListParagraph"/>
        <w:numPr>
          <w:ilvl w:val="0"/>
          <w:numId w:val="10"/>
        </w:numPr>
        <w:tabs>
          <w:tab w:val="left" w:pos="851"/>
        </w:tabs>
        <w:ind w:right="142"/>
        <w:jc w:val="both"/>
        <w:rPr>
          <w:rFonts w:asciiTheme="minorHAnsi" w:hAnsiTheme="minorHAnsi" w:cs="Calibri"/>
          <w:b/>
          <w:color w:val="000000"/>
          <w:sz w:val="20"/>
          <w:szCs w:val="20"/>
        </w:rPr>
      </w:pPr>
      <w:r w:rsidRPr="00B37913">
        <w:rPr>
          <w:rFonts w:asciiTheme="minorHAnsi" w:hAnsiTheme="minorHAnsi" w:cs="Calibri"/>
          <w:b/>
          <w:color w:val="000000"/>
          <w:sz w:val="20"/>
          <w:szCs w:val="20"/>
        </w:rPr>
        <w:t>Operating segments</w:t>
      </w:r>
      <w:r w:rsidR="0027604C">
        <w:rPr>
          <w:rFonts w:asciiTheme="minorHAnsi" w:hAnsiTheme="minorHAnsi" w:cs="Calibri"/>
          <w:b/>
          <w:color w:val="000000"/>
          <w:sz w:val="20"/>
          <w:szCs w:val="20"/>
        </w:rPr>
        <w:t xml:space="preserve"> </w:t>
      </w:r>
    </w:p>
    <w:p w14:paraId="3028975D" w14:textId="77777777" w:rsidR="008744D4" w:rsidRDefault="008744D4" w:rsidP="00181744">
      <w:pPr>
        <w:ind w:left="284" w:right="142"/>
        <w:jc w:val="both"/>
        <w:rPr>
          <w:rFonts w:asciiTheme="minorHAnsi" w:hAnsiTheme="minorHAnsi" w:cs="Calibri"/>
          <w:color w:val="000000"/>
        </w:rPr>
      </w:pPr>
    </w:p>
    <w:p w14:paraId="08107B1A" w14:textId="2A23954C" w:rsidR="00E8705A" w:rsidRDefault="0027604C">
      <w:pPr>
        <w:ind w:left="284" w:right="-46"/>
        <w:jc w:val="both"/>
        <w:rPr>
          <w:rFonts w:asciiTheme="minorHAnsi" w:hAnsiTheme="minorHAnsi" w:cs="Calibri"/>
          <w:color w:val="000000"/>
        </w:rPr>
      </w:pPr>
      <w:r w:rsidRPr="00BE46E6">
        <w:rPr>
          <w:rFonts w:asciiTheme="minorHAnsi" w:hAnsiTheme="minorHAnsi" w:cs="Calibri"/>
          <w:color w:val="000000"/>
        </w:rPr>
        <w:t xml:space="preserve">The principal activities of the Group are underwriting of general insurance business and financial services. For management purposes, the Group is organised in two operating segments - underwriting and financial services.  </w:t>
      </w:r>
      <w:r>
        <w:rPr>
          <w:rFonts w:asciiTheme="minorHAnsi" w:hAnsiTheme="minorHAnsi" w:cs="Calibri"/>
          <w:color w:val="000000"/>
        </w:rPr>
        <w:t xml:space="preserve">The profit earned by each segment </w:t>
      </w:r>
      <w:r w:rsidRPr="00BE46E6">
        <w:rPr>
          <w:rFonts w:asciiTheme="minorHAnsi" w:hAnsiTheme="minorHAnsi" w:cs="Calibri"/>
          <w:color w:val="000000"/>
        </w:rPr>
        <w:t xml:space="preserve">is reported to the chief operating decision maker, the Group Chief Executive, for the purpose of resource allocation and assessment of segmental performance.  </w:t>
      </w:r>
      <w:r>
        <w:rPr>
          <w:rFonts w:asciiTheme="minorHAnsi" w:hAnsiTheme="minorHAnsi" w:cs="Calibri"/>
          <w:color w:val="000000"/>
        </w:rPr>
        <w:t xml:space="preserve">Central administration costs and Directors’ salaries are allocated based on actual activity. Income taxation is a direct cost to each segment. </w:t>
      </w:r>
      <w:r w:rsidRPr="00BE46E6">
        <w:rPr>
          <w:rFonts w:asciiTheme="minorHAnsi" w:hAnsiTheme="minorHAnsi" w:cs="Calibri"/>
          <w:color w:val="000000"/>
        </w:rPr>
        <w:t xml:space="preserve">Discrete financial information is prepared and reviewed on a regular basis for </w:t>
      </w:r>
      <w:r w:rsidR="00181744" w:rsidRPr="00BE46E6">
        <w:rPr>
          <w:rFonts w:asciiTheme="minorHAnsi" w:hAnsiTheme="minorHAnsi" w:cs="Calibri"/>
          <w:color w:val="000000"/>
        </w:rPr>
        <w:t>these two segments.</w:t>
      </w:r>
      <w:r w:rsidR="00181744">
        <w:rPr>
          <w:rFonts w:asciiTheme="minorHAnsi" w:hAnsiTheme="minorHAnsi" w:cs="Calibri"/>
          <w:color w:val="000000"/>
        </w:rPr>
        <w:t xml:space="preserve"> The accounting policies of the reportable segments are the same as the Group accounting policies.</w:t>
      </w:r>
    </w:p>
    <w:p w14:paraId="20723F20" w14:textId="77777777" w:rsidR="00E8705A" w:rsidRDefault="00E8705A" w:rsidP="001B2678">
      <w:pPr>
        <w:ind w:left="284" w:right="-46"/>
        <w:jc w:val="both"/>
        <w:rPr>
          <w:rFonts w:asciiTheme="minorHAnsi" w:hAnsiTheme="minorHAnsi" w:cs="Calibri"/>
          <w:color w:val="000000"/>
        </w:rPr>
      </w:pPr>
    </w:p>
    <w:p w14:paraId="2F5454CF" w14:textId="77777777" w:rsidR="00E8705A" w:rsidRDefault="00E8705A" w:rsidP="001B2678">
      <w:pPr>
        <w:ind w:left="284" w:right="-46"/>
        <w:jc w:val="both"/>
        <w:rPr>
          <w:rFonts w:asciiTheme="minorHAnsi" w:hAnsiTheme="minorHAnsi" w:cs="Calibri"/>
          <w:color w:val="000000"/>
        </w:rPr>
      </w:pPr>
      <w:r w:rsidRPr="00BE46E6">
        <w:rPr>
          <w:rFonts w:asciiTheme="minorHAnsi" w:hAnsiTheme="minorHAnsi" w:cs="Calibri"/>
          <w:color w:val="000000"/>
        </w:rPr>
        <w:t>The following is an analysis of the Group’s revenue and results from continuing operations by reportable segments:</w:t>
      </w:r>
    </w:p>
    <w:p w14:paraId="17D054EB" w14:textId="77777777" w:rsidR="00A73608" w:rsidRPr="00BE46E6" w:rsidRDefault="00A73608" w:rsidP="00704D1D">
      <w:pPr>
        <w:ind w:right="142"/>
        <w:jc w:val="both"/>
        <w:rPr>
          <w:rFonts w:asciiTheme="minorHAnsi" w:hAnsiTheme="minorHAnsi" w:cs="Calibri"/>
          <w:color w:val="000000"/>
        </w:rPr>
      </w:pPr>
    </w:p>
    <w:p w14:paraId="0F8A1385" w14:textId="77777777" w:rsidR="00181744" w:rsidRDefault="00181744" w:rsidP="00181744">
      <w:pPr>
        <w:rPr>
          <w:rFonts w:asciiTheme="minorHAnsi" w:hAnsiTheme="minorHAnsi" w:cs="Calibri"/>
          <w:b/>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1418"/>
        <w:gridCol w:w="1134"/>
        <w:gridCol w:w="1134"/>
      </w:tblGrid>
      <w:tr w:rsidR="00E8705A" w:rsidRPr="004261E5" w14:paraId="3315A2B8" w14:textId="77777777" w:rsidTr="00387FF5">
        <w:tc>
          <w:tcPr>
            <w:tcW w:w="6095" w:type="dxa"/>
            <w:tcBorders>
              <w:top w:val="nil"/>
              <w:left w:val="nil"/>
              <w:bottom w:val="nil"/>
              <w:right w:val="nil"/>
            </w:tcBorders>
          </w:tcPr>
          <w:p w14:paraId="045F3FBC" w14:textId="60D8EBBB" w:rsidR="00E8705A" w:rsidRPr="004D6FCE" w:rsidRDefault="009C4F31" w:rsidP="00387FF5">
            <w:pPr>
              <w:ind w:right="-283"/>
              <w:rPr>
                <w:rFonts w:ascii="Calibri" w:hAnsi="Calibri" w:cs="Calibri"/>
                <w:b/>
                <w:color w:val="000000"/>
              </w:rPr>
            </w:pPr>
            <w:r>
              <w:rPr>
                <w:rFonts w:ascii="Calibri" w:hAnsi="Calibri" w:cs="Calibri"/>
                <w:b/>
                <w:color w:val="000000"/>
              </w:rPr>
              <w:t>Half year ended 30/06/2022</w:t>
            </w:r>
          </w:p>
        </w:tc>
        <w:tc>
          <w:tcPr>
            <w:tcW w:w="1418" w:type="dxa"/>
            <w:tcBorders>
              <w:top w:val="nil"/>
              <w:left w:val="nil"/>
              <w:bottom w:val="nil"/>
              <w:right w:val="nil"/>
            </w:tcBorders>
          </w:tcPr>
          <w:p w14:paraId="551CBA3B" w14:textId="77777777" w:rsidR="00E8705A" w:rsidRPr="004D6FCE" w:rsidRDefault="00E8705A" w:rsidP="00387FF5">
            <w:pPr>
              <w:jc w:val="center"/>
              <w:rPr>
                <w:rFonts w:ascii="Calibri" w:hAnsi="Calibri" w:cs="Calibri"/>
                <w:b/>
                <w:color w:val="000000"/>
              </w:rPr>
            </w:pPr>
          </w:p>
          <w:p w14:paraId="4A214658" w14:textId="77777777" w:rsidR="00E8705A" w:rsidRPr="004D6FCE" w:rsidRDefault="00E8705A" w:rsidP="00387FF5">
            <w:pPr>
              <w:jc w:val="center"/>
              <w:rPr>
                <w:rFonts w:ascii="Calibri" w:hAnsi="Calibri" w:cs="Calibri"/>
                <w:b/>
                <w:color w:val="000000"/>
              </w:rPr>
            </w:pPr>
            <w:r w:rsidRPr="004D6FCE">
              <w:rPr>
                <w:rFonts w:ascii="Calibri" w:hAnsi="Calibri" w:cs="Calibri"/>
                <w:b/>
                <w:color w:val="000000"/>
              </w:rPr>
              <w:t>Underwriting</w:t>
            </w:r>
          </w:p>
        </w:tc>
        <w:tc>
          <w:tcPr>
            <w:tcW w:w="1134" w:type="dxa"/>
            <w:tcBorders>
              <w:top w:val="nil"/>
              <w:left w:val="nil"/>
              <w:bottom w:val="nil"/>
              <w:right w:val="nil"/>
            </w:tcBorders>
          </w:tcPr>
          <w:p w14:paraId="799480CC" w14:textId="77777777" w:rsidR="00E8705A" w:rsidRPr="004D6FCE" w:rsidRDefault="00E8705A" w:rsidP="00387FF5">
            <w:pPr>
              <w:jc w:val="center"/>
              <w:rPr>
                <w:rFonts w:ascii="Calibri" w:hAnsi="Calibri" w:cs="Calibri"/>
                <w:b/>
                <w:color w:val="000000"/>
              </w:rPr>
            </w:pPr>
            <w:r w:rsidRPr="004D6FCE">
              <w:rPr>
                <w:rFonts w:ascii="Calibri" w:hAnsi="Calibri" w:cs="Calibri"/>
                <w:b/>
                <w:color w:val="000000"/>
              </w:rPr>
              <w:t xml:space="preserve">Financial </w:t>
            </w:r>
            <w:r w:rsidRPr="004D6FCE">
              <w:rPr>
                <w:rFonts w:ascii="Calibri" w:hAnsi="Calibri" w:cs="Calibri"/>
                <w:b/>
                <w:color w:val="000000"/>
              </w:rPr>
              <w:br/>
              <w:t>Services</w:t>
            </w:r>
          </w:p>
        </w:tc>
        <w:tc>
          <w:tcPr>
            <w:tcW w:w="1134" w:type="dxa"/>
            <w:tcBorders>
              <w:top w:val="nil"/>
              <w:left w:val="nil"/>
              <w:bottom w:val="nil"/>
              <w:right w:val="nil"/>
            </w:tcBorders>
          </w:tcPr>
          <w:p w14:paraId="511E025A" w14:textId="77777777" w:rsidR="00E8705A" w:rsidRPr="004D6FCE" w:rsidRDefault="00E8705A" w:rsidP="00387FF5">
            <w:pPr>
              <w:jc w:val="center"/>
              <w:rPr>
                <w:rFonts w:ascii="Calibri" w:hAnsi="Calibri" w:cs="Calibri"/>
                <w:b/>
                <w:color w:val="000000"/>
              </w:rPr>
            </w:pPr>
          </w:p>
          <w:p w14:paraId="074D146F" w14:textId="77777777" w:rsidR="00E8705A" w:rsidRPr="004D6FCE" w:rsidRDefault="00E8705A" w:rsidP="00387FF5">
            <w:pPr>
              <w:jc w:val="center"/>
              <w:rPr>
                <w:rFonts w:ascii="Calibri" w:hAnsi="Calibri" w:cs="Calibri"/>
                <w:b/>
                <w:color w:val="000000"/>
              </w:rPr>
            </w:pPr>
            <w:r w:rsidRPr="004D6FCE">
              <w:rPr>
                <w:rFonts w:ascii="Calibri" w:hAnsi="Calibri" w:cs="Calibri"/>
                <w:b/>
                <w:color w:val="000000"/>
              </w:rPr>
              <w:t>Total</w:t>
            </w:r>
          </w:p>
        </w:tc>
      </w:tr>
      <w:tr w:rsidR="00E8705A" w:rsidRPr="004261E5" w14:paraId="432CFDA8" w14:textId="77777777" w:rsidTr="00387FF5">
        <w:tc>
          <w:tcPr>
            <w:tcW w:w="6095" w:type="dxa"/>
            <w:tcBorders>
              <w:top w:val="nil"/>
              <w:left w:val="nil"/>
              <w:bottom w:val="nil"/>
              <w:right w:val="nil"/>
            </w:tcBorders>
          </w:tcPr>
          <w:p w14:paraId="60102FC1" w14:textId="77777777" w:rsidR="00E8705A" w:rsidRPr="004D6FCE" w:rsidRDefault="00E8705A" w:rsidP="00387FF5">
            <w:pPr>
              <w:ind w:right="-283"/>
              <w:rPr>
                <w:rFonts w:ascii="Calibri" w:hAnsi="Calibri" w:cs="Calibri"/>
                <w:b/>
                <w:color w:val="000000"/>
              </w:rPr>
            </w:pPr>
          </w:p>
        </w:tc>
        <w:tc>
          <w:tcPr>
            <w:tcW w:w="1418" w:type="dxa"/>
            <w:tcBorders>
              <w:top w:val="nil"/>
              <w:left w:val="nil"/>
              <w:bottom w:val="nil"/>
              <w:right w:val="nil"/>
            </w:tcBorders>
          </w:tcPr>
          <w:p w14:paraId="6804E0D1" w14:textId="77777777" w:rsidR="00E8705A" w:rsidRPr="004D6FCE" w:rsidRDefault="00E8705A" w:rsidP="00387FF5">
            <w:pPr>
              <w:jc w:val="center"/>
              <w:rPr>
                <w:rFonts w:ascii="Calibri" w:hAnsi="Calibri" w:cs="Calibri"/>
                <w:b/>
                <w:color w:val="000000"/>
              </w:rPr>
            </w:pPr>
            <w:r w:rsidRPr="004D6FCE">
              <w:rPr>
                <w:rFonts w:ascii="Calibri" w:hAnsi="Calibri" w:cs="Calibri"/>
                <w:b/>
                <w:color w:val="000000"/>
              </w:rPr>
              <w:t>€000s</w:t>
            </w:r>
          </w:p>
        </w:tc>
        <w:tc>
          <w:tcPr>
            <w:tcW w:w="1134" w:type="dxa"/>
            <w:tcBorders>
              <w:top w:val="nil"/>
              <w:left w:val="nil"/>
              <w:bottom w:val="nil"/>
              <w:right w:val="nil"/>
            </w:tcBorders>
          </w:tcPr>
          <w:p w14:paraId="1E31ACBC" w14:textId="77777777" w:rsidR="00E8705A" w:rsidRPr="004D6FCE" w:rsidRDefault="00E8705A" w:rsidP="00387FF5">
            <w:pPr>
              <w:jc w:val="center"/>
              <w:rPr>
                <w:rFonts w:ascii="Calibri" w:hAnsi="Calibri" w:cs="Calibri"/>
                <w:b/>
                <w:color w:val="000000"/>
              </w:rPr>
            </w:pPr>
            <w:r w:rsidRPr="004D6FCE">
              <w:rPr>
                <w:rFonts w:ascii="Calibri" w:hAnsi="Calibri" w:cs="Calibri"/>
                <w:b/>
                <w:color w:val="000000"/>
              </w:rPr>
              <w:t>€000s</w:t>
            </w:r>
          </w:p>
        </w:tc>
        <w:tc>
          <w:tcPr>
            <w:tcW w:w="1134" w:type="dxa"/>
            <w:tcBorders>
              <w:top w:val="nil"/>
              <w:left w:val="nil"/>
              <w:bottom w:val="nil"/>
              <w:right w:val="nil"/>
            </w:tcBorders>
          </w:tcPr>
          <w:p w14:paraId="72BC76F8" w14:textId="77777777" w:rsidR="00E8705A" w:rsidRPr="004D6FCE" w:rsidRDefault="00E8705A" w:rsidP="00387FF5">
            <w:pPr>
              <w:jc w:val="center"/>
              <w:rPr>
                <w:rFonts w:ascii="Calibri" w:hAnsi="Calibri" w:cs="Calibri"/>
                <w:b/>
                <w:color w:val="000000"/>
              </w:rPr>
            </w:pPr>
            <w:r w:rsidRPr="004D6FCE">
              <w:rPr>
                <w:rFonts w:ascii="Calibri" w:hAnsi="Calibri" w:cs="Calibri"/>
                <w:b/>
                <w:color w:val="000000"/>
              </w:rPr>
              <w:t>€000s</w:t>
            </w:r>
          </w:p>
        </w:tc>
      </w:tr>
      <w:tr w:rsidR="00E8705A" w:rsidRPr="004261E5" w14:paraId="6DB42E04" w14:textId="77777777" w:rsidTr="00387FF5">
        <w:tc>
          <w:tcPr>
            <w:tcW w:w="6095" w:type="dxa"/>
            <w:tcBorders>
              <w:top w:val="nil"/>
              <w:left w:val="nil"/>
              <w:bottom w:val="nil"/>
              <w:right w:val="nil"/>
            </w:tcBorders>
          </w:tcPr>
          <w:p w14:paraId="300BEFB9" w14:textId="77777777" w:rsidR="00E8705A" w:rsidRPr="004D6FCE" w:rsidRDefault="00E8705A" w:rsidP="00387FF5">
            <w:pPr>
              <w:ind w:right="-283"/>
              <w:rPr>
                <w:rFonts w:ascii="Calibri" w:hAnsi="Calibri" w:cs="Calibri"/>
                <w:b/>
                <w:color w:val="000000"/>
              </w:rPr>
            </w:pPr>
          </w:p>
        </w:tc>
        <w:tc>
          <w:tcPr>
            <w:tcW w:w="1418" w:type="dxa"/>
            <w:tcBorders>
              <w:top w:val="nil"/>
              <w:left w:val="nil"/>
              <w:bottom w:val="nil"/>
              <w:right w:val="nil"/>
            </w:tcBorders>
          </w:tcPr>
          <w:p w14:paraId="54F84FF1" w14:textId="77777777" w:rsidR="00E8705A" w:rsidRPr="004D6FCE" w:rsidRDefault="00E8705A" w:rsidP="00387FF5">
            <w:pPr>
              <w:jc w:val="right"/>
              <w:rPr>
                <w:rFonts w:ascii="Calibri" w:hAnsi="Calibri" w:cs="Calibri"/>
                <w:b/>
                <w:color w:val="000000"/>
              </w:rPr>
            </w:pPr>
          </w:p>
        </w:tc>
        <w:tc>
          <w:tcPr>
            <w:tcW w:w="1134" w:type="dxa"/>
            <w:tcBorders>
              <w:top w:val="nil"/>
              <w:left w:val="nil"/>
              <w:bottom w:val="nil"/>
              <w:right w:val="nil"/>
            </w:tcBorders>
          </w:tcPr>
          <w:p w14:paraId="551FB22E" w14:textId="77777777" w:rsidR="00E8705A" w:rsidRPr="004D6FCE" w:rsidRDefault="00E8705A" w:rsidP="00387FF5">
            <w:pPr>
              <w:jc w:val="right"/>
              <w:rPr>
                <w:rFonts w:ascii="Calibri" w:hAnsi="Calibri" w:cs="Calibri"/>
                <w:b/>
                <w:color w:val="000000"/>
              </w:rPr>
            </w:pPr>
          </w:p>
        </w:tc>
        <w:tc>
          <w:tcPr>
            <w:tcW w:w="1134" w:type="dxa"/>
            <w:tcBorders>
              <w:top w:val="nil"/>
              <w:left w:val="nil"/>
              <w:bottom w:val="nil"/>
              <w:right w:val="nil"/>
            </w:tcBorders>
          </w:tcPr>
          <w:p w14:paraId="3C03828D" w14:textId="77777777" w:rsidR="00E8705A" w:rsidRPr="004D6FCE" w:rsidRDefault="00E8705A" w:rsidP="00387FF5">
            <w:pPr>
              <w:jc w:val="right"/>
              <w:rPr>
                <w:rFonts w:ascii="Calibri" w:hAnsi="Calibri" w:cs="Calibri"/>
                <w:b/>
                <w:color w:val="000000"/>
              </w:rPr>
            </w:pPr>
          </w:p>
        </w:tc>
      </w:tr>
      <w:tr w:rsidR="00E8705A" w:rsidRPr="004D6FCE" w14:paraId="4F82035A" w14:textId="77777777" w:rsidTr="00387FF5">
        <w:tc>
          <w:tcPr>
            <w:tcW w:w="6095" w:type="dxa"/>
            <w:tcBorders>
              <w:top w:val="nil"/>
              <w:left w:val="nil"/>
              <w:bottom w:val="nil"/>
              <w:right w:val="nil"/>
            </w:tcBorders>
          </w:tcPr>
          <w:p w14:paraId="345644A4" w14:textId="77777777" w:rsidR="00E8705A" w:rsidRPr="004D6FCE" w:rsidRDefault="00E8705A" w:rsidP="00387FF5">
            <w:pPr>
              <w:ind w:right="-283"/>
              <w:rPr>
                <w:rFonts w:ascii="Calibri" w:hAnsi="Calibri" w:cs="Calibri"/>
                <w:color w:val="000000"/>
              </w:rPr>
            </w:pPr>
            <w:r w:rsidRPr="004D6FCE">
              <w:rPr>
                <w:rFonts w:ascii="Calibri" w:hAnsi="Calibri" w:cs="Calibri"/>
                <w:color w:val="000000"/>
              </w:rPr>
              <w:t xml:space="preserve">Revenue  </w:t>
            </w:r>
          </w:p>
        </w:tc>
        <w:tc>
          <w:tcPr>
            <w:tcW w:w="1418" w:type="dxa"/>
            <w:tcBorders>
              <w:top w:val="nil"/>
              <w:left w:val="nil"/>
              <w:bottom w:val="single" w:sz="12" w:space="0" w:color="auto"/>
              <w:right w:val="nil"/>
            </w:tcBorders>
          </w:tcPr>
          <w:p w14:paraId="6C9424B6" w14:textId="041E7B11" w:rsidR="00E8705A" w:rsidRPr="004D6FCE" w:rsidRDefault="00EE57C1" w:rsidP="00387FF5">
            <w:pPr>
              <w:jc w:val="right"/>
              <w:rPr>
                <w:rFonts w:ascii="Calibri" w:hAnsi="Calibri" w:cs="Calibri"/>
                <w:color w:val="000000"/>
              </w:rPr>
            </w:pPr>
            <w:r>
              <w:rPr>
                <w:rFonts w:ascii="Calibri" w:hAnsi="Calibri" w:cs="Calibri"/>
                <w:color w:val="000000"/>
              </w:rPr>
              <w:t>200,972</w:t>
            </w:r>
          </w:p>
        </w:tc>
        <w:tc>
          <w:tcPr>
            <w:tcW w:w="1134" w:type="dxa"/>
            <w:tcBorders>
              <w:top w:val="nil"/>
              <w:left w:val="nil"/>
              <w:bottom w:val="single" w:sz="12" w:space="0" w:color="auto"/>
              <w:right w:val="nil"/>
            </w:tcBorders>
          </w:tcPr>
          <w:p w14:paraId="0A5151DB" w14:textId="1EA651FB" w:rsidR="00E8705A" w:rsidRPr="004D6FCE" w:rsidRDefault="00EE57C1" w:rsidP="00387FF5">
            <w:pPr>
              <w:jc w:val="right"/>
              <w:rPr>
                <w:rFonts w:ascii="Calibri" w:hAnsi="Calibri" w:cs="Calibri"/>
                <w:color w:val="000000"/>
              </w:rPr>
            </w:pPr>
            <w:r>
              <w:rPr>
                <w:rFonts w:ascii="Calibri" w:hAnsi="Calibri" w:cs="Calibri"/>
                <w:color w:val="000000"/>
              </w:rPr>
              <w:t>3,985</w:t>
            </w:r>
          </w:p>
        </w:tc>
        <w:tc>
          <w:tcPr>
            <w:tcW w:w="1134" w:type="dxa"/>
            <w:tcBorders>
              <w:top w:val="nil"/>
              <w:left w:val="nil"/>
              <w:bottom w:val="single" w:sz="12" w:space="0" w:color="auto"/>
              <w:right w:val="nil"/>
            </w:tcBorders>
          </w:tcPr>
          <w:p w14:paraId="6CBDFC39" w14:textId="4896E91D" w:rsidR="00E8705A" w:rsidRPr="001C478C" w:rsidRDefault="00EE57C1" w:rsidP="00387FF5">
            <w:pPr>
              <w:jc w:val="right"/>
              <w:rPr>
                <w:rFonts w:ascii="Calibri" w:hAnsi="Calibri" w:cs="Calibri"/>
                <w:b/>
                <w:color w:val="000000"/>
              </w:rPr>
            </w:pPr>
            <w:r>
              <w:rPr>
                <w:rFonts w:ascii="Calibri" w:hAnsi="Calibri" w:cs="Calibri"/>
                <w:b/>
                <w:color w:val="000000"/>
              </w:rPr>
              <w:t>204,957</w:t>
            </w:r>
          </w:p>
        </w:tc>
      </w:tr>
      <w:tr w:rsidR="00E8705A" w:rsidRPr="004D6FCE" w14:paraId="79FBBEDE" w14:textId="77777777" w:rsidTr="00387FF5">
        <w:tc>
          <w:tcPr>
            <w:tcW w:w="6095" w:type="dxa"/>
            <w:tcBorders>
              <w:top w:val="nil"/>
              <w:left w:val="nil"/>
              <w:bottom w:val="nil"/>
              <w:right w:val="nil"/>
            </w:tcBorders>
          </w:tcPr>
          <w:p w14:paraId="49C77C38" w14:textId="1323A011" w:rsidR="00E8705A" w:rsidRPr="004D6FCE" w:rsidRDefault="00E8705A" w:rsidP="00387FF5">
            <w:pPr>
              <w:ind w:right="-283"/>
              <w:rPr>
                <w:rFonts w:ascii="Calibri" w:hAnsi="Calibri" w:cs="Calibri"/>
                <w:color w:val="000000"/>
              </w:rPr>
            </w:pPr>
            <w:r>
              <w:rPr>
                <w:rFonts w:ascii="Calibri" w:hAnsi="Calibri" w:cs="Calibri"/>
                <w:color w:val="000000"/>
              </w:rPr>
              <w:t>In</w:t>
            </w:r>
            <w:r w:rsidR="00793FD5">
              <w:rPr>
                <w:rFonts w:ascii="Calibri" w:hAnsi="Calibri" w:cs="Calibri"/>
                <w:color w:val="000000"/>
              </w:rPr>
              <w:t>vestment r</w:t>
            </w:r>
            <w:r>
              <w:rPr>
                <w:rFonts w:ascii="Calibri" w:hAnsi="Calibri" w:cs="Calibri"/>
                <w:color w:val="000000"/>
              </w:rPr>
              <w:t>eturn</w:t>
            </w:r>
          </w:p>
        </w:tc>
        <w:tc>
          <w:tcPr>
            <w:tcW w:w="1418" w:type="dxa"/>
            <w:tcBorders>
              <w:top w:val="nil"/>
              <w:left w:val="nil"/>
              <w:bottom w:val="single" w:sz="12" w:space="0" w:color="auto"/>
              <w:right w:val="nil"/>
            </w:tcBorders>
          </w:tcPr>
          <w:p w14:paraId="04F55919" w14:textId="2E31C221" w:rsidR="00E8705A" w:rsidRPr="004D6FCE" w:rsidRDefault="00EE57C1" w:rsidP="00387FF5">
            <w:pPr>
              <w:jc w:val="right"/>
              <w:rPr>
                <w:rFonts w:ascii="Calibri" w:hAnsi="Calibri" w:cs="Calibri"/>
                <w:color w:val="000000"/>
              </w:rPr>
            </w:pPr>
            <w:r>
              <w:rPr>
                <w:rFonts w:ascii="Calibri" w:hAnsi="Calibri" w:cs="Calibri"/>
                <w:color w:val="000000"/>
              </w:rPr>
              <w:t>(15,227)</w:t>
            </w:r>
          </w:p>
        </w:tc>
        <w:tc>
          <w:tcPr>
            <w:tcW w:w="1134" w:type="dxa"/>
            <w:tcBorders>
              <w:top w:val="nil"/>
              <w:left w:val="nil"/>
              <w:bottom w:val="single" w:sz="12" w:space="0" w:color="auto"/>
              <w:right w:val="nil"/>
            </w:tcBorders>
          </w:tcPr>
          <w:p w14:paraId="5367C502" w14:textId="047E1A83" w:rsidR="00E8705A" w:rsidRPr="004D6FCE" w:rsidRDefault="00C95B03" w:rsidP="00387FF5">
            <w:pPr>
              <w:jc w:val="right"/>
              <w:rPr>
                <w:rFonts w:ascii="Calibri" w:hAnsi="Calibri" w:cs="Calibri"/>
                <w:color w:val="000000"/>
              </w:rPr>
            </w:pPr>
            <w:r>
              <w:rPr>
                <w:rFonts w:ascii="Calibri" w:hAnsi="Calibri" w:cs="Calibri"/>
                <w:color w:val="000000"/>
              </w:rPr>
              <w:t>-</w:t>
            </w:r>
          </w:p>
        </w:tc>
        <w:tc>
          <w:tcPr>
            <w:tcW w:w="1134" w:type="dxa"/>
            <w:tcBorders>
              <w:top w:val="nil"/>
              <w:left w:val="nil"/>
              <w:bottom w:val="single" w:sz="12" w:space="0" w:color="auto"/>
              <w:right w:val="nil"/>
            </w:tcBorders>
          </w:tcPr>
          <w:p w14:paraId="4EFDCF04" w14:textId="3CE0FCDA" w:rsidR="00E8705A" w:rsidRPr="001C478C" w:rsidRDefault="00EE57C1" w:rsidP="00387FF5">
            <w:pPr>
              <w:jc w:val="right"/>
              <w:rPr>
                <w:rFonts w:ascii="Calibri" w:hAnsi="Calibri" w:cs="Calibri"/>
                <w:b/>
                <w:color w:val="000000"/>
              </w:rPr>
            </w:pPr>
            <w:r>
              <w:rPr>
                <w:rFonts w:ascii="Calibri" w:hAnsi="Calibri" w:cs="Calibri"/>
                <w:b/>
                <w:color w:val="000000"/>
              </w:rPr>
              <w:t>(15,227)</w:t>
            </w:r>
          </w:p>
        </w:tc>
      </w:tr>
      <w:tr w:rsidR="00E8705A" w:rsidRPr="004D6FCE" w14:paraId="750C5627" w14:textId="77777777" w:rsidTr="00387FF5">
        <w:tc>
          <w:tcPr>
            <w:tcW w:w="6095" w:type="dxa"/>
            <w:tcBorders>
              <w:top w:val="nil"/>
              <w:left w:val="nil"/>
              <w:bottom w:val="nil"/>
              <w:right w:val="nil"/>
            </w:tcBorders>
          </w:tcPr>
          <w:p w14:paraId="49D63280" w14:textId="77777777" w:rsidR="00E8705A" w:rsidRPr="004D6FCE" w:rsidRDefault="00E8705A" w:rsidP="00387FF5">
            <w:pPr>
              <w:ind w:right="-283"/>
              <w:rPr>
                <w:rFonts w:ascii="Calibri" w:hAnsi="Calibri" w:cs="Calibri"/>
                <w:color w:val="000000"/>
              </w:rPr>
            </w:pPr>
            <w:r>
              <w:rPr>
                <w:rFonts w:ascii="Calibri" w:hAnsi="Calibri" w:cs="Calibri"/>
                <w:color w:val="000000"/>
              </w:rPr>
              <w:t>Finance costs</w:t>
            </w:r>
          </w:p>
        </w:tc>
        <w:tc>
          <w:tcPr>
            <w:tcW w:w="1418" w:type="dxa"/>
            <w:tcBorders>
              <w:top w:val="nil"/>
              <w:left w:val="nil"/>
              <w:bottom w:val="single" w:sz="12" w:space="0" w:color="auto"/>
              <w:right w:val="nil"/>
            </w:tcBorders>
          </w:tcPr>
          <w:p w14:paraId="395C290C" w14:textId="15ADC4C4" w:rsidR="00E8705A" w:rsidRPr="004D6FCE" w:rsidRDefault="00EE57C1" w:rsidP="00387FF5">
            <w:pPr>
              <w:jc w:val="right"/>
              <w:rPr>
                <w:rFonts w:ascii="Calibri" w:hAnsi="Calibri" w:cs="Calibri"/>
                <w:color w:val="000000"/>
              </w:rPr>
            </w:pPr>
            <w:r>
              <w:rPr>
                <w:rFonts w:ascii="Calibri" w:hAnsi="Calibri" w:cs="Calibri"/>
                <w:color w:val="000000"/>
              </w:rPr>
              <w:t>(1,272)</w:t>
            </w:r>
          </w:p>
        </w:tc>
        <w:tc>
          <w:tcPr>
            <w:tcW w:w="1134" w:type="dxa"/>
            <w:tcBorders>
              <w:top w:val="nil"/>
              <w:left w:val="nil"/>
              <w:bottom w:val="single" w:sz="12" w:space="0" w:color="auto"/>
              <w:right w:val="nil"/>
            </w:tcBorders>
          </w:tcPr>
          <w:p w14:paraId="1F9F9551" w14:textId="689AEC9C" w:rsidR="00E8705A" w:rsidRPr="004D6FCE" w:rsidRDefault="00C95B03" w:rsidP="00387FF5">
            <w:pPr>
              <w:jc w:val="right"/>
              <w:rPr>
                <w:rFonts w:ascii="Calibri" w:hAnsi="Calibri" w:cs="Calibri"/>
                <w:color w:val="000000"/>
              </w:rPr>
            </w:pPr>
            <w:r>
              <w:rPr>
                <w:rFonts w:ascii="Calibri" w:hAnsi="Calibri" w:cs="Calibri"/>
                <w:color w:val="000000"/>
              </w:rPr>
              <w:t>-</w:t>
            </w:r>
          </w:p>
        </w:tc>
        <w:tc>
          <w:tcPr>
            <w:tcW w:w="1134" w:type="dxa"/>
            <w:tcBorders>
              <w:top w:val="nil"/>
              <w:left w:val="nil"/>
              <w:bottom w:val="single" w:sz="12" w:space="0" w:color="auto"/>
              <w:right w:val="nil"/>
            </w:tcBorders>
          </w:tcPr>
          <w:p w14:paraId="483003BD" w14:textId="5E160C1F" w:rsidR="00E8705A" w:rsidRPr="001C478C" w:rsidRDefault="00EE57C1" w:rsidP="00387FF5">
            <w:pPr>
              <w:jc w:val="right"/>
              <w:rPr>
                <w:rFonts w:ascii="Calibri" w:hAnsi="Calibri" w:cs="Calibri"/>
                <w:b/>
                <w:color w:val="000000"/>
              </w:rPr>
            </w:pPr>
            <w:r>
              <w:rPr>
                <w:rFonts w:ascii="Calibri" w:hAnsi="Calibri" w:cs="Calibri"/>
                <w:b/>
                <w:color w:val="000000"/>
              </w:rPr>
              <w:t>(1,272)</w:t>
            </w:r>
          </w:p>
        </w:tc>
      </w:tr>
      <w:tr w:rsidR="00E8705A" w:rsidRPr="004D6FCE" w14:paraId="7952404C" w14:textId="77777777" w:rsidTr="00387FF5">
        <w:tc>
          <w:tcPr>
            <w:tcW w:w="6095" w:type="dxa"/>
            <w:tcBorders>
              <w:top w:val="nil"/>
              <w:left w:val="nil"/>
              <w:bottom w:val="nil"/>
              <w:right w:val="nil"/>
            </w:tcBorders>
          </w:tcPr>
          <w:p w14:paraId="755216F7" w14:textId="77777777" w:rsidR="00E8705A" w:rsidRPr="004D6FCE" w:rsidRDefault="00E8705A" w:rsidP="00387FF5">
            <w:pPr>
              <w:ind w:right="-283"/>
              <w:rPr>
                <w:rFonts w:ascii="Calibri" w:hAnsi="Calibri" w:cs="Calibri"/>
                <w:color w:val="000000"/>
              </w:rPr>
            </w:pPr>
          </w:p>
        </w:tc>
        <w:tc>
          <w:tcPr>
            <w:tcW w:w="1418" w:type="dxa"/>
            <w:tcBorders>
              <w:top w:val="single" w:sz="12" w:space="0" w:color="auto"/>
              <w:left w:val="nil"/>
              <w:bottom w:val="nil"/>
              <w:right w:val="nil"/>
            </w:tcBorders>
          </w:tcPr>
          <w:p w14:paraId="69480B39" w14:textId="77777777" w:rsidR="00E8705A" w:rsidRPr="004D6FCE" w:rsidRDefault="00E8705A" w:rsidP="00387FF5">
            <w:pPr>
              <w:jc w:val="right"/>
              <w:rPr>
                <w:rFonts w:ascii="Calibri" w:hAnsi="Calibri" w:cs="Calibri"/>
                <w:color w:val="000000"/>
              </w:rPr>
            </w:pPr>
          </w:p>
        </w:tc>
        <w:tc>
          <w:tcPr>
            <w:tcW w:w="1134" w:type="dxa"/>
            <w:tcBorders>
              <w:top w:val="single" w:sz="12" w:space="0" w:color="auto"/>
              <w:left w:val="nil"/>
              <w:bottom w:val="nil"/>
              <w:right w:val="nil"/>
            </w:tcBorders>
          </w:tcPr>
          <w:p w14:paraId="0BE36F8A" w14:textId="77777777" w:rsidR="00E8705A" w:rsidRPr="004D6FCE" w:rsidRDefault="00E8705A" w:rsidP="00387FF5">
            <w:pPr>
              <w:jc w:val="right"/>
              <w:rPr>
                <w:rFonts w:ascii="Calibri" w:hAnsi="Calibri" w:cs="Calibri"/>
                <w:color w:val="000000"/>
              </w:rPr>
            </w:pPr>
          </w:p>
        </w:tc>
        <w:tc>
          <w:tcPr>
            <w:tcW w:w="1134" w:type="dxa"/>
            <w:tcBorders>
              <w:top w:val="single" w:sz="12" w:space="0" w:color="auto"/>
              <w:left w:val="nil"/>
              <w:bottom w:val="nil"/>
              <w:right w:val="nil"/>
            </w:tcBorders>
          </w:tcPr>
          <w:p w14:paraId="2F3AAED7" w14:textId="77777777" w:rsidR="00E8705A" w:rsidRPr="001C478C" w:rsidRDefault="00E8705A" w:rsidP="00387FF5">
            <w:pPr>
              <w:jc w:val="right"/>
              <w:rPr>
                <w:rFonts w:ascii="Calibri" w:hAnsi="Calibri" w:cs="Calibri"/>
                <w:b/>
                <w:color w:val="000000"/>
              </w:rPr>
            </w:pPr>
          </w:p>
        </w:tc>
      </w:tr>
      <w:tr w:rsidR="00F27D31" w:rsidRPr="00CF7715" w14:paraId="1B1B9F97" w14:textId="77777777" w:rsidTr="00387FF5">
        <w:tc>
          <w:tcPr>
            <w:tcW w:w="6095" w:type="dxa"/>
            <w:tcBorders>
              <w:top w:val="nil"/>
              <w:left w:val="nil"/>
              <w:bottom w:val="nil"/>
              <w:right w:val="nil"/>
            </w:tcBorders>
          </w:tcPr>
          <w:p w14:paraId="6379ADC6" w14:textId="173751B1" w:rsidR="00F27D31" w:rsidRPr="001A4232" w:rsidRDefault="00F27D31" w:rsidP="00F27D31">
            <w:pPr>
              <w:ind w:right="-283"/>
              <w:rPr>
                <w:rFonts w:ascii="Calibri" w:hAnsi="Calibri" w:cs="Calibri"/>
                <w:color w:val="000000"/>
              </w:rPr>
            </w:pPr>
            <w:r>
              <w:rPr>
                <w:rFonts w:ascii="Calibri" w:hAnsi="Calibri" w:cs="Calibri"/>
                <w:color w:val="000000"/>
              </w:rPr>
              <w:t>Profit</w:t>
            </w:r>
            <w:r w:rsidRPr="001A4232">
              <w:rPr>
                <w:rFonts w:ascii="Calibri" w:hAnsi="Calibri" w:cs="Calibri"/>
                <w:color w:val="000000"/>
              </w:rPr>
              <w:t xml:space="preserve"> before taxation</w:t>
            </w:r>
          </w:p>
        </w:tc>
        <w:tc>
          <w:tcPr>
            <w:tcW w:w="1418" w:type="dxa"/>
            <w:tcBorders>
              <w:top w:val="nil"/>
              <w:left w:val="nil"/>
              <w:bottom w:val="nil"/>
              <w:right w:val="nil"/>
            </w:tcBorders>
          </w:tcPr>
          <w:p w14:paraId="4E0C8309" w14:textId="58CA6A82" w:rsidR="00F27D31" w:rsidRPr="001A4232" w:rsidRDefault="00F27D31" w:rsidP="00F27D31">
            <w:pPr>
              <w:jc w:val="right"/>
              <w:rPr>
                <w:rFonts w:ascii="Calibri" w:hAnsi="Calibri" w:cs="Calibri"/>
                <w:color w:val="000000"/>
              </w:rPr>
            </w:pPr>
            <w:r>
              <w:rPr>
                <w:rFonts w:ascii="Calibri" w:hAnsi="Calibri" w:cs="Calibri"/>
                <w:color w:val="000000"/>
              </w:rPr>
              <w:t>18,044</w:t>
            </w:r>
          </w:p>
        </w:tc>
        <w:tc>
          <w:tcPr>
            <w:tcW w:w="1134" w:type="dxa"/>
            <w:tcBorders>
              <w:top w:val="nil"/>
              <w:left w:val="nil"/>
              <w:bottom w:val="nil"/>
              <w:right w:val="nil"/>
            </w:tcBorders>
          </w:tcPr>
          <w:p w14:paraId="510BBEA5" w14:textId="6864D1AB" w:rsidR="00F27D31" w:rsidRPr="001A4232" w:rsidRDefault="00F27D31" w:rsidP="00F27D31">
            <w:pPr>
              <w:jc w:val="right"/>
              <w:rPr>
                <w:rFonts w:ascii="Calibri" w:hAnsi="Calibri" w:cs="Calibri"/>
                <w:color w:val="000000"/>
              </w:rPr>
            </w:pPr>
            <w:r>
              <w:rPr>
                <w:rFonts w:ascii="Calibri" w:hAnsi="Calibri" w:cs="Calibri"/>
                <w:color w:val="000000"/>
              </w:rPr>
              <w:t>883</w:t>
            </w:r>
          </w:p>
        </w:tc>
        <w:tc>
          <w:tcPr>
            <w:tcW w:w="1134" w:type="dxa"/>
            <w:tcBorders>
              <w:top w:val="nil"/>
              <w:left w:val="nil"/>
              <w:bottom w:val="nil"/>
              <w:right w:val="nil"/>
            </w:tcBorders>
          </w:tcPr>
          <w:p w14:paraId="4A9D99A1" w14:textId="7ECC8228" w:rsidR="00F27D31" w:rsidRPr="00CF7715" w:rsidRDefault="00F27D31" w:rsidP="00F27D31">
            <w:pPr>
              <w:jc w:val="right"/>
              <w:rPr>
                <w:rFonts w:ascii="Calibri" w:hAnsi="Calibri" w:cs="Calibri"/>
                <w:b/>
                <w:color w:val="000000"/>
              </w:rPr>
            </w:pPr>
            <w:r>
              <w:rPr>
                <w:rFonts w:ascii="Calibri" w:hAnsi="Calibri" w:cs="Calibri"/>
                <w:b/>
                <w:color w:val="000000"/>
              </w:rPr>
              <w:t>18,927</w:t>
            </w:r>
          </w:p>
        </w:tc>
      </w:tr>
      <w:tr w:rsidR="00F27D31" w:rsidRPr="00CF7715" w14:paraId="50E80C78" w14:textId="77777777" w:rsidTr="00387FF5">
        <w:tc>
          <w:tcPr>
            <w:tcW w:w="6095" w:type="dxa"/>
            <w:tcBorders>
              <w:top w:val="nil"/>
              <w:left w:val="nil"/>
              <w:bottom w:val="nil"/>
              <w:right w:val="nil"/>
            </w:tcBorders>
          </w:tcPr>
          <w:p w14:paraId="0DC61F21" w14:textId="05511C7D" w:rsidR="00F27D31" w:rsidRPr="00CF7715" w:rsidRDefault="00F27D31" w:rsidP="00F27D31">
            <w:pPr>
              <w:ind w:right="-283"/>
              <w:rPr>
                <w:rFonts w:ascii="Calibri" w:hAnsi="Calibri" w:cs="Calibri"/>
                <w:color w:val="000000"/>
              </w:rPr>
            </w:pPr>
            <w:r w:rsidRPr="00CF7715">
              <w:rPr>
                <w:rFonts w:ascii="Calibri" w:hAnsi="Calibri" w:cs="Calibri"/>
                <w:color w:val="000000"/>
              </w:rPr>
              <w:t xml:space="preserve">Income taxation </w:t>
            </w:r>
            <w:r>
              <w:rPr>
                <w:rFonts w:ascii="Calibri" w:hAnsi="Calibri" w:cs="Calibri"/>
                <w:color w:val="000000"/>
              </w:rPr>
              <w:t>charge</w:t>
            </w:r>
          </w:p>
        </w:tc>
        <w:tc>
          <w:tcPr>
            <w:tcW w:w="1418" w:type="dxa"/>
            <w:tcBorders>
              <w:top w:val="nil"/>
              <w:left w:val="nil"/>
              <w:bottom w:val="single" w:sz="2" w:space="0" w:color="auto"/>
              <w:right w:val="nil"/>
            </w:tcBorders>
          </w:tcPr>
          <w:p w14:paraId="04A4DC1B" w14:textId="06AA2E19" w:rsidR="00F27D31" w:rsidRPr="00CF7715" w:rsidRDefault="00F27D31" w:rsidP="00F27D31">
            <w:pPr>
              <w:jc w:val="right"/>
              <w:rPr>
                <w:rFonts w:ascii="Calibri" w:hAnsi="Calibri" w:cs="Calibri"/>
                <w:color w:val="000000"/>
              </w:rPr>
            </w:pPr>
            <w:r>
              <w:rPr>
                <w:rFonts w:ascii="Calibri" w:hAnsi="Calibri" w:cs="Calibri"/>
                <w:color w:val="000000"/>
              </w:rPr>
              <w:t>(2,256)</w:t>
            </w:r>
          </w:p>
        </w:tc>
        <w:tc>
          <w:tcPr>
            <w:tcW w:w="1134" w:type="dxa"/>
            <w:tcBorders>
              <w:top w:val="nil"/>
              <w:left w:val="nil"/>
              <w:bottom w:val="single" w:sz="2" w:space="0" w:color="auto"/>
              <w:right w:val="nil"/>
            </w:tcBorders>
          </w:tcPr>
          <w:p w14:paraId="439CA43E" w14:textId="49B72868" w:rsidR="00F27D31" w:rsidRPr="00CF7715" w:rsidRDefault="00F27D31" w:rsidP="00F27D31">
            <w:pPr>
              <w:jc w:val="right"/>
              <w:rPr>
                <w:rFonts w:ascii="Calibri" w:hAnsi="Calibri" w:cs="Calibri"/>
                <w:color w:val="000000"/>
              </w:rPr>
            </w:pPr>
            <w:r>
              <w:rPr>
                <w:rFonts w:ascii="Calibri" w:hAnsi="Calibri" w:cs="Calibri"/>
                <w:color w:val="000000"/>
              </w:rPr>
              <w:t>(123)</w:t>
            </w:r>
          </w:p>
        </w:tc>
        <w:tc>
          <w:tcPr>
            <w:tcW w:w="1134" w:type="dxa"/>
            <w:tcBorders>
              <w:top w:val="nil"/>
              <w:left w:val="nil"/>
              <w:bottom w:val="single" w:sz="2" w:space="0" w:color="auto"/>
              <w:right w:val="nil"/>
            </w:tcBorders>
          </w:tcPr>
          <w:p w14:paraId="6B55AD58" w14:textId="129607E2" w:rsidR="00F27D31" w:rsidRPr="00CF7715" w:rsidRDefault="00F27D31" w:rsidP="00F27D31">
            <w:pPr>
              <w:jc w:val="right"/>
              <w:rPr>
                <w:rFonts w:ascii="Calibri" w:hAnsi="Calibri" w:cs="Calibri"/>
                <w:b/>
                <w:color w:val="000000"/>
              </w:rPr>
            </w:pPr>
            <w:r>
              <w:rPr>
                <w:rFonts w:ascii="Calibri" w:hAnsi="Calibri" w:cs="Calibri"/>
                <w:b/>
                <w:color w:val="000000"/>
              </w:rPr>
              <w:t>(2,379)</w:t>
            </w:r>
          </w:p>
        </w:tc>
      </w:tr>
      <w:tr w:rsidR="00F27D31" w:rsidRPr="00CF7715" w14:paraId="6791EDC5" w14:textId="77777777" w:rsidTr="00387FF5">
        <w:tc>
          <w:tcPr>
            <w:tcW w:w="6095" w:type="dxa"/>
            <w:tcBorders>
              <w:top w:val="nil"/>
              <w:left w:val="nil"/>
              <w:bottom w:val="nil"/>
              <w:right w:val="nil"/>
            </w:tcBorders>
          </w:tcPr>
          <w:p w14:paraId="7133290A" w14:textId="77777777" w:rsidR="00F27D31" w:rsidRPr="00335812" w:rsidRDefault="00F27D31" w:rsidP="00F27D31">
            <w:pPr>
              <w:ind w:right="-283"/>
              <w:rPr>
                <w:rFonts w:ascii="Calibri" w:hAnsi="Calibri" w:cs="Calibri"/>
                <w:color w:val="000000"/>
              </w:rPr>
            </w:pPr>
          </w:p>
        </w:tc>
        <w:tc>
          <w:tcPr>
            <w:tcW w:w="1418" w:type="dxa"/>
            <w:tcBorders>
              <w:top w:val="single" w:sz="2" w:space="0" w:color="auto"/>
              <w:left w:val="nil"/>
              <w:bottom w:val="nil"/>
              <w:right w:val="nil"/>
            </w:tcBorders>
          </w:tcPr>
          <w:p w14:paraId="52BA4F7B" w14:textId="77777777" w:rsidR="00F27D31" w:rsidRPr="00CF7715" w:rsidRDefault="00F27D31" w:rsidP="00F27D31">
            <w:pPr>
              <w:jc w:val="right"/>
              <w:rPr>
                <w:rFonts w:ascii="Calibri" w:hAnsi="Calibri" w:cs="Calibri"/>
                <w:color w:val="000000"/>
              </w:rPr>
            </w:pPr>
          </w:p>
        </w:tc>
        <w:tc>
          <w:tcPr>
            <w:tcW w:w="1134" w:type="dxa"/>
            <w:tcBorders>
              <w:top w:val="single" w:sz="2" w:space="0" w:color="auto"/>
              <w:left w:val="nil"/>
              <w:bottom w:val="nil"/>
              <w:right w:val="nil"/>
            </w:tcBorders>
          </w:tcPr>
          <w:p w14:paraId="5087FC6C" w14:textId="77777777" w:rsidR="00F27D31" w:rsidRPr="00CF7715" w:rsidRDefault="00F27D31" w:rsidP="00F27D31">
            <w:pPr>
              <w:jc w:val="right"/>
              <w:rPr>
                <w:rFonts w:ascii="Calibri" w:hAnsi="Calibri" w:cs="Calibri"/>
                <w:color w:val="000000"/>
              </w:rPr>
            </w:pPr>
          </w:p>
        </w:tc>
        <w:tc>
          <w:tcPr>
            <w:tcW w:w="1134" w:type="dxa"/>
            <w:tcBorders>
              <w:top w:val="single" w:sz="2" w:space="0" w:color="auto"/>
              <w:left w:val="nil"/>
              <w:bottom w:val="nil"/>
              <w:right w:val="nil"/>
            </w:tcBorders>
          </w:tcPr>
          <w:p w14:paraId="0BEB93CE" w14:textId="77777777" w:rsidR="00F27D31" w:rsidRPr="00CF7715" w:rsidRDefault="00F27D31" w:rsidP="00F27D31">
            <w:pPr>
              <w:jc w:val="right"/>
              <w:rPr>
                <w:rFonts w:ascii="Calibri" w:hAnsi="Calibri" w:cs="Calibri"/>
                <w:b/>
                <w:color w:val="000000"/>
              </w:rPr>
            </w:pPr>
          </w:p>
        </w:tc>
      </w:tr>
      <w:tr w:rsidR="00F27D31" w:rsidRPr="00CF7715" w14:paraId="2972447A" w14:textId="77777777" w:rsidTr="00387FF5">
        <w:tc>
          <w:tcPr>
            <w:tcW w:w="6095" w:type="dxa"/>
            <w:tcBorders>
              <w:top w:val="nil"/>
              <w:left w:val="nil"/>
              <w:bottom w:val="nil"/>
              <w:right w:val="nil"/>
            </w:tcBorders>
          </w:tcPr>
          <w:p w14:paraId="645B97A6" w14:textId="623D24BD" w:rsidR="00F27D31" w:rsidRPr="00335812" w:rsidRDefault="00F27D31" w:rsidP="00F27D31">
            <w:pPr>
              <w:ind w:right="-283"/>
              <w:rPr>
                <w:rFonts w:ascii="Calibri" w:hAnsi="Calibri" w:cs="Calibri"/>
                <w:color w:val="000000"/>
              </w:rPr>
            </w:pPr>
            <w:r w:rsidRPr="00335812">
              <w:rPr>
                <w:rFonts w:ascii="Calibri" w:hAnsi="Calibri" w:cs="Calibri"/>
                <w:color w:val="000000"/>
              </w:rPr>
              <w:t>Profit after taxation</w:t>
            </w:r>
          </w:p>
        </w:tc>
        <w:tc>
          <w:tcPr>
            <w:tcW w:w="1418" w:type="dxa"/>
            <w:tcBorders>
              <w:top w:val="nil"/>
              <w:left w:val="nil"/>
              <w:bottom w:val="single" w:sz="12" w:space="0" w:color="auto"/>
              <w:right w:val="nil"/>
            </w:tcBorders>
          </w:tcPr>
          <w:p w14:paraId="28D5A987" w14:textId="20B9245F" w:rsidR="00F27D31" w:rsidRPr="00CF7715" w:rsidRDefault="00F27D31" w:rsidP="00F27D31">
            <w:pPr>
              <w:jc w:val="right"/>
              <w:rPr>
                <w:rFonts w:ascii="Calibri" w:hAnsi="Calibri" w:cs="Calibri"/>
                <w:color w:val="000000"/>
              </w:rPr>
            </w:pPr>
            <w:r>
              <w:rPr>
                <w:rFonts w:ascii="Calibri" w:hAnsi="Calibri" w:cs="Calibri"/>
                <w:color w:val="000000"/>
              </w:rPr>
              <w:t>15,788</w:t>
            </w:r>
          </w:p>
        </w:tc>
        <w:tc>
          <w:tcPr>
            <w:tcW w:w="1134" w:type="dxa"/>
            <w:tcBorders>
              <w:top w:val="nil"/>
              <w:left w:val="nil"/>
              <w:bottom w:val="single" w:sz="12" w:space="0" w:color="auto"/>
              <w:right w:val="nil"/>
            </w:tcBorders>
          </w:tcPr>
          <w:p w14:paraId="27D55AF0" w14:textId="79B51DFC" w:rsidR="00F27D31" w:rsidRPr="00CF7715" w:rsidRDefault="00F27D31" w:rsidP="00F27D31">
            <w:pPr>
              <w:jc w:val="right"/>
              <w:rPr>
                <w:rFonts w:ascii="Calibri" w:hAnsi="Calibri" w:cs="Calibri"/>
                <w:color w:val="000000"/>
              </w:rPr>
            </w:pPr>
            <w:r>
              <w:rPr>
                <w:rFonts w:ascii="Calibri" w:hAnsi="Calibri" w:cs="Calibri"/>
                <w:color w:val="000000"/>
              </w:rPr>
              <w:t>760</w:t>
            </w:r>
          </w:p>
        </w:tc>
        <w:tc>
          <w:tcPr>
            <w:tcW w:w="1134" w:type="dxa"/>
            <w:tcBorders>
              <w:top w:val="nil"/>
              <w:left w:val="nil"/>
              <w:bottom w:val="single" w:sz="12" w:space="0" w:color="auto"/>
              <w:right w:val="nil"/>
            </w:tcBorders>
          </w:tcPr>
          <w:p w14:paraId="3F0E7A2F" w14:textId="344C45B5" w:rsidR="00F27D31" w:rsidRPr="00CF7715" w:rsidRDefault="00F27D31" w:rsidP="00F27D31">
            <w:pPr>
              <w:jc w:val="right"/>
              <w:rPr>
                <w:rFonts w:ascii="Calibri" w:hAnsi="Calibri" w:cs="Calibri"/>
                <w:b/>
                <w:color w:val="000000"/>
              </w:rPr>
            </w:pPr>
            <w:r>
              <w:rPr>
                <w:rFonts w:ascii="Calibri" w:hAnsi="Calibri" w:cs="Calibri"/>
                <w:b/>
                <w:color w:val="000000"/>
              </w:rPr>
              <w:t>16,548</w:t>
            </w:r>
          </w:p>
        </w:tc>
      </w:tr>
      <w:tr w:rsidR="00F27D31" w:rsidRPr="00CF7715" w14:paraId="09C5F1B5" w14:textId="77777777" w:rsidTr="00387FF5">
        <w:tc>
          <w:tcPr>
            <w:tcW w:w="6095" w:type="dxa"/>
            <w:tcBorders>
              <w:top w:val="nil"/>
              <w:left w:val="nil"/>
              <w:bottom w:val="nil"/>
              <w:right w:val="nil"/>
            </w:tcBorders>
          </w:tcPr>
          <w:p w14:paraId="1FB9C946" w14:textId="77777777" w:rsidR="00F27D31" w:rsidRPr="00D309AD" w:rsidRDefault="00F27D31" w:rsidP="00F27D31">
            <w:pPr>
              <w:ind w:right="-283"/>
              <w:rPr>
                <w:rFonts w:ascii="Calibri" w:hAnsi="Calibri" w:cs="Calibri"/>
                <w:color w:val="000000"/>
              </w:rPr>
            </w:pPr>
          </w:p>
        </w:tc>
        <w:tc>
          <w:tcPr>
            <w:tcW w:w="1418" w:type="dxa"/>
            <w:tcBorders>
              <w:top w:val="single" w:sz="12" w:space="0" w:color="auto"/>
              <w:left w:val="nil"/>
              <w:bottom w:val="nil"/>
              <w:right w:val="nil"/>
            </w:tcBorders>
          </w:tcPr>
          <w:p w14:paraId="356B4AD0" w14:textId="77777777" w:rsidR="00F27D31" w:rsidRPr="00CF7715" w:rsidRDefault="00F27D31" w:rsidP="00F27D31">
            <w:pPr>
              <w:jc w:val="right"/>
              <w:rPr>
                <w:rFonts w:ascii="Calibri" w:hAnsi="Calibri" w:cs="Calibri"/>
                <w:color w:val="000000"/>
              </w:rPr>
            </w:pPr>
          </w:p>
        </w:tc>
        <w:tc>
          <w:tcPr>
            <w:tcW w:w="1134" w:type="dxa"/>
            <w:tcBorders>
              <w:top w:val="single" w:sz="12" w:space="0" w:color="auto"/>
              <w:left w:val="nil"/>
              <w:bottom w:val="nil"/>
              <w:right w:val="nil"/>
            </w:tcBorders>
          </w:tcPr>
          <w:p w14:paraId="7021D2DE" w14:textId="77777777" w:rsidR="00F27D31" w:rsidRPr="00CF7715" w:rsidRDefault="00F27D31" w:rsidP="00F27D31">
            <w:pPr>
              <w:jc w:val="right"/>
              <w:rPr>
                <w:rFonts w:ascii="Calibri" w:hAnsi="Calibri" w:cs="Calibri"/>
                <w:color w:val="000000"/>
              </w:rPr>
            </w:pPr>
          </w:p>
        </w:tc>
        <w:tc>
          <w:tcPr>
            <w:tcW w:w="1134" w:type="dxa"/>
            <w:tcBorders>
              <w:top w:val="single" w:sz="12" w:space="0" w:color="auto"/>
              <w:left w:val="nil"/>
              <w:bottom w:val="nil"/>
              <w:right w:val="nil"/>
            </w:tcBorders>
          </w:tcPr>
          <w:p w14:paraId="5CA38F86" w14:textId="77777777" w:rsidR="00F27D31" w:rsidRPr="00CF7715" w:rsidRDefault="00F27D31" w:rsidP="00F27D31">
            <w:pPr>
              <w:jc w:val="right"/>
              <w:rPr>
                <w:rFonts w:ascii="Calibri" w:hAnsi="Calibri" w:cs="Calibri"/>
                <w:b/>
                <w:color w:val="000000"/>
              </w:rPr>
            </w:pPr>
          </w:p>
        </w:tc>
      </w:tr>
      <w:tr w:rsidR="00F27D31" w:rsidRPr="004D6FCE" w14:paraId="5ED9EB4C" w14:textId="77777777" w:rsidTr="00387FF5">
        <w:tc>
          <w:tcPr>
            <w:tcW w:w="6095" w:type="dxa"/>
            <w:tcBorders>
              <w:top w:val="nil"/>
              <w:left w:val="nil"/>
              <w:bottom w:val="nil"/>
              <w:right w:val="nil"/>
            </w:tcBorders>
          </w:tcPr>
          <w:p w14:paraId="09D6610F" w14:textId="77777777" w:rsidR="00F27D31" w:rsidRPr="00D309AD" w:rsidRDefault="00F27D31" w:rsidP="00F27D31">
            <w:pPr>
              <w:ind w:right="-283"/>
              <w:rPr>
                <w:rFonts w:ascii="Calibri" w:hAnsi="Calibri" w:cs="Calibri"/>
                <w:color w:val="000000"/>
              </w:rPr>
            </w:pPr>
            <w:r w:rsidRPr="00CF7715">
              <w:rPr>
                <w:rFonts w:ascii="Calibri" w:hAnsi="Calibri" w:cs="Calibri"/>
                <w:b/>
                <w:color w:val="000000"/>
              </w:rPr>
              <w:t>Other information</w:t>
            </w:r>
          </w:p>
        </w:tc>
        <w:tc>
          <w:tcPr>
            <w:tcW w:w="1418" w:type="dxa"/>
            <w:tcBorders>
              <w:top w:val="nil"/>
              <w:left w:val="nil"/>
              <w:bottom w:val="nil"/>
              <w:right w:val="nil"/>
            </w:tcBorders>
          </w:tcPr>
          <w:p w14:paraId="005627B0" w14:textId="77777777" w:rsidR="00F27D31" w:rsidRPr="004D6FCE" w:rsidRDefault="00F27D31" w:rsidP="00F27D31">
            <w:pPr>
              <w:jc w:val="right"/>
              <w:rPr>
                <w:rFonts w:ascii="Calibri" w:hAnsi="Calibri" w:cs="Calibri"/>
                <w:color w:val="000000"/>
              </w:rPr>
            </w:pPr>
          </w:p>
        </w:tc>
        <w:tc>
          <w:tcPr>
            <w:tcW w:w="1134" w:type="dxa"/>
            <w:tcBorders>
              <w:top w:val="nil"/>
              <w:left w:val="nil"/>
              <w:bottom w:val="nil"/>
              <w:right w:val="nil"/>
            </w:tcBorders>
          </w:tcPr>
          <w:p w14:paraId="043D3700" w14:textId="77777777" w:rsidR="00F27D31" w:rsidRPr="004D6FCE" w:rsidRDefault="00F27D31" w:rsidP="00F27D31">
            <w:pPr>
              <w:jc w:val="right"/>
              <w:rPr>
                <w:rFonts w:ascii="Calibri" w:hAnsi="Calibri" w:cs="Calibri"/>
                <w:color w:val="000000"/>
              </w:rPr>
            </w:pPr>
          </w:p>
        </w:tc>
        <w:tc>
          <w:tcPr>
            <w:tcW w:w="1134" w:type="dxa"/>
            <w:tcBorders>
              <w:top w:val="nil"/>
              <w:left w:val="nil"/>
              <w:bottom w:val="nil"/>
              <w:right w:val="nil"/>
            </w:tcBorders>
          </w:tcPr>
          <w:p w14:paraId="3B73A6FC" w14:textId="77777777" w:rsidR="00F27D31" w:rsidRPr="001C478C" w:rsidRDefault="00F27D31" w:rsidP="00F27D31">
            <w:pPr>
              <w:jc w:val="right"/>
              <w:rPr>
                <w:rFonts w:ascii="Calibri" w:hAnsi="Calibri" w:cs="Calibri"/>
                <w:b/>
                <w:color w:val="000000"/>
              </w:rPr>
            </w:pPr>
          </w:p>
        </w:tc>
      </w:tr>
      <w:tr w:rsidR="00F27D31" w:rsidRPr="001A4232" w14:paraId="632E826D" w14:textId="77777777" w:rsidTr="00387FF5">
        <w:tc>
          <w:tcPr>
            <w:tcW w:w="6095" w:type="dxa"/>
            <w:tcBorders>
              <w:top w:val="nil"/>
              <w:left w:val="nil"/>
              <w:bottom w:val="nil"/>
              <w:right w:val="nil"/>
            </w:tcBorders>
          </w:tcPr>
          <w:p w14:paraId="69249CD2" w14:textId="77777777" w:rsidR="00F27D31" w:rsidRPr="00D309AD" w:rsidRDefault="00F27D31" w:rsidP="00F27D31">
            <w:pPr>
              <w:ind w:right="-283"/>
              <w:rPr>
                <w:rFonts w:ascii="Calibri" w:hAnsi="Calibri" w:cs="Calibri"/>
                <w:color w:val="000000"/>
              </w:rPr>
            </w:pPr>
            <w:r w:rsidRPr="00D309AD">
              <w:rPr>
                <w:rFonts w:ascii="Calibri" w:hAnsi="Calibri" w:cs="Calibri"/>
                <w:color w:val="000000"/>
              </w:rPr>
              <w:t>Capital additions</w:t>
            </w:r>
          </w:p>
        </w:tc>
        <w:tc>
          <w:tcPr>
            <w:tcW w:w="1418" w:type="dxa"/>
            <w:tcBorders>
              <w:top w:val="nil"/>
              <w:left w:val="nil"/>
              <w:bottom w:val="single" w:sz="12" w:space="0" w:color="auto"/>
              <w:right w:val="nil"/>
            </w:tcBorders>
          </w:tcPr>
          <w:p w14:paraId="3CA118CE" w14:textId="56EF3A09" w:rsidR="00F27D31" w:rsidRPr="001A4232" w:rsidRDefault="00F27D31" w:rsidP="00F27D31">
            <w:pPr>
              <w:jc w:val="right"/>
              <w:rPr>
                <w:rFonts w:ascii="Calibri" w:hAnsi="Calibri" w:cs="Calibri"/>
                <w:color w:val="000000"/>
              </w:rPr>
            </w:pPr>
            <w:r>
              <w:rPr>
                <w:rFonts w:ascii="Calibri" w:hAnsi="Calibri" w:cs="Calibri"/>
                <w:color w:val="000000"/>
              </w:rPr>
              <w:t>4,347</w:t>
            </w:r>
          </w:p>
        </w:tc>
        <w:tc>
          <w:tcPr>
            <w:tcW w:w="1134" w:type="dxa"/>
            <w:tcBorders>
              <w:top w:val="nil"/>
              <w:left w:val="nil"/>
              <w:bottom w:val="single" w:sz="12" w:space="0" w:color="auto"/>
              <w:right w:val="nil"/>
            </w:tcBorders>
          </w:tcPr>
          <w:p w14:paraId="0B415BA0" w14:textId="100AB291" w:rsidR="00F27D31" w:rsidRPr="001A4232" w:rsidRDefault="00F27D31" w:rsidP="00F27D31">
            <w:pPr>
              <w:jc w:val="right"/>
              <w:rPr>
                <w:rFonts w:ascii="Calibri" w:hAnsi="Calibri" w:cs="Calibri"/>
                <w:color w:val="000000"/>
              </w:rPr>
            </w:pPr>
            <w:r>
              <w:rPr>
                <w:rFonts w:ascii="Calibri" w:hAnsi="Calibri" w:cs="Calibri"/>
                <w:color w:val="000000"/>
              </w:rPr>
              <w:t>-</w:t>
            </w:r>
          </w:p>
        </w:tc>
        <w:tc>
          <w:tcPr>
            <w:tcW w:w="1134" w:type="dxa"/>
            <w:tcBorders>
              <w:top w:val="nil"/>
              <w:left w:val="nil"/>
              <w:bottom w:val="single" w:sz="12" w:space="0" w:color="auto"/>
              <w:right w:val="nil"/>
            </w:tcBorders>
          </w:tcPr>
          <w:p w14:paraId="6564B2DC" w14:textId="229945BE" w:rsidR="00F27D31" w:rsidRPr="001A4232" w:rsidRDefault="00F27D31" w:rsidP="00F27D31">
            <w:pPr>
              <w:jc w:val="right"/>
              <w:rPr>
                <w:rFonts w:ascii="Calibri" w:hAnsi="Calibri" w:cs="Calibri"/>
                <w:b/>
                <w:color w:val="000000"/>
              </w:rPr>
            </w:pPr>
            <w:r>
              <w:rPr>
                <w:rFonts w:ascii="Calibri" w:hAnsi="Calibri" w:cs="Calibri"/>
                <w:b/>
                <w:color w:val="000000"/>
              </w:rPr>
              <w:t>4,347</w:t>
            </w:r>
          </w:p>
        </w:tc>
      </w:tr>
      <w:tr w:rsidR="00F27D31" w:rsidRPr="004D6FCE" w14:paraId="1F5F1636" w14:textId="77777777" w:rsidTr="00387FF5">
        <w:tc>
          <w:tcPr>
            <w:tcW w:w="6095" w:type="dxa"/>
            <w:tcBorders>
              <w:top w:val="nil"/>
              <w:left w:val="nil"/>
              <w:bottom w:val="nil"/>
              <w:right w:val="nil"/>
            </w:tcBorders>
          </w:tcPr>
          <w:p w14:paraId="0A4E8E01" w14:textId="77777777" w:rsidR="00F27D31" w:rsidRPr="00D309AD" w:rsidRDefault="00F27D31" w:rsidP="00F27D31">
            <w:pPr>
              <w:ind w:right="-283"/>
              <w:rPr>
                <w:rFonts w:ascii="Calibri" w:hAnsi="Calibri" w:cs="Calibri"/>
                <w:color w:val="000000"/>
              </w:rPr>
            </w:pPr>
            <w:r w:rsidRPr="00D309AD">
              <w:rPr>
                <w:rFonts w:ascii="Calibri" w:hAnsi="Calibri" w:cs="Calibri"/>
                <w:color w:val="000000"/>
              </w:rPr>
              <w:t>Impairment of other assets</w:t>
            </w:r>
          </w:p>
        </w:tc>
        <w:tc>
          <w:tcPr>
            <w:tcW w:w="1418" w:type="dxa"/>
            <w:tcBorders>
              <w:top w:val="nil"/>
              <w:left w:val="nil"/>
              <w:bottom w:val="single" w:sz="12" w:space="0" w:color="auto"/>
              <w:right w:val="nil"/>
            </w:tcBorders>
          </w:tcPr>
          <w:p w14:paraId="02AA8041" w14:textId="3E2B4537" w:rsidR="00F27D31" w:rsidRPr="001A4232" w:rsidRDefault="00F27D31" w:rsidP="00F27D31">
            <w:pPr>
              <w:jc w:val="right"/>
              <w:rPr>
                <w:rFonts w:ascii="Calibri" w:hAnsi="Calibri" w:cs="Calibri"/>
                <w:color w:val="000000"/>
              </w:rPr>
            </w:pPr>
            <w:r>
              <w:rPr>
                <w:rFonts w:ascii="Calibri" w:hAnsi="Calibri" w:cs="Calibri"/>
                <w:color w:val="000000"/>
              </w:rPr>
              <w:t>-</w:t>
            </w:r>
          </w:p>
        </w:tc>
        <w:tc>
          <w:tcPr>
            <w:tcW w:w="1134" w:type="dxa"/>
            <w:tcBorders>
              <w:top w:val="nil"/>
              <w:left w:val="nil"/>
              <w:bottom w:val="single" w:sz="12" w:space="0" w:color="auto"/>
              <w:right w:val="nil"/>
            </w:tcBorders>
          </w:tcPr>
          <w:p w14:paraId="6206E074" w14:textId="1D89C3C8" w:rsidR="00F27D31" w:rsidRPr="001A4232" w:rsidRDefault="00F27D31" w:rsidP="00F27D31">
            <w:pPr>
              <w:jc w:val="right"/>
              <w:rPr>
                <w:rFonts w:ascii="Calibri" w:hAnsi="Calibri" w:cs="Calibri"/>
                <w:color w:val="000000"/>
              </w:rPr>
            </w:pPr>
            <w:r>
              <w:rPr>
                <w:rFonts w:ascii="Calibri" w:hAnsi="Calibri" w:cs="Calibri"/>
                <w:color w:val="000000"/>
              </w:rPr>
              <w:t>-</w:t>
            </w:r>
          </w:p>
        </w:tc>
        <w:tc>
          <w:tcPr>
            <w:tcW w:w="1134" w:type="dxa"/>
            <w:tcBorders>
              <w:top w:val="nil"/>
              <w:left w:val="nil"/>
              <w:bottom w:val="single" w:sz="12" w:space="0" w:color="auto"/>
              <w:right w:val="nil"/>
            </w:tcBorders>
          </w:tcPr>
          <w:p w14:paraId="3CDDADBE" w14:textId="55B815E6" w:rsidR="00F27D31" w:rsidRPr="001C478C" w:rsidRDefault="00F27D31" w:rsidP="00F27D31">
            <w:pPr>
              <w:jc w:val="right"/>
              <w:rPr>
                <w:rFonts w:ascii="Calibri" w:hAnsi="Calibri" w:cs="Calibri"/>
                <w:b/>
                <w:color w:val="000000"/>
              </w:rPr>
            </w:pPr>
            <w:r>
              <w:rPr>
                <w:rFonts w:ascii="Calibri" w:hAnsi="Calibri" w:cs="Calibri"/>
                <w:b/>
                <w:color w:val="000000"/>
              </w:rPr>
              <w:t>-</w:t>
            </w:r>
          </w:p>
        </w:tc>
      </w:tr>
      <w:tr w:rsidR="00F27D31" w:rsidRPr="004D6FCE" w14:paraId="7E7254A3" w14:textId="77777777" w:rsidTr="00387FF5">
        <w:tc>
          <w:tcPr>
            <w:tcW w:w="6095" w:type="dxa"/>
            <w:tcBorders>
              <w:top w:val="nil"/>
              <w:left w:val="nil"/>
              <w:bottom w:val="nil"/>
              <w:right w:val="nil"/>
            </w:tcBorders>
          </w:tcPr>
          <w:p w14:paraId="1DE3D456" w14:textId="77777777" w:rsidR="00F27D31" w:rsidRPr="00D309AD" w:rsidRDefault="00F27D31" w:rsidP="00F27D31">
            <w:pPr>
              <w:ind w:right="-283"/>
              <w:rPr>
                <w:rFonts w:ascii="Calibri" w:hAnsi="Calibri" w:cs="Calibri"/>
                <w:color w:val="000000"/>
              </w:rPr>
            </w:pPr>
            <w:r w:rsidRPr="00D309AD">
              <w:rPr>
                <w:rFonts w:ascii="Calibri" w:hAnsi="Calibri" w:cs="Calibri"/>
                <w:color w:val="000000"/>
              </w:rPr>
              <w:t>Depreciation/amortisation</w:t>
            </w:r>
          </w:p>
        </w:tc>
        <w:tc>
          <w:tcPr>
            <w:tcW w:w="1418" w:type="dxa"/>
            <w:tcBorders>
              <w:top w:val="single" w:sz="12" w:space="0" w:color="auto"/>
              <w:left w:val="nil"/>
              <w:bottom w:val="single" w:sz="12" w:space="0" w:color="auto"/>
              <w:right w:val="nil"/>
            </w:tcBorders>
          </w:tcPr>
          <w:p w14:paraId="48559BFE" w14:textId="4FCBB6E7" w:rsidR="00F27D31" w:rsidRPr="00335812" w:rsidRDefault="00F27D31" w:rsidP="00F27D31">
            <w:pPr>
              <w:jc w:val="right"/>
              <w:rPr>
                <w:rFonts w:ascii="Calibri" w:hAnsi="Calibri" w:cs="Calibri"/>
                <w:color w:val="000000"/>
              </w:rPr>
            </w:pPr>
            <w:r>
              <w:rPr>
                <w:rFonts w:ascii="Calibri" w:hAnsi="Calibri" w:cs="Calibri"/>
                <w:color w:val="000000"/>
              </w:rPr>
              <w:t>(4,943)</w:t>
            </w:r>
          </w:p>
        </w:tc>
        <w:tc>
          <w:tcPr>
            <w:tcW w:w="1134" w:type="dxa"/>
            <w:tcBorders>
              <w:top w:val="single" w:sz="12" w:space="0" w:color="auto"/>
              <w:left w:val="nil"/>
              <w:bottom w:val="single" w:sz="12" w:space="0" w:color="auto"/>
              <w:right w:val="nil"/>
            </w:tcBorders>
          </w:tcPr>
          <w:p w14:paraId="174E3452" w14:textId="79BDAAC6" w:rsidR="00F27D31" w:rsidRPr="00335812" w:rsidRDefault="00F27D31" w:rsidP="00F27D31">
            <w:pPr>
              <w:jc w:val="right"/>
              <w:rPr>
                <w:rFonts w:ascii="Calibri" w:hAnsi="Calibri" w:cs="Calibri"/>
                <w:color w:val="000000"/>
              </w:rPr>
            </w:pPr>
            <w:r w:rsidRPr="00335812">
              <w:rPr>
                <w:rFonts w:ascii="Calibri" w:hAnsi="Calibri" w:cs="Calibri"/>
                <w:color w:val="000000"/>
              </w:rPr>
              <w:t>-</w:t>
            </w:r>
          </w:p>
        </w:tc>
        <w:tc>
          <w:tcPr>
            <w:tcW w:w="1134" w:type="dxa"/>
            <w:tcBorders>
              <w:top w:val="single" w:sz="12" w:space="0" w:color="auto"/>
              <w:left w:val="nil"/>
              <w:bottom w:val="single" w:sz="12" w:space="0" w:color="auto"/>
              <w:right w:val="nil"/>
            </w:tcBorders>
          </w:tcPr>
          <w:p w14:paraId="2E39E77C" w14:textId="555B7236" w:rsidR="00F27D31" w:rsidRPr="001C478C" w:rsidRDefault="00F27D31" w:rsidP="00F27D31">
            <w:pPr>
              <w:jc w:val="right"/>
              <w:rPr>
                <w:rFonts w:ascii="Calibri" w:hAnsi="Calibri" w:cs="Calibri"/>
                <w:b/>
                <w:color w:val="000000"/>
              </w:rPr>
            </w:pPr>
            <w:r>
              <w:rPr>
                <w:rFonts w:ascii="Calibri" w:hAnsi="Calibri" w:cs="Calibri"/>
                <w:b/>
                <w:color w:val="000000"/>
              </w:rPr>
              <w:t>(4,943)</w:t>
            </w:r>
          </w:p>
        </w:tc>
      </w:tr>
      <w:tr w:rsidR="00F27D31" w:rsidRPr="004D6FCE" w14:paraId="5A020D00" w14:textId="77777777" w:rsidTr="00387FF5">
        <w:tc>
          <w:tcPr>
            <w:tcW w:w="6095" w:type="dxa"/>
            <w:tcBorders>
              <w:top w:val="nil"/>
              <w:left w:val="nil"/>
              <w:bottom w:val="nil"/>
              <w:right w:val="nil"/>
            </w:tcBorders>
          </w:tcPr>
          <w:p w14:paraId="0325F432" w14:textId="77777777" w:rsidR="00F27D31" w:rsidRDefault="00F27D31" w:rsidP="00F27D31">
            <w:pPr>
              <w:ind w:right="-283"/>
              <w:rPr>
                <w:rFonts w:ascii="Calibri" w:hAnsi="Calibri" w:cs="Calibri"/>
                <w:color w:val="000000"/>
                <w:highlight w:val="yellow"/>
              </w:rPr>
            </w:pPr>
          </w:p>
        </w:tc>
        <w:tc>
          <w:tcPr>
            <w:tcW w:w="1418" w:type="dxa"/>
            <w:tcBorders>
              <w:top w:val="single" w:sz="12" w:space="0" w:color="auto"/>
              <w:left w:val="nil"/>
              <w:bottom w:val="nil"/>
              <w:right w:val="nil"/>
            </w:tcBorders>
          </w:tcPr>
          <w:p w14:paraId="6215C2C2" w14:textId="77777777" w:rsidR="00F27D31" w:rsidRPr="004D6FCE" w:rsidRDefault="00F27D31" w:rsidP="00F27D31">
            <w:pPr>
              <w:jc w:val="right"/>
              <w:rPr>
                <w:rFonts w:ascii="Calibri" w:hAnsi="Calibri" w:cs="Calibri"/>
                <w:color w:val="000000"/>
              </w:rPr>
            </w:pPr>
          </w:p>
        </w:tc>
        <w:tc>
          <w:tcPr>
            <w:tcW w:w="1134" w:type="dxa"/>
            <w:tcBorders>
              <w:top w:val="single" w:sz="12" w:space="0" w:color="auto"/>
              <w:left w:val="nil"/>
              <w:bottom w:val="nil"/>
              <w:right w:val="nil"/>
            </w:tcBorders>
          </w:tcPr>
          <w:p w14:paraId="77DD66D7" w14:textId="77777777" w:rsidR="00F27D31" w:rsidRPr="004D6FCE" w:rsidRDefault="00F27D31" w:rsidP="00F27D31">
            <w:pPr>
              <w:jc w:val="right"/>
              <w:rPr>
                <w:rFonts w:ascii="Calibri" w:hAnsi="Calibri" w:cs="Calibri"/>
                <w:color w:val="000000"/>
              </w:rPr>
            </w:pPr>
          </w:p>
        </w:tc>
        <w:tc>
          <w:tcPr>
            <w:tcW w:w="1134" w:type="dxa"/>
            <w:tcBorders>
              <w:top w:val="single" w:sz="12" w:space="0" w:color="auto"/>
              <w:left w:val="nil"/>
              <w:bottom w:val="nil"/>
              <w:right w:val="nil"/>
            </w:tcBorders>
          </w:tcPr>
          <w:p w14:paraId="03BF3933" w14:textId="77777777" w:rsidR="00F27D31" w:rsidRPr="001C478C" w:rsidRDefault="00F27D31" w:rsidP="00F27D31">
            <w:pPr>
              <w:jc w:val="right"/>
              <w:rPr>
                <w:rFonts w:ascii="Calibri" w:hAnsi="Calibri" w:cs="Calibri"/>
                <w:b/>
                <w:color w:val="000000"/>
              </w:rPr>
            </w:pPr>
          </w:p>
        </w:tc>
      </w:tr>
      <w:tr w:rsidR="00F27D31" w:rsidRPr="004D6FCE" w14:paraId="4A7CBB01" w14:textId="77777777" w:rsidTr="00387FF5">
        <w:tc>
          <w:tcPr>
            <w:tcW w:w="6095" w:type="dxa"/>
            <w:tcBorders>
              <w:top w:val="nil"/>
              <w:left w:val="nil"/>
              <w:bottom w:val="nil"/>
              <w:right w:val="nil"/>
            </w:tcBorders>
          </w:tcPr>
          <w:p w14:paraId="1BB9B10A" w14:textId="77777777" w:rsidR="00F27D31" w:rsidRDefault="00F27D31" w:rsidP="00F27D31">
            <w:pPr>
              <w:ind w:right="-283"/>
              <w:rPr>
                <w:rFonts w:ascii="Calibri" w:hAnsi="Calibri" w:cs="Calibri"/>
                <w:color w:val="000000"/>
                <w:highlight w:val="yellow"/>
              </w:rPr>
            </w:pPr>
            <w:r>
              <w:rPr>
                <w:rFonts w:ascii="Calibri" w:hAnsi="Calibri" w:cs="Calibri"/>
                <w:b/>
                <w:color w:val="000000"/>
              </w:rPr>
              <w:t>Statement of Financial Position</w:t>
            </w:r>
          </w:p>
        </w:tc>
        <w:tc>
          <w:tcPr>
            <w:tcW w:w="1418" w:type="dxa"/>
            <w:tcBorders>
              <w:top w:val="nil"/>
              <w:left w:val="nil"/>
              <w:bottom w:val="nil"/>
              <w:right w:val="nil"/>
            </w:tcBorders>
          </w:tcPr>
          <w:p w14:paraId="3DC97FA9" w14:textId="77777777" w:rsidR="00F27D31" w:rsidRPr="004D6FCE" w:rsidRDefault="00F27D31" w:rsidP="00F27D31">
            <w:pPr>
              <w:jc w:val="right"/>
              <w:rPr>
                <w:rFonts w:ascii="Calibri" w:hAnsi="Calibri" w:cs="Calibri"/>
                <w:color w:val="000000"/>
              </w:rPr>
            </w:pPr>
          </w:p>
        </w:tc>
        <w:tc>
          <w:tcPr>
            <w:tcW w:w="1134" w:type="dxa"/>
            <w:tcBorders>
              <w:top w:val="nil"/>
              <w:left w:val="nil"/>
              <w:bottom w:val="nil"/>
              <w:right w:val="nil"/>
            </w:tcBorders>
          </w:tcPr>
          <w:p w14:paraId="7633449E" w14:textId="77777777" w:rsidR="00F27D31" w:rsidRPr="004D6FCE" w:rsidRDefault="00F27D31" w:rsidP="00F27D31">
            <w:pPr>
              <w:jc w:val="right"/>
              <w:rPr>
                <w:rFonts w:ascii="Calibri" w:hAnsi="Calibri" w:cs="Calibri"/>
                <w:color w:val="000000"/>
              </w:rPr>
            </w:pPr>
          </w:p>
        </w:tc>
        <w:tc>
          <w:tcPr>
            <w:tcW w:w="1134" w:type="dxa"/>
            <w:tcBorders>
              <w:top w:val="nil"/>
              <w:left w:val="nil"/>
              <w:bottom w:val="nil"/>
              <w:right w:val="nil"/>
            </w:tcBorders>
          </w:tcPr>
          <w:p w14:paraId="27DC5384" w14:textId="77777777" w:rsidR="00F27D31" w:rsidRPr="001C478C" w:rsidRDefault="00F27D31" w:rsidP="00F27D31">
            <w:pPr>
              <w:jc w:val="right"/>
              <w:rPr>
                <w:rFonts w:ascii="Calibri" w:hAnsi="Calibri" w:cs="Calibri"/>
                <w:b/>
                <w:color w:val="000000"/>
              </w:rPr>
            </w:pPr>
          </w:p>
        </w:tc>
      </w:tr>
      <w:tr w:rsidR="00F27D31" w:rsidRPr="001A4232" w14:paraId="71D0D63A" w14:textId="77777777" w:rsidTr="00387FF5">
        <w:tc>
          <w:tcPr>
            <w:tcW w:w="6095" w:type="dxa"/>
            <w:tcBorders>
              <w:top w:val="nil"/>
              <w:left w:val="nil"/>
              <w:bottom w:val="nil"/>
              <w:right w:val="nil"/>
            </w:tcBorders>
          </w:tcPr>
          <w:p w14:paraId="2E1EFD37" w14:textId="4E59AA3A" w:rsidR="00F27D31" w:rsidRPr="00D309AD" w:rsidRDefault="00F27D31" w:rsidP="00F27D31">
            <w:pPr>
              <w:ind w:right="-283"/>
              <w:rPr>
                <w:rFonts w:ascii="Calibri" w:hAnsi="Calibri" w:cs="Calibri"/>
                <w:color w:val="000000"/>
              </w:rPr>
            </w:pPr>
            <w:r>
              <w:rPr>
                <w:rFonts w:ascii="Calibri" w:hAnsi="Calibri" w:cs="Calibri"/>
                <w:color w:val="000000"/>
              </w:rPr>
              <w:t>Segment a</w:t>
            </w:r>
            <w:r w:rsidRPr="00D309AD">
              <w:rPr>
                <w:rFonts w:ascii="Calibri" w:hAnsi="Calibri" w:cs="Calibri"/>
                <w:color w:val="000000"/>
              </w:rPr>
              <w:t>ssets</w:t>
            </w:r>
          </w:p>
        </w:tc>
        <w:tc>
          <w:tcPr>
            <w:tcW w:w="1418" w:type="dxa"/>
            <w:tcBorders>
              <w:top w:val="nil"/>
              <w:left w:val="nil"/>
              <w:bottom w:val="single" w:sz="12" w:space="0" w:color="auto"/>
              <w:right w:val="nil"/>
            </w:tcBorders>
          </w:tcPr>
          <w:p w14:paraId="75E4F760" w14:textId="5EB75A33" w:rsidR="00F27D31" w:rsidRPr="001A4232" w:rsidRDefault="00F27D31" w:rsidP="00F27D31">
            <w:pPr>
              <w:jc w:val="right"/>
              <w:rPr>
                <w:rFonts w:ascii="Calibri" w:hAnsi="Calibri" w:cs="Calibri"/>
                <w:color w:val="000000"/>
              </w:rPr>
            </w:pPr>
            <w:r>
              <w:rPr>
                <w:rFonts w:ascii="Calibri" w:hAnsi="Calibri" w:cs="Calibri"/>
                <w:color w:val="000000"/>
              </w:rPr>
              <w:t>1,472,30</w:t>
            </w:r>
            <w:r w:rsidR="00FC25A5">
              <w:rPr>
                <w:rFonts w:ascii="Calibri" w:hAnsi="Calibri" w:cs="Calibri"/>
                <w:color w:val="000000"/>
              </w:rPr>
              <w:t>8</w:t>
            </w:r>
          </w:p>
        </w:tc>
        <w:tc>
          <w:tcPr>
            <w:tcW w:w="1134" w:type="dxa"/>
            <w:tcBorders>
              <w:top w:val="nil"/>
              <w:left w:val="nil"/>
              <w:bottom w:val="single" w:sz="12" w:space="0" w:color="auto"/>
              <w:right w:val="nil"/>
            </w:tcBorders>
          </w:tcPr>
          <w:p w14:paraId="6BF31A41" w14:textId="05F69F1F" w:rsidR="00F27D31" w:rsidRPr="001A4232" w:rsidRDefault="00F27D31" w:rsidP="0013293C">
            <w:pPr>
              <w:jc w:val="right"/>
              <w:rPr>
                <w:rFonts w:ascii="Calibri" w:hAnsi="Calibri" w:cs="Calibri"/>
                <w:color w:val="000000"/>
              </w:rPr>
            </w:pPr>
            <w:r>
              <w:rPr>
                <w:rFonts w:ascii="Calibri" w:hAnsi="Calibri" w:cs="Calibri"/>
                <w:color w:val="000000"/>
              </w:rPr>
              <w:t>29,</w:t>
            </w:r>
            <w:r w:rsidR="0013293C">
              <w:rPr>
                <w:rFonts w:ascii="Calibri" w:hAnsi="Calibri" w:cs="Calibri"/>
                <w:color w:val="000000"/>
              </w:rPr>
              <w:t>177</w:t>
            </w:r>
          </w:p>
        </w:tc>
        <w:tc>
          <w:tcPr>
            <w:tcW w:w="1134" w:type="dxa"/>
            <w:tcBorders>
              <w:top w:val="nil"/>
              <w:left w:val="nil"/>
              <w:bottom w:val="single" w:sz="12" w:space="0" w:color="auto"/>
              <w:right w:val="nil"/>
            </w:tcBorders>
          </w:tcPr>
          <w:p w14:paraId="68431D88" w14:textId="3B0C33D0" w:rsidR="00F27D31" w:rsidRPr="001A4232" w:rsidRDefault="00F27D31" w:rsidP="0013293C">
            <w:pPr>
              <w:jc w:val="right"/>
              <w:rPr>
                <w:rFonts w:ascii="Calibri" w:hAnsi="Calibri" w:cs="Calibri"/>
                <w:b/>
                <w:color w:val="000000"/>
              </w:rPr>
            </w:pPr>
            <w:r>
              <w:rPr>
                <w:rFonts w:ascii="Calibri" w:hAnsi="Calibri" w:cs="Calibri"/>
                <w:b/>
                <w:color w:val="000000"/>
              </w:rPr>
              <w:t>1,501,</w:t>
            </w:r>
            <w:r w:rsidR="0013293C">
              <w:rPr>
                <w:rFonts w:ascii="Calibri" w:hAnsi="Calibri" w:cs="Calibri"/>
                <w:b/>
                <w:color w:val="000000"/>
              </w:rPr>
              <w:t>48</w:t>
            </w:r>
            <w:r w:rsidR="00FC25A5">
              <w:rPr>
                <w:rFonts w:ascii="Calibri" w:hAnsi="Calibri" w:cs="Calibri"/>
                <w:b/>
                <w:color w:val="000000"/>
              </w:rPr>
              <w:t>5</w:t>
            </w:r>
          </w:p>
        </w:tc>
      </w:tr>
      <w:tr w:rsidR="00F27D31" w:rsidRPr="004D6FCE" w14:paraId="424FAB52" w14:textId="77777777" w:rsidTr="00387FF5">
        <w:tc>
          <w:tcPr>
            <w:tcW w:w="6095" w:type="dxa"/>
            <w:tcBorders>
              <w:top w:val="nil"/>
              <w:left w:val="nil"/>
              <w:bottom w:val="nil"/>
              <w:right w:val="nil"/>
            </w:tcBorders>
          </w:tcPr>
          <w:p w14:paraId="73B75784" w14:textId="0F77FD9D" w:rsidR="00F27D31" w:rsidRPr="00D309AD" w:rsidRDefault="00F27D31" w:rsidP="00F27D31">
            <w:pPr>
              <w:ind w:right="-283"/>
              <w:rPr>
                <w:rFonts w:ascii="Calibri" w:hAnsi="Calibri" w:cs="Calibri"/>
                <w:color w:val="000000"/>
              </w:rPr>
            </w:pPr>
            <w:r w:rsidRPr="00D309AD">
              <w:rPr>
                <w:rFonts w:ascii="Calibri" w:hAnsi="Calibri" w:cs="Calibri"/>
                <w:color w:val="000000"/>
              </w:rPr>
              <w:t xml:space="preserve">Segment </w:t>
            </w:r>
            <w:r>
              <w:rPr>
                <w:rFonts w:ascii="Calibri" w:hAnsi="Calibri" w:cs="Calibri"/>
                <w:color w:val="000000"/>
              </w:rPr>
              <w:t>l</w:t>
            </w:r>
            <w:r w:rsidRPr="00D309AD">
              <w:rPr>
                <w:rFonts w:ascii="Calibri" w:hAnsi="Calibri" w:cs="Calibri"/>
                <w:color w:val="000000"/>
              </w:rPr>
              <w:t>iabilities</w:t>
            </w:r>
          </w:p>
        </w:tc>
        <w:tc>
          <w:tcPr>
            <w:tcW w:w="1418" w:type="dxa"/>
            <w:tcBorders>
              <w:top w:val="single" w:sz="12" w:space="0" w:color="auto"/>
              <w:left w:val="nil"/>
              <w:bottom w:val="single" w:sz="12" w:space="0" w:color="auto"/>
              <w:right w:val="nil"/>
            </w:tcBorders>
          </w:tcPr>
          <w:p w14:paraId="5BA56B3F" w14:textId="5E2C91DF" w:rsidR="00F27D31" w:rsidRPr="001A4232" w:rsidRDefault="00F27D31" w:rsidP="00F27D31">
            <w:pPr>
              <w:jc w:val="right"/>
              <w:rPr>
                <w:rFonts w:ascii="Calibri" w:hAnsi="Calibri" w:cs="Calibri"/>
                <w:color w:val="000000"/>
              </w:rPr>
            </w:pPr>
            <w:r>
              <w:rPr>
                <w:rFonts w:ascii="Calibri" w:hAnsi="Calibri" w:cs="Calibri"/>
                <w:color w:val="000000"/>
              </w:rPr>
              <w:t>1,091,41</w:t>
            </w:r>
            <w:r w:rsidR="00FC25A5">
              <w:rPr>
                <w:rFonts w:ascii="Calibri" w:hAnsi="Calibri" w:cs="Calibri"/>
                <w:color w:val="000000"/>
              </w:rPr>
              <w:t>7</w:t>
            </w:r>
          </w:p>
        </w:tc>
        <w:tc>
          <w:tcPr>
            <w:tcW w:w="1134" w:type="dxa"/>
            <w:tcBorders>
              <w:top w:val="single" w:sz="12" w:space="0" w:color="auto"/>
              <w:left w:val="nil"/>
              <w:bottom w:val="single" w:sz="12" w:space="0" w:color="auto"/>
              <w:right w:val="nil"/>
            </w:tcBorders>
          </w:tcPr>
          <w:p w14:paraId="7410394F" w14:textId="1B2970CD" w:rsidR="00F27D31" w:rsidRPr="001A4232" w:rsidRDefault="00F27D31" w:rsidP="00F27D31">
            <w:pPr>
              <w:jc w:val="right"/>
              <w:rPr>
                <w:rFonts w:ascii="Calibri" w:hAnsi="Calibri" w:cs="Calibri"/>
                <w:color w:val="000000"/>
              </w:rPr>
            </w:pPr>
            <w:r>
              <w:rPr>
                <w:rFonts w:ascii="Calibri" w:hAnsi="Calibri" w:cs="Calibri"/>
                <w:color w:val="000000"/>
              </w:rPr>
              <w:t>5,364</w:t>
            </w:r>
          </w:p>
        </w:tc>
        <w:tc>
          <w:tcPr>
            <w:tcW w:w="1134" w:type="dxa"/>
            <w:tcBorders>
              <w:top w:val="single" w:sz="12" w:space="0" w:color="auto"/>
              <w:left w:val="nil"/>
              <w:bottom w:val="single" w:sz="12" w:space="0" w:color="auto"/>
              <w:right w:val="nil"/>
            </w:tcBorders>
          </w:tcPr>
          <w:p w14:paraId="2D737B58" w14:textId="6EE4F3A5" w:rsidR="00F27D31" w:rsidRPr="001C478C" w:rsidRDefault="00F27D31" w:rsidP="00F27D31">
            <w:pPr>
              <w:jc w:val="right"/>
              <w:rPr>
                <w:rFonts w:ascii="Calibri" w:hAnsi="Calibri" w:cs="Calibri"/>
                <w:b/>
                <w:color w:val="000000"/>
              </w:rPr>
            </w:pPr>
            <w:r>
              <w:rPr>
                <w:rFonts w:ascii="Calibri" w:hAnsi="Calibri" w:cs="Calibri"/>
                <w:b/>
                <w:color w:val="000000"/>
              </w:rPr>
              <w:t>1,096,7</w:t>
            </w:r>
            <w:r w:rsidR="00FC25A5">
              <w:rPr>
                <w:rFonts w:ascii="Calibri" w:hAnsi="Calibri" w:cs="Calibri"/>
                <w:b/>
                <w:color w:val="000000"/>
              </w:rPr>
              <w:t>81</w:t>
            </w:r>
          </w:p>
        </w:tc>
      </w:tr>
    </w:tbl>
    <w:p w14:paraId="449CBE23" w14:textId="77777777" w:rsidR="00181744" w:rsidRDefault="00181744" w:rsidP="00704D1D">
      <w:pPr>
        <w:keepNext/>
        <w:ind w:right="-282"/>
        <w:jc w:val="center"/>
        <w:outlineLvl w:val="0"/>
        <w:rPr>
          <w:rFonts w:asciiTheme="minorHAnsi" w:hAnsiTheme="minorHAnsi" w:cs="Calibri"/>
          <w:color w:val="000000"/>
        </w:rPr>
      </w:pPr>
    </w:p>
    <w:p w14:paraId="79D29CCC" w14:textId="77777777" w:rsidR="00181744" w:rsidRDefault="00181744" w:rsidP="00181744">
      <w:pPr>
        <w:ind w:left="284" w:right="142"/>
        <w:rPr>
          <w:rFonts w:asciiTheme="minorHAnsi" w:hAnsiTheme="minorHAnsi" w:cs="Calibri"/>
          <w:color w:val="000000"/>
        </w:rPr>
      </w:pPr>
    </w:p>
    <w:p w14:paraId="278696E0" w14:textId="77777777" w:rsidR="00A73608" w:rsidRDefault="00A73608">
      <w:pPr>
        <w:spacing w:after="200" w:line="276" w:lineRule="auto"/>
        <w:rPr>
          <w:rFonts w:asciiTheme="minorHAnsi" w:hAnsiTheme="minorHAnsi" w:cs="Calibri"/>
          <w:b/>
        </w:rPr>
      </w:pPr>
      <w:r>
        <w:rPr>
          <w:rFonts w:asciiTheme="minorHAnsi" w:hAnsiTheme="minorHAnsi" w:cs="Calibri"/>
          <w:b/>
        </w:rPr>
        <w:br w:type="page"/>
      </w:r>
    </w:p>
    <w:p w14:paraId="4437A63E" w14:textId="12E99F07" w:rsidR="00A73608" w:rsidRPr="00BE46E6" w:rsidRDefault="00A73608" w:rsidP="00A73608">
      <w:pPr>
        <w:keepNext/>
        <w:ind w:right="-282"/>
        <w:jc w:val="center"/>
        <w:outlineLvl w:val="0"/>
        <w:rPr>
          <w:rFonts w:asciiTheme="minorHAnsi" w:hAnsiTheme="minorHAnsi"/>
          <w:b/>
          <w:sz w:val="24"/>
        </w:rPr>
      </w:pPr>
      <w:r w:rsidRPr="00BE46E6">
        <w:rPr>
          <w:rFonts w:asciiTheme="minorHAnsi" w:hAnsiTheme="minorHAnsi" w:cs="Calibri"/>
          <w:b/>
        </w:rPr>
        <w:t>FBD HOLDINGS PLC</w:t>
      </w:r>
    </w:p>
    <w:p w14:paraId="25F15FB5" w14:textId="77777777" w:rsidR="00A73608" w:rsidRPr="00BE46E6" w:rsidRDefault="00A73608" w:rsidP="00A73608">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37F16BA9" w14:textId="6054714F" w:rsidR="00A73608" w:rsidRDefault="00A73608" w:rsidP="00A73608">
      <w:pPr>
        <w:ind w:left="2443" w:firstLine="437"/>
        <w:jc w:val="both"/>
        <w:rPr>
          <w:rFonts w:asciiTheme="minorHAnsi" w:hAnsiTheme="minorHAnsi" w:cs="Calibri"/>
          <w:b/>
          <w:color w:val="000000"/>
        </w:rPr>
      </w:pPr>
      <w:r w:rsidRPr="00BE46E6">
        <w:rPr>
          <w:rFonts w:asciiTheme="minorHAnsi" w:hAnsiTheme="minorHAnsi" w:cs="Calibri"/>
          <w:b/>
          <w:color w:val="000000"/>
        </w:rPr>
        <w:t xml:space="preserve">For </w:t>
      </w:r>
      <w:r w:rsidR="00614249">
        <w:rPr>
          <w:rFonts w:asciiTheme="minorHAnsi" w:hAnsiTheme="minorHAnsi" w:cs="Calibri"/>
          <w:b/>
          <w:color w:val="000000"/>
        </w:rPr>
        <w:t>the half year ended 30 June 2022</w:t>
      </w:r>
    </w:p>
    <w:p w14:paraId="118A3FB5" w14:textId="450FB58B" w:rsidR="008744D4" w:rsidRDefault="008744D4" w:rsidP="00A73608">
      <w:pPr>
        <w:ind w:left="2443" w:firstLine="437"/>
        <w:jc w:val="both"/>
        <w:rPr>
          <w:rFonts w:asciiTheme="minorHAnsi" w:hAnsiTheme="minorHAnsi" w:cs="Calibri"/>
          <w:b/>
          <w:color w:val="000000"/>
        </w:rPr>
      </w:pPr>
    </w:p>
    <w:p w14:paraId="069380AD" w14:textId="77777777" w:rsidR="008744D4" w:rsidRPr="00BE46E6" w:rsidRDefault="008744D4" w:rsidP="008744D4">
      <w:pPr>
        <w:ind w:left="284" w:right="142"/>
        <w:jc w:val="both"/>
        <w:rPr>
          <w:rFonts w:asciiTheme="minorHAnsi" w:hAnsiTheme="minorHAnsi" w:cs="Calibri"/>
          <w:b/>
        </w:rPr>
      </w:pPr>
      <w:r w:rsidRPr="00BE46E6">
        <w:rPr>
          <w:rFonts w:asciiTheme="minorHAnsi" w:hAnsiTheme="minorHAnsi" w:cs="Calibri"/>
          <w:b/>
        </w:rPr>
        <w:t>Note 3 – Segmental information</w:t>
      </w:r>
      <w:r>
        <w:rPr>
          <w:rFonts w:asciiTheme="minorHAnsi" w:hAnsiTheme="minorHAnsi" w:cs="Calibri"/>
          <w:b/>
        </w:rPr>
        <w:t xml:space="preserve"> (continued)</w:t>
      </w:r>
    </w:p>
    <w:p w14:paraId="63BC305B" w14:textId="77777777" w:rsidR="008744D4" w:rsidRPr="00B37913" w:rsidRDefault="008744D4" w:rsidP="008744D4">
      <w:pPr>
        <w:ind w:left="284" w:right="142"/>
        <w:jc w:val="both"/>
        <w:rPr>
          <w:rFonts w:asciiTheme="minorHAnsi" w:hAnsiTheme="minorHAnsi" w:cs="Calibri"/>
          <w:b/>
        </w:rPr>
      </w:pPr>
    </w:p>
    <w:p w14:paraId="06B46EAA" w14:textId="30E3A326" w:rsidR="008744D4" w:rsidRPr="00704D1D" w:rsidRDefault="008744D4" w:rsidP="00947E37">
      <w:pPr>
        <w:pStyle w:val="ListParagraph"/>
        <w:numPr>
          <w:ilvl w:val="0"/>
          <w:numId w:val="13"/>
        </w:numPr>
        <w:tabs>
          <w:tab w:val="left" w:pos="851"/>
        </w:tabs>
        <w:ind w:right="142"/>
        <w:jc w:val="both"/>
        <w:rPr>
          <w:rFonts w:asciiTheme="minorHAnsi" w:hAnsiTheme="minorHAnsi" w:cs="Calibri"/>
          <w:b/>
          <w:color w:val="000000"/>
        </w:rPr>
      </w:pPr>
      <w:r w:rsidRPr="00B37913">
        <w:rPr>
          <w:rFonts w:asciiTheme="minorHAnsi" w:hAnsiTheme="minorHAnsi" w:cs="Calibri"/>
          <w:b/>
          <w:color w:val="000000"/>
          <w:sz w:val="20"/>
          <w:szCs w:val="20"/>
        </w:rPr>
        <w:t>Operating segments</w:t>
      </w:r>
      <w:r>
        <w:rPr>
          <w:rFonts w:asciiTheme="minorHAnsi" w:hAnsiTheme="minorHAnsi" w:cs="Calibri"/>
          <w:b/>
          <w:color w:val="000000"/>
          <w:sz w:val="20"/>
          <w:szCs w:val="20"/>
        </w:rPr>
        <w:t xml:space="preserve"> (continued)</w:t>
      </w:r>
    </w:p>
    <w:p w14:paraId="0E19E284" w14:textId="77777777" w:rsidR="00181744" w:rsidRDefault="00181744" w:rsidP="00181744">
      <w:pPr>
        <w:ind w:left="284" w:right="142"/>
        <w:rPr>
          <w:rFonts w:asciiTheme="minorHAnsi" w:hAnsiTheme="minorHAnsi" w:cs="Calibri"/>
          <w:color w:val="000000"/>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1418"/>
        <w:gridCol w:w="1134"/>
        <w:gridCol w:w="1134"/>
      </w:tblGrid>
      <w:tr w:rsidR="00181744" w:rsidRPr="004D6FCE" w14:paraId="1D0FC10F" w14:textId="77777777" w:rsidTr="00F50FA7">
        <w:tc>
          <w:tcPr>
            <w:tcW w:w="6095" w:type="dxa"/>
            <w:tcBorders>
              <w:top w:val="nil"/>
              <w:left w:val="nil"/>
              <w:bottom w:val="nil"/>
              <w:right w:val="nil"/>
            </w:tcBorders>
          </w:tcPr>
          <w:p w14:paraId="1213AB16" w14:textId="77777777" w:rsidR="00181744" w:rsidRPr="004D6FCE" w:rsidRDefault="00181744" w:rsidP="00F50FA7">
            <w:pPr>
              <w:ind w:right="-283"/>
              <w:rPr>
                <w:rFonts w:ascii="Calibri" w:hAnsi="Calibri" w:cs="Calibri"/>
                <w:b/>
                <w:color w:val="000000"/>
              </w:rPr>
            </w:pPr>
          </w:p>
          <w:p w14:paraId="17972943" w14:textId="5E6FF465" w:rsidR="00181744" w:rsidRPr="004D6FCE" w:rsidRDefault="009C4F31" w:rsidP="00827F52">
            <w:pPr>
              <w:ind w:right="-283"/>
              <w:rPr>
                <w:rFonts w:ascii="Calibri" w:hAnsi="Calibri" w:cs="Calibri"/>
                <w:b/>
                <w:color w:val="000000"/>
              </w:rPr>
            </w:pPr>
            <w:r>
              <w:rPr>
                <w:rFonts w:ascii="Calibri" w:hAnsi="Calibri" w:cs="Calibri"/>
                <w:b/>
                <w:color w:val="000000"/>
              </w:rPr>
              <w:t>Half year ended 30/06/2021</w:t>
            </w:r>
          </w:p>
        </w:tc>
        <w:tc>
          <w:tcPr>
            <w:tcW w:w="1418" w:type="dxa"/>
            <w:tcBorders>
              <w:top w:val="nil"/>
              <w:left w:val="nil"/>
              <w:bottom w:val="nil"/>
              <w:right w:val="nil"/>
            </w:tcBorders>
          </w:tcPr>
          <w:p w14:paraId="1D16A0A5" w14:textId="77777777" w:rsidR="00181744" w:rsidRPr="004D6FCE" w:rsidRDefault="00181744" w:rsidP="00F50FA7">
            <w:pPr>
              <w:ind w:right="7"/>
              <w:jc w:val="center"/>
              <w:rPr>
                <w:rFonts w:ascii="Calibri" w:hAnsi="Calibri" w:cs="Calibri"/>
                <w:b/>
                <w:color w:val="000000"/>
              </w:rPr>
            </w:pPr>
            <w:r w:rsidRPr="004D6FCE">
              <w:rPr>
                <w:rFonts w:ascii="Calibri" w:hAnsi="Calibri" w:cs="Calibri"/>
                <w:b/>
                <w:color w:val="000000"/>
              </w:rPr>
              <w:br/>
            </w:r>
          </w:p>
          <w:p w14:paraId="081DA15A" w14:textId="77777777" w:rsidR="00181744" w:rsidRPr="004D6FCE" w:rsidRDefault="00181744" w:rsidP="00F50FA7">
            <w:pPr>
              <w:ind w:right="7"/>
              <w:jc w:val="center"/>
              <w:rPr>
                <w:rFonts w:ascii="Calibri" w:hAnsi="Calibri" w:cs="Calibri"/>
                <w:b/>
                <w:color w:val="000000"/>
              </w:rPr>
            </w:pPr>
            <w:r w:rsidRPr="004D6FCE">
              <w:rPr>
                <w:rFonts w:ascii="Calibri" w:hAnsi="Calibri" w:cs="Calibri"/>
                <w:b/>
                <w:color w:val="000000"/>
              </w:rPr>
              <w:t>Underwriting</w:t>
            </w:r>
          </w:p>
        </w:tc>
        <w:tc>
          <w:tcPr>
            <w:tcW w:w="1134" w:type="dxa"/>
            <w:tcBorders>
              <w:top w:val="nil"/>
              <w:left w:val="nil"/>
              <w:bottom w:val="nil"/>
              <w:right w:val="nil"/>
            </w:tcBorders>
          </w:tcPr>
          <w:p w14:paraId="73C3B124" w14:textId="77777777" w:rsidR="00181744" w:rsidRDefault="00181744" w:rsidP="00F50FA7">
            <w:pPr>
              <w:jc w:val="center"/>
              <w:rPr>
                <w:rFonts w:ascii="Calibri" w:hAnsi="Calibri" w:cs="Calibri"/>
                <w:b/>
                <w:color w:val="000000"/>
              </w:rPr>
            </w:pPr>
          </w:p>
          <w:p w14:paraId="356F9BCE" w14:textId="77777777" w:rsidR="00181744" w:rsidRPr="004D6FCE" w:rsidRDefault="00181744" w:rsidP="00F50FA7">
            <w:pPr>
              <w:jc w:val="center"/>
              <w:rPr>
                <w:rFonts w:ascii="Calibri" w:hAnsi="Calibri" w:cs="Calibri"/>
                <w:b/>
                <w:color w:val="000000"/>
              </w:rPr>
            </w:pPr>
            <w:r w:rsidRPr="004D6FCE">
              <w:rPr>
                <w:rFonts w:ascii="Calibri" w:hAnsi="Calibri" w:cs="Calibri"/>
                <w:b/>
                <w:color w:val="000000"/>
              </w:rPr>
              <w:t xml:space="preserve">Financial </w:t>
            </w:r>
            <w:r w:rsidRPr="004D6FCE">
              <w:rPr>
                <w:rFonts w:ascii="Calibri" w:hAnsi="Calibri" w:cs="Calibri"/>
                <w:b/>
                <w:color w:val="000000"/>
              </w:rPr>
              <w:br/>
              <w:t>Services</w:t>
            </w:r>
          </w:p>
        </w:tc>
        <w:tc>
          <w:tcPr>
            <w:tcW w:w="1134" w:type="dxa"/>
            <w:tcBorders>
              <w:top w:val="nil"/>
              <w:left w:val="nil"/>
              <w:bottom w:val="nil"/>
              <w:right w:val="nil"/>
            </w:tcBorders>
          </w:tcPr>
          <w:p w14:paraId="15B8ECB4" w14:textId="77777777" w:rsidR="00181744" w:rsidRDefault="00181744" w:rsidP="00F50FA7">
            <w:pPr>
              <w:ind w:right="-283"/>
              <w:jc w:val="center"/>
              <w:rPr>
                <w:rFonts w:ascii="Calibri" w:hAnsi="Calibri" w:cs="Calibri"/>
                <w:b/>
                <w:color w:val="000000"/>
              </w:rPr>
            </w:pPr>
          </w:p>
          <w:p w14:paraId="725D7813" w14:textId="77777777" w:rsidR="00181744" w:rsidRDefault="00181744" w:rsidP="00F50FA7">
            <w:pPr>
              <w:ind w:right="-283"/>
              <w:jc w:val="center"/>
              <w:rPr>
                <w:rFonts w:ascii="Calibri" w:hAnsi="Calibri" w:cs="Calibri"/>
                <w:b/>
                <w:color w:val="000000"/>
              </w:rPr>
            </w:pPr>
          </w:p>
          <w:p w14:paraId="06D46412" w14:textId="77777777" w:rsidR="00181744" w:rsidRPr="004D6FCE" w:rsidRDefault="00181744" w:rsidP="00F50FA7">
            <w:pPr>
              <w:ind w:right="-283"/>
              <w:jc w:val="center"/>
              <w:rPr>
                <w:rFonts w:ascii="Calibri" w:hAnsi="Calibri" w:cs="Calibri"/>
                <w:b/>
                <w:color w:val="000000"/>
              </w:rPr>
            </w:pPr>
            <w:r w:rsidRPr="004D6FCE">
              <w:rPr>
                <w:rFonts w:ascii="Calibri" w:hAnsi="Calibri" w:cs="Calibri"/>
                <w:b/>
                <w:color w:val="000000"/>
              </w:rPr>
              <w:t>Total</w:t>
            </w:r>
          </w:p>
        </w:tc>
      </w:tr>
      <w:tr w:rsidR="00181744" w:rsidRPr="004D6FCE" w14:paraId="5B83E819" w14:textId="77777777" w:rsidTr="00F50FA7">
        <w:tc>
          <w:tcPr>
            <w:tcW w:w="6095" w:type="dxa"/>
            <w:tcBorders>
              <w:top w:val="nil"/>
              <w:left w:val="nil"/>
              <w:bottom w:val="nil"/>
              <w:right w:val="nil"/>
            </w:tcBorders>
          </w:tcPr>
          <w:p w14:paraId="006E30F9" w14:textId="77777777" w:rsidR="00181744" w:rsidRPr="004D6FCE" w:rsidRDefault="00181744" w:rsidP="00F50FA7">
            <w:pPr>
              <w:ind w:right="-283"/>
              <w:rPr>
                <w:rFonts w:ascii="Calibri" w:hAnsi="Calibri" w:cs="Calibri"/>
                <w:b/>
                <w:color w:val="000000"/>
              </w:rPr>
            </w:pPr>
          </w:p>
        </w:tc>
        <w:tc>
          <w:tcPr>
            <w:tcW w:w="1418" w:type="dxa"/>
            <w:tcBorders>
              <w:top w:val="nil"/>
              <w:left w:val="nil"/>
              <w:bottom w:val="nil"/>
              <w:right w:val="nil"/>
            </w:tcBorders>
          </w:tcPr>
          <w:p w14:paraId="1E596FBD" w14:textId="77777777" w:rsidR="00181744" w:rsidRPr="004D6FCE" w:rsidRDefault="00181744" w:rsidP="00F50FA7">
            <w:pPr>
              <w:ind w:right="7"/>
              <w:jc w:val="center"/>
              <w:rPr>
                <w:rFonts w:ascii="Calibri" w:hAnsi="Calibri" w:cs="Calibri"/>
                <w:b/>
                <w:color w:val="000000"/>
              </w:rPr>
            </w:pPr>
            <w:r w:rsidRPr="004D6FCE">
              <w:rPr>
                <w:rFonts w:ascii="Calibri" w:hAnsi="Calibri" w:cs="Calibri"/>
                <w:b/>
                <w:color w:val="000000"/>
              </w:rPr>
              <w:t>€000s</w:t>
            </w:r>
          </w:p>
        </w:tc>
        <w:tc>
          <w:tcPr>
            <w:tcW w:w="1134" w:type="dxa"/>
            <w:tcBorders>
              <w:top w:val="nil"/>
              <w:left w:val="nil"/>
              <w:bottom w:val="nil"/>
              <w:right w:val="nil"/>
            </w:tcBorders>
          </w:tcPr>
          <w:p w14:paraId="682070BD" w14:textId="77777777" w:rsidR="00181744" w:rsidRPr="004D6FCE" w:rsidRDefault="00181744" w:rsidP="00F50FA7">
            <w:pPr>
              <w:jc w:val="center"/>
              <w:rPr>
                <w:rFonts w:ascii="Calibri" w:hAnsi="Calibri" w:cs="Calibri"/>
                <w:b/>
                <w:color w:val="000000"/>
              </w:rPr>
            </w:pPr>
            <w:r w:rsidRPr="004D6FCE">
              <w:rPr>
                <w:rFonts w:ascii="Calibri" w:hAnsi="Calibri" w:cs="Calibri"/>
                <w:b/>
                <w:color w:val="000000"/>
              </w:rPr>
              <w:t>€000s</w:t>
            </w:r>
          </w:p>
        </w:tc>
        <w:tc>
          <w:tcPr>
            <w:tcW w:w="1134" w:type="dxa"/>
            <w:tcBorders>
              <w:top w:val="nil"/>
              <w:left w:val="nil"/>
              <w:bottom w:val="nil"/>
              <w:right w:val="nil"/>
            </w:tcBorders>
          </w:tcPr>
          <w:p w14:paraId="3F91E827" w14:textId="77777777" w:rsidR="00181744" w:rsidRPr="004D6FCE" w:rsidRDefault="00181744" w:rsidP="00F50FA7">
            <w:pPr>
              <w:ind w:right="-283"/>
              <w:jc w:val="center"/>
              <w:rPr>
                <w:rFonts w:ascii="Calibri" w:hAnsi="Calibri" w:cs="Calibri"/>
                <w:b/>
                <w:color w:val="000000"/>
              </w:rPr>
            </w:pPr>
            <w:r w:rsidRPr="004D6FCE">
              <w:rPr>
                <w:rFonts w:ascii="Calibri" w:hAnsi="Calibri" w:cs="Calibri"/>
                <w:b/>
                <w:color w:val="000000"/>
              </w:rPr>
              <w:t>€000s</w:t>
            </w:r>
          </w:p>
        </w:tc>
      </w:tr>
      <w:tr w:rsidR="00181744" w:rsidRPr="004D6FCE" w14:paraId="36943E00" w14:textId="77777777" w:rsidTr="00F50FA7">
        <w:tc>
          <w:tcPr>
            <w:tcW w:w="6095" w:type="dxa"/>
            <w:tcBorders>
              <w:top w:val="nil"/>
              <w:left w:val="nil"/>
              <w:bottom w:val="nil"/>
              <w:right w:val="nil"/>
            </w:tcBorders>
          </w:tcPr>
          <w:p w14:paraId="6E6BEF4E" w14:textId="77777777" w:rsidR="00181744" w:rsidRPr="004D6FCE" w:rsidRDefault="00181744" w:rsidP="00F50FA7">
            <w:pPr>
              <w:ind w:right="-283"/>
              <w:rPr>
                <w:rFonts w:ascii="Calibri" w:hAnsi="Calibri" w:cs="Calibri"/>
                <w:b/>
                <w:color w:val="000000"/>
              </w:rPr>
            </w:pPr>
          </w:p>
        </w:tc>
        <w:tc>
          <w:tcPr>
            <w:tcW w:w="1418" w:type="dxa"/>
            <w:tcBorders>
              <w:top w:val="nil"/>
              <w:left w:val="nil"/>
              <w:bottom w:val="nil"/>
              <w:right w:val="nil"/>
            </w:tcBorders>
          </w:tcPr>
          <w:p w14:paraId="3DC87693" w14:textId="77777777" w:rsidR="00181744" w:rsidRPr="004D6FCE" w:rsidRDefault="00181744" w:rsidP="00F50FA7">
            <w:pPr>
              <w:ind w:right="7"/>
              <w:rPr>
                <w:rFonts w:ascii="Calibri" w:hAnsi="Calibri" w:cs="Calibri"/>
                <w:b/>
                <w:color w:val="000000"/>
              </w:rPr>
            </w:pPr>
          </w:p>
        </w:tc>
        <w:tc>
          <w:tcPr>
            <w:tcW w:w="1134" w:type="dxa"/>
            <w:tcBorders>
              <w:top w:val="nil"/>
              <w:left w:val="nil"/>
              <w:bottom w:val="nil"/>
              <w:right w:val="nil"/>
            </w:tcBorders>
          </w:tcPr>
          <w:p w14:paraId="4E79CD54" w14:textId="77777777" w:rsidR="00181744" w:rsidRPr="004D6FCE" w:rsidRDefault="00181744" w:rsidP="00F50FA7">
            <w:pPr>
              <w:rPr>
                <w:rFonts w:ascii="Calibri" w:hAnsi="Calibri" w:cs="Calibri"/>
                <w:b/>
                <w:color w:val="000000"/>
              </w:rPr>
            </w:pPr>
          </w:p>
        </w:tc>
        <w:tc>
          <w:tcPr>
            <w:tcW w:w="1134" w:type="dxa"/>
            <w:tcBorders>
              <w:top w:val="nil"/>
              <w:left w:val="nil"/>
              <w:bottom w:val="nil"/>
              <w:right w:val="nil"/>
            </w:tcBorders>
          </w:tcPr>
          <w:p w14:paraId="31C6E6E2" w14:textId="77777777" w:rsidR="00181744" w:rsidRPr="006E7C03" w:rsidRDefault="00181744" w:rsidP="00F50FA7">
            <w:pPr>
              <w:ind w:right="-283"/>
              <w:rPr>
                <w:rFonts w:ascii="Calibri" w:hAnsi="Calibri" w:cs="Calibri"/>
                <w:color w:val="000000"/>
              </w:rPr>
            </w:pPr>
          </w:p>
        </w:tc>
      </w:tr>
      <w:tr w:rsidR="009C4F31" w:rsidRPr="004D6FCE" w14:paraId="76BA66EC" w14:textId="77777777" w:rsidTr="00F50FA7">
        <w:tc>
          <w:tcPr>
            <w:tcW w:w="6095" w:type="dxa"/>
            <w:tcBorders>
              <w:top w:val="nil"/>
              <w:left w:val="nil"/>
              <w:bottom w:val="nil"/>
              <w:right w:val="nil"/>
            </w:tcBorders>
          </w:tcPr>
          <w:p w14:paraId="701B4DEE" w14:textId="77777777" w:rsidR="009C4F31" w:rsidRPr="004D6FCE" w:rsidRDefault="009C4F31" w:rsidP="009C4F31">
            <w:pPr>
              <w:ind w:right="-283"/>
              <w:rPr>
                <w:rFonts w:ascii="Calibri" w:hAnsi="Calibri" w:cs="Calibri"/>
                <w:color w:val="000000"/>
              </w:rPr>
            </w:pPr>
            <w:r w:rsidRPr="004D6FCE">
              <w:rPr>
                <w:rFonts w:ascii="Calibri" w:hAnsi="Calibri" w:cs="Calibri"/>
                <w:color w:val="000000"/>
              </w:rPr>
              <w:t xml:space="preserve">Revenue </w:t>
            </w:r>
          </w:p>
        </w:tc>
        <w:tc>
          <w:tcPr>
            <w:tcW w:w="1418" w:type="dxa"/>
            <w:tcBorders>
              <w:top w:val="nil"/>
              <w:left w:val="nil"/>
              <w:bottom w:val="single" w:sz="12" w:space="0" w:color="auto"/>
              <w:right w:val="nil"/>
            </w:tcBorders>
          </w:tcPr>
          <w:p w14:paraId="62898BAF" w14:textId="72D4CD0C" w:rsidR="009C4F31" w:rsidRPr="004D6FCE" w:rsidRDefault="009C4F31" w:rsidP="009C4F31">
            <w:pPr>
              <w:jc w:val="right"/>
              <w:rPr>
                <w:rFonts w:ascii="Calibri" w:hAnsi="Calibri" w:cs="Calibri"/>
                <w:color w:val="000000"/>
              </w:rPr>
            </w:pPr>
            <w:r>
              <w:rPr>
                <w:rFonts w:ascii="Calibri" w:hAnsi="Calibri" w:cs="Calibri"/>
                <w:color w:val="000000"/>
              </w:rPr>
              <w:t>188,</w:t>
            </w:r>
            <w:r w:rsidRPr="008F53C7">
              <w:rPr>
                <w:rFonts w:ascii="Calibri" w:hAnsi="Calibri" w:cs="Calibri"/>
                <w:color w:val="000000"/>
              </w:rPr>
              <w:t>380</w:t>
            </w:r>
          </w:p>
        </w:tc>
        <w:tc>
          <w:tcPr>
            <w:tcW w:w="1134" w:type="dxa"/>
            <w:tcBorders>
              <w:top w:val="nil"/>
              <w:left w:val="nil"/>
              <w:bottom w:val="single" w:sz="12" w:space="0" w:color="auto"/>
              <w:right w:val="nil"/>
            </w:tcBorders>
          </w:tcPr>
          <w:p w14:paraId="51C0ABE3" w14:textId="58BFBC7D" w:rsidR="009C4F31" w:rsidRPr="004D6FCE" w:rsidRDefault="009C4F31" w:rsidP="009C4F31">
            <w:pPr>
              <w:jc w:val="right"/>
              <w:rPr>
                <w:rFonts w:ascii="Calibri" w:hAnsi="Calibri" w:cs="Calibri"/>
                <w:color w:val="000000"/>
              </w:rPr>
            </w:pPr>
            <w:r>
              <w:rPr>
                <w:rFonts w:ascii="Calibri" w:hAnsi="Calibri" w:cs="Calibri"/>
                <w:color w:val="000000"/>
              </w:rPr>
              <w:t>3,165</w:t>
            </w:r>
          </w:p>
        </w:tc>
        <w:tc>
          <w:tcPr>
            <w:tcW w:w="1134" w:type="dxa"/>
            <w:tcBorders>
              <w:top w:val="nil"/>
              <w:left w:val="nil"/>
              <w:bottom w:val="single" w:sz="12" w:space="0" w:color="auto"/>
              <w:right w:val="nil"/>
            </w:tcBorders>
          </w:tcPr>
          <w:p w14:paraId="678F1235" w14:textId="29EF58CA" w:rsidR="009C4F31" w:rsidRPr="006E7C03" w:rsidRDefault="009C4F31" w:rsidP="009C4F31">
            <w:pPr>
              <w:jc w:val="right"/>
              <w:rPr>
                <w:rFonts w:ascii="Calibri" w:hAnsi="Calibri" w:cs="Calibri"/>
                <w:color w:val="000000"/>
              </w:rPr>
            </w:pPr>
            <w:r>
              <w:rPr>
                <w:rFonts w:ascii="Calibri" w:hAnsi="Calibri" w:cs="Calibri"/>
                <w:b/>
                <w:color w:val="000000"/>
              </w:rPr>
              <w:t>191,545</w:t>
            </w:r>
          </w:p>
        </w:tc>
      </w:tr>
      <w:tr w:rsidR="009C4F31" w:rsidRPr="004D6FCE" w14:paraId="5BBC8FF4" w14:textId="77777777" w:rsidTr="00F50FA7">
        <w:tc>
          <w:tcPr>
            <w:tcW w:w="6095" w:type="dxa"/>
            <w:tcBorders>
              <w:top w:val="nil"/>
              <w:left w:val="nil"/>
              <w:bottom w:val="nil"/>
              <w:right w:val="nil"/>
            </w:tcBorders>
          </w:tcPr>
          <w:p w14:paraId="680B6C9C" w14:textId="440329B6" w:rsidR="009C4F31" w:rsidRPr="004D6FCE" w:rsidRDefault="009C4F31" w:rsidP="009C4F31">
            <w:pPr>
              <w:ind w:right="-283"/>
              <w:rPr>
                <w:rFonts w:ascii="Calibri" w:hAnsi="Calibri" w:cs="Calibri"/>
                <w:color w:val="000000"/>
              </w:rPr>
            </w:pPr>
            <w:r>
              <w:rPr>
                <w:rFonts w:ascii="Calibri" w:hAnsi="Calibri" w:cs="Calibri"/>
                <w:color w:val="000000"/>
              </w:rPr>
              <w:t>Investment return</w:t>
            </w:r>
          </w:p>
        </w:tc>
        <w:tc>
          <w:tcPr>
            <w:tcW w:w="1418" w:type="dxa"/>
            <w:tcBorders>
              <w:top w:val="nil"/>
              <w:left w:val="nil"/>
              <w:bottom w:val="single" w:sz="12" w:space="0" w:color="auto"/>
              <w:right w:val="nil"/>
            </w:tcBorders>
          </w:tcPr>
          <w:p w14:paraId="195286B3" w14:textId="265AF89E" w:rsidR="009C4F31" w:rsidRPr="00470EC2" w:rsidRDefault="009C4F31" w:rsidP="009C4F31">
            <w:pPr>
              <w:jc w:val="right"/>
              <w:rPr>
                <w:rFonts w:ascii="Calibri" w:hAnsi="Calibri" w:cs="Calibri"/>
              </w:rPr>
            </w:pPr>
            <w:r>
              <w:rPr>
                <w:rFonts w:ascii="Calibri" w:hAnsi="Calibri" w:cs="Calibri"/>
                <w:color w:val="000000"/>
              </w:rPr>
              <w:t>10,324</w:t>
            </w:r>
          </w:p>
        </w:tc>
        <w:tc>
          <w:tcPr>
            <w:tcW w:w="1134" w:type="dxa"/>
            <w:tcBorders>
              <w:top w:val="nil"/>
              <w:left w:val="nil"/>
              <w:bottom w:val="single" w:sz="12" w:space="0" w:color="auto"/>
              <w:right w:val="nil"/>
            </w:tcBorders>
          </w:tcPr>
          <w:p w14:paraId="0E063555" w14:textId="2F96B39B" w:rsidR="009C4F31" w:rsidRPr="00470EC2" w:rsidRDefault="009C4F31" w:rsidP="009C4F31">
            <w:pPr>
              <w:jc w:val="right"/>
              <w:rPr>
                <w:rFonts w:ascii="Calibri" w:hAnsi="Calibri" w:cs="Calibri"/>
              </w:rPr>
            </w:pPr>
            <w:r>
              <w:rPr>
                <w:rFonts w:ascii="Calibri" w:hAnsi="Calibri" w:cs="Calibri"/>
                <w:color w:val="000000"/>
              </w:rPr>
              <w:t>-</w:t>
            </w:r>
          </w:p>
        </w:tc>
        <w:tc>
          <w:tcPr>
            <w:tcW w:w="1134" w:type="dxa"/>
            <w:tcBorders>
              <w:top w:val="nil"/>
              <w:left w:val="nil"/>
              <w:bottom w:val="single" w:sz="12" w:space="0" w:color="auto"/>
              <w:right w:val="nil"/>
            </w:tcBorders>
          </w:tcPr>
          <w:p w14:paraId="1F38A91D" w14:textId="7A2A25D1" w:rsidR="009C4F31" w:rsidRPr="006E7C03" w:rsidRDefault="009C4F31" w:rsidP="009C4F31">
            <w:pPr>
              <w:jc w:val="right"/>
              <w:rPr>
                <w:rFonts w:ascii="Calibri" w:hAnsi="Calibri" w:cs="Calibri"/>
              </w:rPr>
            </w:pPr>
            <w:r>
              <w:rPr>
                <w:rFonts w:ascii="Calibri" w:hAnsi="Calibri" w:cs="Calibri"/>
                <w:b/>
                <w:color w:val="000000"/>
              </w:rPr>
              <w:t>10,324</w:t>
            </w:r>
          </w:p>
        </w:tc>
      </w:tr>
      <w:tr w:rsidR="009C4F31" w:rsidRPr="004D6FCE" w14:paraId="6A5F8D12" w14:textId="77777777" w:rsidTr="00F50FA7">
        <w:tc>
          <w:tcPr>
            <w:tcW w:w="6095" w:type="dxa"/>
            <w:tcBorders>
              <w:top w:val="nil"/>
              <w:left w:val="nil"/>
              <w:bottom w:val="nil"/>
              <w:right w:val="nil"/>
            </w:tcBorders>
          </w:tcPr>
          <w:p w14:paraId="6BEB7C59" w14:textId="77777777" w:rsidR="009C4F31" w:rsidRPr="004D6FCE" w:rsidRDefault="009C4F31" w:rsidP="009C4F31">
            <w:pPr>
              <w:ind w:right="-283"/>
              <w:rPr>
                <w:rFonts w:ascii="Calibri" w:hAnsi="Calibri" w:cs="Calibri"/>
                <w:color w:val="000000"/>
              </w:rPr>
            </w:pPr>
            <w:r>
              <w:rPr>
                <w:rFonts w:ascii="Calibri" w:hAnsi="Calibri" w:cs="Calibri"/>
                <w:color w:val="000000"/>
              </w:rPr>
              <w:t>Finance costs</w:t>
            </w:r>
          </w:p>
        </w:tc>
        <w:tc>
          <w:tcPr>
            <w:tcW w:w="1418" w:type="dxa"/>
            <w:tcBorders>
              <w:top w:val="nil"/>
              <w:left w:val="nil"/>
              <w:bottom w:val="single" w:sz="12" w:space="0" w:color="auto"/>
              <w:right w:val="nil"/>
            </w:tcBorders>
          </w:tcPr>
          <w:p w14:paraId="440E5413" w14:textId="2FA612D8" w:rsidR="009C4F31" w:rsidRPr="00470EC2" w:rsidRDefault="009C4F31" w:rsidP="009C4F31">
            <w:pPr>
              <w:jc w:val="right"/>
              <w:rPr>
                <w:rFonts w:ascii="Calibri" w:hAnsi="Calibri" w:cs="Calibri"/>
              </w:rPr>
            </w:pPr>
            <w:r>
              <w:rPr>
                <w:rFonts w:ascii="Calibri" w:hAnsi="Calibri" w:cs="Calibri"/>
                <w:color w:val="000000"/>
              </w:rPr>
              <w:t>(1,272)</w:t>
            </w:r>
          </w:p>
        </w:tc>
        <w:tc>
          <w:tcPr>
            <w:tcW w:w="1134" w:type="dxa"/>
            <w:tcBorders>
              <w:top w:val="nil"/>
              <w:left w:val="nil"/>
              <w:bottom w:val="single" w:sz="12" w:space="0" w:color="auto"/>
              <w:right w:val="nil"/>
            </w:tcBorders>
          </w:tcPr>
          <w:p w14:paraId="74BC2C8C" w14:textId="23F43D54" w:rsidR="009C4F31" w:rsidRPr="00470EC2" w:rsidRDefault="009C4F31" w:rsidP="009C4F31">
            <w:pPr>
              <w:jc w:val="right"/>
              <w:rPr>
                <w:rFonts w:ascii="Calibri" w:hAnsi="Calibri" w:cs="Calibri"/>
              </w:rPr>
            </w:pPr>
            <w:r>
              <w:rPr>
                <w:rFonts w:ascii="Calibri" w:hAnsi="Calibri" w:cs="Calibri"/>
                <w:color w:val="000000"/>
              </w:rPr>
              <w:t>-</w:t>
            </w:r>
          </w:p>
        </w:tc>
        <w:tc>
          <w:tcPr>
            <w:tcW w:w="1134" w:type="dxa"/>
            <w:tcBorders>
              <w:top w:val="nil"/>
              <w:left w:val="nil"/>
              <w:bottom w:val="single" w:sz="12" w:space="0" w:color="auto"/>
              <w:right w:val="nil"/>
            </w:tcBorders>
          </w:tcPr>
          <w:p w14:paraId="7205FA48" w14:textId="479CF70D" w:rsidR="009C4F31" w:rsidRPr="006E7C03" w:rsidRDefault="009C4F31" w:rsidP="009C4F31">
            <w:pPr>
              <w:jc w:val="right"/>
              <w:rPr>
                <w:rFonts w:ascii="Calibri" w:hAnsi="Calibri" w:cs="Calibri"/>
              </w:rPr>
            </w:pPr>
            <w:r>
              <w:rPr>
                <w:rFonts w:ascii="Calibri" w:hAnsi="Calibri" w:cs="Calibri"/>
                <w:b/>
                <w:color w:val="000000"/>
              </w:rPr>
              <w:t>(1,272)</w:t>
            </w:r>
          </w:p>
        </w:tc>
      </w:tr>
      <w:tr w:rsidR="009C4F31" w:rsidRPr="004D6FCE" w14:paraId="62EBA069" w14:textId="77777777" w:rsidTr="00F50FA7">
        <w:tc>
          <w:tcPr>
            <w:tcW w:w="6095" w:type="dxa"/>
            <w:tcBorders>
              <w:top w:val="nil"/>
              <w:left w:val="nil"/>
              <w:bottom w:val="nil"/>
              <w:right w:val="nil"/>
            </w:tcBorders>
          </w:tcPr>
          <w:p w14:paraId="6EB3E18C" w14:textId="77777777" w:rsidR="009C4F31" w:rsidRPr="004D6FCE" w:rsidRDefault="009C4F31" w:rsidP="009C4F31">
            <w:pPr>
              <w:ind w:right="-283"/>
              <w:rPr>
                <w:rFonts w:ascii="Calibri" w:hAnsi="Calibri" w:cs="Calibri"/>
                <w:color w:val="000000"/>
              </w:rPr>
            </w:pPr>
          </w:p>
        </w:tc>
        <w:tc>
          <w:tcPr>
            <w:tcW w:w="1418" w:type="dxa"/>
            <w:tcBorders>
              <w:top w:val="nil"/>
              <w:left w:val="nil"/>
              <w:bottom w:val="nil"/>
              <w:right w:val="nil"/>
            </w:tcBorders>
          </w:tcPr>
          <w:p w14:paraId="05E0BB4A" w14:textId="77777777" w:rsidR="009C4F31" w:rsidRPr="004D6FCE" w:rsidRDefault="009C4F31" w:rsidP="009C4F31">
            <w:pPr>
              <w:jc w:val="right"/>
              <w:rPr>
                <w:rFonts w:ascii="Calibri" w:hAnsi="Calibri" w:cs="Calibri"/>
                <w:color w:val="000000"/>
              </w:rPr>
            </w:pPr>
          </w:p>
        </w:tc>
        <w:tc>
          <w:tcPr>
            <w:tcW w:w="1134" w:type="dxa"/>
            <w:tcBorders>
              <w:top w:val="nil"/>
              <w:left w:val="nil"/>
              <w:bottom w:val="nil"/>
              <w:right w:val="nil"/>
            </w:tcBorders>
          </w:tcPr>
          <w:p w14:paraId="197DAA13" w14:textId="77777777" w:rsidR="009C4F31" w:rsidRPr="004D6FCE" w:rsidRDefault="009C4F31" w:rsidP="009C4F31">
            <w:pPr>
              <w:jc w:val="right"/>
              <w:rPr>
                <w:rFonts w:ascii="Calibri" w:hAnsi="Calibri" w:cs="Calibri"/>
                <w:color w:val="000000"/>
              </w:rPr>
            </w:pPr>
          </w:p>
        </w:tc>
        <w:tc>
          <w:tcPr>
            <w:tcW w:w="1134" w:type="dxa"/>
            <w:tcBorders>
              <w:top w:val="nil"/>
              <w:left w:val="nil"/>
              <w:bottom w:val="nil"/>
              <w:right w:val="nil"/>
            </w:tcBorders>
          </w:tcPr>
          <w:p w14:paraId="04F26A7B" w14:textId="77777777" w:rsidR="009C4F31" w:rsidRPr="006E7C03" w:rsidRDefault="009C4F31" w:rsidP="009C4F31">
            <w:pPr>
              <w:jc w:val="right"/>
              <w:rPr>
                <w:rFonts w:ascii="Calibri" w:hAnsi="Calibri" w:cs="Calibri"/>
                <w:color w:val="000000"/>
              </w:rPr>
            </w:pPr>
          </w:p>
        </w:tc>
      </w:tr>
      <w:tr w:rsidR="009C4F31" w:rsidRPr="004D6FCE" w14:paraId="56F5F9B7" w14:textId="77777777" w:rsidTr="00F50FA7">
        <w:tc>
          <w:tcPr>
            <w:tcW w:w="6095" w:type="dxa"/>
            <w:tcBorders>
              <w:top w:val="nil"/>
              <w:left w:val="nil"/>
              <w:bottom w:val="nil"/>
              <w:right w:val="nil"/>
            </w:tcBorders>
          </w:tcPr>
          <w:p w14:paraId="0475D109" w14:textId="606406C3" w:rsidR="009C4F31" w:rsidRPr="001A4232" w:rsidRDefault="009C4F31" w:rsidP="000713E5">
            <w:pPr>
              <w:ind w:right="-283"/>
              <w:rPr>
                <w:rFonts w:ascii="Calibri" w:hAnsi="Calibri" w:cs="Calibri"/>
                <w:color w:val="000000"/>
              </w:rPr>
            </w:pPr>
            <w:r>
              <w:rPr>
                <w:rFonts w:ascii="Calibri" w:hAnsi="Calibri" w:cs="Calibri"/>
                <w:color w:val="000000"/>
              </w:rPr>
              <w:t>P</w:t>
            </w:r>
            <w:r w:rsidRPr="00D309AD">
              <w:rPr>
                <w:rFonts w:ascii="Calibri" w:hAnsi="Calibri" w:cs="Calibri"/>
                <w:color w:val="000000"/>
              </w:rPr>
              <w:t>rofit</w:t>
            </w:r>
            <w:r w:rsidR="00684383">
              <w:rPr>
                <w:rFonts w:ascii="Calibri" w:hAnsi="Calibri" w:cs="Calibri"/>
                <w:color w:val="000000"/>
              </w:rPr>
              <w:t>/(Loss)</w:t>
            </w:r>
            <w:r w:rsidRPr="001A4232">
              <w:rPr>
                <w:rFonts w:ascii="Calibri" w:hAnsi="Calibri" w:cs="Calibri"/>
                <w:color w:val="000000"/>
              </w:rPr>
              <w:t xml:space="preserve"> before taxation </w:t>
            </w:r>
          </w:p>
        </w:tc>
        <w:tc>
          <w:tcPr>
            <w:tcW w:w="1418" w:type="dxa"/>
            <w:tcBorders>
              <w:top w:val="nil"/>
              <w:left w:val="nil"/>
              <w:bottom w:val="nil"/>
              <w:right w:val="nil"/>
            </w:tcBorders>
          </w:tcPr>
          <w:p w14:paraId="36E10788" w14:textId="07B3ED5E" w:rsidR="009C4F31" w:rsidRPr="001A4232" w:rsidRDefault="009C4F31" w:rsidP="009C4F31">
            <w:pPr>
              <w:jc w:val="right"/>
              <w:rPr>
                <w:rFonts w:ascii="Calibri" w:hAnsi="Calibri" w:cs="Calibri"/>
                <w:color w:val="000000"/>
              </w:rPr>
            </w:pPr>
            <w:r>
              <w:rPr>
                <w:rFonts w:ascii="Calibri" w:hAnsi="Calibri" w:cs="Calibri"/>
                <w:color w:val="000000"/>
              </w:rPr>
              <w:t>22,074</w:t>
            </w:r>
          </w:p>
        </w:tc>
        <w:tc>
          <w:tcPr>
            <w:tcW w:w="1134" w:type="dxa"/>
            <w:tcBorders>
              <w:top w:val="nil"/>
              <w:left w:val="nil"/>
              <w:bottom w:val="nil"/>
              <w:right w:val="nil"/>
            </w:tcBorders>
          </w:tcPr>
          <w:p w14:paraId="71EACE43" w14:textId="22DCE6D5" w:rsidR="009C4F31" w:rsidRPr="001A4232" w:rsidRDefault="009C4F31" w:rsidP="009C4F31">
            <w:pPr>
              <w:jc w:val="right"/>
              <w:rPr>
                <w:rFonts w:ascii="Calibri" w:hAnsi="Calibri" w:cs="Calibri"/>
                <w:color w:val="000000"/>
              </w:rPr>
            </w:pPr>
            <w:r>
              <w:rPr>
                <w:rFonts w:ascii="Calibri" w:hAnsi="Calibri" w:cs="Calibri"/>
                <w:color w:val="000000"/>
              </w:rPr>
              <w:t>(83)</w:t>
            </w:r>
          </w:p>
        </w:tc>
        <w:tc>
          <w:tcPr>
            <w:tcW w:w="1134" w:type="dxa"/>
            <w:tcBorders>
              <w:top w:val="nil"/>
              <w:left w:val="nil"/>
              <w:bottom w:val="nil"/>
              <w:right w:val="nil"/>
            </w:tcBorders>
          </w:tcPr>
          <w:p w14:paraId="57F7C2B8" w14:textId="2DF5271B" w:rsidR="009C4F31" w:rsidRPr="006E7C03" w:rsidRDefault="009C4F31" w:rsidP="009C4F31">
            <w:pPr>
              <w:jc w:val="right"/>
              <w:rPr>
                <w:rFonts w:ascii="Calibri" w:hAnsi="Calibri" w:cs="Calibri"/>
                <w:color w:val="000000"/>
              </w:rPr>
            </w:pPr>
            <w:r>
              <w:rPr>
                <w:rFonts w:ascii="Calibri" w:hAnsi="Calibri" w:cs="Calibri"/>
                <w:b/>
                <w:color w:val="000000"/>
              </w:rPr>
              <w:t>21,991</w:t>
            </w:r>
          </w:p>
        </w:tc>
      </w:tr>
      <w:tr w:rsidR="009C4F31" w:rsidRPr="004D6FCE" w14:paraId="03D36B42" w14:textId="77777777" w:rsidTr="00F50FA7">
        <w:tc>
          <w:tcPr>
            <w:tcW w:w="6095" w:type="dxa"/>
            <w:tcBorders>
              <w:top w:val="nil"/>
              <w:left w:val="nil"/>
              <w:bottom w:val="nil"/>
              <w:right w:val="nil"/>
            </w:tcBorders>
          </w:tcPr>
          <w:p w14:paraId="3579B866" w14:textId="7864508F" w:rsidR="009C4F31" w:rsidRPr="004D6FCE" w:rsidRDefault="009C4F31" w:rsidP="009C4F31">
            <w:pPr>
              <w:ind w:right="-283"/>
              <w:rPr>
                <w:rFonts w:ascii="Calibri" w:hAnsi="Calibri" w:cs="Calibri"/>
                <w:color w:val="000000"/>
              </w:rPr>
            </w:pPr>
            <w:r>
              <w:rPr>
                <w:rFonts w:ascii="Calibri" w:hAnsi="Calibri" w:cs="Calibri"/>
                <w:color w:val="000000"/>
              </w:rPr>
              <w:t xml:space="preserve">Income taxation </w:t>
            </w:r>
            <w:r w:rsidR="00684383">
              <w:rPr>
                <w:rFonts w:ascii="Calibri" w:hAnsi="Calibri" w:cs="Calibri"/>
                <w:color w:val="000000"/>
              </w:rPr>
              <w:t>(charge)/</w:t>
            </w:r>
            <w:r>
              <w:rPr>
                <w:rFonts w:ascii="Calibri" w:hAnsi="Calibri" w:cs="Calibri"/>
                <w:color w:val="000000"/>
              </w:rPr>
              <w:t>credit</w:t>
            </w:r>
          </w:p>
        </w:tc>
        <w:tc>
          <w:tcPr>
            <w:tcW w:w="1418" w:type="dxa"/>
            <w:tcBorders>
              <w:top w:val="nil"/>
              <w:left w:val="nil"/>
              <w:bottom w:val="single" w:sz="2" w:space="0" w:color="auto"/>
              <w:right w:val="nil"/>
            </w:tcBorders>
          </w:tcPr>
          <w:p w14:paraId="19A3EF82" w14:textId="1AEA2BE1" w:rsidR="009C4F31" w:rsidRPr="004D6FCE" w:rsidRDefault="009C4F31" w:rsidP="009C4F31">
            <w:pPr>
              <w:jc w:val="right"/>
              <w:rPr>
                <w:rFonts w:ascii="Calibri" w:hAnsi="Calibri" w:cs="Calibri"/>
                <w:color w:val="000000"/>
              </w:rPr>
            </w:pPr>
            <w:r>
              <w:rPr>
                <w:rFonts w:ascii="Calibri" w:hAnsi="Calibri" w:cs="Calibri"/>
                <w:color w:val="000000"/>
              </w:rPr>
              <w:t>(2,759)</w:t>
            </w:r>
          </w:p>
        </w:tc>
        <w:tc>
          <w:tcPr>
            <w:tcW w:w="1134" w:type="dxa"/>
            <w:tcBorders>
              <w:top w:val="nil"/>
              <w:left w:val="nil"/>
              <w:bottom w:val="single" w:sz="2" w:space="0" w:color="auto"/>
              <w:right w:val="nil"/>
            </w:tcBorders>
          </w:tcPr>
          <w:p w14:paraId="41280885" w14:textId="7BFDBD25" w:rsidR="009C4F31" w:rsidRPr="004D6FCE" w:rsidRDefault="009C4F31" w:rsidP="009C4F31">
            <w:pPr>
              <w:jc w:val="right"/>
              <w:rPr>
                <w:rFonts w:ascii="Calibri" w:hAnsi="Calibri" w:cs="Calibri"/>
                <w:color w:val="000000"/>
              </w:rPr>
            </w:pPr>
            <w:r>
              <w:rPr>
                <w:rFonts w:ascii="Calibri" w:hAnsi="Calibri" w:cs="Calibri"/>
                <w:color w:val="000000"/>
              </w:rPr>
              <w:t>21</w:t>
            </w:r>
          </w:p>
        </w:tc>
        <w:tc>
          <w:tcPr>
            <w:tcW w:w="1134" w:type="dxa"/>
            <w:tcBorders>
              <w:top w:val="nil"/>
              <w:left w:val="nil"/>
              <w:bottom w:val="single" w:sz="2" w:space="0" w:color="auto"/>
              <w:right w:val="nil"/>
            </w:tcBorders>
          </w:tcPr>
          <w:p w14:paraId="37DBBC4B" w14:textId="5FAE9912" w:rsidR="009C4F31" w:rsidRPr="006E7C03" w:rsidRDefault="009C4F31" w:rsidP="009C4F31">
            <w:pPr>
              <w:jc w:val="right"/>
              <w:rPr>
                <w:rFonts w:ascii="Calibri" w:hAnsi="Calibri" w:cs="Calibri"/>
                <w:color w:val="000000"/>
              </w:rPr>
            </w:pPr>
            <w:r>
              <w:rPr>
                <w:rFonts w:ascii="Calibri" w:hAnsi="Calibri" w:cs="Calibri"/>
                <w:b/>
                <w:color w:val="000000"/>
              </w:rPr>
              <w:t>(2,738)</w:t>
            </w:r>
          </w:p>
        </w:tc>
      </w:tr>
      <w:tr w:rsidR="009C4F31" w:rsidRPr="004D6FCE" w14:paraId="6751552C" w14:textId="77777777" w:rsidTr="00F50FA7">
        <w:tc>
          <w:tcPr>
            <w:tcW w:w="6095" w:type="dxa"/>
            <w:tcBorders>
              <w:top w:val="nil"/>
              <w:left w:val="nil"/>
              <w:bottom w:val="nil"/>
              <w:right w:val="nil"/>
            </w:tcBorders>
          </w:tcPr>
          <w:p w14:paraId="60C66691" w14:textId="77777777" w:rsidR="009C4F31" w:rsidRPr="004D6FCE" w:rsidRDefault="009C4F31" w:rsidP="009C4F31">
            <w:pPr>
              <w:ind w:right="-283"/>
              <w:rPr>
                <w:rFonts w:ascii="Calibri" w:hAnsi="Calibri" w:cs="Calibri"/>
                <w:color w:val="000000"/>
              </w:rPr>
            </w:pPr>
          </w:p>
        </w:tc>
        <w:tc>
          <w:tcPr>
            <w:tcW w:w="1418" w:type="dxa"/>
            <w:tcBorders>
              <w:top w:val="single" w:sz="2" w:space="0" w:color="auto"/>
              <w:left w:val="nil"/>
              <w:bottom w:val="nil"/>
              <w:right w:val="nil"/>
            </w:tcBorders>
          </w:tcPr>
          <w:p w14:paraId="3659AD3B" w14:textId="77777777" w:rsidR="009C4F31" w:rsidRPr="004D6FCE" w:rsidRDefault="009C4F31" w:rsidP="009C4F31">
            <w:pPr>
              <w:jc w:val="right"/>
              <w:rPr>
                <w:rFonts w:ascii="Calibri" w:hAnsi="Calibri" w:cs="Calibri"/>
                <w:color w:val="000000"/>
              </w:rPr>
            </w:pPr>
          </w:p>
        </w:tc>
        <w:tc>
          <w:tcPr>
            <w:tcW w:w="1134" w:type="dxa"/>
            <w:tcBorders>
              <w:top w:val="single" w:sz="2" w:space="0" w:color="auto"/>
              <w:left w:val="nil"/>
              <w:bottom w:val="nil"/>
              <w:right w:val="nil"/>
            </w:tcBorders>
          </w:tcPr>
          <w:p w14:paraId="29578122" w14:textId="77777777" w:rsidR="009C4F31" w:rsidRPr="004D6FCE" w:rsidRDefault="009C4F31" w:rsidP="009C4F31">
            <w:pPr>
              <w:jc w:val="right"/>
              <w:rPr>
                <w:rFonts w:ascii="Calibri" w:hAnsi="Calibri" w:cs="Calibri"/>
                <w:color w:val="000000"/>
              </w:rPr>
            </w:pPr>
          </w:p>
        </w:tc>
        <w:tc>
          <w:tcPr>
            <w:tcW w:w="1134" w:type="dxa"/>
            <w:tcBorders>
              <w:top w:val="single" w:sz="2" w:space="0" w:color="auto"/>
              <w:left w:val="nil"/>
              <w:bottom w:val="nil"/>
              <w:right w:val="nil"/>
            </w:tcBorders>
          </w:tcPr>
          <w:p w14:paraId="1D01C0E2" w14:textId="77777777" w:rsidR="009C4F31" w:rsidRPr="006E7C03" w:rsidRDefault="009C4F31" w:rsidP="009C4F31">
            <w:pPr>
              <w:jc w:val="right"/>
              <w:rPr>
                <w:rFonts w:ascii="Calibri" w:hAnsi="Calibri" w:cs="Calibri"/>
                <w:color w:val="000000"/>
              </w:rPr>
            </w:pPr>
          </w:p>
        </w:tc>
      </w:tr>
      <w:tr w:rsidR="009C4F31" w:rsidRPr="004D6FCE" w14:paraId="5551B687" w14:textId="77777777" w:rsidTr="00F50FA7">
        <w:tc>
          <w:tcPr>
            <w:tcW w:w="6095" w:type="dxa"/>
            <w:tcBorders>
              <w:top w:val="nil"/>
              <w:left w:val="nil"/>
              <w:bottom w:val="nil"/>
              <w:right w:val="nil"/>
            </w:tcBorders>
          </w:tcPr>
          <w:p w14:paraId="363D663B" w14:textId="5A6D7C76" w:rsidR="009C4F31" w:rsidRPr="001A4232" w:rsidRDefault="009C4F31" w:rsidP="000713E5">
            <w:pPr>
              <w:ind w:right="-283"/>
              <w:rPr>
                <w:rFonts w:ascii="Calibri" w:hAnsi="Calibri" w:cs="Calibri"/>
                <w:color w:val="000000"/>
              </w:rPr>
            </w:pPr>
            <w:r w:rsidRPr="00D309AD">
              <w:rPr>
                <w:rFonts w:ascii="Calibri" w:hAnsi="Calibri" w:cs="Calibri"/>
                <w:color w:val="000000"/>
              </w:rPr>
              <w:t>Profit</w:t>
            </w:r>
            <w:r w:rsidR="00684383">
              <w:rPr>
                <w:rFonts w:ascii="Calibri" w:hAnsi="Calibri" w:cs="Calibri"/>
                <w:color w:val="000000"/>
              </w:rPr>
              <w:t>/(Loss)</w:t>
            </w:r>
            <w:r w:rsidRPr="001A4232">
              <w:rPr>
                <w:rFonts w:ascii="Calibri" w:hAnsi="Calibri" w:cs="Calibri"/>
                <w:color w:val="000000"/>
              </w:rPr>
              <w:t xml:space="preserve"> after taxation</w:t>
            </w:r>
          </w:p>
        </w:tc>
        <w:tc>
          <w:tcPr>
            <w:tcW w:w="1418" w:type="dxa"/>
            <w:tcBorders>
              <w:top w:val="nil"/>
              <w:left w:val="nil"/>
              <w:bottom w:val="single" w:sz="12" w:space="0" w:color="auto"/>
              <w:right w:val="nil"/>
            </w:tcBorders>
          </w:tcPr>
          <w:p w14:paraId="6C87B8D4" w14:textId="6FB653D3" w:rsidR="009C4F31" w:rsidRPr="001A4232" w:rsidRDefault="009C4F31" w:rsidP="009C4F31">
            <w:pPr>
              <w:jc w:val="right"/>
              <w:rPr>
                <w:rFonts w:ascii="Calibri" w:hAnsi="Calibri" w:cs="Calibri"/>
                <w:color w:val="000000"/>
              </w:rPr>
            </w:pPr>
            <w:r>
              <w:rPr>
                <w:rFonts w:ascii="Calibri" w:hAnsi="Calibri" w:cs="Calibri"/>
                <w:color w:val="000000"/>
              </w:rPr>
              <w:t>19,315</w:t>
            </w:r>
          </w:p>
        </w:tc>
        <w:tc>
          <w:tcPr>
            <w:tcW w:w="1134" w:type="dxa"/>
            <w:tcBorders>
              <w:top w:val="nil"/>
              <w:left w:val="nil"/>
              <w:bottom w:val="single" w:sz="12" w:space="0" w:color="auto"/>
              <w:right w:val="nil"/>
            </w:tcBorders>
          </w:tcPr>
          <w:p w14:paraId="2DCA7D3A" w14:textId="585F1311" w:rsidR="009C4F31" w:rsidRPr="001A4232" w:rsidRDefault="009C4F31" w:rsidP="009C4F31">
            <w:pPr>
              <w:jc w:val="right"/>
              <w:rPr>
                <w:rFonts w:ascii="Calibri" w:hAnsi="Calibri" w:cs="Calibri"/>
                <w:color w:val="000000"/>
              </w:rPr>
            </w:pPr>
            <w:r>
              <w:rPr>
                <w:rFonts w:ascii="Calibri" w:hAnsi="Calibri" w:cs="Calibri"/>
                <w:color w:val="000000"/>
              </w:rPr>
              <w:t>(62)</w:t>
            </w:r>
          </w:p>
        </w:tc>
        <w:tc>
          <w:tcPr>
            <w:tcW w:w="1134" w:type="dxa"/>
            <w:tcBorders>
              <w:top w:val="nil"/>
              <w:left w:val="nil"/>
              <w:bottom w:val="single" w:sz="12" w:space="0" w:color="auto"/>
              <w:right w:val="nil"/>
            </w:tcBorders>
          </w:tcPr>
          <w:p w14:paraId="4C32D63D" w14:textId="799602B3" w:rsidR="009C4F31" w:rsidRPr="006E7C03" w:rsidRDefault="009C4F31" w:rsidP="009C4F31">
            <w:pPr>
              <w:jc w:val="right"/>
              <w:rPr>
                <w:rFonts w:ascii="Calibri" w:hAnsi="Calibri" w:cs="Calibri"/>
                <w:color w:val="000000"/>
              </w:rPr>
            </w:pPr>
            <w:r>
              <w:rPr>
                <w:rFonts w:ascii="Calibri" w:hAnsi="Calibri" w:cs="Calibri"/>
                <w:b/>
                <w:color w:val="000000"/>
              </w:rPr>
              <w:t>19,253</w:t>
            </w:r>
          </w:p>
        </w:tc>
      </w:tr>
      <w:tr w:rsidR="009C4F31" w:rsidRPr="004D6FCE" w14:paraId="02F0CCB6" w14:textId="77777777" w:rsidTr="00F50FA7">
        <w:trPr>
          <w:trHeight w:val="144"/>
        </w:trPr>
        <w:tc>
          <w:tcPr>
            <w:tcW w:w="6095" w:type="dxa"/>
            <w:tcBorders>
              <w:top w:val="nil"/>
              <w:left w:val="nil"/>
              <w:bottom w:val="nil"/>
              <w:right w:val="nil"/>
            </w:tcBorders>
          </w:tcPr>
          <w:p w14:paraId="3AD4471D" w14:textId="77777777" w:rsidR="009C4F31" w:rsidRPr="004D6FCE" w:rsidRDefault="009C4F31" w:rsidP="009C4F31">
            <w:pPr>
              <w:ind w:right="-283"/>
              <w:rPr>
                <w:rFonts w:ascii="Calibri" w:hAnsi="Calibri" w:cs="Calibri"/>
                <w:b/>
                <w:color w:val="000000"/>
              </w:rPr>
            </w:pPr>
          </w:p>
        </w:tc>
        <w:tc>
          <w:tcPr>
            <w:tcW w:w="1418" w:type="dxa"/>
            <w:tcBorders>
              <w:top w:val="nil"/>
              <w:left w:val="nil"/>
              <w:bottom w:val="nil"/>
              <w:right w:val="nil"/>
            </w:tcBorders>
          </w:tcPr>
          <w:p w14:paraId="7CB8F6DA" w14:textId="77777777" w:rsidR="009C4F31" w:rsidRPr="004D6FCE" w:rsidRDefault="009C4F31" w:rsidP="009C4F31">
            <w:pPr>
              <w:ind w:right="7"/>
              <w:jc w:val="right"/>
              <w:rPr>
                <w:rFonts w:ascii="Calibri" w:hAnsi="Calibri" w:cs="Calibri"/>
                <w:b/>
                <w:color w:val="000000"/>
              </w:rPr>
            </w:pPr>
          </w:p>
        </w:tc>
        <w:tc>
          <w:tcPr>
            <w:tcW w:w="1134" w:type="dxa"/>
            <w:tcBorders>
              <w:top w:val="nil"/>
              <w:left w:val="nil"/>
              <w:bottom w:val="nil"/>
              <w:right w:val="nil"/>
            </w:tcBorders>
          </w:tcPr>
          <w:p w14:paraId="5EE308CC" w14:textId="77777777" w:rsidR="009C4F31" w:rsidRPr="004D6FCE" w:rsidRDefault="009C4F31" w:rsidP="009C4F31">
            <w:pPr>
              <w:jc w:val="right"/>
              <w:rPr>
                <w:rFonts w:ascii="Calibri" w:hAnsi="Calibri" w:cs="Calibri"/>
                <w:b/>
                <w:color w:val="000000"/>
              </w:rPr>
            </w:pPr>
          </w:p>
        </w:tc>
        <w:tc>
          <w:tcPr>
            <w:tcW w:w="1134" w:type="dxa"/>
            <w:tcBorders>
              <w:top w:val="nil"/>
              <w:left w:val="nil"/>
              <w:bottom w:val="nil"/>
              <w:right w:val="nil"/>
            </w:tcBorders>
          </w:tcPr>
          <w:p w14:paraId="46D560D6" w14:textId="77777777" w:rsidR="009C4F31" w:rsidRPr="006E7C03" w:rsidRDefault="009C4F31" w:rsidP="009C4F31">
            <w:pPr>
              <w:tabs>
                <w:tab w:val="left" w:pos="1135"/>
              </w:tabs>
              <w:jc w:val="right"/>
              <w:rPr>
                <w:rFonts w:ascii="Calibri" w:hAnsi="Calibri" w:cs="Calibri"/>
                <w:color w:val="000000"/>
              </w:rPr>
            </w:pPr>
          </w:p>
        </w:tc>
      </w:tr>
      <w:tr w:rsidR="009C4F31" w:rsidRPr="001A4232" w14:paraId="0AC52C05" w14:textId="77777777" w:rsidTr="005D1435">
        <w:trPr>
          <w:trHeight w:val="144"/>
        </w:trPr>
        <w:tc>
          <w:tcPr>
            <w:tcW w:w="6095" w:type="dxa"/>
            <w:tcBorders>
              <w:top w:val="nil"/>
              <w:left w:val="nil"/>
              <w:bottom w:val="nil"/>
              <w:right w:val="nil"/>
            </w:tcBorders>
          </w:tcPr>
          <w:p w14:paraId="6AEA02DC" w14:textId="77777777" w:rsidR="009C4F31" w:rsidRPr="00D309AD" w:rsidRDefault="009C4F31" w:rsidP="009C4F31">
            <w:pPr>
              <w:ind w:right="-283"/>
              <w:rPr>
                <w:rFonts w:ascii="Calibri" w:hAnsi="Calibri" w:cs="Calibri"/>
                <w:color w:val="000000"/>
              </w:rPr>
            </w:pPr>
            <w:r w:rsidRPr="001A4232">
              <w:rPr>
                <w:rFonts w:ascii="Calibri" w:hAnsi="Calibri" w:cs="Calibri"/>
                <w:b/>
                <w:color w:val="000000"/>
              </w:rPr>
              <w:t>Other information</w:t>
            </w:r>
          </w:p>
        </w:tc>
        <w:tc>
          <w:tcPr>
            <w:tcW w:w="1418" w:type="dxa"/>
            <w:tcBorders>
              <w:top w:val="nil"/>
              <w:left w:val="nil"/>
              <w:bottom w:val="nil"/>
              <w:right w:val="nil"/>
            </w:tcBorders>
          </w:tcPr>
          <w:p w14:paraId="2E7C9A3A" w14:textId="77777777" w:rsidR="009C4F31" w:rsidRPr="001A4232" w:rsidRDefault="009C4F31" w:rsidP="009C4F31">
            <w:pPr>
              <w:ind w:right="7"/>
              <w:jc w:val="right"/>
              <w:rPr>
                <w:rFonts w:ascii="Calibri" w:hAnsi="Calibri" w:cs="Calibri"/>
                <w:b/>
                <w:color w:val="000000"/>
              </w:rPr>
            </w:pPr>
          </w:p>
        </w:tc>
        <w:tc>
          <w:tcPr>
            <w:tcW w:w="1134" w:type="dxa"/>
            <w:tcBorders>
              <w:top w:val="nil"/>
              <w:left w:val="nil"/>
              <w:bottom w:val="nil"/>
              <w:right w:val="nil"/>
            </w:tcBorders>
          </w:tcPr>
          <w:p w14:paraId="7D3567A0" w14:textId="77777777" w:rsidR="009C4F31" w:rsidRPr="001A4232" w:rsidRDefault="009C4F31" w:rsidP="009C4F31">
            <w:pPr>
              <w:jc w:val="right"/>
              <w:rPr>
                <w:rFonts w:ascii="Calibri" w:hAnsi="Calibri" w:cs="Calibri"/>
                <w:b/>
                <w:color w:val="000000"/>
              </w:rPr>
            </w:pPr>
          </w:p>
        </w:tc>
        <w:tc>
          <w:tcPr>
            <w:tcW w:w="1134" w:type="dxa"/>
            <w:tcBorders>
              <w:top w:val="nil"/>
              <w:left w:val="nil"/>
              <w:bottom w:val="nil"/>
              <w:right w:val="nil"/>
            </w:tcBorders>
          </w:tcPr>
          <w:p w14:paraId="04D56D0D" w14:textId="77777777" w:rsidR="009C4F31" w:rsidRPr="006E7C03" w:rsidRDefault="009C4F31" w:rsidP="009C4F31">
            <w:pPr>
              <w:tabs>
                <w:tab w:val="left" w:pos="1135"/>
              </w:tabs>
              <w:jc w:val="right"/>
              <w:rPr>
                <w:rFonts w:ascii="Calibri" w:hAnsi="Calibri" w:cs="Calibri"/>
                <w:color w:val="000000"/>
              </w:rPr>
            </w:pPr>
          </w:p>
        </w:tc>
      </w:tr>
      <w:tr w:rsidR="009C4F31" w:rsidRPr="001A4232" w14:paraId="31C8032C" w14:textId="77777777" w:rsidTr="005D1435">
        <w:trPr>
          <w:trHeight w:val="144"/>
        </w:trPr>
        <w:tc>
          <w:tcPr>
            <w:tcW w:w="6095" w:type="dxa"/>
            <w:tcBorders>
              <w:top w:val="nil"/>
              <w:left w:val="nil"/>
              <w:bottom w:val="nil"/>
              <w:right w:val="nil"/>
            </w:tcBorders>
          </w:tcPr>
          <w:p w14:paraId="49367A4E" w14:textId="77777777" w:rsidR="009C4F31" w:rsidRPr="00D309AD" w:rsidRDefault="009C4F31" w:rsidP="009C4F31">
            <w:pPr>
              <w:ind w:right="-283"/>
              <w:rPr>
                <w:rFonts w:ascii="Calibri" w:hAnsi="Calibri" w:cs="Calibri"/>
                <w:color w:val="000000"/>
              </w:rPr>
            </w:pPr>
            <w:r w:rsidRPr="00D309AD">
              <w:rPr>
                <w:rFonts w:ascii="Calibri" w:hAnsi="Calibri" w:cs="Calibri"/>
                <w:color w:val="000000"/>
              </w:rPr>
              <w:t>Capital additions</w:t>
            </w:r>
          </w:p>
        </w:tc>
        <w:tc>
          <w:tcPr>
            <w:tcW w:w="1418" w:type="dxa"/>
            <w:tcBorders>
              <w:top w:val="nil"/>
              <w:left w:val="nil"/>
              <w:bottom w:val="single" w:sz="12" w:space="0" w:color="auto"/>
              <w:right w:val="nil"/>
            </w:tcBorders>
          </w:tcPr>
          <w:p w14:paraId="49FEEEE8" w14:textId="15044EE9" w:rsidR="009C4F31" w:rsidRPr="001A4232" w:rsidRDefault="009C4F31" w:rsidP="009C4F31">
            <w:pPr>
              <w:ind w:right="7"/>
              <w:jc w:val="right"/>
              <w:rPr>
                <w:rFonts w:ascii="Calibri" w:hAnsi="Calibri" w:cs="Calibri"/>
              </w:rPr>
            </w:pPr>
            <w:r w:rsidRPr="00335812">
              <w:rPr>
                <w:rFonts w:ascii="Calibri" w:hAnsi="Calibri" w:cs="Calibri"/>
                <w:color w:val="000000"/>
              </w:rPr>
              <w:t>5,053</w:t>
            </w:r>
          </w:p>
        </w:tc>
        <w:tc>
          <w:tcPr>
            <w:tcW w:w="1134" w:type="dxa"/>
            <w:tcBorders>
              <w:top w:val="nil"/>
              <w:left w:val="nil"/>
              <w:bottom w:val="single" w:sz="12" w:space="0" w:color="auto"/>
              <w:right w:val="nil"/>
            </w:tcBorders>
          </w:tcPr>
          <w:p w14:paraId="54201BB0" w14:textId="705E11AD" w:rsidR="009C4F31" w:rsidRPr="001A4232" w:rsidRDefault="009C4F31" w:rsidP="009C4F31">
            <w:pPr>
              <w:jc w:val="right"/>
              <w:rPr>
                <w:rFonts w:ascii="Calibri" w:hAnsi="Calibri" w:cs="Calibri"/>
              </w:rPr>
            </w:pPr>
            <w:r>
              <w:rPr>
                <w:rFonts w:ascii="Calibri" w:hAnsi="Calibri" w:cs="Calibri"/>
                <w:color w:val="000000"/>
              </w:rPr>
              <w:t>-</w:t>
            </w:r>
          </w:p>
        </w:tc>
        <w:tc>
          <w:tcPr>
            <w:tcW w:w="1134" w:type="dxa"/>
            <w:tcBorders>
              <w:top w:val="nil"/>
              <w:left w:val="nil"/>
              <w:bottom w:val="single" w:sz="12" w:space="0" w:color="auto"/>
              <w:right w:val="nil"/>
            </w:tcBorders>
          </w:tcPr>
          <w:p w14:paraId="6ED30DDE" w14:textId="192E28E4" w:rsidR="009C4F31" w:rsidRPr="006E7C03" w:rsidRDefault="009C4F31" w:rsidP="009C4F31">
            <w:pPr>
              <w:tabs>
                <w:tab w:val="left" w:pos="1135"/>
              </w:tabs>
              <w:jc w:val="right"/>
              <w:rPr>
                <w:rFonts w:ascii="Calibri" w:hAnsi="Calibri" w:cs="Calibri"/>
              </w:rPr>
            </w:pPr>
            <w:r>
              <w:rPr>
                <w:rFonts w:ascii="Calibri" w:hAnsi="Calibri" w:cs="Calibri"/>
                <w:b/>
                <w:color w:val="000000"/>
              </w:rPr>
              <w:t>5,053</w:t>
            </w:r>
          </w:p>
        </w:tc>
      </w:tr>
      <w:tr w:rsidR="009C4F31" w:rsidRPr="004D6FCE" w14:paraId="54059FB6" w14:textId="77777777" w:rsidTr="0088705A">
        <w:trPr>
          <w:trHeight w:val="144"/>
        </w:trPr>
        <w:tc>
          <w:tcPr>
            <w:tcW w:w="6095" w:type="dxa"/>
            <w:tcBorders>
              <w:top w:val="nil"/>
              <w:left w:val="nil"/>
              <w:bottom w:val="nil"/>
              <w:right w:val="nil"/>
            </w:tcBorders>
          </w:tcPr>
          <w:p w14:paraId="546BC350" w14:textId="194ABBA6" w:rsidR="009C4F31" w:rsidRPr="00D309AD" w:rsidRDefault="009C4F31" w:rsidP="009C4F31">
            <w:pPr>
              <w:ind w:right="-283"/>
              <w:rPr>
                <w:rFonts w:ascii="Calibri" w:hAnsi="Calibri" w:cs="Calibri"/>
                <w:color w:val="000000"/>
              </w:rPr>
            </w:pPr>
            <w:r w:rsidRPr="00D309AD">
              <w:rPr>
                <w:rFonts w:ascii="Calibri" w:hAnsi="Calibri" w:cs="Calibri"/>
                <w:color w:val="000000"/>
              </w:rPr>
              <w:t>Impairment of other assets</w:t>
            </w:r>
          </w:p>
        </w:tc>
        <w:tc>
          <w:tcPr>
            <w:tcW w:w="1418" w:type="dxa"/>
            <w:tcBorders>
              <w:top w:val="single" w:sz="12" w:space="0" w:color="auto"/>
              <w:left w:val="nil"/>
              <w:bottom w:val="single" w:sz="12" w:space="0" w:color="auto"/>
              <w:right w:val="nil"/>
            </w:tcBorders>
          </w:tcPr>
          <w:p w14:paraId="4530BC23" w14:textId="22DB18DC" w:rsidR="009C4F31" w:rsidRPr="001A4232" w:rsidRDefault="009C4F31" w:rsidP="009C4F31">
            <w:pPr>
              <w:ind w:right="7"/>
              <w:jc w:val="right"/>
              <w:rPr>
                <w:rFonts w:ascii="Calibri" w:hAnsi="Calibri" w:cs="Calibri"/>
              </w:rPr>
            </w:pPr>
            <w:r>
              <w:rPr>
                <w:rFonts w:ascii="Calibri" w:hAnsi="Calibri" w:cs="Calibri"/>
                <w:color w:val="000000"/>
              </w:rPr>
              <w:t>-</w:t>
            </w:r>
          </w:p>
        </w:tc>
        <w:tc>
          <w:tcPr>
            <w:tcW w:w="1134" w:type="dxa"/>
            <w:tcBorders>
              <w:top w:val="single" w:sz="12" w:space="0" w:color="auto"/>
              <w:left w:val="nil"/>
              <w:bottom w:val="single" w:sz="12" w:space="0" w:color="auto"/>
              <w:right w:val="nil"/>
            </w:tcBorders>
          </w:tcPr>
          <w:p w14:paraId="79AE7004" w14:textId="4D313F6B" w:rsidR="009C4F31" w:rsidRPr="001A4232" w:rsidRDefault="009C4F31" w:rsidP="009C4F31">
            <w:pPr>
              <w:jc w:val="right"/>
              <w:rPr>
                <w:rFonts w:ascii="Calibri" w:hAnsi="Calibri" w:cs="Calibri"/>
              </w:rPr>
            </w:pPr>
            <w:r>
              <w:rPr>
                <w:rFonts w:ascii="Calibri" w:hAnsi="Calibri" w:cs="Calibri"/>
                <w:color w:val="000000"/>
              </w:rPr>
              <w:t>-</w:t>
            </w:r>
          </w:p>
        </w:tc>
        <w:tc>
          <w:tcPr>
            <w:tcW w:w="1134" w:type="dxa"/>
            <w:tcBorders>
              <w:top w:val="single" w:sz="12" w:space="0" w:color="auto"/>
              <w:left w:val="nil"/>
              <w:bottom w:val="single" w:sz="12" w:space="0" w:color="auto"/>
              <w:right w:val="nil"/>
            </w:tcBorders>
          </w:tcPr>
          <w:p w14:paraId="340C3979" w14:textId="3787BB78" w:rsidR="009C4F31" w:rsidRPr="006E7C03" w:rsidRDefault="009C4F31" w:rsidP="009C4F31">
            <w:pPr>
              <w:tabs>
                <w:tab w:val="left" w:pos="1135"/>
              </w:tabs>
              <w:jc w:val="right"/>
              <w:rPr>
                <w:rFonts w:ascii="Calibri" w:hAnsi="Calibri" w:cs="Calibri"/>
              </w:rPr>
            </w:pPr>
            <w:r>
              <w:rPr>
                <w:rFonts w:ascii="Calibri" w:hAnsi="Calibri" w:cs="Calibri"/>
                <w:b/>
                <w:color w:val="000000"/>
              </w:rPr>
              <w:t>-</w:t>
            </w:r>
          </w:p>
        </w:tc>
      </w:tr>
      <w:tr w:rsidR="009C4F31" w:rsidRPr="004D6FCE" w14:paraId="3E514516" w14:textId="77777777" w:rsidTr="0088705A">
        <w:trPr>
          <w:trHeight w:val="144"/>
        </w:trPr>
        <w:tc>
          <w:tcPr>
            <w:tcW w:w="6095" w:type="dxa"/>
            <w:tcBorders>
              <w:top w:val="nil"/>
              <w:left w:val="nil"/>
              <w:bottom w:val="nil"/>
              <w:right w:val="nil"/>
            </w:tcBorders>
          </w:tcPr>
          <w:p w14:paraId="76CCF144" w14:textId="222DF07D" w:rsidR="009C4F31" w:rsidRDefault="009C4F31" w:rsidP="009C4F31">
            <w:pPr>
              <w:ind w:right="-283"/>
              <w:rPr>
                <w:rFonts w:ascii="Calibri" w:hAnsi="Calibri" w:cs="Calibri"/>
                <w:color w:val="000000"/>
                <w:highlight w:val="yellow"/>
              </w:rPr>
            </w:pPr>
            <w:r w:rsidRPr="00D309AD">
              <w:rPr>
                <w:rFonts w:ascii="Calibri" w:hAnsi="Calibri" w:cs="Calibri"/>
                <w:color w:val="000000"/>
              </w:rPr>
              <w:t>Depreciation/amortisation</w:t>
            </w:r>
          </w:p>
        </w:tc>
        <w:tc>
          <w:tcPr>
            <w:tcW w:w="1418" w:type="dxa"/>
            <w:tcBorders>
              <w:top w:val="single" w:sz="12" w:space="0" w:color="auto"/>
              <w:left w:val="nil"/>
              <w:bottom w:val="single" w:sz="12" w:space="0" w:color="auto"/>
              <w:right w:val="nil"/>
            </w:tcBorders>
          </w:tcPr>
          <w:p w14:paraId="2F50A9FA" w14:textId="5C226CE9" w:rsidR="009C4F31" w:rsidRPr="00470EC2" w:rsidRDefault="009C4F31" w:rsidP="009C4F31">
            <w:pPr>
              <w:ind w:right="7"/>
              <w:jc w:val="right"/>
              <w:rPr>
                <w:rFonts w:ascii="Calibri" w:hAnsi="Calibri" w:cs="Calibri"/>
                <w:b/>
                <w:color w:val="FF0000"/>
              </w:rPr>
            </w:pPr>
            <w:r>
              <w:rPr>
                <w:rFonts w:ascii="Calibri" w:hAnsi="Calibri" w:cs="Calibri"/>
                <w:color w:val="000000"/>
              </w:rPr>
              <w:t>(</w:t>
            </w:r>
            <w:r w:rsidRPr="00335812">
              <w:rPr>
                <w:rFonts w:ascii="Calibri" w:hAnsi="Calibri" w:cs="Calibri"/>
                <w:color w:val="000000"/>
              </w:rPr>
              <w:t>5,434</w:t>
            </w:r>
            <w:r>
              <w:rPr>
                <w:rFonts w:ascii="Calibri" w:hAnsi="Calibri" w:cs="Calibri"/>
                <w:color w:val="000000"/>
              </w:rPr>
              <w:t>)</w:t>
            </w:r>
          </w:p>
        </w:tc>
        <w:tc>
          <w:tcPr>
            <w:tcW w:w="1134" w:type="dxa"/>
            <w:tcBorders>
              <w:top w:val="single" w:sz="12" w:space="0" w:color="auto"/>
              <w:left w:val="nil"/>
              <w:bottom w:val="single" w:sz="12" w:space="0" w:color="auto"/>
              <w:right w:val="nil"/>
            </w:tcBorders>
          </w:tcPr>
          <w:p w14:paraId="4495A16E" w14:textId="67BBE210" w:rsidR="009C4F31" w:rsidRPr="00470EC2" w:rsidRDefault="009C4F31" w:rsidP="009C4F31">
            <w:pPr>
              <w:jc w:val="right"/>
              <w:rPr>
                <w:rFonts w:ascii="Calibri" w:hAnsi="Calibri" w:cs="Calibri"/>
                <w:b/>
                <w:color w:val="FF0000"/>
              </w:rPr>
            </w:pPr>
            <w:r w:rsidRPr="00335812">
              <w:rPr>
                <w:rFonts w:ascii="Calibri" w:hAnsi="Calibri" w:cs="Calibri"/>
                <w:color w:val="000000"/>
              </w:rPr>
              <w:t>-</w:t>
            </w:r>
          </w:p>
        </w:tc>
        <w:tc>
          <w:tcPr>
            <w:tcW w:w="1134" w:type="dxa"/>
            <w:tcBorders>
              <w:top w:val="single" w:sz="12" w:space="0" w:color="auto"/>
              <w:left w:val="nil"/>
              <w:bottom w:val="single" w:sz="12" w:space="0" w:color="auto"/>
              <w:right w:val="nil"/>
            </w:tcBorders>
          </w:tcPr>
          <w:p w14:paraId="3B5EC8FC" w14:textId="7A1A6552" w:rsidR="009C4F31" w:rsidRPr="006E7C03" w:rsidRDefault="009C4F31" w:rsidP="009C4F31">
            <w:pPr>
              <w:tabs>
                <w:tab w:val="left" w:pos="1135"/>
              </w:tabs>
              <w:jc w:val="right"/>
              <w:rPr>
                <w:rFonts w:ascii="Calibri" w:hAnsi="Calibri" w:cs="Calibri"/>
                <w:color w:val="FF0000"/>
              </w:rPr>
            </w:pPr>
            <w:r>
              <w:rPr>
                <w:rFonts w:ascii="Calibri" w:hAnsi="Calibri" w:cs="Calibri"/>
                <w:b/>
                <w:color w:val="000000"/>
              </w:rPr>
              <w:t>(5,434)</w:t>
            </w:r>
          </w:p>
        </w:tc>
      </w:tr>
      <w:tr w:rsidR="009C4F31" w:rsidRPr="004D6FCE" w14:paraId="063DB181" w14:textId="77777777" w:rsidTr="0088705A">
        <w:trPr>
          <w:trHeight w:val="144"/>
        </w:trPr>
        <w:tc>
          <w:tcPr>
            <w:tcW w:w="6095" w:type="dxa"/>
            <w:tcBorders>
              <w:top w:val="nil"/>
              <w:left w:val="nil"/>
              <w:bottom w:val="nil"/>
              <w:right w:val="nil"/>
            </w:tcBorders>
          </w:tcPr>
          <w:p w14:paraId="480F6F68" w14:textId="77777777" w:rsidR="009C4F31" w:rsidRDefault="009C4F31" w:rsidP="009C4F31">
            <w:pPr>
              <w:ind w:right="-283"/>
              <w:rPr>
                <w:rFonts w:ascii="Calibri" w:hAnsi="Calibri" w:cs="Calibri"/>
                <w:b/>
                <w:color w:val="000000"/>
              </w:rPr>
            </w:pPr>
          </w:p>
        </w:tc>
        <w:tc>
          <w:tcPr>
            <w:tcW w:w="1418" w:type="dxa"/>
            <w:tcBorders>
              <w:top w:val="single" w:sz="12" w:space="0" w:color="auto"/>
              <w:left w:val="nil"/>
              <w:bottom w:val="nil"/>
              <w:right w:val="nil"/>
            </w:tcBorders>
          </w:tcPr>
          <w:p w14:paraId="1331CEB0" w14:textId="77777777" w:rsidR="009C4F31" w:rsidRPr="00470EC2" w:rsidRDefault="009C4F31" w:rsidP="009C4F31">
            <w:pPr>
              <w:ind w:right="7"/>
              <w:jc w:val="right"/>
              <w:rPr>
                <w:rFonts w:ascii="Calibri" w:hAnsi="Calibri" w:cs="Calibri"/>
                <w:b/>
                <w:color w:val="FF0000"/>
              </w:rPr>
            </w:pPr>
          </w:p>
        </w:tc>
        <w:tc>
          <w:tcPr>
            <w:tcW w:w="1134" w:type="dxa"/>
            <w:tcBorders>
              <w:top w:val="single" w:sz="12" w:space="0" w:color="auto"/>
              <w:left w:val="nil"/>
              <w:bottom w:val="nil"/>
              <w:right w:val="nil"/>
            </w:tcBorders>
          </w:tcPr>
          <w:p w14:paraId="78D2EA9C" w14:textId="77777777" w:rsidR="009C4F31" w:rsidRPr="00470EC2" w:rsidRDefault="009C4F31" w:rsidP="009C4F31">
            <w:pPr>
              <w:jc w:val="right"/>
              <w:rPr>
                <w:rFonts w:ascii="Calibri" w:hAnsi="Calibri" w:cs="Calibri"/>
                <w:b/>
                <w:color w:val="FF0000"/>
              </w:rPr>
            </w:pPr>
          </w:p>
        </w:tc>
        <w:tc>
          <w:tcPr>
            <w:tcW w:w="1134" w:type="dxa"/>
            <w:tcBorders>
              <w:top w:val="single" w:sz="12" w:space="0" w:color="auto"/>
              <w:left w:val="nil"/>
              <w:bottom w:val="nil"/>
              <w:right w:val="nil"/>
            </w:tcBorders>
          </w:tcPr>
          <w:p w14:paraId="4E7F571C" w14:textId="77777777" w:rsidR="009C4F31" w:rsidRPr="006E7C03" w:rsidRDefault="009C4F31" w:rsidP="009C4F31">
            <w:pPr>
              <w:tabs>
                <w:tab w:val="left" w:pos="1135"/>
              </w:tabs>
              <w:jc w:val="right"/>
              <w:rPr>
                <w:rFonts w:ascii="Calibri" w:hAnsi="Calibri" w:cs="Calibri"/>
                <w:color w:val="FF0000"/>
              </w:rPr>
            </w:pPr>
          </w:p>
        </w:tc>
      </w:tr>
      <w:tr w:rsidR="009C4F31" w:rsidRPr="004D6FCE" w14:paraId="683EDA07" w14:textId="77777777" w:rsidTr="00903B93">
        <w:trPr>
          <w:trHeight w:val="144"/>
        </w:trPr>
        <w:tc>
          <w:tcPr>
            <w:tcW w:w="6095" w:type="dxa"/>
            <w:tcBorders>
              <w:top w:val="nil"/>
              <w:left w:val="nil"/>
              <w:bottom w:val="nil"/>
              <w:right w:val="nil"/>
            </w:tcBorders>
          </w:tcPr>
          <w:p w14:paraId="4ED43927" w14:textId="77777777" w:rsidR="009C4F31" w:rsidRDefault="009C4F31" w:rsidP="009C4F31">
            <w:pPr>
              <w:ind w:right="-283"/>
              <w:rPr>
                <w:rFonts w:ascii="Calibri" w:hAnsi="Calibri" w:cs="Calibri"/>
                <w:color w:val="000000"/>
                <w:highlight w:val="yellow"/>
              </w:rPr>
            </w:pPr>
            <w:r>
              <w:rPr>
                <w:rFonts w:ascii="Calibri" w:hAnsi="Calibri" w:cs="Calibri"/>
                <w:b/>
                <w:color w:val="000000"/>
              </w:rPr>
              <w:t>Statement of Financial Position</w:t>
            </w:r>
          </w:p>
        </w:tc>
        <w:tc>
          <w:tcPr>
            <w:tcW w:w="1418" w:type="dxa"/>
            <w:tcBorders>
              <w:top w:val="nil"/>
              <w:left w:val="nil"/>
              <w:bottom w:val="nil"/>
              <w:right w:val="nil"/>
            </w:tcBorders>
          </w:tcPr>
          <w:p w14:paraId="3EA1770B" w14:textId="77777777" w:rsidR="009C4F31" w:rsidRPr="00470EC2" w:rsidRDefault="009C4F31" w:rsidP="009C4F31">
            <w:pPr>
              <w:ind w:right="7"/>
              <w:jc w:val="right"/>
              <w:rPr>
                <w:rFonts w:ascii="Calibri" w:hAnsi="Calibri" w:cs="Calibri"/>
                <w:b/>
                <w:color w:val="FF0000"/>
              </w:rPr>
            </w:pPr>
          </w:p>
        </w:tc>
        <w:tc>
          <w:tcPr>
            <w:tcW w:w="1134" w:type="dxa"/>
            <w:tcBorders>
              <w:top w:val="nil"/>
              <w:left w:val="nil"/>
              <w:bottom w:val="nil"/>
              <w:right w:val="nil"/>
            </w:tcBorders>
          </w:tcPr>
          <w:p w14:paraId="5360ADB9" w14:textId="77777777" w:rsidR="009C4F31" w:rsidRPr="00470EC2" w:rsidRDefault="009C4F31" w:rsidP="009C4F31">
            <w:pPr>
              <w:jc w:val="right"/>
              <w:rPr>
                <w:rFonts w:ascii="Calibri" w:hAnsi="Calibri" w:cs="Calibri"/>
                <w:b/>
                <w:color w:val="FF0000"/>
              </w:rPr>
            </w:pPr>
          </w:p>
        </w:tc>
        <w:tc>
          <w:tcPr>
            <w:tcW w:w="1134" w:type="dxa"/>
            <w:tcBorders>
              <w:top w:val="nil"/>
              <w:left w:val="nil"/>
              <w:bottom w:val="nil"/>
              <w:right w:val="nil"/>
            </w:tcBorders>
          </w:tcPr>
          <w:p w14:paraId="3EF56C0C" w14:textId="77777777" w:rsidR="009C4F31" w:rsidRPr="006E7C03" w:rsidRDefault="009C4F31" w:rsidP="009C4F31">
            <w:pPr>
              <w:tabs>
                <w:tab w:val="left" w:pos="1135"/>
              </w:tabs>
              <w:jc w:val="right"/>
              <w:rPr>
                <w:rFonts w:ascii="Calibri" w:hAnsi="Calibri" w:cs="Calibri"/>
                <w:color w:val="FF0000"/>
              </w:rPr>
            </w:pPr>
          </w:p>
        </w:tc>
      </w:tr>
      <w:tr w:rsidR="009C4F31" w:rsidRPr="00E931E0" w14:paraId="6BD3355C" w14:textId="77777777" w:rsidTr="00903B93">
        <w:trPr>
          <w:trHeight w:val="144"/>
        </w:trPr>
        <w:tc>
          <w:tcPr>
            <w:tcW w:w="6095" w:type="dxa"/>
            <w:tcBorders>
              <w:top w:val="nil"/>
              <w:left w:val="nil"/>
              <w:bottom w:val="nil"/>
              <w:right w:val="nil"/>
            </w:tcBorders>
          </w:tcPr>
          <w:p w14:paraId="4E3F3E4C" w14:textId="614823BA" w:rsidR="009C4F31" w:rsidRPr="00376DCA" w:rsidRDefault="009C4F31" w:rsidP="009C4F31">
            <w:pPr>
              <w:ind w:right="-283"/>
              <w:rPr>
                <w:rFonts w:ascii="Calibri" w:hAnsi="Calibri" w:cs="Calibri"/>
                <w:color w:val="000000"/>
              </w:rPr>
            </w:pPr>
            <w:r>
              <w:rPr>
                <w:rFonts w:ascii="Calibri" w:hAnsi="Calibri" w:cs="Calibri"/>
                <w:color w:val="000000"/>
              </w:rPr>
              <w:t>Segment a</w:t>
            </w:r>
            <w:r w:rsidRPr="00376DCA">
              <w:rPr>
                <w:rFonts w:ascii="Calibri" w:hAnsi="Calibri" w:cs="Calibri"/>
                <w:color w:val="000000"/>
              </w:rPr>
              <w:t>ssets</w:t>
            </w:r>
          </w:p>
        </w:tc>
        <w:tc>
          <w:tcPr>
            <w:tcW w:w="1418" w:type="dxa"/>
            <w:tcBorders>
              <w:top w:val="nil"/>
              <w:left w:val="nil"/>
              <w:bottom w:val="single" w:sz="12" w:space="0" w:color="auto"/>
              <w:right w:val="nil"/>
            </w:tcBorders>
          </w:tcPr>
          <w:p w14:paraId="6B45B7D5" w14:textId="66A5E082" w:rsidR="009C4F31" w:rsidRPr="00376DCA" w:rsidRDefault="009C4F31" w:rsidP="009C4F31">
            <w:pPr>
              <w:ind w:right="7"/>
              <w:jc w:val="right"/>
              <w:rPr>
                <w:rFonts w:ascii="Calibri" w:hAnsi="Calibri" w:cs="Calibri"/>
              </w:rPr>
            </w:pPr>
            <w:r>
              <w:rPr>
                <w:rFonts w:ascii="Calibri" w:hAnsi="Calibri" w:cs="Calibri"/>
                <w:color w:val="000000"/>
              </w:rPr>
              <w:t>1,519,572</w:t>
            </w:r>
          </w:p>
        </w:tc>
        <w:tc>
          <w:tcPr>
            <w:tcW w:w="1134" w:type="dxa"/>
            <w:tcBorders>
              <w:top w:val="nil"/>
              <w:left w:val="nil"/>
              <w:bottom w:val="single" w:sz="12" w:space="0" w:color="auto"/>
              <w:right w:val="nil"/>
            </w:tcBorders>
          </w:tcPr>
          <w:p w14:paraId="6CAA587E" w14:textId="71BE36B3" w:rsidR="009C4F31" w:rsidRPr="00376DCA" w:rsidRDefault="009C4F31" w:rsidP="009C4F31">
            <w:pPr>
              <w:jc w:val="right"/>
              <w:rPr>
                <w:rFonts w:ascii="Calibri" w:hAnsi="Calibri" w:cs="Calibri"/>
              </w:rPr>
            </w:pPr>
            <w:r>
              <w:rPr>
                <w:rFonts w:ascii="Calibri" w:hAnsi="Calibri" w:cs="Calibri"/>
                <w:color w:val="000000"/>
              </w:rPr>
              <w:t>21,280</w:t>
            </w:r>
          </w:p>
        </w:tc>
        <w:tc>
          <w:tcPr>
            <w:tcW w:w="1134" w:type="dxa"/>
            <w:tcBorders>
              <w:top w:val="nil"/>
              <w:left w:val="nil"/>
              <w:bottom w:val="single" w:sz="12" w:space="0" w:color="auto"/>
              <w:right w:val="nil"/>
            </w:tcBorders>
          </w:tcPr>
          <w:p w14:paraId="5E11CC30" w14:textId="639AC9B4" w:rsidR="009C4F31" w:rsidRPr="006E7C03" w:rsidRDefault="009C4F31" w:rsidP="009C4F31">
            <w:pPr>
              <w:tabs>
                <w:tab w:val="left" w:pos="1135"/>
              </w:tabs>
              <w:jc w:val="right"/>
              <w:rPr>
                <w:rFonts w:ascii="Calibri" w:hAnsi="Calibri" w:cs="Calibri"/>
              </w:rPr>
            </w:pPr>
            <w:r>
              <w:rPr>
                <w:rFonts w:ascii="Calibri" w:hAnsi="Calibri" w:cs="Calibri"/>
                <w:b/>
                <w:color w:val="000000"/>
              </w:rPr>
              <w:t>1,540,852</w:t>
            </w:r>
          </w:p>
        </w:tc>
      </w:tr>
      <w:tr w:rsidR="009C4F31" w:rsidRPr="00E931E0" w14:paraId="2BA3388E" w14:textId="77777777" w:rsidTr="00903B93">
        <w:trPr>
          <w:trHeight w:val="144"/>
        </w:trPr>
        <w:tc>
          <w:tcPr>
            <w:tcW w:w="6095" w:type="dxa"/>
            <w:tcBorders>
              <w:top w:val="nil"/>
              <w:left w:val="nil"/>
              <w:bottom w:val="nil"/>
              <w:right w:val="nil"/>
            </w:tcBorders>
          </w:tcPr>
          <w:p w14:paraId="20B30827" w14:textId="59B8A282" w:rsidR="009C4F31" w:rsidRPr="00376DCA" w:rsidRDefault="009C4F31" w:rsidP="009C4F31">
            <w:pPr>
              <w:ind w:right="-283"/>
              <w:rPr>
                <w:rFonts w:ascii="Calibri" w:hAnsi="Calibri" w:cs="Calibri"/>
                <w:color w:val="000000"/>
              </w:rPr>
            </w:pPr>
            <w:r w:rsidRPr="00376DCA">
              <w:rPr>
                <w:rFonts w:ascii="Calibri" w:hAnsi="Calibri" w:cs="Calibri"/>
                <w:color w:val="000000"/>
              </w:rPr>
              <w:t xml:space="preserve">Segment </w:t>
            </w:r>
            <w:r>
              <w:rPr>
                <w:rFonts w:ascii="Calibri" w:hAnsi="Calibri" w:cs="Calibri"/>
                <w:color w:val="000000"/>
              </w:rPr>
              <w:t>l</w:t>
            </w:r>
            <w:r w:rsidRPr="00376DCA">
              <w:rPr>
                <w:rFonts w:ascii="Calibri" w:hAnsi="Calibri" w:cs="Calibri"/>
                <w:color w:val="000000"/>
              </w:rPr>
              <w:t>iabilities</w:t>
            </w:r>
          </w:p>
        </w:tc>
        <w:tc>
          <w:tcPr>
            <w:tcW w:w="1418" w:type="dxa"/>
            <w:tcBorders>
              <w:top w:val="single" w:sz="12" w:space="0" w:color="auto"/>
              <w:left w:val="nil"/>
              <w:bottom w:val="single" w:sz="12" w:space="0" w:color="auto"/>
              <w:right w:val="nil"/>
            </w:tcBorders>
          </w:tcPr>
          <w:p w14:paraId="0F4C9238" w14:textId="58AE88D9" w:rsidR="009C4F31" w:rsidRPr="00903B93" w:rsidRDefault="009C4F31" w:rsidP="009C4F31">
            <w:pPr>
              <w:ind w:right="7"/>
              <w:jc w:val="right"/>
              <w:rPr>
                <w:rFonts w:ascii="Calibri" w:hAnsi="Calibri" w:cs="Calibri"/>
                <w:color w:val="000000"/>
              </w:rPr>
            </w:pPr>
            <w:r>
              <w:rPr>
                <w:rFonts w:ascii="Calibri" w:hAnsi="Calibri" w:cs="Calibri"/>
                <w:color w:val="000000"/>
              </w:rPr>
              <w:t>1,133,411</w:t>
            </w:r>
          </w:p>
        </w:tc>
        <w:tc>
          <w:tcPr>
            <w:tcW w:w="1134" w:type="dxa"/>
            <w:tcBorders>
              <w:top w:val="single" w:sz="12" w:space="0" w:color="auto"/>
              <w:left w:val="nil"/>
              <w:bottom w:val="single" w:sz="12" w:space="0" w:color="auto"/>
              <w:right w:val="nil"/>
            </w:tcBorders>
          </w:tcPr>
          <w:p w14:paraId="07921DDA" w14:textId="2B84D4F5" w:rsidR="009C4F31" w:rsidRPr="00903B93" w:rsidRDefault="009C4F31" w:rsidP="009C4F31">
            <w:pPr>
              <w:ind w:right="7"/>
              <w:jc w:val="right"/>
              <w:rPr>
                <w:rFonts w:ascii="Calibri" w:hAnsi="Calibri" w:cs="Calibri"/>
                <w:color w:val="000000"/>
              </w:rPr>
            </w:pPr>
            <w:r>
              <w:rPr>
                <w:rFonts w:ascii="Calibri" w:hAnsi="Calibri" w:cs="Calibri"/>
                <w:color w:val="000000"/>
              </w:rPr>
              <w:t>5,952</w:t>
            </w:r>
          </w:p>
        </w:tc>
        <w:tc>
          <w:tcPr>
            <w:tcW w:w="1134" w:type="dxa"/>
            <w:tcBorders>
              <w:top w:val="single" w:sz="12" w:space="0" w:color="auto"/>
              <w:left w:val="nil"/>
              <w:bottom w:val="single" w:sz="12" w:space="0" w:color="auto"/>
              <w:right w:val="nil"/>
            </w:tcBorders>
          </w:tcPr>
          <w:p w14:paraId="0B8FEDD2" w14:textId="3DA527EE" w:rsidR="009C4F31" w:rsidRPr="00903B93" w:rsidRDefault="009C4F31" w:rsidP="009C4F31">
            <w:pPr>
              <w:tabs>
                <w:tab w:val="left" w:pos="1135"/>
              </w:tabs>
              <w:jc w:val="right"/>
              <w:rPr>
                <w:rFonts w:ascii="Calibri" w:hAnsi="Calibri" w:cs="Calibri"/>
                <w:color w:val="000000"/>
              </w:rPr>
            </w:pPr>
            <w:r>
              <w:rPr>
                <w:rFonts w:ascii="Calibri" w:hAnsi="Calibri" w:cs="Calibri"/>
                <w:b/>
                <w:color w:val="000000"/>
              </w:rPr>
              <w:t>1,139,363</w:t>
            </w:r>
          </w:p>
        </w:tc>
      </w:tr>
      <w:tr w:rsidR="00E931E0" w:rsidRPr="00E931E0" w14:paraId="6874DE7F" w14:textId="77777777" w:rsidTr="00903B93">
        <w:trPr>
          <w:trHeight w:val="144"/>
        </w:trPr>
        <w:tc>
          <w:tcPr>
            <w:tcW w:w="6095" w:type="dxa"/>
            <w:tcBorders>
              <w:top w:val="nil"/>
              <w:left w:val="nil"/>
              <w:bottom w:val="nil"/>
              <w:right w:val="nil"/>
            </w:tcBorders>
          </w:tcPr>
          <w:p w14:paraId="1FB623ED" w14:textId="77777777" w:rsidR="00E931E0" w:rsidRPr="00E931E0" w:rsidRDefault="00E931E0" w:rsidP="005D1435">
            <w:pPr>
              <w:ind w:right="-283"/>
              <w:rPr>
                <w:rFonts w:ascii="Calibri" w:hAnsi="Calibri" w:cs="Calibri"/>
                <w:color w:val="000000"/>
              </w:rPr>
            </w:pPr>
          </w:p>
        </w:tc>
        <w:tc>
          <w:tcPr>
            <w:tcW w:w="1418" w:type="dxa"/>
            <w:tcBorders>
              <w:top w:val="single" w:sz="12" w:space="0" w:color="auto"/>
              <w:left w:val="nil"/>
              <w:bottom w:val="nil"/>
              <w:right w:val="nil"/>
            </w:tcBorders>
          </w:tcPr>
          <w:p w14:paraId="298CEF53" w14:textId="77777777" w:rsidR="00E931E0" w:rsidRPr="00E931E0" w:rsidRDefault="00E931E0" w:rsidP="005D1435">
            <w:pPr>
              <w:ind w:right="7"/>
              <w:jc w:val="right"/>
              <w:rPr>
                <w:rFonts w:ascii="Calibri" w:hAnsi="Calibri" w:cs="Calibri"/>
              </w:rPr>
            </w:pPr>
          </w:p>
        </w:tc>
        <w:tc>
          <w:tcPr>
            <w:tcW w:w="1134" w:type="dxa"/>
            <w:tcBorders>
              <w:top w:val="single" w:sz="12" w:space="0" w:color="auto"/>
              <w:left w:val="nil"/>
              <w:bottom w:val="nil"/>
              <w:right w:val="nil"/>
            </w:tcBorders>
          </w:tcPr>
          <w:p w14:paraId="1EC60DC9" w14:textId="77777777" w:rsidR="00E931E0" w:rsidRPr="00E931E0" w:rsidRDefault="00E931E0" w:rsidP="005D1435">
            <w:pPr>
              <w:jc w:val="right"/>
              <w:rPr>
                <w:rFonts w:ascii="Calibri" w:hAnsi="Calibri" w:cs="Calibri"/>
              </w:rPr>
            </w:pPr>
          </w:p>
        </w:tc>
        <w:tc>
          <w:tcPr>
            <w:tcW w:w="1134" w:type="dxa"/>
            <w:tcBorders>
              <w:top w:val="single" w:sz="12" w:space="0" w:color="auto"/>
              <w:left w:val="nil"/>
              <w:bottom w:val="nil"/>
              <w:right w:val="nil"/>
            </w:tcBorders>
          </w:tcPr>
          <w:p w14:paraId="2F0B8833" w14:textId="77777777" w:rsidR="00E931E0" w:rsidRPr="00E931E0" w:rsidRDefault="00E931E0" w:rsidP="005D1435">
            <w:pPr>
              <w:tabs>
                <w:tab w:val="left" w:pos="1135"/>
              </w:tabs>
              <w:jc w:val="right"/>
              <w:rPr>
                <w:rFonts w:ascii="Calibri" w:hAnsi="Calibri" w:cs="Calibri"/>
                <w:b/>
              </w:rPr>
            </w:pPr>
          </w:p>
        </w:tc>
      </w:tr>
      <w:tr w:rsidR="005D1435" w:rsidRPr="004D6FCE" w14:paraId="38A84523" w14:textId="77777777" w:rsidTr="00903B93">
        <w:tc>
          <w:tcPr>
            <w:tcW w:w="6095" w:type="dxa"/>
            <w:tcBorders>
              <w:top w:val="nil"/>
              <w:left w:val="nil"/>
              <w:bottom w:val="nil"/>
              <w:right w:val="nil"/>
            </w:tcBorders>
          </w:tcPr>
          <w:p w14:paraId="2FBD59F5" w14:textId="77777777" w:rsidR="005D1435" w:rsidRPr="00E931E0" w:rsidRDefault="005D1435" w:rsidP="005D1435">
            <w:pPr>
              <w:ind w:right="-283"/>
              <w:rPr>
                <w:rFonts w:ascii="Calibri" w:hAnsi="Calibri" w:cs="Calibri"/>
                <w:b/>
                <w:color w:val="000000"/>
              </w:rPr>
            </w:pPr>
          </w:p>
          <w:p w14:paraId="0E30D297" w14:textId="7764ED55" w:rsidR="005D1435" w:rsidRPr="00E931E0" w:rsidRDefault="009C4F31" w:rsidP="005D1435">
            <w:pPr>
              <w:ind w:right="-283"/>
              <w:rPr>
                <w:rFonts w:ascii="Calibri" w:hAnsi="Calibri" w:cs="Calibri"/>
                <w:b/>
                <w:color w:val="000000"/>
              </w:rPr>
            </w:pPr>
            <w:r>
              <w:rPr>
                <w:rFonts w:ascii="Calibri" w:hAnsi="Calibri" w:cs="Calibri"/>
                <w:b/>
                <w:color w:val="000000"/>
              </w:rPr>
              <w:t>Year ended 31/12/2021</w:t>
            </w:r>
          </w:p>
        </w:tc>
        <w:tc>
          <w:tcPr>
            <w:tcW w:w="1418" w:type="dxa"/>
            <w:tcBorders>
              <w:top w:val="nil"/>
              <w:left w:val="nil"/>
              <w:bottom w:val="nil"/>
              <w:right w:val="nil"/>
            </w:tcBorders>
          </w:tcPr>
          <w:p w14:paraId="020BA262" w14:textId="77777777" w:rsidR="005D1435" w:rsidRPr="00E931E0" w:rsidRDefault="005D1435" w:rsidP="005D1435">
            <w:pPr>
              <w:ind w:right="7"/>
              <w:jc w:val="right"/>
              <w:rPr>
                <w:rFonts w:ascii="Calibri" w:hAnsi="Calibri" w:cs="Calibri"/>
                <w:b/>
                <w:color w:val="000000"/>
              </w:rPr>
            </w:pPr>
            <w:r w:rsidRPr="00E931E0">
              <w:rPr>
                <w:rFonts w:ascii="Calibri" w:hAnsi="Calibri" w:cs="Calibri"/>
                <w:b/>
                <w:color w:val="000000"/>
              </w:rPr>
              <w:br/>
            </w:r>
          </w:p>
          <w:p w14:paraId="13612D92" w14:textId="77777777" w:rsidR="005D1435" w:rsidRPr="00E931E0" w:rsidRDefault="005D1435" w:rsidP="005D1435">
            <w:pPr>
              <w:ind w:right="7"/>
              <w:jc w:val="right"/>
              <w:rPr>
                <w:rFonts w:ascii="Calibri" w:hAnsi="Calibri" w:cs="Calibri"/>
                <w:b/>
                <w:color w:val="000000"/>
              </w:rPr>
            </w:pPr>
            <w:r w:rsidRPr="00E931E0">
              <w:rPr>
                <w:rFonts w:ascii="Calibri" w:hAnsi="Calibri" w:cs="Calibri"/>
                <w:b/>
                <w:color w:val="000000"/>
              </w:rPr>
              <w:t xml:space="preserve">Underwriting </w:t>
            </w:r>
          </w:p>
        </w:tc>
        <w:tc>
          <w:tcPr>
            <w:tcW w:w="1134" w:type="dxa"/>
            <w:tcBorders>
              <w:top w:val="nil"/>
              <w:left w:val="nil"/>
              <w:bottom w:val="nil"/>
              <w:right w:val="nil"/>
            </w:tcBorders>
          </w:tcPr>
          <w:p w14:paraId="121DF4B7" w14:textId="77777777" w:rsidR="005D1435" w:rsidRPr="00E931E0" w:rsidRDefault="005D1435" w:rsidP="005D1435">
            <w:pPr>
              <w:jc w:val="right"/>
              <w:rPr>
                <w:rFonts w:ascii="Calibri" w:hAnsi="Calibri" w:cs="Calibri"/>
                <w:b/>
                <w:color w:val="000000"/>
              </w:rPr>
            </w:pPr>
          </w:p>
          <w:p w14:paraId="2241BD37" w14:textId="77777777" w:rsidR="005D1435" w:rsidRPr="00E931E0" w:rsidRDefault="005D1435" w:rsidP="005D1435">
            <w:pPr>
              <w:jc w:val="right"/>
              <w:rPr>
                <w:rFonts w:ascii="Calibri" w:hAnsi="Calibri" w:cs="Calibri"/>
                <w:b/>
                <w:color w:val="000000"/>
              </w:rPr>
            </w:pPr>
            <w:r w:rsidRPr="00E931E0">
              <w:rPr>
                <w:rFonts w:ascii="Calibri" w:hAnsi="Calibri" w:cs="Calibri"/>
                <w:b/>
                <w:color w:val="000000"/>
              </w:rPr>
              <w:t xml:space="preserve">Financial </w:t>
            </w:r>
            <w:r w:rsidRPr="00E931E0">
              <w:rPr>
                <w:rFonts w:ascii="Calibri" w:hAnsi="Calibri" w:cs="Calibri"/>
                <w:b/>
                <w:color w:val="000000"/>
              </w:rPr>
              <w:br/>
              <w:t>Services</w:t>
            </w:r>
          </w:p>
        </w:tc>
        <w:tc>
          <w:tcPr>
            <w:tcW w:w="1134" w:type="dxa"/>
            <w:tcBorders>
              <w:top w:val="nil"/>
              <w:left w:val="nil"/>
              <w:bottom w:val="nil"/>
              <w:right w:val="nil"/>
            </w:tcBorders>
          </w:tcPr>
          <w:p w14:paraId="4F04AB51" w14:textId="77777777" w:rsidR="005D1435" w:rsidRPr="00E931E0" w:rsidRDefault="005D1435" w:rsidP="005D1435">
            <w:pPr>
              <w:tabs>
                <w:tab w:val="left" w:pos="1135"/>
              </w:tabs>
              <w:jc w:val="right"/>
              <w:rPr>
                <w:rFonts w:ascii="Calibri" w:hAnsi="Calibri" w:cs="Calibri"/>
                <w:b/>
                <w:color w:val="000000"/>
              </w:rPr>
            </w:pPr>
            <w:r w:rsidRPr="00E931E0">
              <w:rPr>
                <w:rFonts w:ascii="Calibri" w:hAnsi="Calibri" w:cs="Calibri"/>
                <w:b/>
                <w:color w:val="000000"/>
              </w:rPr>
              <w:br/>
            </w:r>
          </w:p>
          <w:p w14:paraId="012D0F15" w14:textId="77777777" w:rsidR="005D1435" w:rsidRPr="004D6FCE" w:rsidRDefault="005D1435" w:rsidP="005D1435">
            <w:pPr>
              <w:tabs>
                <w:tab w:val="left" w:pos="1135"/>
              </w:tabs>
              <w:jc w:val="right"/>
              <w:rPr>
                <w:rFonts w:ascii="Calibri" w:hAnsi="Calibri" w:cs="Calibri"/>
                <w:b/>
                <w:color w:val="000000"/>
              </w:rPr>
            </w:pPr>
            <w:r w:rsidRPr="00E931E0">
              <w:rPr>
                <w:rFonts w:ascii="Calibri" w:hAnsi="Calibri" w:cs="Calibri"/>
                <w:b/>
                <w:color w:val="000000"/>
              </w:rPr>
              <w:t>Total</w:t>
            </w:r>
            <w:r w:rsidRPr="004D6FCE">
              <w:rPr>
                <w:rFonts w:ascii="Calibri" w:hAnsi="Calibri" w:cs="Calibri"/>
                <w:b/>
                <w:color w:val="000000"/>
              </w:rPr>
              <w:t xml:space="preserve"> </w:t>
            </w:r>
          </w:p>
        </w:tc>
      </w:tr>
      <w:tr w:rsidR="005D1435" w:rsidRPr="004D6FCE" w14:paraId="29DDDEBA" w14:textId="77777777" w:rsidTr="00F50FA7">
        <w:tc>
          <w:tcPr>
            <w:tcW w:w="6095" w:type="dxa"/>
            <w:tcBorders>
              <w:top w:val="nil"/>
              <w:left w:val="nil"/>
              <w:bottom w:val="nil"/>
              <w:right w:val="nil"/>
            </w:tcBorders>
          </w:tcPr>
          <w:p w14:paraId="2A712583" w14:textId="77777777" w:rsidR="005D1435" w:rsidRPr="004D6FCE" w:rsidRDefault="005D1435" w:rsidP="005D1435">
            <w:pPr>
              <w:ind w:right="-283"/>
              <w:rPr>
                <w:rFonts w:ascii="Calibri" w:hAnsi="Calibri" w:cs="Calibri"/>
                <w:b/>
                <w:color w:val="000000"/>
              </w:rPr>
            </w:pPr>
          </w:p>
        </w:tc>
        <w:tc>
          <w:tcPr>
            <w:tcW w:w="1418" w:type="dxa"/>
            <w:tcBorders>
              <w:top w:val="nil"/>
              <w:left w:val="nil"/>
              <w:bottom w:val="nil"/>
              <w:right w:val="nil"/>
            </w:tcBorders>
          </w:tcPr>
          <w:p w14:paraId="51B8D0B4" w14:textId="77777777" w:rsidR="005D1435" w:rsidRPr="004D6FCE" w:rsidRDefault="005D1435" w:rsidP="005D1435">
            <w:pPr>
              <w:ind w:right="7"/>
              <w:jc w:val="right"/>
              <w:rPr>
                <w:rFonts w:ascii="Calibri" w:hAnsi="Calibri" w:cs="Calibri"/>
                <w:b/>
                <w:color w:val="000000"/>
              </w:rPr>
            </w:pPr>
            <w:r w:rsidRPr="004D6FCE">
              <w:rPr>
                <w:rFonts w:ascii="Calibri" w:hAnsi="Calibri" w:cs="Calibri"/>
                <w:b/>
                <w:color w:val="000000"/>
              </w:rPr>
              <w:t>€000s</w:t>
            </w:r>
          </w:p>
        </w:tc>
        <w:tc>
          <w:tcPr>
            <w:tcW w:w="1134" w:type="dxa"/>
            <w:tcBorders>
              <w:top w:val="nil"/>
              <w:left w:val="nil"/>
              <w:bottom w:val="nil"/>
              <w:right w:val="nil"/>
            </w:tcBorders>
          </w:tcPr>
          <w:p w14:paraId="3A2B797C" w14:textId="77777777" w:rsidR="005D1435" w:rsidRPr="004D6FCE" w:rsidRDefault="005D1435" w:rsidP="005D1435">
            <w:pPr>
              <w:jc w:val="right"/>
              <w:rPr>
                <w:rFonts w:ascii="Calibri" w:hAnsi="Calibri" w:cs="Calibri"/>
                <w:b/>
                <w:color w:val="000000"/>
              </w:rPr>
            </w:pPr>
            <w:r w:rsidRPr="004D6FCE">
              <w:rPr>
                <w:rFonts w:ascii="Calibri" w:hAnsi="Calibri" w:cs="Calibri"/>
                <w:b/>
                <w:color w:val="000000"/>
              </w:rPr>
              <w:t>€000s</w:t>
            </w:r>
          </w:p>
        </w:tc>
        <w:tc>
          <w:tcPr>
            <w:tcW w:w="1134" w:type="dxa"/>
            <w:tcBorders>
              <w:top w:val="nil"/>
              <w:left w:val="nil"/>
              <w:bottom w:val="nil"/>
              <w:right w:val="nil"/>
            </w:tcBorders>
          </w:tcPr>
          <w:p w14:paraId="30E059B2" w14:textId="77777777" w:rsidR="005D1435" w:rsidRPr="004D6FCE" w:rsidRDefault="005D1435" w:rsidP="005D1435">
            <w:pPr>
              <w:tabs>
                <w:tab w:val="left" w:pos="1135"/>
              </w:tabs>
              <w:jc w:val="right"/>
              <w:rPr>
                <w:rFonts w:ascii="Calibri" w:hAnsi="Calibri" w:cs="Calibri"/>
                <w:b/>
                <w:color w:val="000000"/>
              </w:rPr>
            </w:pPr>
            <w:r w:rsidRPr="004D6FCE">
              <w:rPr>
                <w:rFonts w:ascii="Calibri" w:hAnsi="Calibri" w:cs="Calibri"/>
                <w:b/>
                <w:color w:val="000000"/>
              </w:rPr>
              <w:t>€000s</w:t>
            </w:r>
          </w:p>
        </w:tc>
      </w:tr>
      <w:tr w:rsidR="005D1435" w:rsidRPr="004D6FCE" w14:paraId="28CE2469" w14:textId="77777777" w:rsidTr="00F50FA7">
        <w:tc>
          <w:tcPr>
            <w:tcW w:w="6095" w:type="dxa"/>
            <w:tcBorders>
              <w:top w:val="nil"/>
              <w:left w:val="nil"/>
              <w:bottom w:val="nil"/>
              <w:right w:val="nil"/>
            </w:tcBorders>
          </w:tcPr>
          <w:p w14:paraId="3FB64FF9" w14:textId="77777777" w:rsidR="005D1435" w:rsidRPr="004D6FCE" w:rsidRDefault="005D1435" w:rsidP="005D1435">
            <w:pPr>
              <w:ind w:right="-283"/>
              <w:rPr>
                <w:rFonts w:ascii="Calibri" w:hAnsi="Calibri" w:cs="Calibri"/>
                <w:b/>
                <w:color w:val="000000"/>
              </w:rPr>
            </w:pPr>
          </w:p>
        </w:tc>
        <w:tc>
          <w:tcPr>
            <w:tcW w:w="1418" w:type="dxa"/>
            <w:tcBorders>
              <w:top w:val="nil"/>
              <w:left w:val="nil"/>
              <w:bottom w:val="nil"/>
              <w:right w:val="nil"/>
            </w:tcBorders>
          </w:tcPr>
          <w:p w14:paraId="5026EB75" w14:textId="77777777" w:rsidR="005D1435" w:rsidRPr="004D6FCE" w:rsidRDefault="005D1435" w:rsidP="005D1435">
            <w:pPr>
              <w:ind w:right="7"/>
              <w:jc w:val="right"/>
              <w:rPr>
                <w:rFonts w:ascii="Calibri" w:hAnsi="Calibri" w:cs="Calibri"/>
                <w:b/>
                <w:color w:val="000000"/>
              </w:rPr>
            </w:pPr>
          </w:p>
        </w:tc>
        <w:tc>
          <w:tcPr>
            <w:tcW w:w="1134" w:type="dxa"/>
            <w:tcBorders>
              <w:top w:val="nil"/>
              <w:left w:val="nil"/>
              <w:bottom w:val="nil"/>
              <w:right w:val="nil"/>
            </w:tcBorders>
          </w:tcPr>
          <w:p w14:paraId="0023C5D8" w14:textId="77777777" w:rsidR="005D1435" w:rsidRPr="004D6FCE" w:rsidRDefault="005D1435" w:rsidP="005D1435">
            <w:pPr>
              <w:jc w:val="right"/>
              <w:rPr>
                <w:rFonts w:ascii="Calibri" w:hAnsi="Calibri" w:cs="Calibri"/>
                <w:b/>
                <w:color w:val="000000"/>
              </w:rPr>
            </w:pPr>
          </w:p>
        </w:tc>
        <w:tc>
          <w:tcPr>
            <w:tcW w:w="1134" w:type="dxa"/>
            <w:tcBorders>
              <w:top w:val="nil"/>
              <w:left w:val="nil"/>
              <w:bottom w:val="nil"/>
              <w:right w:val="nil"/>
            </w:tcBorders>
          </w:tcPr>
          <w:p w14:paraId="776996E1" w14:textId="77777777" w:rsidR="005D1435" w:rsidRPr="004D6FCE" w:rsidRDefault="005D1435" w:rsidP="005D1435">
            <w:pPr>
              <w:tabs>
                <w:tab w:val="left" w:pos="1135"/>
              </w:tabs>
              <w:jc w:val="right"/>
              <w:rPr>
                <w:rFonts w:ascii="Calibri" w:hAnsi="Calibri" w:cs="Calibri"/>
                <w:b/>
                <w:color w:val="000000"/>
              </w:rPr>
            </w:pPr>
          </w:p>
        </w:tc>
      </w:tr>
      <w:tr w:rsidR="00903B93" w:rsidRPr="004D6FCE" w14:paraId="4078173A" w14:textId="77777777" w:rsidTr="00666B7E">
        <w:tc>
          <w:tcPr>
            <w:tcW w:w="6095" w:type="dxa"/>
            <w:tcBorders>
              <w:top w:val="nil"/>
              <w:left w:val="nil"/>
              <w:bottom w:val="nil"/>
              <w:right w:val="nil"/>
            </w:tcBorders>
          </w:tcPr>
          <w:p w14:paraId="07579CF3" w14:textId="77777777" w:rsidR="00903B93" w:rsidRPr="004D6FCE" w:rsidRDefault="00903B93" w:rsidP="00903B93">
            <w:pPr>
              <w:ind w:right="-283"/>
              <w:rPr>
                <w:rFonts w:ascii="Calibri" w:hAnsi="Calibri" w:cs="Calibri"/>
                <w:color w:val="000000"/>
              </w:rPr>
            </w:pPr>
            <w:r w:rsidRPr="004D6FCE">
              <w:rPr>
                <w:rFonts w:ascii="Calibri" w:hAnsi="Calibri" w:cs="Calibri"/>
                <w:color w:val="000000"/>
              </w:rPr>
              <w:t xml:space="preserve">Revenue  </w:t>
            </w:r>
          </w:p>
        </w:tc>
        <w:tc>
          <w:tcPr>
            <w:tcW w:w="1418" w:type="dxa"/>
            <w:tcBorders>
              <w:top w:val="nil"/>
              <w:left w:val="nil"/>
              <w:bottom w:val="single" w:sz="12" w:space="0" w:color="auto"/>
              <w:right w:val="nil"/>
            </w:tcBorders>
            <w:vAlign w:val="bottom"/>
          </w:tcPr>
          <w:p w14:paraId="472CD0B9" w14:textId="31F5458C" w:rsidR="00903B93" w:rsidRPr="00903B93" w:rsidRDefault="009C4F31" w:rsidP="00903B93">
            <w:pPr>
              <w:ind w:right="7"/>
              <w:jc w:val="right"/>
              <w:rPr>
                <w:rFonts w:ascii="Calibri" w:hAnsi="Calibri" w:cs="Calibri"/>
              </w:rPr>
            </w:pPr>
            <w:r>
              <w:rPr>
                <w:rFonts w:ascii="Calibri" w:hAnsi="Calibri" w:cs="Calibri"/>
              </w:rPr>
              <w:t>379,356</w:t>
            </w:r>
          </w:p>
        </w:tc>
        <w:tc>
          <w:tcPr>
            <w:tcW w:w="1134" w:type="dxa"/>
            <w:tcBorders>
              <w:top w:val="nil"/>
              <w:left w:val="nil"/>
              <w:bottom w:val="single" w:sz="12" w:space="0" w:color="auto"/>
              <w:right w:val="nil"/>
            </w:tcBorders>
            <w:vAlign w:val="bottom"/>
          </w:tcPr>
          <w:p w14:paraId="1D5016C3" w14:textId="26D08145" w:rsidR="00903B93" w:rsidRPr="00903B93" w:rsidRDefault="009C4F31" w:rsidP="00903B93">
            <w:pPr>
              <w:jc w:val="right"/>
              <w:rPr>
                <w:rFonts w:ascii="Calibri" w:hAnsi="Calibri" w:cs="Calibri"/>
              </w:rPr>
            </w:pPr>
            <w:r>
              <w:rPr>
                <w:rFonts w:ascii="Calibri" w:hAnsi="Calibri" w:cs="Calibri"/>
              </w:rPr>
              <w:t>7,305</w:t>
            </w:r>
          </w:p>
        </w:tc>
        <w:tc>
          <w:tcPr>
            <w:tcW w:w="1134" w:type="dxa"/>
            <w:tcBorders>
              <w:top w:val="nil"/>
              <w:left w:val="nil"/>
              <w:bottom w:val="single" w:sz="12" w:space="0" w:color="auto"/>
              <w:right w:val="nil"/>
            </w:tcBorders>
            <w:vAlign w:val="bottom"/>
          </w:tcPr>
          <w:p w14:paraId="2485EA3E" w14:textId="3874E234" w:rsidR="00903B93" w:rsidRPr="00903B93" w:rsidRDefault="009C4F31" w:rsidP="009C4F31">
            <w:pPr>
              <w:tabs>
                <w:tab w:val="left" w:pos="1135"/>
              </w:tabs>
              <w:jc w:val="right"/>
              <w:rPr>
                <w:rFonts w:ascii="Calibri" w:hAnsi="Calibri" w:cs="Calibri"/>
              </w:rPr>
            </w:pPr>
            <w:r>
              <w:rPr>
                <w:rFonts w:ascii="Calibri" w:hAnsi="Calibri" w:cs="Calibri"/>
              </w:rPr>
              <w:t>386,661</w:t>
            </w:r>
          </w:p>
        </w:tc>
      </w:tr>
      <w:tr w:rsidR="009C4F31" w:rsidRPr="004D6FCE" w14:paraId="5848FA00" w14:textId="77777777" w:rsidTr="00666B7E">
        <w:tc>
          <w:tcPr>
            <w:tcW w:w="6095" w:type="dxa"/>
            <w:tcBorders>
              <w:top w:val="nil"/>
              <w:left w:val="nil"/>
              <w:bottom w:val="nil"/>
              <w:right w:val="nil"/>
            </w:tcBorders>
          </w:tcPr>
          <w:p w14:paraId="5A1FE994" w14:textId="77777777" w:rsidR="009C4F31" w:rsidRPr="004D6FCE" w:rsidRDefault="009C4F31" w:rsidP="009C4F31">
            <w:pPr>
              <w:ind w:right="-283"/>
              <w:rPr>
                <w:rFonts w:ascii="Calibri" w:hAnsi="Calibri" w:cs="Calibri"/>
                <w:color w:val="000000"/>
              </w:rPr>
            </w:pPr>
            <w:r>
              <w:rPr>
                <w:rFonts w:ascii="Calibri" w:hAnsi="Calibri" w:cs="Calibri"/>
                <w:color w:val="000000"/>
              </w:rPr>
              <w:t>Investment return</w:t>
            </w:r>
          </w:p>
        </w:tc>
        <w:tc>
          <w:tcPr>
            <w:tcW w:w="1418" w:type="dxa"/>
            <w:tcBorders>
              <w:top w:val="nil"/>
              <w:left w:val="nil"/>
              <w:bottom w:val="single" w:sz="12" w:space="0" w:color="auto"/>
              <w:right w:val="nil"/>
            </w:tcBorders>
            <w:vAlign w:val="bottom"/>
          </w:tcPr>
          <w:p w14:paraId="1550C6FB" w14:textId="6B472FAB" w:rsidR="009C4F31" w:rsidRPr="00903B93" w:rsidRDefault="009C4F31" w:rsidP="009C4F31">
            <w:pPr>
              <w:ind w:right="7"/>
              <w:jc w:val="right"/>
              <w:rPr>
                <w:rFonts w:ascii="Calibri" w:hAnsi="Calibri" w:cs="Calibri"/>
              </w:rPr>
            </w:pPr>
            <w:r>
              <w:rPr>
                <w:rFonts w:ascii="Calibri" w:hAnsi="Calibri" w:cs="Calibri"/>
              </w:rPr>
              <w:t>15,679</w:t>
            </w:r>
            <w:r w:rsidRPr="00903B93">
              <w:rPr>
                <w:rFonts w:ascii="Calibri" w:hAnsi="Calibri" w:cs="Calibri"/>
              </w:rPr>
              <w:t> </w:t>
            </w:r>
          </w:p>
        </w:tc>
        <w:tc>
          <w:tcPr>
            <w:tcW w:w="1134" w:type="dxa"/>
            <w:tcBorders>
              <w:top w:val="nil"/>
              <w:left w:val="nil"/>
              <w:bottom w:val="single" w:sz="12" w:space="0" w:color="auto"/>
              <w:right w:val="nil"/>
            </w:tcBorders>
            <w:vAlign w:val="bottom"/>
          </w:tcPr>
          <w:p w14:paraId="56EE5A75" w14:textId="702E6CB6" w:rsidR="009C4F31" w:rsidRPr="00903B93" w:rsidRDefault="009C4F31" w:rsidP="009C4F31">
            <w:pPr>
              <w:jc w:val="right"/>
              <w:rPr>
                <w:rFonts w:ascii="Calibri" w:hAnsi="Calibri" w:cs="Calibri"/>
              </w:rPr>
            </w:pPr>
            <w:r w:rsidRPr="00903B93">
              <w:rPr>
                <w:rFonts w:ascii="Calibri" w:hAnsi="Calibri" w:cs="Calibri"/>
              </w:rPr>
              <w:t>— </w:t>
            </w:r>
          </w:p>
        </w:tc>
        <w:tc>
          <w:tcPr>
            <w:tcW w:w="1134" w:type="dxa"/>
            <w:tcBorders>
              <w:top w:val="nil"/>
              <w:left w:val="nil"/>
              <w:bottom w:val="single" w:sz="12" w:space="0" w:color="auto"/>
              <w:right w:val="nil"/>
            </w:tcBorders>
            <w:vAlign w:val="bottom"/>
          </w:tcPr>
          <w:p w14:paraId="11111B17" w14:textId="354C99BA" w:rsidR="009C4F31" w:rsidRPr="00903B93" w:rsidRDefault="009C4F31" w:rsidP="009C4F31">
            <w:pPr>
              <w:ind w:right="7"/>
              <w:jc w:val="right"/>
              <w:rPr>
                <w:rFonts w:ascii="Calibri" w:hAnsi="Calibri" w:cs="Calibri"/>
              </w:rPr>
            </w:pPr>
            <w:r>
              <w:rPr>
                <w:rFonts w:ascii="Calibri" w:hAnsi="Calibri" w:cs="Calibri"/>
              </w:rPr>
              <w:t>15,679</w:t>
            </w:r>
          </w:p>
        </w:tc>
      </w:tr>
      <w:tr w:rsidR="009C4F31" w:rsidRPr="004D6FCE" w14:paraId="317B8B0A" w14:textId="77777777" w:rsidTr="00666B7E">
        <w:tc>
          <w:tcPr>
            <w:tcW w:w="6095" w:type="dxa"/>
            <w:tcBorders>
              <w:top w:val="nil"/>
              <w:left w:val="nil"/>
              <w:bottom w:val="nil"/>
              <w:right w:val="nil"/>
            </w:tcBorders>
          </w:tcPr>
          <w:p w14:paraId="02ABB822" w14:textId="77777777" w:rsidR="009C4F31" w:rsidRPr="004D6FCE" w:rsidRDefault="009C4F31" w:rsidP="009C4F31">
            <w:pPr>
              <w:ind w:right="-283"/>
              <w:rPr>
                <w:rFonts w:ascii="Calibri" w:hAnsi="Calibri" w:cs="Calibri"/>
                <w:color w:val="000000"/>
              </w:rPr>
            </w:pPr>
            <w:r>
              <w:rPr>
                <w:rFonts w:ascii="Calibri" w:hAnsi="Calibri" w:cs="Calibri"/>
                <w:color w:val="000000"/>
              </w:rPr>
              <w:t>Finance costs</w:t>
            </w:r>
          </w:p>
        </w:tc>
        <w:tc>
          <w:tcPr>
            <w:tcW w:w="1418" w:type="dxa"/>
            <w:tcBorders>
              <w:top w:val="nil"/>
              <w:left w:val="nil"/>
              <w:bottom w:val="single" w:sz="12" w:space="0" w:color="auto"/>
              <w:right w:val="nil"/>
            </w:tcBorders>
            <w:vAlign w:val="bottom"/>
          </w:tcPr>
          <w:p w14:paraId="10C39392" w14:textId="28448F26" w:rsidR="009C4F31" w:rsidRPr="00903B93" w:rsidRDefault="009C4F31" w:rsidP="009C4F31">
            <w:pPr>
              <w:ind w:right="7"/>
              <w:jc w:val="right"/>
              <w:rPr>
                <w:rFonts w:ascii="Calibri" w:hAnsi="Calibri" w:cs="Calibri"/>
              </w:rPr>
            </w:pPr>
            <w:r>
              <w:rPr>
                <w:rFonts w:ascii="Calibri" w:hAnsi="Calibri" w:cs="Calibri"/>
              </w:rPr>
              <w:t>(2,545</w:t>
            </w:r>
            <w:r w:rsidRPr="00903B93">
              <w:rPr>
                <w:rFonts w:ascii="Calibri" w:hAnsi="Calibri" w:cs="Calibri"/>
              </w:rPr>
              <w:t>)</w:t>
            </w:r>
          </w:p>
        </w:tc>
        <w:tc>
          <w:tcPr>
            <w:tcW w:w="1134" w:type="dxa"/>
            <w:tcBorders>
              <w:top w:val="nil"/>
              <w:left w:val="nil"/>
              <w:bottom w:val="single" w:sz="12" w:space="0" w:color="auto"/>
              <w:right w:val="nil"/>
            </w:tcBorders>
            <w:vAlign w:val="bottom"/>
          </w:tcPr>
          <w:p w14:paraId="3A0109C1" w14:textId="400D83AB" w:rsidR="009C4F31" w:rsidRPr="00903B93" w:rsidRDefault="009C4F31" w:rsidP="009C4F31">
            <w:pPr>
              <w:jc w:val="right"/>
              <w:rPr>
                <w:rFonts w:ascii="Calibri" w:hAnsi="Calibri" w:cs="Calibri"/>
              </w:rPr>
            </w:pPr>
            <w:r w:rsidRPr="00903B93">
              <w:rPr>
                <w:rFonts w:ascii="Calibri" w:hAnsi="Calibri" w:cs="Calibri"/>
              </w:rPr>
              <w:t>— </w:t>
            </w:r>
          </w:p>
        </w:tc>
        <w:tc>
          <w:tcPr>
            <w:tcW w:w="1134" w:type="dxa"/>
            <w:tcBorders>
              <w:top w:val="nil"/>
              <w:left w:val="nil"/>
              <w:bottom w:val="single" w:sz="12" w:space="0" w:color="auto"/>
              <w:right w:val="nil"/>
            </w:tcBorders>
            <w:vAlign w:val="bottom"/>
          </w:tcPr>
          <w:p w14:paraId="54E0070E" w14:textId="4CB2DAEC" w:rsidR="009C4F31" w:rsidRPr="00903B93" w:rsidRDefault="009C4F31" w:rsidP="009C4F31">
            <w:pPr>
              <w:ind w:right="7"/>
              <w:jc w:val="right"/>
              <w:rPr>
                <w:rFonts w:ascii="Calibri" w:hAnsi="Calibri" w:cs="Calibri"/>
              </w:rPr>
            </w:pPr>
            <w:r>
              <w:rPr>
                <w:rFonts w:ascii="Calibri" w:hAnsi="Calibri" w:cs="Calibri"/>
              </w:rPr>
              <w:t>(2,545</w:t>
            </w:r>
            <w:r w:rsidRPr="00903B93">
              <w:rPr>
                <w:rFonts w:ascii="Calibri" w:hAnsi="Calibri" w:cs="Calibri"/>
              </w:rPr>
              <w:t>)</w:t>
            </w:r>
          </w:p>
        </w:tc>
      </w:tr>
      <w:tr w:rsidR="00903B93" w:rsidRPr="004D6FCE" w14:paraId="1F275232" w14:textId="77777777" w:rsidTr="00F50FA7">
        <w:tc>
          <w:tcPr>
            <w:tcW w:w="6095" w:type="dxa"/>
            <w:tcBorders>
              <w:top w:val="nil"/>
              <w:left w:val="nil"/>
              <w:bottom w:val="nil"/>
              <w:right w:val="nil"/>
            </w:tcBorders>
          </w:tcPr>
          <w:p w14:paraId="6B91C823" w14:textId="77777777" w:rsidR="00903B93" w:rsidRPr="004D6FCE" w:rsidRDefault="00903B93" w:rsidP="00903B93">
            <w:pPr>
              <w:ind w:right="-283"/>
              <w:rPr>
                <w:rFonts w:ascii="Calibri" w:hAnsi="Calibri" w:cs="Calibri"/>
                <w:color w:val="000000"/>
              </w:rPr>
            </w:pPr>
          </w:p>
        </w:tc>
        <w:tc>
          <w:tcPr>
            <w:tcW w:w="1418" w:type="dxa"/>
            <w:tcBorders>
              <w:top w:val="single" w:sz="12" w:space="0" w:color="auto"/>
              <w:left w:val="nil"/>
              <w:bottom w:val="nil"/>
              <w:right w:val="nil"/>
            </w:tcBorders>
          </w:tcPr>
          <w:p w14:paraId="52B7C7D2" w14:textId="77777777" w:rsidR="00903B93" w:rsidRPr="00903B93" w:rsidRDefault="00903B93" w:rsidP="00903B93">
            <w:pPr>
              <w:ind w:right="7"/>
              <w:jc w:val="right"/>
              <w:rPr>
                <w:rFonts w:ascii="Calibri" w:hAnsi="Calibri" w:cs="Calibri"/>
              </w:rPr>
            </w:pPr>
          </w:p>
        </w:tc>
        <w:tc>
          <w:tcPr>
            <w:tcW w:w="1134" w:type="dxa"/>
            <w:tcBorders>
              <w:top w:val="single" w:sz="12" w:space="0" w:color="auto"/>
              <w:left w:val="nil"/>
              <w:bottom w:val="nil"/>
              <w:right w:val="nil"/>
            </w:tcBorders>
          </w:tcPr>
          <w:p w14:paraId="6F79ACB6" w14:textId="77777777" w:rsidR="00903B93" w:rsidRPr="00903B93" w:rsidRDefault="00903B93" w:rsidP="00903B93">
            <w:pPr>
              <w:jc w:val="right"/>
              <w:rPr>
                <w:rFonts w:ascii="Calibri" w:hAnsi="Calibri" w:cs="Calibri"/>
              </w:rPr>
            </w:pPr>
          </w:p>
        </w:tc>
        <w:tc>
          <w:tcPr>
            <w:tcW w:w="1134" w:type="dxa"/>
            <w:tcBorders>
              <w:top w:val="single" w:sz="12" w:space="0" w:color="auto"/>
              <w:left w:val="nil"/>
              <w:bottom w:val="nil"/>
              <w:right w:val="nil"/>
            </w:tcBorders>
          </w:tcPr>
          <w:p w14:paraId="29E3B1C3" w14:textId="77777777" w:rsidR="00903B93" w:rsidRPr="00903B93" w:rsidRDefault="00903B93" w:rsidP="00903B93">
            <w:pPr>
              <w:tabs>
                <w:tab w:val="left" w:pos="1135"/>
              </w:tabs>
              <w:jc w:val="right"/>
              <w:rPr>
                <w:rFonts w:ascii="Calibri" w:hAnsi="Calibri" w:cs="Calibri"/>
              </w:rPr>
            </w:pPr>
          </w:p>
        </w:tc>
      </w:tr>
      <w:tr w:rsidR="00903B93" w:rsidRPr="004D6FCE" w14:paraId="6D7045EE" w14:textId="77777777" w:rsidTr="00666B7E">
        <w:tc>
          <w:tcPr>
            <w:tcW w:w="6095" w:type="dxa"/>
            <w:tcBorders>
              <w:top w:val="nil"/>
              <w:left w:val="nil"/>
              <w:bottom w:val="nil"/>
              <w:right w:val="nil"/>
            </w:tcBorders>
          </w:tcPr>
          <w:p w14:paraId="4288FF29" w14:textId="77777777" w:rsidR="00903B93" w:rsidRPr="004D6FCE" w:rsidRDefault="00903B93" w:rsidP="00903B93">
            <w:pPr>
              <w:ind w:right="-283"/>
              <w:rPr>
                <w:rFonts w:ascii="Calibri" w:hAnsi="Calibri" w:cs="Calibri"/>
                <w:color w:val="000000"/>
              </w:rPr>
            </w:pPr>
            <w:r>
              <w:rPr>
                <w:rFonts w:ascii="Calibri" w:hAnsi="Calibri" w:cs="Calibri"/>
                <w:color w:val="000000"/>
              </w:rPr>
              <w:t>Profi</w:t>
            </w:r>
            <w:r w:rsidRPr="004D6FCE">
              <w:rPr>
                <w:rFonts w:ascii="Calibri" w:hAnsi="Calibri" w:cs="Calibri"/>
                <w:color w:val="000000"/>
              </w:rPr>
              <w:t>t before taxation</w:t>
            </w:r>
          </w:p>
        </w:tc>
        <w:tc>
          <w:tcPr>
            <w:tcW w:w="1418" w:type="dxa"/>
            <w:tcBorders>
              <w:top w:val="nil"/>
              <w:left w:val="nil"/>
              <w:bottom w:val="nil"/>
              <w:right w:val="nil"/>
            </w:tcBorders>
            <w:vAlign w:val="bottom"/>
          </w:tcPr>
          <w:p w14:paraId="1CB1AE2D" w14:textId="309D7B43" w:rsidR="00903B93" w:rsidRPr="00903B93" w:rsidRDefault="009C4F31" w:rsidP="00903B93">
            <w:pPr>
              <w:ind w:right="7"/>
              <w:jc w:val="right"/>
              <w:rPr>
                <w:rFonts w:ascii="Calibri" w:hAnsi="Calibri" w:cs="Calibri"/>
              </w:rPr>
            </w:pPr>
            <w:r>
              <w:rPr>
                <w:rFonts w:ascii="Calibri" w:hAnsi="Calibri" w:cs="Calibri"/>
              </w:rPr>
              <w:t>109,268</w:t>
            </w:r>
            <w:r w:rsidR="00903B93" w:rsidRPr="00903B93">
              <w:rPr>
                <w:rFonts w:ascii="Calibri" w:hAnsi="Calibri" w:cs="Calibri"/>
              </w:rPr>
              <w:t> </w:t>
            </w:r>
          </w:p>
        </w:tc>
        <w:tc>
          <w:tcPr>
            <w:tcW w:w="1134" w:type="dxa"/>
            <w:tcBorders>
              <w:top w:val="nil"/>
              <w:left w:val="nil"/>
              <w:bottom w:val="nil"/>
              <w:right w:val="nil"/>
            </w:tcBorders>
            <w:vAlign w:val="bottom"/>
          </w:tcPr>
          <w:p w14:paraId="6773A580" w14:textId="0A24F514" w:rsidR="00903B93" w:rsidRPr="00903B93" w:rsidRDefault="009C4F31" w:rsidP="00903B93">
            <w:pPr>
              <w:jc w:val="right"/>
              <w:rPr>
                <w:rFonts w:ascii="Calibri" w:hAnsi="Calibri" w:cs="Calibri"/>
              </w:rPr>
            </w:pPr>
            <w:r>
              <w:rPr>
                <w:rFonts w:ascii="Calibri" w:hAnsi="Calibri" w:cs="Calibri"/>
              </w:rPr>
              <w:t>1,167</w:t>
            </w:r>
            <w:r w:rsidR="00903B93" w:rsidRPr="00903B93">
              <w:rPr>
                <w:rFonts w:ascii="Calibri" w:hAnsi="Calibri" w:cs="Calibri"/>
              </w:rPr>
              <w:t> </w:t>
            </w:r>
          </w:p>
        </w:tc>
        <w:tc>
          <w:tcPr>
            <w:tcW w:w="1134" w:type="dxa"/>
            <w:tcBorders>
              <w:top w:val="nil"/>
              <w:left w:val="nil"/>
              <w:bottom w:val="nil"/>
              <w:right w:val="nil"/>
            </w:tcBorders>
            <w:vAlign w:val="bottom"/>
          </w:tcPr>
          <w:p w14:paraId="5AA0FF55" w14:textId="56B24CC3" w:rsidR="00903B93" w:rsidRPr="00903B93" w:rsidRDefault="009C4F31" w:rsidP="00903B93">
            <w:pPr>
              <w:tabs>
                <w:tab w:val="left" w:pos="1135"/>
              </w:tabs>
              <w:jc w:val="right"/>
              <w:rPr>
                <w:rFonts w:ascii="Calibri" w:hAnsi="Calibri" w:cs="Calibri"/>
              </w:rPr>
            </w:pPr>
            <w:r>
              <w:rPr>
                <w:rFonts w:ascii="Calibri" w:hAnsi="Calibri" w:cs="Calibri"/>
              </w:rPr>
              <w:t>110,435</w:t>
            </w:r>
          </w:p>
        </w:tc>
      </w:tr>
      <w:tr w:rsidR="00903B93" w:rsidRPr="004D6FCE" w14:paraId="281D6E61" w14:textId="77777777" w:rsidTr="00666B7E">
        <w:tc>
          <w:tcPr>
            <w:tcW w:w="6095" w:type="dxa"/>
            <w:tcBorders>
              <w:top w:val="nil"/>
              <w:left w:val="nil"/>
              <w:bottom w:val="nil"/>
              <w:right w:val="nil"/>
            </w:tcBorders>
          </w:tcPr>
          <w:p w14:paraId="0737A470" w14:textId="18E6E731" w:rsidR="00903B93" w:rsidRPr="004D6FCE" w:rsidRDefault="00903B93" w:rsidP="000713E5">
            <w:pPr>
              <w:ind w:right="-283"/>
              <w:rPr>
                <w:rFonts w:ascii="Calibri" w:hAnsi="Calibri" w:cs="Calibri"/>
                <w:color w:val="000000"/>
              </w:rPr>
            </w:pPr>
            <w:r w:rsidRPr="004D6FCE">
              <w:rPr>
                <w:rFonts w:ascii="Calibri" w:hAnsi="Calibri" w:cs="Calibri"/>
                <w:color w:val="000000"/>
              </w:rPr>
              <w:t xml:space="preserve">Income taxation </w:t>
            </w:r>
            <w:r w:rsidR="00684383">
              <w:rPr>
                <w:rFonts w:ascii="Calibri" w:hAnsi="Calibri" w:cs="Calibri"/>
                <w:color w:val="000000"/>
              </w:rPr>
              <w:t>charge</w:t>
            </w:r>
          </w:p>
        </w:tc>
        <w:tc>
          <w:tcPr>
            <w:tcW w:w="1418" w:type="dxa"/>
            <w:tcBorders>
              <w:top w:val="nil"/>
              <w:left w:val="nil"/>
              <w:bottom w:val="single" w:sz="2" w:space="0" w:color="auto"/>
              <w:right w:val="nil"/>
            </w:tcBorders>
            <w:vAlign w:val="bottom"/>
          </w:tcPr>
          <w:p w14:paraId="7CAC2298" w14:textId="757EF299" w:rsidR="00903B93" w:rsidRPr="00903B93" w:rsidRDefault="009C4F31" w:rsidP="00903B93">
            <w:pPr>
              <w:ind w:right="7"/>
              <w:jc w:val="right"/>
              <w:rPr>
                <w:rFonts w:ascii="Calibri" w:hAnsi="Calibri" w:cs="Calibri"/>
              </w:rPr>
            </w:pPr>
            <w:r>
              <w:rPr>
                <w:rFonts w:ascii="Calibri" w:hAnsi="Calibri" w:cs="Calibri"/>
              </w:rPr>
              <w:t>(13,017)</w:t>
            </w:r>
            <w:r w:rsidR="00903B93" w:rsidRPr="00903B93">
              <w:rPr>
                <w:rFonts w:ascii="Calibri" w:hAnsi="Calibri" w:cs="Calibri"/>
              </w:rPr>
              <w:t> </w:t>
            </w:r>
          </w:p>
        </w:tc>
        <w:tc>
          <w:tcPr>
            <w:tcW w:w="1134" w:type="dxa"/>
            <w:tcBorders>
              <w:top w:val="nil"/>
              <w:left w:val="nil"/>
              <w:bottom w:val="single" w:sz="2" w:space="0" w:color="auto"/>
              <w:right w:val="nil"/>
            </w:tcBorders>
            <w:vAlign w:val="bottom"/>
          </w:tcPr>
          <w:p w14:paraId="72B80D1D" w14:textId="68BD94BD" w:rsidR="00903B93" w:rsidRPr="00903B93" w:rsidRDefault="00903B93" w:rsidP="009C4F31">
            <w:pPr>
              <w:jc w:val="right"/>
              <w:rPr>
                <w:rFonts w:ascii="Calibri" w:hAnsi="Calibri" w:cs="Calibri"/>
              </w:rPr>
            </w:pPr>
            <w:r w:rsidRPr="00903B93">
              <w:rPr>
                <w:rFonts w:ascii="Calibri" w:hAnsi="Calibri" w:cs="Calibri"/>
              </w:rPr>
              <w:t>(</w:t>
            </w:r>
            <w:r w:rsidR="009C4F31">
              <w:rPr>
                <w:rFonts w:ascii="Calibri" w:hAnsi="Calibri" w:cs="Calibri"/>
              </w:rPr>
              <w:t>1,009</w:t>
            </w:r>
            <w:r w:rsidRPr="00903B93">
              <w:rPr>
                <w:rFonts w:ascii="Calibri" w:hAnsi="Calibri" w:cs="Calibri"/>
              </w:rPr>
              <w:t>)</w:t>
            </w:r>
          </w:p>
        </w:tc>
        <w:tc>
          <w:tcPr>
            <w:tcW w:w="1134" w:type="dxa"/>
            <w:tcBorders>
              <w:top w:val="nil"/>
              <w:left w:val="nil"/>
              <w:bottom w:val="single" w:sz="2" w:space="0" w:color="auto"/>
              <w:right w:val="nil"/>
            </w:tcBorders>
            <w:vAlign w:val="bottom"/>
          </w:tcPr>
          <w:p w14:paraId="19DC00F5" w14:textId="5FFBE680" w:rsidR="00903B93" w:rsidRPr="00903B93" w:rsidRDefault="00903B93" w:rsidP="009C4F31">
            <w:pPr>
              <w:tabs>
                <w:tab w:val="left" w:pos="1135"/>
              </w:tabs>
              <w:jc w:val="right"/>
              <w:rPr>
                <w:rFonts w:ascii="Calibri" w:hAnsi="Calibri" w:cs="Calibri"/>
              </w:rPr>
            </w:pPr>
            <w:r w:rsidRPr="00903B93">
              <w:rPr>
                <w:rFonts w:ascii="Calibri" w:hAnsi="Calibri" w:cs="Calibri"/>
              </w:rPr>
              <w:t>(</w:t>
            </w:r>
            <w:r w:rsidR="009C4F31">
              <w:rPr>
                <w:rFonts w:ascii="Calibri" w:hAnsi="Calibri" w:cs="Calibri"/>
              </w:rPr>
              <w:t>14,026</w:t>
            </w:r>
            <w:r w:rsidRPr="00903B93">
              <w:rPr>
                <w:rFonts w:ascii="Calibri" w:hAnsi="Calibri" w:cs="Calibri"/>
              </w:rPr>
              <w:t>)</w:t>
            </w:r>
          </w:p>
        </w:tc>
      </w:tr>
      <w:tr w:rsidR="00903B93" w:rsidRPr="004D6FCE" w14:paraId="6A297402" w14:textId="77777777" w:rsidTr="00DC551E">
        <w:tc>
          <w:tcPr>
            <w:tcW w:w="6095" w:type="dxa"/>
            <w:tcBorders>
              <w:top w:val="nil"/>
              <w:left w:val="nil"/>
              <w:bottom w:val="nil"/>
              <w:right w:val="nil"/>
            </w:tcBorders>
          </w:tcPr>
          <w:p w14:paraId="0C203BA2" w14:textId="77777777" w:rsidR="00903B93" w:rsidRPr="004D6FCE" w:rsidRDefault="00903B93" w:rsidP="00903B93">
            <w:pPr>
              <w:ind w:right="-283"/>
              <w:rPr>
                <w:rFonts w:ascii="Calibri" w:hAnsi="Calibri" w:cs="Calibri"/>
                <w:color w:val="000000"/>
              </w:rPr>
            </w:pPr>
          </w:p>
        </w:tc>
        <w:tc>
          <w:tcPr>
            <w:tcW w:w="1418" w:type="dxa"/>
            <w:tcBorders>
              <w:top w:val="single" w:sz="2" w:space="0" w:color="auto"/>
              <w:left w:val="nil"/>
              <w:bottom w:val="nil"/>
              <w:right w:val="nil"/>
            </w:tcBorders>
          </w:tcPr>
          <w:p w14:paraId="4B9C78C3" w14:textId="77777777" w:rsidR="00903B93" w:rsidRPr="00903B93" w:rsidRDefault="00903B93" w:rsidP="00903B93">
            <w:pPr>
              <w:ind w:right="7"/>
              <w:jc w:val="right"/>
              <w:rPr>
                <w:rFonts w:ascii="Calibri" w:hAnsi="Calibri" w:cs="Calibri"/>
              </w:rPr>
            </w:pPr>
          </w:p>
        </w:tc>
        <w:tc>
          <w:tcPr>
            <w:tcW w:w="1134" w:type="dxa"/>
            <w:tcBorders>
              <w:top w:val="single" w:sz="2" w:space="0" w:color="auto"/>
              <w:left w:val="nil"/>
              <w:bottom w:val="nil"/>
              <w:right w:val="nil"/>
            </w:tcBorders>
          </w:tcPr>
          <w:p w14:paraId="4CD1B28C" w14:textId="77777777" w:rsidR="00903B93" w:rsidRPr="00903B93" w:rsidRDefault="00903B93" w:rsidP="00903B93">
            <w:pPr>
              <w:jc w:val="right"/>
              <w:rPr>
                <w:rFonts w:ascii="Calibri" w:hAnsi="Calibri" w:cs="Calibri"/>
              </w:rPr>
            </w:pPr>
          </w:p>
        </w:tc>
        <w:tc>
          <w:tcPr>
            <w:tcW w:w="1134" w:type="dxa"/>
            <w:tcBorders>
              <w:top w:val="single" w:sz="2" w:space="0" w:color="auto"/>
              <w:left w:val="nil"/>
              <w:bottom w:val="nil"/>
              <w:right w:val="nil"/>
            </w:tcBorders>
          </w:tcPr>
          <w:p w14:paraId="23BB794E" w14:textId="77777777" w:rsidR="00903B93" w:rsidRPr="00903B93" w:rsidRDefault="00903B93" w:rsidP="00903B93">
            <w:pPr>
              <w:tabs>
                <w:tab w:val="left" w:pos="1135"/>
              </w:tabs>
              <w:jc w:val="right"/>
              <w:rPr>
                <w:rFonts w:ascii="Calibri" w:hAnsi="Calibri" w:cs="Calibri"/>
              </w:rPr>
            </w:pPr>
          </w:p>
        </w:tc>
      </w:tr>
      <w:tr w:rsidR="00903B93" w:rsidRPr="004D6FCE" w14:paraId="593CCC9B" w14:textId="77777777" w:rsidTr="00666B7E">
        <w:tc>
          <w:tcPr>
            <w:tcW w:w="6095" w:type="dxa"/>
            <w:tcBorders>
              <w:top w:val="nil"/>
              <w:left w:val="nil"/>
              <w:bottom w:val="nil"/>
              <w:right w:val="nil"/>
            </w:tcBorders>
          </w:tcPr>
          <w:p w14:paraId="5354664A" w14:textId="4B37F0F1" w:rsidR="00903B93" w:rsidRPr="004D6FCE" w:rsidRDefault="00903B93" w:rsidP="00903B93">
            <w:pPr>
              <w:ind w:right="-283"/>
              <w:rPr>
                <w:rFonts w:ascii="Calibri" w:hAnsi="Calibri" w:cs="Calibri"/>
                <w:color w:val="000000"/>
              </w:rPr>
            </w:pPr>
            <w:r>
              <w:rPr>
                <w:rFonts w:ascii="Calibri" w:hAnsi="Calibri" w:cs="Calibri"/>
                <w:color w:val="000000"/>
              </w:rPr>
              <w:t>Profit</w:t>
            </w:r>
            <w:r w:rsidRPr="004D6FCE">
              <w:rPr>
                <w:rFonts w:ascii="Calibri" w:hAnsi="Calibri" w:cs="Calibri"/>
                <w:color w:val="000000"/>
              </w:rPr>
              <w:t xml:space="preserve"> after taxation</w:t>
            </w:r>
          </w:p>
        </w:tc>
        <w:tc>
          <w:tcPr>
            <w:tcW w:w="1418" w:type="dxa"/>
            <w:tcBorders>
              <w:top w:val="nil"/>
              <w:left w:val="nil"/>
              <w:bottom w:val="single" w:sz="12" w:space="0" w:color="auto"/>
              <w:right w:val="nil"/>
            </w:tcBorders>
            <w:vAlign w:val="bottom"/>
          </w:tcPr>
          <w:p w14:paraId="67E4FE7F" w14:textId="0E48F9D9" w:rsidR="00903B93" w:rsidRPr="00903B93" w:rsidRDefault="009C4F31" w:rsidP="00903B93">
            <w:pPr>
              <w:ind w:right="7"/>
              <w:jc w:val="right"/>
              <w:rPr>
                <w:rFonts w:ascii="Calibri" w:hAnsi="Calibri" w:cs="Calibri"/>
              </w:rPr>
            </w:pPr>
            <w:r>
              <w:rPr>
                <w:rFonts w:ascii="Calibri" w:hAnsi="Calibri" w:cs="Calibri"/>
              </w:rPr>
              <w:t>96,251</w:t>
            </w:r>
            <w:r w:rsidR="00903B93" w:rsidRPr="00903B93">
              <w:rPr>
                <w:rFonts w:ascii="Calibri" w:hAnsi="Calibri" w:cs="Calibri"/>
              </w:rPr>
              <w:t> </w:t>
            </w:r>
          </w:p>
        </w:tc>
        <w:tc>
          <w:tcPr>
            <w:tcW w:w="1134" w:type="dxa"/>
            <w:tcBorders>
              <w:top w:val="nil"/>
              <w:left w:val="nil"/>
              <w:bottom w:val="single" w:sz="12" w:space="0" w:color="auto"/>
              <w:right w:val="nil"/>
            </w:tcBorders>
          </w:tcPr>
          <w:p w14:paraId="57043144" w14:textId="70CFD749" w:rsidR="00903B93" w:rsidRPr="00903B93" w:rsidRDefault="009C4F31" w:rsidP="00903B93">
            <w:pPr>
              <w:jc w:val="right"/>
              <w:rPr>
                <w:rFonts w:ascii="Calibri" w:hAnsi="Calibri" w:cs="Calibri"/>
              </w:rPr>
            </w:pPr>
            <w:r>
              <w:rPr>
                <w:rFonts w:ascii="Calibri" w:hAnsi="Calibri" w:cs="Calibri"/>
              </w:rPr>
              <w:t>158</w:t>
            </w:r>
            <w:r w:rsidR="00903B93" w:rsidRPr="00903B93">
              <w:rPr>
                <w:rFonts w:ascii="Calibri" w:hAnsi="Calibri" w:cs="Calibri"/>
              </w:rPr>
              <w:t> </w:t>
            </w:r>
          </w:p>
        </w:tc>
        <w:tc>
          <w:tcPr>
            <w:tcW w:w="1134" w:type="dxa"/>
            <w:tcBorders>
              <w:top w:val="nil"/>
              <w:left w:val="nil"/>
              <w:bottom w:val="single" w:sz="12" w:space="0" w:color="auto"/>
              <w:right w:val="nil"/>
            </w:tcBorders>
          </w:tcPr>
          <w:p w14:paraId="56E2E374" w14:textId="69FE3BCC" w:rsidR="00903B93" w:rsidRPr="00903B93" w:rsidRDefault="009C4F31" w:rsidP="00903B93">
            <w:pPr>
              <w:tabs>
                <w:tab w:val="left" w:pos="1135"/>
              </w:tabs>
              <w:jc w:val="right"/>
              <w:rPr>
                <w:rFonts w:ascii="Calibri" w:hAnsi="Calibri" w:cs="Calibri"/>
              </w:rPr>
            </w:pPr>
            <w:r>
              <w:rPr>
                <w:rFonts w:ascii="Calibri" w:hAnsi="Calibri" w:cs="Calibri"/>
              </w:rPr>
              <w:t>96,409</w:t>
            </w:r>
            <w:r w:rsidR="00903B93" w:rsidRPr="00903B93">
              <w:rPr>
                <w:rFonts w:ascii="Calibri" w:hAnsi="Calibri" w:cs="Calibri"/>
              </w:rPr>
              <w:t> </w:t>
            </w:r>
          </w:p>
        </w:tc>
      </w:tr>
      <w:tr w:rsidR="00903B93" w:rsidRPr="004D6FCE" w14:paraId="283B1D1F" w14:textId="77777777" w:rsidTr="00DC551E">
        <w:tc>
          <w:tcPr>
            <w:tcW w:w="6095" w:type="dxa"/>
            <w:tcBorders>
              <w:top w:val="nil"/>
              <w:left w:val="nil"/>
              <w:bottom w:val="nil"/>
              <w:right w:val="nil"/>
            </w:tcBorders>
          </w:tcPr>
          <w:p w14:paraId="0C822CA1" w14:textId="77777777" w:rsidR="00903B93" w:rsidRPr="004D6FCE" w:rsidRDefault="00903B93" w:rsidP="00903B93">
            <w:pPr>
              <w:ind w:right="-283"/>
              <w:rPr>
                <w:rFonts w:ascii="Calibri" w:hAnsi="Calibri" w:cs="Calibri"/>
                <w:color w:val="000000"/>
              </w:rPr>
            </w:pPr>
          </w:p>
        </w:tc>
        <w:tc>
          <w:tcPr>
            <w:tcW w:w="1418" w:type="dxa"/>
            <w:tcBorders>
              <w:top w:val="single" w:sz="12" w:space="0" w:color="auto"/>
              <w:left w:val="nil"/>
              <w:bottom w:val="nil"/>
              <w:right w:val="nil"/>
            </w:tcBorders>
          </w:tcPr>
          <w:p w14:paraId="78F6D98D" w14:textId="77777777" w:rsidR="00903B93" w:rsidRDefault="00903B93" w:rsidP="00903B93">
            <w:pPr>
              <w:ind w:right="7"/>
              <w:jc w:val="right"/>
              <w:rPr>
                <w:rFonts w:ascii="Calibri" w:hAnsi="Calibri" w:cs="Calibri"/>
                <w:color w:val="000000"/>
              </w:rPr>
            </w:pPr>
          </w:p>
        </w:tc>
        <w:tc>
          <w:tcPr>
            <w:tcW w:w="1134" w:type="dxa"/>
            <w:tcBorders>
              <w:top w:val="single" w:sz="12" w:space="0" w:color="auto"/>
              <w:left w:val="nil"/>
              <w:bottom w:val="nil"/>
              <w:right w:val="nil"/>
            </w:tcBorders>
          </w:tcPr>
          <w:p w14:paraId="3104F7DA" w14:textId="77777777" w:rsidR="00903B93" w:rsidRDefault="00903B93" w:rsidP="00903B93">
            <w:pPr>
              <w:jc w:val="right"/>
              <w:rPr>
                <w:rFonts w:ascii="Calibri" w:hAnsi="Calibri" w:cs="Calibri"/>
                <w:color w:val="000000"/>
              </w:rPr>
            </w:pPr>
          </w:p>
        </w:tc>
        <w:tc>
          <w:tcPr>
            <w:tcW w:w="1134" w:type="dxa"/>
            <w:tcBorders>
              <w:top w:val="single" w:sz="12" w:space="0" w:color="auto"/>
              <w:left w:val="nil"/>
              <w:bottom w:val="nil"/>
              <w:right w:val="nil"/>
            </w:tcBorders>
          </w:tcPr>
          <w:p w14:paraId="26A522F7" w14:textId="77777777" w:rsidR="00903B93" w:rsidRDefault="00903B93" w:rsidP="00903B93">
            <w:pPr>
              <w:tabs>
                <w:tab w:val="left" w:pos="1135"/>
              </w:tabs>
              <w:jc w:val="right"/>
              <w:rPr>
                <w:rFonts w:ascii="Calibri" w:hAnsi="Calibri" w:cs="Calibri"/>
                <w:color w:val="000000"/>
              </w:rPr>
            </w:pPr>
          </w:p>
        </w:tc>
      </w:tr>
      <w:tr w:rsidR="00903B93" w:rsidRPr="001A4232" w14:paraId="1B375D59" w14:textId="77777777" w:rsidTr="00DD2FEC">
        <w:tc>
          <w:tcPr>
            <w:tcW w:w="6095" w:type="dxa"/>
            <w:tcBorders>
              <w:top w:val="nil"/>
              <w:left w:val="nil"/>
              <w:bottom w:val="nil"/>
              <w:right w:val="nil"/>
            </w:tcBorders>
          </w:tcPr>
          <w:p w14:paraId="7ED8FB5C" w14:textId="77777777" w:rsidR="00903B93" w:rsidRPr="00D309AD" w:rsidRDefault="00903B93" w:rsidP="00903B93">
            <w:pPr>
              <w:ind w:right="-283"/>
              <w:rPr>
                <w:rFonts w:ascii="Calibri" w:hAnsi="Calibri" w:cs="Calibri"/>
                <w:color w:val="000000"/>
              </w:rPr>
            </w:pPr>
            <w:r w:rsidRPr="001A4232">
              <w:rPr>
                <w:rFonts w:ascii="Calibri" w:hAnsi="Calibri" w:cs="Calibri"/>
                <w:b/>
                <w:color w:val="000000"/>
              </w:rPr>
              <w:t>Other information</w:t>
            </w:r>
          </w:p>
        </w:tc>
        <w:tc>
          <w:tcPr>
            <w:tcW w:w="1418" w:type="dxa"/>
            <w:tcBorders>
              <w:top w:val="nil"/>
              <w:left w:val="nil"/>
              <w:bottom w:val="nil"/>
              <w:right w:val="nil"/>
            </w:tcBorders>
          </w:tcPr>
          <w:p w14:paraId="652FF51A" w14:textId="77777777" w:rsidR="00903B93" w:rsidRPr="001A4232" w:rsidRDefault="00903B93" w:rsidP="00903B93">
            <w:pPr>
              <w:ind w:right="7"/>
              <w:jc w:val="right"/>
              <w:rPr>
                <w:rFonts w:ascii="Calibri" w:hAnsi="Calibri" w:cs="Calibri"/>
                <w:b/>
                <w:color w:val="000000"/>
              </w:rPr>
            </w:pPr>
          </w:p>
        </w:tc>
        <w:tc>
          <w:tcPr>
            <w:tcW w:w="1134" w:type="dxa"/>
            <w:tcBorders>
              <w:top w:val="nil"/>
              <w:left w:val="nil"/>
              <w:bottom w:val="nil"/>
              <w:right w:val="nil"/>
            </w:tcBorders>
          </w:tcPr>
          <w:p w14:paraId="7BDAC9DF" w14:textId="77777777" w:rsidR="00903B93" w:rsidRPr="001A4232" w:rsidRDefault="00903B93" w:rsidP="00903B93">
            <w:pPr>
              <w:jc w:val="right"/>
              <w:rPr>
                <w:rFonts w:ascii="Calibri" w:hAnsi="Calibri" w:cs="Calibri"/>
                <w:b/>
                <w:color w:val="000000"/>
              </w:rPr>
            </w:pPr>
          </w:p>
        </w:tc>
        <w:tc>
          <w:tcPr>
            <w:tcW w:w="1134" w:type="dxa"/>
            <w:tcBorders>
              <w:top w:val="nil"/>
              <w:left w:val="nil"/>
              <w:bottom w:val="nil"/>
              <w:right w:val="nil"/>
            </w:tcBorders>
          </w:tcPr>
          <w:p w14:paraId="137F71A4" w14:textId="77777777" w:rsidR="00903B93" w:rsidRPr="001A4232" w:rsidRDefault="00903B93" w:rsidP="00903B93">
            <w:pPr>
              <w:tabs>
                <w:tab w:val="left" w:pos="1135"/>
              </w:tabs>
              <w:jc w:val="right"/>
              <w:rPr>
                <w:rFonts w:ascii="Calibri" w:hAnsi="Calibri" w:cs="Calibri"/>
                <w:b/>
                <w:color w:val="000000"/>
              </w:rPr>
            </w:pPr>
          </w:p>
        </w:tc>
      </w:tr>
      <w:tr w:rsidR="009C4F31" w:rsidRPr="001A4232" w14:paraId="725B765D" w14:textId="77777777" w:rsidTr="00DD2FEC">
        <w:tc>
          <w:tcPr>
            <w:tcW w:w="6095" w:type="dxa"/>
            <w:tcBorders>
              <w:top w:val="nil"/>
              <w:left w:val="nil"/>
              <w:bottom w:val="nil"/>
              <w:right w:val="nil"/>
            </w:tcBorders>
          </w:tcPr>
          <w:p w14:paraId="3604DEB9" w14:textId="77777777" w:rsidR="009C4F31" w:rsidRPr="00D309AD" w:rsidRDefault="009C4F31" w:rsidP="009C4F31">
            <w:pPr>
              <w:ind w:right="-283"/>
              <w:rPr>
                <w:rFonts w:ascii="Calibri" w:hAnsi="Calibri" w:cs="Calibri"/>
                <w:color w:val="000000"/>
              </w:rPr>
            </w:pPr>
            <w:r w:rsidRPr="00D309AD">
              <w:rPr>
                <w:rFonts w:ascii="Calibri" w:hAnsi="Calibri" w:cs="Calibri"/>
                <w:color w:val="000000"/>
              </w:rPr>
              <w:t>Capital additions</w:t>
            </w:r>
          </w:p>
        </w:tc>
        <w:tc>
          <w:tcPr>
            <w:tcW w:w="1418" w:type="dxa"/>
            <w:tcBorders>
              <w:top w:val="nil"/>
              <w:left w:val="nil"/>
              <w:bottom w:val="single" w:sz="12" w:space="0" w:color="auto"/>
              <w:right w:val="nil"/>
            </w:tcBorders>
          </w:tcPr>
          <w:p w14:paraId="73E12C4E" w14:textId="14114860" w:rsidR="009C4F31" w:rsidRPr="00903B93" w:rsidRDefault="009C4F31" w:rsidP="009C4F31">
            <w:pPr>
              <w:ind w:right="7"/>
              <w:jc w:val="right"/>
              <w:rPr>
                <w:rFonts w:ascii="Calibri" w:hAnsi="Calibri" w:cs="Calibri"/>
              </w:rPr>
            </w:pPr>
            <w:r>
              <w:rPr>
                <w:rFonts w:ascii="Calibri" w:hAnsi="Calibri" w:cs="Calibri"/>
              </w:rPr>
              <w:t>8,545</w:t>
            </w:r>
            <w:r w:rsidRPr="00903B93">
              <w:rPr>
                <w:rFonts w:ascii="Calibri" w:hAnsi="Calibri" w:cs="Calibri"/>
              </w:rPr>
              <w:t> </w:t>
            </w:r>
          </w:p>
        </w:tc>
        <w:tc>
          <w:tcPr>
            <w:tcW w:w="1134" w:type="dxa"/>
            <w:tcBorders>
              <w:top w:val="nil"/>
              <w:left w:val="nil"/>
              <w:bottom w:val="single" w:sz="12" w:space="0" w:color="auto"/>
              <w:right w:val="nil"/>
            </w:tcBorders>
          </w:tcPr>
          <w:p w14:paraId="206DA905" w14:textId="77777777" w:rsidR="009C4F31" w:rsidRPr="00903B93" w:rsidRDefault="009C4F31" w:rsidP="009C4F31">
            <w:pPr>
              <w:jc w:val="right"/>
              <w:rPr>
                <w:rFonts w:ascii="Calibri" w:hAnsi="Calibri" w:cs="Calibri"/>
              </w:rPr>
            </w:pPr>
            <w:r w:rsidRPr="00903B93">
              <w:rPr>
                <w:rFonts w:ascii="Calibri" w:hAnsi="Calibri" w:cs="Calibri"/>
              </w:rPr>
              <w:t>-</w:t>
            </w:r>
          </w:p>
        </w:tc>
        <w:tc>
          <w:tcPr>
            <w:tcW w:w="1134" w:type="dxa"/>
            <w:tcBorders>
              <w:top w:val="nil"/>
              <w:left w:val="nil"/>
              <w:bottom w:val="single" w:sz="12" w:space="0" w:color="auto"/>
              <w:right w:val="nil"/>
            </w:tcBorders>
          </w:tcPr>
          <w:p w14:paraId="29F9E1E2" w14:textId="6D400F4D" w:rsidR="009C4F31" w:rsidRPr="00903B93" w:rsidRDefault="00684383" w:rsidP="00766AF5">
            <w:pPr>
              <w:tabs>
                <w:tab w:val="left" w:pos="1135"/>
              </w:tabs>
              <w:jc w:val="center"/>
              <w:rPr>
                <w:rFonts w:ascii="Calibri" w:hAnsi="Calibri" w:cs="Calibri"/>
              </w:rPr>
            </w:pPr>
            <w:r>
              <w:rPr>
                <w:rFonts w:ascii="Calibri" w:hAnsi="Calibri" w:cs="Calibri"/>
              </w:rPr>
              <w:t xml:space="preserve">          </w:t>
            </w:r>
            <w:r w:rsidR="009C4F31">
              <w:rPr>
                <w:rFonts w:ascii="Calibri" w:hAnsi="Calibri" w:cs="Calibri"/>
              </w:rPr>
              <w:t>8,545</w:t>
            </w:r>
          </w:p>
        </w:tc>
      </w:tr>
      <w:tr w:rsidR="009C4F31" w:rsidRPr="001A4232" w14:paraId="75997B9D" w14:textId="77777777" w:rsidTr="009C4F31">
        <w:tc>
          <w:tcPr>
            <w:tcW w:w="6095" w:type="dxa"/>
            <w:tcBorders>
              <w:top w:val="nil"/>
              <w:left w:val="nil"/>
              <w:bottom w:val="nil"/>
              <w:right w:val="nil"/>
            </w:tcBorders>
          </w:tcPr>
          <w:p w14:paraId="39D8B0C4" w14:textId="1AD5F7C6" w:rsidR="009C4F31" w:rsidRPr="00D309AD" w:rsidRDefault="009C4F31" w:rsidP="009C4F31">
            <w:pPr>
              <w:ind w:right="-283"/>
              <w:rPr>
                <w:rFonts w:ascii="Calibri" w:hAnsi="Calibri" w:cs="Calibri"/>
                <w:color w:val="000000"/>
              </w:rPr>
            </w:pPr>
            <w:r>
              <w:rPr>
                <w:rFonts w:ascii="Calibri" w:hAnsi="Calibri" w:cs="Calibri"/>
                <w:color w:val="000000"/>
              </w:rPr>
              <w:t>Impairment</w:t>
            </w:r>
            <w:r w:rsidRPr="00D309AD">
              <w:rPr>
                <w:rFonts w:ascii="Calibri" w:hAnsi="Calibri" w:cs="Calibri"/>
                <w:color w:val="000000"/>
              </w:rPr>
              <w:t xml:space="preserve"> of other assets</w:t>
            </w:r>
          </w:p>
        </w:tc>
        <w:tc>
          <w:tcPr>
            <w:tcW w:w="1418" w:type="dxa"/>
            <w:tcBorders>
              <w:top w:val="single" w:sz="12" w:space="0" w:color="auto"/>
              <w:left w:val="nil"/>
              <w:bottom w:val="single" w:sz="12" w:space="0" w:color="auto"/>
              <w:right w:val="nil"/>
            </w:tcBorders>
            <w:vAlign w:val="bottom"/>
          </w:tcPr>
          <w:p w14:paraId="49022718" w14:textId="086D4C07" w:rsidR="009C4F31" w:rsidRPr="00903B93" w:rsidRDefault="009C4F31" w:rsidP="009C4F31">
            <w:pPr>
              <w:ind w:right="7"/>
              <w:jc w:val="right"/>
              <w:rPr>
                <w:rFonts w:ascii="Calibri" w:hAnsi="Calibri" w:cs="Calibri"/>
              </w:rPr>
            </w:pPr>
            <w:r>
              <w:rPr>
                <w:rFonts w:ascii="Calibri" w:hAnsi="Calibri" w:cs="Calibri"/>
              </w:rPr>
              <w:t>(59</w:t>
            </w:r>
            <w:r w:rsidRPr="00903B93">
              <w:rPr>
                <w:rFonts w:ascii="Calibri" w:hAnsi="Calibri" w:cs="Calibri"/>
              </w:rPr>
              <w:t>)</w:t>
            </w:r>
          </w:p>
        </w:tc>
        <w:tc>
          <w:tcPr>
            <w:tcW w:w="1134" w:type="dxa"/>
            <w:tcBorders>
              <w:top w:val="single" w:sz="12" w:space="0" w:color="auto"/>
              <w:left w:val="nil"/>
              <w:bottom w:val="single" w:sz="12" w:space="0" w:color="auto"/>
              <w:right w:val="nil"/>
            </w:tcBorders>
            <w:vAlign w:val="bottom"/>
          </w:tcPr>
          <w:p w14:paraId="72A2A007" w14:textId="1FEFE7B1" w:rsidR="009C4F31" w:rsidRPr="00903B93" w:rsidRDefault="009C4F31" w:rsidP="009C4F31">
            <w:pPr>
              <w:jc w:val="right"/>
              <w:rPr>
                <w:rFonts w:ascii="Calibri" w:hAnsi="Calibri" w:cs="Calibri"/>
              </w:rPr>
            </w:pPr>
            <w:r w:rsidRPr="00903B93">
              <w:rPr>
                <w:rFonts w:ascii="Calibri" w:hAnsi="Calibri" w:cs="Calibri"/>
              </w:rPr>
              <w:t>-</w:t>
            </w:r>
          </w:p>
        </w:tc>
        <w:tc>
          <w:tcPr>
            <w:tcW w:w="1134" w:type="dxa"/>
            <w:tcBorders>
              <w:top w:val="single" w:sz="12" w:space="0" w:color="auto"/>
              <w:left w:val="nil"/>
              <w:bottom w:val="single" w:sz="12" w:space="0" w:color="auto"/>
              <w:right w:val="nil"/>
            </w:tcBorders>
            <w:vAlign w:val="bottom"/>
          </w:tcPr>
          <w:p w14:paraId="63E2245A" w14:textId="559EA70B" w:rsidR="009C4F31" w:rsidRPr="00903B93" w:rsidRDefault="00684383" w:rsidP="00766AF5">
            <w:pPr>
              <w:tabs>
                <w:tab w:val="left" w:pos="1135"/>
              </w:tabs>
              <w:jc w:val="center"/>
              <w:rPr>
                <w:rFonts w:ascii="Calibri" w:hAnsi="Calibri" w:cs="Calibri"/>
              </w:rPr>
            </w:pPr>
            <w:r>
              <w:rPr>
                <w:rFonts w:ascii="Calibri" w:hAnsi="Calibri" w:cs="Calibri"/>
              </w:rPr>
              <w:t xml:space="preserve">             </w:t>
            </w:r>
            <w:r w:rsidR="009C4F31">
              <w:rPr>
                <w:rFonts w:ascii="Calibri" w:hAnsi="Calibri" w:cs="Calibri"/>
              </w:rPr>
              <w:t>(59</w:t>
            </w:r>
            <w:r w:rsidR="009C4F31" w:rsidRPr="00903B93">
              <w:rPr>
                <w:rFonts w:ascii="Calibri" w:hAnsi="Calibri" w:cs="Calibri"/>
              </w:rPr>
              <w:t>)</w:t>
            </w:r>
          </w:p>
        </w:tc>
      </w:tr>
      <w:tr w:rsidR="009C4F31" w:rsidRPr="001A4232" w14:paraId="1A6A68EA" w14:textId="77777777" w:rsidTr="00DD2FEC">
        <w:tc>
          <w:tcPr>
            <w:tcW w:w="6095" w:type="dxa"/>
            <w:tcBorders>
              <w:top w:val="nil"/>
              <w:left w:val="nil"/>
              <w:bottom w:val="nil"/>
              <w:right w:val="nil"/>
            </w:tcBorders>
          </w:tcPr>
          <w:p w14:paraId="1C283DF5" w14:textId="77777777" w:rsidR="009C4F31" w:rsidRPr="00D309AD" w:rsidRDefault="009C4F31" w:rsidP="009C4F31">
            <w:pPr>
              <w:ind w:right="-283"/>
              <w:rPr>
                <w:rFonts w:ascii="Calibri" w:hAnsi="Calibri" w:cs="Calibri"/>
                <w:color w:val="000000"/>
              </w:rPr>
            </w:pPr>
            <w:r w:rsidRPr="00D309AD">
              <w:rPr>
                <w:rFonts w:ascii="Calibri" w:hAnsi="Calibri" w:cs="Calibri"/>
                <w:color w:val="000000"/>
              </w:rPr>
              <w:t>Depreciation/amortisation</w:t>
            </w:r>
          </w:p>
        </w:tc>
        <w:tc>
          <w:tcPr>
            <w:tcW w:w="1418" w:type="dxa"/>
            <w:tcBorders>
              <w:top w:val="single" w:sz="12" w:space="0" w:color="auto"/>
              <w:left w:val="nil"/>
              <w:bottom w:val="single" w:sz="12" w:space="0" w:color="auto"/>
              <w:right w:val="nil"/>
            </w:tcBorders>
          </w:tcPr>
          <w:p w14:paraId="4EDDA6A9" w14:textId="4D97E845" w:rsidR="009C4F31" w:rsidRPr="00903B93" w:rsidRDefault="009C4F31" w:rsidP="009C4F31">
            <w:pPr>
              <w:ind w:right="7"/>
              <w:jc w:val="right"/>
              <w:rPr>
                <w:rFonts w:ascii="Calibri" w:hAnsi="Calibri" w:cs="Calibri"/>
              </w:rPr>
            </w:pPr>
            <w:r>
              <w:rPr>
                <w:rFonts w:ascii="Calibri" w:hAnsi="Calibri" w:cs="Calibri"/>
              </w:rPr>
              <w:t xml:space="preserve">  (18,012)</w:t>
            </w:r>
          </w:p>
        </w:tc>
        <w:tc>
          <w:tcPr>
            <w:tcW w:w="1134" w:type="dxa"/>
            <w:tcBorders>
              <w:top w:val="single" w:sz="12" w:space="0" w:color="auto"/>
              <w:left w:val="nil"/>
              <w:bottom w:val="single" w:sz="12" w:space="0" w:color="auto"/>
              <w:right w:val="nil"/>
            </w:tcBorders>
          </w:tcPr>
          <w:p w14:paraId="284F8640" w14:textId="77777777" w:rsidR="009C4F31" w:rsidRPr="00903B93" w:rsidRDefault="009C4F31" w:rsidP="009C4F31">
            <w:pPr>
              <w:jc w:val="right"/>
              <w:rPr>
                <w:rFonts w:ascii="Calibri" w:hAnsi="Calibri" w:cs="Calibri"/>
              </w:rPr>
            </w:pPr>
            <w:r w:rsidRPr="00903B93">
              <w:rPr>
                <w:rFonts w:ascii="Calibri" w:hAnsi="Calibri" w:cs="Calibri"/>
              </w:rPr>
              <w:t>-</w:t>
            </w:r>
          </w:p>
        </w:tc>
        <w:tc>
          <w:tcPr>
            <w:tcW w:w="1134" w:type="dxa"/>
            <w:tcBorders>
              <w:top w:val="single" w:sz="12" w:space="0" w:color="auto"/>
              <w:left w:val="nil"/>
              <w:bottom w:val="single" w:sz="12" w:space="0" w:color="auto"/>
              <w:right w:val="nil"/>
            </w:tcBorders>
          </w:tcPr>
          <w:p w14:paraId="0DDE0B76" w14:textId="57B67D1A" w:rsidR="009C4F31" w:rsidRPr="00903B93" w:rsidRDefault="009C4F31" w:rsidP="009C4F31">
            <w:pPr>
              <w:tabs>
                <w:tab w:val="left" w:pos="1135"/>
              </w:tabs>
              <w:jc w:val="right"/>
              <w:rPr>
                <w:rFonts w:ascii="Calibri" w:hAnsi="Calibri" w:cs="Calibri"/>
              </w:rPr>
            </w:pPr>
            <w:r>
              <w:rPr>
                <w:rFonts w:ascii="Calibri" w:hAnsi="Calibri" w:cs="Calibri"/>
              </w:rPr>
              <w:t xml:space="preserve"> (18,012)</w:t>
            </w:r>
          </w:p>
        </w:tc>
      </w:tr>
      <w:tr w:rsidR="00903B93" w:rsidRPr="001A4232" w14:paraId="600CCCAD" w14:textId="77777777" w:rsidTr="00DD2FEC">
        <w:tc>
          <w:tcPr>
            <w:tcW w:w="6095" w:type="dxa"/>
            <w:tcBorders>
              <w:top w:val="nil"/>
              <w:left w:val="nil"/>
              <w:bottom w:val="nil"/>
              <w:right w:val="nil"/>
            </w:tcBorders>
          </w:tcPr>
          <w:p w14:paraId="7F479193" w14:textId="77777777" w:rsidR="00903B93" w:rsidRPr="00D309AD" w:rsidRDefault="00903B93" w:rsidP="00903B93">
            <w:pPr>
              <w:ind w:right="-283"/>
              <w:rPr>
                <w:rFonts w:ascii="Calibri" w:hAnsi="Calibri" w:cs="Calibri"/>
                <w:color w:val="000000"/>
              </w:rPr>
            </w:pPr>
          </w:p>
        </w:tc>
        <w:tc>
          <w:tcPr>
            <w:tcW w:w="1418" w:type="dxa"/>
            <w:tcBorders>
              <w:top w:val="single" w:sz="12" w:space="0" w:color="auto"/>
              <w:left w:val="nil"/>
              <w:bottom w:val="nil"/>
              <w:right w:val="nil"/>
            </w:tcBorders>
          </w:tcPr>
          <w:p w14:paraId="77A8B9EC" w14:textId="77777777" w:rsidR="00903B93" w:rsidRPr="001A4232" w:rsidRDefault="00903B93" w:rsidP="00903B93">
            <w:pPr>
              <w:ind w:right="7"/>
              <w:jc w:val="right"/>
              <w:rPr>
                <w:rFonts w:ascii="Calibri" w:hAnsi="Calibri" w:cs="Calibri"/>
                <w:color w:val="000000"/>
              </w:rPr>
            </w:pPr>
          </w:p>
        </w:tc>
        <w:tc>
          <w:tcPr>
            <w:tcW w:w="1134" w:type="dxa"/>
            <w:tcBorders>
              <w:top w:val="single" w:sz="12" w:space="0" w:color="auto"/>
              <w:left w:val="nil"/>
              <w:bottom w:val="nil"/>
              <w:right w:val="nil"/>
            </w:tcBorders>
          </w:tcPr>
          <w:p w14:paraId="1EF186F3" w14:textId="77777777" w:rsidR="00903B93" w:rsidRPr="001A4232" w:rsidRDefault="00903B93" w:rsidP="00903B93">
            <w:pPr>
              <w:jc w:val="right"/>
              <w:rPr>
                <w:rFonts w:ascii="Calibri" w:hAnsi="Calibri" w:cs="Calibri"/>
                <w:color w:val="000000"/>
              </w:rPr>
            </w:pPr>
          </w:p>
        </w:tc>
        <w:tc>
          <w:tcPr>
            <w:tcW w:w="1134" w:type="dxa"/>
            <w:tcBorders>
              <w:top w:val="single" w:sz="12" w:space="0" w:color="auto"/>
              <w:left w:val="nil"/>
              <w:bottom w:val="nil"/>
              <w:right w:val="nil"/>
            </w:tcBorders>
          </w:tcPr>
          <w:p w14:paraId="32D2E7A1" w14:textId="77777777" w:rsidR="00903B93" w:rsidRPr="001A4232" w:rsidRDefault="00903B93" w:rsidP="00903B93">
            <w:pPr>
              <w:tabs>
                <w:tab w:val="left" w:pos="1135"/>
              </w:tabs>
              <w:jc w:val="right"/>
              <w:rPr>
                <w:rFonts w:ascii="Calibri" w:hAnsi="Calibri" w:cs="Calibri"/>
                <w:color w:val="000000"/>
              </w:rPr>
            </w:pPr>
          </w:p>
        </w:tc>
      </w:tr>
      <w:tr w:rsidR="00903B93" w:rsidRPr="001A4232" w14:paraId="6961F78D" w14:textId="77777777" w:rsidTr="00DD2FEC">
        <w:tc>
          <w:tcPr>
            <w:tcW w:w="6095" w:type="dxa"/>
            <w:tcBorders>
              <w:top w:val="nil"/>
              <w:left w:val="nil"/>
              <w:bottom w:val="nil"/>
              <w:right w:val="nil"/>
            </w:tcBorders>
          </w:tcPr>
          <w:p w14:paraId="6614E3BC" w14:textId="77777777" w:rsidR="00903B93" w:rsidRPr="00D309AD" w:rsidRDefault="00903B93" w:rsidP="00903B93">
            <w:pPr>
              <w:ind w:right="-283"/>
              <w:rPr>
                <w:rFonts w:ascii="Calibri" w:hAnsi="Calibri" w:cs="Calibri"/>
                <w:color w:val="000000"/>
              </w:rPr>
            </w:pPr>
            <w:r w:rsidRPr="001A4232">
              <w:rPr>
                <w:rFonts w:ascii="Calibri" w:hAnsi="Calibri" w:cs="Calibri"/>
                <w:b/>
                <w:color w:val="000000"/>
              </w:rPr>
              <w:t>Statement of Financial Position</w:t>
            </w:r>
          </w:p>
        </w:tc>
        <w:tc>
          <w:tcPr>
            <w:tcW w:w="1418" w:type="dxa"/>
            <w:tcBorders>
              <w:top w:val="nil"/>
              <w:left w:val="nil"/>
              <w:bottom w:val="nil"/>
              <w:right w:val="nil"/>
            </w:tcBorders>
          </w:tcPr>
          <w:p w14:paraId="4A7189CC" w14:textId="77777777" w:rsidR="00903B93" w:rsidRPr="001A4232" w:rsidRDefault="00903B93" w:rsidP="00903B93">
            <w:pPr>
              <w:ind w:right="7"/>
              <w:jc w:val="right"/>
              <w:rPr>
                <w:rFonts w:ascii="Calibri" w:hAnsi="Calibri" w:cs="Calibri"/>
                <w:color w:val="000000"/>
              </w:rPr>
            </w:pPr>
          </w:p>
        </w:tc>
        <w:tc>
          <w:tcPr>
            <w:tcW w:w="1134" w:type="dxa"/>
            <w:tcBorders>
              <w:top w:val="nil"/>
              <w:left w:val="nil"/>
              <w:bottom w:val="nil"/>
              <w:right w:val="nil"/>
            </w:tcBorders>
          </w:tcPr>
          <w:p w14:paraId="00C04389" w14:textId="77777777" w:rsidR="00903B93" w:rsidRPr="001A4232" w:rsidRDefault="00903B93" w:rsidP="00903B93">
            <w:pPr>
              <w:jc w:val="right"/>
              <w:rPr>
                <w:rFonts w:ascii="Calibri" w:hAnsi="Calibri" w:cs="Calibri"/>
                <w:color w:val="000000"/>
              </w:rPr>
            </w:pPr>
          </w:p>
        </w:tc>
        <w:tc>
          <w:tcPr>
            <w:tcW w:w="1134" w:type="dxa"/>
            <w:tcBorders>
              <w:top w:val="nil"/>
              <w:left w:val="nil"/>
              <w:bottom w:val="nil"/>
              <w:right w:val="nil"/>
            </w:tcBorders>
          </w:tcPr>
          <w:p w14:paraId="6AEB8BE0" w14:textId="77777777" w:rsidR="00903B93" w:rsidRPr="001A4232" w:rsidRDefault="00903B93" w:rsidP="00903B93">
            <w:pPr>
              <w:tabs>
                <w:tab w:val="left" w:pos="1135"/>
              </w:tabs>
              <w:jc w:val="right"/>
              <w:rPr>
                <w:rFonts w:ascii="Calibri" w:hAnsi="Calibri" w:cs="Calibri"/>
                <w:color w:val="000000"/>
              </w:rPr>
            </w:pPr>
          </w:p>
        </w:tc>
      </w:tr>
      <w:tr w:rsidR="00903B93" w:rsidRPr="001A4232" w14:paraId="346DED3F" w14:textId="77777777" w:rsidTr="00DD2FEC">
        <w:tc>
          <w:tcPr>
            <w:tcW w:w="6095" w:type="dxa"/>
            <w:tcBorders>
              <w:top w:val="nil"/>
              <w:left w:val="nil"/>
              <w:bottom w:val="nil"/>
              <w:right w:val="nil"/>
            </w:tcBorders>
          </w:tcPr>
          <w:p w14:paraId="6E62C63E" w14:textId="0D6D6B48" w:rsidR="00903B93" w:rsidRPr="00D309AD" w:rsidRDefault="00D84C2F" w:rsidP="00903B93">
            <w:pPr>
              <w:ind w:right="-283"/>
              <w:rPr>
                <w:rFonts w:ascii="Calibri" w:hAnsi="Calibri" w:cs="Calibri"/>
                <w:color w:val="000000"/>
              </w:rPr>
            </w:pPr>
            <w:r>
              <w:rPr>
                <w:rFonts w:ascii="Calibri" w:hAnsi="Calibri" w:cs="Calibri"/>
                <w:color w:val="000000"/>
              </w:rPr>
              <w:t>Segment a</w:t>
            </w:r>
            <w:r w:rsidR="00903B93" w:rsidRPr="00D309AD">
              <w:rPr>
                <w:rFonts w:ascii="Calibri" w:hAnsi="Calibri" w:cs="Calibri"/>
                <w:color w:val="000000"/>
              </w:rPr>
              <w:t>ssets</w:t>
            </w:r>
          </w:p>
        </w:tc>
        <w:tc>
          <w:tcPr>
            <w:tcW w:w="1418" w:type="dxa"/>
            <w:tcBorders>
              <w:top w:val="nil"/>
              <w:left w:val="nil"/>
              <w:bottom w:val="single" w:sz="12" w:space="0" w:color="auto"/>
              <w:right w:val="nil"/>
            </w:tcBorders>
          </w:tcPr>
          <w:p w14:paraId="5E5C398C" w14:textId="5B78F2D5" w:rsidR="00903B93" w:rsidRPr="00903B93" w:rsidRDefault="00903B93" w:rsidP="009C4F31">
            <w:pPr>
              <w:ind w:right="7"/>
              <w:jc w:val="right"/>
              <w:rPr>
                <w:rFonts w:ascii="Calibri" w:hAnsi="Calibri" w:cs="Calibri"/>
              </w:rPr>
            </w:pPr>
            <w:r w:rsidRPr="00903B93">
              <w:rPr>
                <w:rFonts w:ascii="Calibri" w:hAnsi="Calibri" w:cs="Calibri"/>
              </w:rPr>
              <w:t>1,</w:t>
            </w:r>
            <w:r w:rsidR="009C4F31">
              <w:rPr>
                <w:rFonts w:ascii="Calibri" w:hAnsi="Calibri" w:cs="Calibri"/>
              </w:rPr>
              <w:t>556,680</w:t>
            </w:r>
            <w:r w:rsidRPr="00903B93">
              <w:rPr>
                <w:rFonts w:ascii="Calibri" w:hAnsi="Calibri" w:cs="Calibri"/>
              </w:rPr>
              <w:t> </w:t>
            </w:r>
          </w:p>
        </w:tc>
        <w:tc>
          <w:tcPr>
            <w:tcW w:w="1134" w:type="dxa"/>
            <w:tcBorders>
              <w:top w:val="nil"/>
              <w:left w:val="nil"/>
              <w:bottom w:val="single" w:sz="12" w:space="0" w:color="auto"/>
              <w:right w:val="nil"/>
            </w:tcBorders>
          </w:tcPr>
          <w:p w14:paraId="1318A7F9" w14:textId="69AFBAD6" w:rsidR="00903B93" w:rsidRPr="00903B93" w:rsidRDefault="00903B93" w:rsidP="009C4F31">
            <w:pPr>
              <w:jc w:val="right"/>
              <w:rPr>
                <w:rFonts w:ascii="Calibri" w:hAnsi="Calibri" w:cs="Calibri"/>
              </w:rPr>
            </w:pPr>
            <w:r w:rsidRPr="00903B93">
              <w:rPr>
                <w:rFonts w:ascii="Calibri" w:hAnsi="Calibri" w:cs="Calibri"/>
              </w:rPr>
              <w:t>2</w:t>
            </w:r>
            <w:r w:rsidR="009C4F31">
              <w:rPr>
                <w:rFonts w:ascii="Calibri" w:hAnsi="Calibri" w:cs="Calibri"/>
              </w:rPr>
              <w:t>3,328</w:t>
            </w:r>
            <w:r w:rsidRPr="00903B93">
              <w:rPr>
                <w:rFonts w:ascii="Calibri" w:hAnsi="Calibri" w:cs="Calibri"/>
              </w:rPr>
              <w:t> </w:t>
            </w:r>
          </w:p>
        </w:tc>
        <w:tc>
          <w:tcPr>
            <w:tcW w:w="1134" w:type="dxa"/>
            <w:tcBorders>
              <w:top w:val="nil"/>
              <w:left w:val="nil"/>
              <w:bottom w:val="single" w:sz="12" w:space="0" w:color="auto"/>
              <w:right w:val="nil"/>
            </w:tcBorders>
          </w:tcPr>
          <w:p w14:paraId="33F0B574" w14:textId="0EEA26B7" w:rsidR="00903B93" w:rsidRPr="00903B93" w:rsidRDefault="00903B93" w:rsidP="009C4F31">
            <w:pPr>
              <w:tabs>
                <w:tab w:val="left" w:pos="1135"/>
              </w:tabs>
              <w:jc w:val="right"/>
              <w:rPr>
                <w:rFonts w:ascii="Calibri" w:hAnsi="Calibri" w:cs="Calibri"/>
              </w:rPr>
            </w:pPr>
            <w:r w:rsidRPr="00903B93">
              <w:rPr>
                <w:rFonts w:ascii="Calibri" w:hAnsi="Calibri" w:cs="Calibri"/>
              </w:rPr>
              <w:t>1,</w:t>
            </w:r>
            <w:r w:rsidR="009C4F31">
              <w:rPr>
                <w:rFonts w:ascii="Calibri" w:hAnsi="Calibri" w:cs="Calibri"/>
              </w:rPr>
              <w:t>580,008</w:t>
            </w:r>
          </w:p>
        </w:tc>
      </w:tr>
      <w:tr w:rsidR="00903B93" w:rsidRPr="004D6FCE" w14:paraId="64F504E9" w14:textId="77777777" w:rsidTr="00DD2FEC">
        <w:tc>
          <w:tcPr>
            <w:tcW w:w="6095" w:type="dxa"/>
            <w:tcBorders>
              <w:top w:val="nil"/>
              <w:left w:val="nil"/>
              <w:bottom w:val="nil"/>
              <w:right w:val="nil"/>
            </w:tcBorders>
          </w:tcPr>
          <w:p w14:paraId="78335603" w14:textId="4187F45A" w:rsidR="00903B93" w:rsidRPr="00D309AD" w:rsidRDefault="00903B93" w:rsidP="00903B93">
            <w:pPr>
              <w:ind w:right="-283"/>
              <w:rPr>
                <w:rFonts w:ascii="Calibri" w:hAnsi="Calibri" w:cs="Calibri"/>
                <w:color w:val="000000"/>
              </w:rPr>
            </w:pPr>
            <w:r w:rsidRPr="00D309AD">
              <w:rPr>
                <w:rFonts w:ascii="Calibri" w:hAnsi="Calibri" w:cs="Calibri"/>
                <w:color w:val="000000"/>
              </w:rPr>
              <w:t xml:space="preserve">Segment </w:t>
            </w:r>
            <w:r w:rsidR="00D84C2F">
              <w:rPr>
                <w:rFonts w:ascii="Calibri" w:hAnsi="Calibri" w:cs="Calibri"/>
                <w:color w:val="000000"/>
              </w:rPr>
              <w:t>l</w:t>
            </w:r>
            <w:r w:rsidRPr="00D309AD">
              <w:rPr>
                <w:rFonts w:ascii="Calibri" w:hAnsi="Calibri" w:cs="Calibri"/>
                <w:color w:val="000000"/>
              </w:rPr>
              <w:t>iabilities</w:t>
            </w:r>
          </w:p>
        </w:tc>
        <w:tc>
          <w:tcPr>
            <w:tcW w:w="1418" w:type="dxa"/>
            <w:tcBorders>
              <w:top w:val="single" w:sz="12" w:space="0" w:color="auto"/>
              <w:left w:val="nil"/>
              <w:bottom w:val="single" w:sz="12" w:space="0" w:color="auto"/>
              <w:right w:val="nil"/>
            </w:tcBorders>
          </w:tcPr>
          <w:p w14:paraId="64779FE8" w14:textId="3ED3F6E9" w:rsidR="00903B93" w:rsidRPr="00903B93" w:rsidRDefault="009C4F31" w:rsidP="009C4F31">
            <w:pPr>
              <w:ind w:right="7"/>
              <w:jc w:val="right"/>
              <w:rPr>
                <w:rFonts w:ascii="Calibri" w:hAnsi="Calibri" w:cs="Calibri"/>
              </w:rPr>
            </w:pPr>
            <w:r>
              <w:rPr>
                <w:rFonts w:ascii="Calibri" w:hAnsi="Calibri" w:cs="Calibri"/>
              </w:rPr>
              <w:t>1,09</w:t>
            </w:r>
            <w:r w:rsidR="00903B93" w:rsidRPr="00903B93">
              <w:rPr>
                <w:rFonts w:ascii="Calibri" w:hAnsi="Calibri" w:cs="Calibri"/>
              </w:rPr>
              <w:t>8,</w:t>
            </w:r>
            <w:r>
              <w:rPr>
                <w:rFonts w:ascii="Calibri" w:hAnsi="Calibri" w:cs="Calibri"/>
              </w:rPr>
              <w:t>654</w:t>
            </w:r>
            <w:r w:rsidR="00903B93" w:rsidRPr="00903B93">
              <w:rPr>
                <w:rFonts w:ascii="Calibri" w:hAnsi="Calibri" w:cs="Calibri"/>
              </w:rPr>
              <w:t> </w:t>
            </w:r>
          </w:p>
        </w:tc>
        <w:tc>
          <w:tcPr>
            <w:tcW w:w="1134" w:type="dxa"/>
            <w:tcBorders>
              <w:top w:val="single" w:sz="12" w:space="0" w:color="auto"/>
              <w:left w:val="nil"/>
              <w:bottom w:val="single" w:sz="12" w:space="0" w:color="auto"/>
              <w:right w:val="nil"/>
            </w:tcBorders>
          </w:tcPr>
          <w:p w14:paraId="5C3E79FF" w14:textId="51346A68" w:rsidR="00903B93" w:rsidRPr="00903B93" w:rsidRDefault="009C4F31" w:rsidP="00903B93">
            <w:pPr>
              <w:jc w:val="right"/>
              <w:rPr>
                <w:rFonts w:ascii="Calibri" w:hAnsi="Calibri" w:cs="Calibri"/>
              </w:rPr>
            </w:pPr>
            <w:r>
              <w:rPr>
                <w:rFonts w:ascii="Calibri" w:hAnsi="Calibri" w:cs="Calibri"/>
              </w:rPr>
              <w:t>6,049</w:t>
            </w:r>
            <w:r w:rsidR="00903B93" w:rsidRPr="00903B93">
              <w:rPr>
                <w:rFonts w:ascii="Calibri" w:hAnsi="Calibri" w:cs="Calibri"/>
              </w:rPr>
              <w:t> </w:t>
            </w:r>
          </w:p>
        </w:tc>
        <w:tc>
          <w:tcPr>
            <w:tcW w:w="1134" w:type="dxa"/>
            <w:tcBorders>
              <w:top w:val="single" w:sz="12" w:space="0" w:color="auto"/>
              <w:left w:val="nil"/>
              <w:bottom w:val="single" w:sz="12" w:space="0" w:color="auto"/>
              <w:right w:val="nil"/>
            </w:tcBorders>
          </w:tcPr>
          <w:p w14:paraId="63DB08FF" w14:textId="63EAB578" w:rsidR="00903B93" w:rsidRPr="00903B93" w:rsidRDefault="00903B93" w:rsidP="009C4F31">
            <w:pPr>
              <w:tabs>
                <w:tab w:val="left" w:pos="1135"/>
              </w:tabs>
              <w:jc w:val="right"/>
              <w:rPr>
                <w:rFonts w:ascii="Calibri" w:hAnsi="Calibri" w:cs="Calibri"/>
              </w:rPr>
            </w:pPr>
            <w:r w:rsidRPr="00903B93">
              <w:rPr>
                <w:rFonts w:ascii="Calibri" w:hAnsi="Calibri" w:cs="Calibri"/>
              </w:rPr>
              <w:t>1,</w:t>
            </w:r>
            <w:r w:rsidR="009C4F31">
              <w:rPr>
                <w:rFonts w:ascii="Calibri" w:hAnsi="Calibri" w:cs="Calibri"/>
              </w:rPr>
              <w:t>104,703</w:t>
            </w:r>
          </w:p>
        </w:tc>
      </w:tr>
    </w:tbl>
    <w:p w14:paraId="75A4B11F" w14:textId="78C72350" w:rsidR="00E8705A" w:rsidRDefault="00E8705A" w:rsidP="00181744">
      <w:pPr>
        <w:ind w:right="142"/>
        <w:jc w:val="both"/>
        <w:rPr>
          <w:rFonts w:asciiTheme="minorHAnsi" w:hAnsiTheme="minorHAnsi" w:cs="Calibri"/>
          <w:color w:val="000000"/>
          <w:sz w:val="16"/>
          <w:szCs w:val="16"/>
        </w:rPr>
      </w:pPr>
    </w:p>
    <w:p w14:paraId="226F12DB" w14:textId="5A00317C" w:rsidR="008744D4" w:rsidRPr="00BE46E6" w:rsidRDefault="00A73608" w:rsidP="008744D4">
      <w:pPr>
        <w:keepNext/>
        <w:ind w:right="-282"/>
        <w:jc w:val="center"/>
        <w:outlineLvl w:val="0"/>
        <w:rPr>
          <w:rFonts w:asciiTheme="minorHAnsi" w:hAnsiTheme="minorHAnsi"/>
          <w:b/>
          <w:sz w:val="24"/>
        </w:rPr>
      </w:pPr>
      <w:r>
        <w:rPr>
          <w:rFonts w:asciiTheme="minorHAnsi" w:hAnsiTheme="minorHAnsi" w:cs="Calibri"/>
          <w:b/>
        </w:rPr>
        <w:br w:type="page"/>
      </w:r>
      <w:r w:rsidR="008744D4" w:rsidRPr="00BE46E6">
        <w:rPr>
          <w:rFonts w:asciiTheme="minorHAnsi" w:hAnsiTheme="minorHAnsi" w:cs="Calibri"/>
          <w:b/>
        </w:rPr>
        <w:t>FBD HOLDINGS PLC</w:t>
      </w:r>
    </w:p>
    <w:p w14:paraId="1A331CD3" w14:textId="77777777" w:rsidR="008744D4" w:rsidRPr="00BE46E6" w:rsidRDefault="008744D4" w:rsidP="008744D4">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35E58625" w14:textId="7F446C3B" w:rsidR="008744D4" w:rsidRDefault="008744D4" w:rsidP="008744D4">
      <w:pPr>
        <w:ind w:left="2443" w:firstLine="437"/>
        <w:jc w:val="both"/>
        <w:rPr>
          <w:rFonts w:asciiTheme="minorHAnsi" w:hAnsiTheme="minorHAnsi" w:cs="Calibri"/>
          <w:b/>
          <w:color w:val="000000"/>
        </w:rPr>
      </w:pPr>
      <w:r w:rsidRPr="00BE46E6">
        <w:rPr>
          <w:rFonts w:asciiTheme="minorHAnsi" w:hAnsiTheme="minorHAnsi" w:cs="Calibri"/>
          <w:b/>
          <w:color w:val="000000"/>
        </w:rPr>
        <w:t xml:space="preserve">For </w:t>
      </w:r>
      <w:r w:rsidR="00EA7CEE">
        <w:rPr>
          <w:rFonts w:asciiTheme="minorHAnsi" w:hAnsiTheme="minorHAnsi" w:cs="Calibri"/>
          <w:b/>
          <w:color w:val="000000"/>
        </w:rPr>
        <w:t xml:space="preserve">the half year </w:t>
      </w:r>
      <w:r w:rsidR="00614249">
        <w:rPr>
          <w:rFonts w:asciiTheme="minorHAnsi" w:hAnsiTheme="minorHAnsi" w:cs="Calibri"/>
          <w:b/>
          <w:color w:val="000000"/>
        </w:rPr>
        <w:t>ended 30 June 2022</w:t>
      </w:r>
    </w:p>
    <w:p w14:paraId="7C70744A" w14:textId="77777777" w:rsidR="008744D4" w:rsidRDefault="008744D4" w:rsidP="008744D4">
      <w:pPr>
        <w:ind w:left="284" w:right="142"/>
        <w:jc w:val="both"/>
        <w:rPr>
          <w:rFonts w:asciiTheme="minorHAnsi" w:hAnsiTheme="minorHAnsi" w:cs="Calibri"/>
          <w:b/>
        </w:rPr>
      </w:pPr>
    </w:p>
    <w:p w14:paraId="292E1635" w14:textId="09B6C2E9" w:rsidR="00913451" w:rsidRPr="00BE46E6" w:rsidRDefault="008744D4" w:rsidP="00704D1D">
      <w:pPr>
        <w:spacing w:after="200" w:line="276" w:lineRule="auto"/>
        <w:ind w:left="284"/>
        <w:rPr>
          <w:rFonts w:asciiTheme="minorHAnsi" w:hAnsiTheme="minorHAnsi" w:cs="Calibri"/>
          <w:color w:val="000000"/>
          <w:sz w:val="16"/>
          <w:szCs w:val="16"/>
        </w:rPr>
      </w:pPr>
      <w:r w:rsidRPr="00BE46E6">
        <w:rPr>
          <w:rFonts w:asciiTheme="minorHAnsi" w:hAnsiTheme="minorHAnsi" w:cs="Calibri"/>
          <w:b/>
        </w:rPr>
        <w:t>Note 3 – Segmental information</w:t>
      </w:r>
      <w:r>
        <w:rPr>
          <w:rFonts w:asciiTheme="minorHAnsi" w:hAnsiTheme="minorHAnsi" w:cs="Calibri"/>
          <w:b/>
        </w:rPr>
        <w:t xml:space="preserve"> (continued)</w:t>
      </w:r>
    </w:p>
    <w:p w14:paraId="3C4C6083" w14:textId="77777777" w:rsidR="00181744" w:rsidRPr="00DD2FEC" w:rsidRDefault="00181744" w:rsidP="00947E37">
      <w:pPr>
        <w:pStyle w:val="ListParagraph"/>
        <w:numPr>
          <w:ilvl w:val="0"/>
          <w:numId w:val="11"/>
        </w:numPr>
        <w:tabs>
          <w:tab w:val="left" w:pos="851"/>
        </w:tabs>
        <w:ind w:right="142"/>
        <w:rPr>
          <w:rFonts w:asciiTheme="minorHAnsi" w:hAnsiTheme="minorHAnsi" w:cs="Calibri"/>
          <w:color w:val="000000"/>
          <w:sz w:val="20"/>
          <w:szCs w:val="20"/>
        </w:rPr>
      </w:pPr>
      <w:r w:rsidRPr="00B37913">
        <w:rPr>
          <w:rFonts w:asciiTheme="minorHAnsi" w:hAnsiTheme="minorHAnsi" w:cs="Calibri"/>
          <w:b/>
          <w:color w:val="000000"/>
          <w:sz w:val="20"/>
          <w:szCs w:val="20"/>
        </w:rPr>
        <w:t>Geographical segments</w:t>
      </w:r>
    </w:p>
    <w:p w14:paraId="591F67A4" w14:textId="77777777" w:rsidR="008F7330" w:rsidRDefault="00181744" w:rsidP="00181744">
      <w:pPr>
        <w:ind w:left="284" w:right="142"/>
        <w:jc w:val="both"/>
        <w:rPr>
          <w:rFonts w:asciiTheme="minorHAnsi" w:hAnsiTheme="minorHAnsi" w:cs="Calibri"/>
          <w:color w:val="000000"/>
        </w:rPr>
      </w:pPr>
      <w:r w:rsidRPr="00BE46E6">
        <w:rPr>
          <w:rFonts w:asciiTheme="minorHAnsi" w:hAnsiTheme="minorHAnsi" w:cs="Calibri"/>
          <w:color w:val="000000"/>
        </w:rPr>
        <w:t>The Group’s operations are located in Ireland.</w:t>
      </w:r>
    </w:p>
    <w:p w14:paraId="24D7E78E" w14:textId="4CD23F5E" w:rsidR="00181744" w:rsidRDefault="00181744" w:rsidP="008F7330">
      <w:pPr>
        <w:ind w:left="284" w:right="142"/>
        <w:jc w:val="both"/>
        <w:rPr>
          <w:rFonts w:asciiTheme="minorHAnsi" w:hAnsiTheme="minorHAnsi" w:cs="Calibri"/>
          <w:b/>
        </w:rPr>
      </w:pPr>
    </w:p>
    <w:p w14:paraId="38D5E220" w14:textId="77777777" w:rsidR="008744D4" w:rsidRDefault="008744D4" w:rsidP="008F7330">
      <w:pPr>
        <w:ind w:left="284" w:right="142"/>
        <w:jc w:val="both"/>
        <w:rPr>
          <w:rFonts w:asciiTheme="minorHAnsi" w:hAnsiTheme="minorHAnsi" w:cs="Calibri"/>
          <w:b/>
        </w:rPr>
      </w:pPr>
    </w:p>
    <w:p w14:paraId="09DAF86C" w14:textId="77777777" w:rsidR="00181744" w:rsidRPr="00B92A12" w:rsidRDefault="00181744" w:rsidP="00181744">
      <w:pPr>
        <w:ind w:left="284" w:right="142"/>
        <w:rPr>
          <w:rFonts w:asciiTheme="minorHAnsi" w:hAnsiTheme="minorHAnsi" w:cs="Calibri"/>
          <w:b/>
        </w:rPr>
      </w:pPr>
      <w:r w:rsidRPr="00BE46E6">
        <w:rPr>
          <w:rFonts w:asciiTheme="minorHAnsi" w:hAnsiTheme="minorHAnsi" w:cs="Calibri"/>
          <w:b/>
        </w:rPr>
        <w:t>Note 4 – Underwriting result</w:t>
      </w:r>
    </w:p>
    <w:tbl>
      <w:tblPr>
        <w:tblW w:w="9781" w:type="dxa"/>
        <w:tblInd w:w="250" w:type="dxa"/>
        <w:tblLayout w:type="fixed"/>
        <w:tblLook w:val="0000" w:firstRow="0" w:lastRow="0" w:firstColumn="0" w:lastColumn="0" w:noHBand="0" w:noVBand="0"/>
      </w:tblPr>
      <w:tblGrid>
        <w:gridCol w:w="5670"/>
        <w:gridCol w:w="1276"/>
        <w:gridCol w:w="284"/>
        <w:gridCol w:w="1171"/>
        <w:gridCol w:w="247"/>
        <w:gridCol w:w="1133"/>
      </w:tblGrid>
      <w:tr w:rsidR="00181744" w:rsidRPr="004D6FCE" w14:paraId="71389623" w14:textId="77777777" w:rsidTr="00C473EB">
        <w:tc>
          <w:tcPr>
            <w:tcW w:w="5670" w:type="dxa"/>
          </w:tcPr>
          <w:p w14:paraId="307905CD" w14:textId="77777777" w:rsidR="00181744" w:rsidRPr="004D6FCE" w:rsidRDefault="00181744" w:rsidP="00F50FA7">
            <w:pPr>
              <w:rPr>
                <w:rFonts w:ascii="Calibri" w:hAnsi="Calibri" w:cs="Calibri"/>
                <w:b/>
              </w:rPr>
            </w:pPr>
          </w:p>
        </w:tc>
        <w:tc>
          <w:tcPr>
            <w:tcW w:w="1276" w:type="dxa"/>
          </w:tcPr>
          <w:p w14:paraId="2DE056A6" w14:textId="77777777" w:rsidR="00181744" w:rsidRDefault="00181744">
            <w:pPr>
              <w:jc w:val="center"/>
              <w:rPr>
                <w:rFonts w:ascii="Calibri" w:hAnsi="Calibri" w:cs="Calibri"/>
                <w:b/>
              </w:rPr>
            </w:pPr>
          </w:p>
          <w:p w14:paraId="1268FB98" w14:textId="7E40900B" w:rsidR="00181744" w:rsidRPr="004D6FCE" w:rsidRDefault="00181744" w:rsidP="00494647">
            <w:pPr>
              <w:jc w:val="center"/>
              <w:rPr>
                <w:rFonts w:ascii="Calibri" w:hAnsi="Calibri" w:cs="Calibri"/>
                <w:b/>
              </w:rPr>
            </w:pPr>
            <w:r w:rsidRPr="004D6FCE">
              <w:rPr>
                <w:rFonts w:ascii="Calibri" w:hAnsi="Calibri" w:cs="Calibri"/>
                <w:b/>
              </w:rPr>
              <w:t xml:space="preserve">Half year ended </w:t>
            </w:r>
            <w:r w:rsidR="00971701">
              <w:rPr>
                <w:rFonts w:ascii="Calibri" w:hAnsi="Calibri" w:cs="Calibri"/>
                <w:b/>
              </w:rPr>
              <w:t>30/06/22</w:t>
            </w:r>
            <w:r w:rsidRPr="004D6FCE">
              <w:rPr>
                <w:rFonts w:ascii="Calibri" w:hAnsi="Calibri" w:cs="Calibri"/>
                <w:b/>
              </w:rPr>
              <w:t xml:space="preserve"> (unaudited)</w:t>
            </w:r>
          </w:p>
        </w:tc>
        <w:tc>
          <w:tcPr>
            <w:tcW w:w="284" w:type="dxa"/>
          </w:tcPr>
          <w:p w14:paraId="6088AF2A" w14:textId="77777777" w:rsidR="00181744" w:rsidRPr="004D6FCE" w:rsidRDefault="00181744">
            <w:pPr>
              <w:jc w:val="center"/>
              <w:rPr>
                <w:rFonts w:ascii="Calibri" w:hAnsi="Calibri" w:cs="Calibri"/>
                <w:b/>
              </w:rPr>
            </w:pPr>
          </w:p>
        </w:tc>
        <w:tc>
          <w:tcPr>
            <w:tcW w:w="1171" w:type="dxa"/>
          </w:tcPr>
          <w:p w14:paraId="76B4B9E4" w14:textId="77777777" w:rsidR="00181744" w:rsidRPr="004D6FCE" w:rsidRDefault="00181744">
            <w:pPr>
              <w:jc w:val="center"/>
              <w:rPr>
                <w:rFonts w:ascii="Calibri" w:hAnsi="Calibri" w:cs="Calibri"/>
              </w:rPr>
            </w:pPr>
          </w:p>
          <w:p w14:paraId="0E4C65A7" w14:textId="77777777" w:rsidR="00181744" w:rsidRPr="004D6FCE" w:rsidRDefault="00181744">
            <w:pPr>
              <w:jc w:val="center"/>
              <w:rPr>
                <w:rFonts w:ascii="Calibri" w:hAnsi="Calibri" w:cs="Calibri"/>
              </w:rPr>
            </w:pPr>
            <w:r w:rsidRPr="004D6FCE">
              <w:rPr>
                <w:rFonts w:ascii="Calibri" w:hAnsi="Calibri" w:cs="Calibri"/>
              </w:rPr>
              <w:t>Half year</w:t>
            </w:r>
          </w:p>
          <w:p w14:paraId="23E47B08" w14:textId="57FA20A8" w:rsidR="00181744" w:rsidRPr="004D6FCE" w:rsidRDefault="00971701">
            <w:pPr>
              <w:jc w:val="center"/>
              <w:rPr>
                <w:rFonts w:ascii="Calibri" w:hAnsi="Calibri" w:cs="Calibri"/>
              </w:rPr>
            </w:pPr>
            <w:r>
              <w:rPr>
                <w:rFonts w:ascii="Calibri" w:hAnsi="Calibri" w:cs="Calibri"/>
              </w:rPr>
              <w:t>ended 30/06/21</w:t>
            </w:r>
          </w:p>
          <w:p w14:paraId="0F50A0B3" w14:textId="77777777" w:rsidR="00181744" w:rsidRPr="004D6FCE" w:rsidRDefault="00181744">
            <w:pPr>
              <w:jc w:val="center"/>
              <w:rPr>
                <w:rFonts w:ascii="Calibri" w:hAnsi="Calibri" w:cs="Calibri"/>
              </w:rPr>
            </w:pPr>
            <w:r w:rsidRPr="004D6FCE">
              <w:rPr>
                <w:rFonts w:ascii="Calibri" w:hAnsi="Calibri" w:cs="Calibri"/>
              </w:rPr>
              <w:t>(unaudited)</w:t>
            </w:r>
          </w:p>
        </w:tc>
        <w:tc>
          <w:tcPr>
            <w:tcW w:w="247" w:type="dxa"/>
          </w:tcPr>
          <w:p w14:paraId="2331AEBF" w14:textId="77777777" w:rsidR="00181744" w:rsidRPr="004D6FCE" w:rsidRDefault="00181744">
            <w:pPr>
              <w:jc w:val="center"/>
              <w:rPr>
                <w:rFonts w:ascii="Calibri" w:hAnsi="Calibri" w:cs="Calibri"/>
              </w:rPr>
            </w:pPr>
          </w:p>
        </w:tc>
        <w:tc>
          <w:tcPr>
            <w:tcW w:w="1133" w:type="dxa"/>
          </w:tcPr>
          <w:p w14:paraId="4409A64F" w14:textId="77777777" w:rsidR="00181744" w:rsidRPr="004D6FCE" w:rsidRDefault="00181744">
            <w:pPr>
              <w:jc w:val="center"/>
              <w:rPr>
                <w:rFonts w:ascii="Calibri" w:hAnsi="Calibri" w:cs="Calibri"/>
              </w:rPr>
            </w:pPr>
          </w:p>
          <w:p w14:paraId="413E0522" w14:textId="77777777" w:rsidR="00181744" w:rsidRDefault="00181744">
            <w:pPr>
              <w:jc w:val="center"/>
              <w:rPr>
                <w:rFonts w:ascii="Calibri" w:hAnsi="Calibri" w:cs="Calibri"/>
              </w:rPr>
            </w:pPr>
            <w:r w:rsidRPr="004D6FCE">
              <w:rPr>
                <w:rFonts w:ascii="Calibri" w:hAnsi="Calibri" w:cs="Calibri"/>
              </w:rPr>
              <w:t>Year</w:t>
            </w:r>
          </w:p>
          <w:p w14:paraId="0357BA6E" w14:textId="1004A503" w:rsidR="00181744" w:rsidRDefault="00971701">
            <w:pPr>
              <w:jc w:val="center"/>
              <w:rPr>
                <w:rFonts w:ascii="Calibri" w:hAnsi="Calibri" w:cs="Calibri"/>
              </w:rPr>
            </w:pPr>
            <w:r>
              <w:rPr>
                <w:rFonts w:ascii="Calibri" w:hAnsi="Calibri" w:cs="Calibri"/>
              </w:rPr>
              <w:t>ended 31/12/21</w:t>
            </w:r>
          </w:p>
          <w:p w14:paraId="5797AF9A" w14:textId="77777777" w:rsidR="00181744" w:rsidRPr="004D6FCE" w:rsidRDefault="00181744">
            <w:pPr>
              <w:jc w:val="center"/>
              <w:rPr>
                <w:rFonts w:ascii="Calibri" w:hAnsi="Calibri" w:cs="Calibri"/>
              </w:rPr>
            </w:pPr>
            <w:r w:rsidRPr="004D6FCE">
              <w:rPr>
                <w:rFonts w:ascii="Calibri" w:hAnsi="Calibri" w:cs="Calibri"/>
              </w:rPr>
              <w:t>(audited)</w:t>
            </w:r>
          </w:p>
        </w:tc>
      </w:tr>
      <w:tr w:rsidR="00937193" w:rsidRPr="004D6FCE" w14:paraId="6FF3D4A5" w14:textId="77777777" w:rsidTr="00C473EB">
        <w:tc>
          <w:tcPr>
            <w:tcW w:w="5670" w:type="dxa"/>
          </w:tcPr>
          <w:p w14:paraId="22E4ABD6" w14:textId="77777777" w:rsidR="00937193" w:rsidRPr="004D6FCE" w:rsidRDefault="00937193" w:rsidP="00F50FA7">
            <w:pPr>
              <w:rPr>
                <w:rFonts w:ascii="Calibri" w:hAnsi="Calibri" w:cs="Calibri"/>
                <w:b/>
              </w:rPr>
            </w:pPr>
          </w:p>
        </w:tc>
        <w:tc>
          <w:tcPr>
            <w:tcW w:w="1276" w:type="dxa"/>
          </w:tcPr>
          <w:p w14:paraId="39A0F29B" w14:textId="77777777" w:rsidR="00937193" w:rsidRPr="004D6FCE" w:rsidRDefault="00937193">
            <w:pPr>
              <w:jc w:val="center"/>
              <w:rPr>
                <w:rFonts w:ascii="Calibri" w:hAnsi="Calibri" w:cs="Calibri"/>
                <w:b/>
              </w:rPr>
            </w:pPr>
            <w:r w:rsidRPr="004D6FCE">
              <w:rPr>
                <w:rFonts w:ascii="Calibri" w:hAnsi="Calibri" w:cs="Calibri"/>
                <w:b/>
              </w:rPr>
              <w:t>€000s</w:t>
            </w:r>
          </w:p>
        </w:tc>
        <w:tc>
          <w:tcPr>
            <w:tcW w:w="284" w:type="dxa"/>
          </w:tcPr>
          <w:p w14:paraId="6E87F12F" w14:textId="77777777" w:rsidR="00937193" w:rsidRPr="004D6FCE" w:rsidRDefault="00937193">
            <w:pPr>
              <w:jc w:val="center"/>
              <w:rPr>
                <w:rFonts w:ascii="Calibri" w:hAnsi="Calibri" w:cs="Calibri"/>
                <w:b/>
              </w:rPr>
            </w:pPr>
          </w:p>
        </w:tc>
        <w:tc>
          <w:tcPr>
            <w:tcW w:w="1171" w:type="dxa"/>
          </w:tcPr>
          <w:p w14:paraId="703C7FD9" w14:textId="77777777" w:rsidR="00937193" w:rsidRPr="004D6FCE" w:rsidRDefault="00937193">
            <w:pPr>
              <w:jc w:val="center"/>
              <w:rPr>
                <w:rFonts w:ascii="Calibri" w:hAnsi="Calibri" w:cs="Calibri"/>
              </w:rPr>
            </w:pPr>
            <w:r w:rsidRPr="004D6FCE">
              <w:rPr>
                <w:rFonts w:ascii="Calibri" w:hAnsi="Calibri" w:cs="Calibri"/>
              </w:rPr>
              <w:t>€000s</w:t>
            </w:r>
          </w:p>
        </w:tc>
        <w:tc>
          <w:tcPr>
            <w:tcW w:w="247" w:type="dxa"/>
          </w:tcPr>
          <w:p w14:paraId="5C0197B3" w14:textId="77777777" w:rsidR="00937193" w:rsidRPr="004D6FCE" w:rsidRDefault="00937193">
            <w:pPr>
              <w:jc w:val="center"/>
              <w:rPr>
                <w:rFonts w:ascii="Calibri" w:hAnsi="Calibri" w:cs="Calibri"/>
              </w:rPr>
            </w:pPr>
          </w:p>
        </w:tc>
        <w:tc>
          <w:tcPr>
            <w:tcW w:w="1133" w:type="dxa"/>
          </w:tcPr>
          <w:p w14:paraId="44258F36" w14:textId="77777777" w:rsidR="00937193" w:rsidRPr="004D6FCE" w:rsidRDefault="00937193">
            <w:pPr>
              <w:jc w:val="center"/>
              <w:rPr>
                <w:rFonts w:ascii="Calibri" w:hAnsi="Calibri" w:cs="Calibri"/>
              </w:rPr>
            </w:pPr>
            <w:r w:rsidRPr="004D6FCE">
              <w:rPr>
                <w:rFonts w:ascii="Calibri" w:hAnsi="Calibri" w:cs="Calibri"/>
              </w:rPr>
              <w:t>€000s</w:t>
            </w:r>
          </w:p>
        </w:tc>
      </w:tr>
      <w:tr w:rsidR="00181744" w:rsidRPr="004D6FCE" w14:paraId="350D9981" w14:textId="77777777" w:rsidTr="00C473EB">
        <w:tc>
          <w:tcPr>
            <w:tcW w:w="5670" w:type="dxa"/>
          </w:tcPr>
          <w:p w14:paraId="7831A976" w14:textId="77777777" w:rsidR="00181744" w:rsidRPr="004D6FCE" w:rsidRDefault="00181744" w:rsidP="00F50FA7">
            <w:pPr>
              <w:rPr>
                <w:rFonts w:ascii="Calibri" w:hAnsi="Calibri" w:cs="Calibri"/>
                <w:b/>
              </w:rPr>
            </w:pPr>
          </w:p>
        </w:tc>
        <w:tc>
          <w:tcPr>
            <w:tcW w:w="1276" w:type="dxa"/>
          </w:tcPr>
          <w:p w14:paraId="243F06E2" w14:textId="77777777" w:rsidR="00181744" w:rsidRPr="004D6FCE" w:rsidRDefault="00181744" w:rsidP="00F50FA7">
            <w:pPr>
              <w:rPr>
                <w:rFonts w:ascii="Calibri" w:hAnsi="Calibri" w:cs="Calibri"/>
                <w:b/>
              </w:rPr>
            </w:pPr>
          </w:p>
        </w:tc>
        <w:tc>
          <w:tcPr>
            <w:tcW w:w="284" w:type="dxa"/>
          </w:tcPr>
          <w:p w14:paraId="20F7DF0D" w14:textId="77777777" w:rsidR="00181744" w:rsidRPr="004D6FCE" w:rsidRDefault="00181744" w:rsidP="00F50FA7">
            <w:pPr>
              <w:rPr>
                <w:rFonts w:ascii="Calibri" w:hAnsi="Calibri" w:cs="Calibri"/>
                <w:b/>
              </w:rPr>
            </w:pPr>
          </w:p>
        </w:tc>
        <w:tc>
          <w:tcPr>
            <w:tcW w:w="1171" w:type="dxa"/>
          </w:tcPr>
          <w:p w14:paraId="6034AC1E" w14:textId="77777777" w:rsidR="00181744" w:rsidRPr="004D6FCE" w:rsidRDefault="00181744" w:rsidP="00F50FA7">
            <w:pPr>
              <w:rPr>
                <w:rFonts w:ascii="Calibri" w:hAnsi="Calibri" w:cs="Calibri"/>
              </w:rPr>
            </w:pPr>
          </w:p>
        </w:tc>
        <w:tc>
          <w:tcPr>
            <w:tcW w:w="247" w:type="dxa"/>
          </w:tcPr>
          <w:p w14:paraId="5FBBF627" w14:textId="77777777" w:rsidR="00181744" w:rsidRPr="004D6FCE" w:rsidRDefault="00181744" w:rsidP="00F50FA7">
            <w:pPr>
              <w:rPr>
                <w:rFonts w:ascii="Calibri" w:hAnsi="Calibri" w:cs="Calibri"/>
              </w:rPr>
            </w:pPr>
          </w:p>
        </w:tc>
        <w:tc>
          <w:tcPr>
            <w:tcW w:w="1133" w:type="dxa"/>
          </w:tcPr>
          <w:p w14:paraId="48DF2EA7" w14:textId="77777777" w:rsidR="00181744" w:rsidRPr="004D6FCE" w:rsidRDefault="00181744" w:rsidP="00F50FA7">
            <w:pPr>
              <w:rPr>
                <w:rFonts w:ascii="Calibri" w:hAnsi="Calibri" w:cs="Calibri"/>
              </w:rPr>
            </w:pPr>
          </w:p>
        </w:tc>
      </w:tr>
      <w:tr w:rsidR="00971701" w:rsidRPr="004D6FCE" w14:paraId="32F2A8FF" w14:textId="77777777" w:rsidTr="00C473EB">
        <w:tc>
          <w:tcPr>
            <w:tcW w:w="5670" w:type="dxa"/>
          </w:tcPr>
          <w:p w14:paraId="65C6C5B9" w14:textId="630D8554" w:rsidR="00971701" w:rsidRPr="006404FB" w:rsidRDefault="00971701" w:rsidP="00971701">
            <w:pPr>
              <w:rPr>
                <w:rFonts w:ascii="Calibri" w:hAnsi="Calibri" w:cs="Calibri"/>
              </w:rPr>
            </w:pPr>
            <w:r w:rsidRPr="006404FB">
              <w:rPr>
                <w:rFonts w:ascii="Calibri" w:hAnsi="Calibri" w:cs="Calibri"/>
              </w:rPr>
              <w:t xml:space="preserve">Gross </w:t>
            </w:r>
            <w:r>
              <w:rPr>
                <w:rFonts w:ascii="Calibri" w:hAnsi="Calibri" w:cs="Calibri"/>
              </w:rPr>
              <w:t xml:space="preserve">written </w:t>
            </w:r>
            <w:r w:rsidRPr="006404FB">
              <w:rPr>
                <w:rFonts w:ascii="Calibri" w:hAnsi="Calibri" w:cs="Calibri"/>
              </w:rPr>
              <w:t xml:space="preserve">premium </w:t>
            </w:r>
          </w:p>
        </w:tc>
        <w:tc>
          <w:tcPr>
            <w:tcW w:w="1276" w:type="dxa"/>
            <w:tcBorders>
              <w:bottom w:val="single" w:sz="12" w:space="0" w:color="auto"/>
            </w:tcBorders>
          </w:tcPr>
          <w:p w14:paraId="159C3E93" w14:textId="3A0FFCF7" w:rsidR="00971701" w:rsidRPr="00F16264" w:rsidRDefault="005B553C" w:rsidP="00971701">
            <w:pPr>
              <w:jc w:val="right"/>
              <w:rPr>
                <w:rFonts w:ascii="Calibri" w:hAnsi="Calibri" w:cs="Calibri"/>
                <w:b/>
              </w:rPr>
            </w:pPr>
            <w:r>
              <w:rPr>
                <w:rFonts w:ascii="Calibri" w:hAnsi="Calibri" w:cs="Calibri"/>
                <w:b/>
              </w:rPr>
              <w:t>192,638</w:t>
            </w:r>
          </w:p>
        </w:tc>
        <w:tc>
          <w:tcPr>
            <w:tcW w:w="284" w:type="dxa"/>
          </w:tcPr>
          <w:p w14:paraId="26194440" w14:textId="77777777" w:rsidR="00971701" w:rsidRPr="004D6FCE" w:rsidRDefault="00971701" w:rsidP="00971701">
            <w:pPr>
              <w:rPr>
                <w:rFonts w:ascii="Calibri" w:hAnsi="Calibri" w:cs="Calibri"/>
                <w:b/>
              </w:rPr>
            </w:pPr>
          </w:p>
        </w:tc>
        <w:tc>
          <w:tcPr>
            <w:tcW w:w="1171" w:type="dxa"/>
            <w:tcBorders>
              <w:bottom w:val="single" w:sz="12" w:space="0" w:color="auto"/>
            </w:tcBorders>
          </w:tcPr>
          <w:p w14:paraId="325C2397" w14:textId="165A2A37" w:rsidR="00971701" w:rsidRPr="00971701" w:rsidRDefault="00971701" w:rsidP="00971701">
            <w:pPr>
              <w:jc w:val="right"/>
              <w:rPr>
                <w:rFonts w:ascii="Calibri" w:hAnsi="Calibri" w:cs="Calibri"/>
              </w:rPr>
            </w:pPr>
            <w:r w:rsidRPr="00971701">
              <w:rPr>
                <w:rFonts w:ascii="Calibri" w:hAnsi="Calibri" w:cs="Calibri"/>
              </w:rPr>
              <w:t>181,433</w:t>
            </w:r>
          </w:p>
        </w:tc>
        <w:tc>
          <w:tcPr>
            <w:tcW w:w="247" w:type="dxa"/>
          </w:tcPr>
          <w:p w14:paraId="13CE379E" w14:textId="77777777" w:rsidR="00971701" w:rsidRPr="004D6FCE" w:rsidRDefault="00971701" w:rsidP="00971701">
            <w:pPr>
              <w:jc w:val="right"/>
              <w:rPr>
                <w:rFonts w:ascii="Calibri" w:hAnsi="Calibri" w:cs="Calibri"/>
              </w:rPr>
            </w:pPr>
          </w:p>
        </w:tc>
        <w:tc>
          <w:tcPr>
            <w:tcW w:w="1133" w:type="dxa"/>
            <w:tcBorders>
              <w:bottom w:val="single" w:sz="12" w:space="0" w:color="auto"/>
            </w:tcBorders>
          </w:tcPr>
          <w:p w14:paraId="6938611E" w14:textId="7C181BDB" w:rsidR="00971701" w:rsidRPr="00F16264" w:rsidRDefault="00971701" w:rsidP="00971701">
            <w:pPr>
              <w:jc w:val="right"/>
              <w:rPr>
                <w:rFonts w:ascii="Calibri" w:hAnsi="Calibri" w:cs="Calibri"/>
              </w:rPr>
            </w:pPr>
            <w:r w:rsidRPr="00F16264">
              <w:rPr>
                <w:rFonts w:ascii="Calibri" w:hAnsi="Calibri" w:cs="Calibri"/>
              </w:rPr>
              <w:t>3</w:t>
            </w:r>
            <w:r>
              <w:rPr>
                <w:rFonts w:ascii="Calibri" w:hAnsi="Calibri" w:cs="Calibri"/>
              </w:rPr>
              <w:t>66,328</w:t>
            </w:r>
            <w:r w:rsidRPr="00F16264">
              <w:rPr>
                <w:rFonts w:ascii="Calibri" w:hAnsi="Calibri" w:cs="Calibri"/>
              </w:rPr>
              <w:t> </w:t>
            </w:r>
          </w:p>
        </w:tc>
      </w:tr>
      <w:tr w:rsidR="00971701" w:rsidRPr="004D6FCE" w14:paraId="62486225" w14:textId="77777777" w:rsidTr="00C473EB">
        <w:tc>
          <w:tcPr>
            <w:tcW w:w="5670" w:type="dxa"/>
          </w:tcPr>
          <w:p w14:paraId="224A0419" w14:textId="77777777" w:rsidR="00971701" w:rsidRPr="006404FB" w:rsidRDefault="00971701" w:rsidP="00971701">
            <w:pPr>
              <w:rPr>
                <w:rFonts w:ascii="Calibri" w:hAnsi="Calibri" w:cs="Calibri"/>
              </w:rPr>
            </w:pPr>
          </w:p>
        </w:tc>
        <w:tc>
          <w:tcPr>
            <w:tcW w:w="1276" w:type="dxa"/>
            <w:tcBorders>
              <w:top w:val="single" w:sz="12" w:space="0" w:color="auto"/>
            </w:tcBorders>
          </w:tcPr>
          <w:p w14:paraId="0C8BF52C" w14:textId="77777777" w:rsidR="00971701" w:rsidRPr="00F16264" w:rsidRDefault="00971701" w:rsidP="00971701">
            <w:pPr>
              <w:jc w:val="right"/>
              <w:rPr>
                <w:rFonts w:ascii="Calibri" w:hAnsi="Calibri" w:cs="Calibri"/>
                <w:b/>
              </w:rPr>
            </w:pPr>
          </w:p>
        </w:tc>
        <w:tc>
          <w:tcPr>
            <w:tcW w:w="284" w:type="dxa"/>
          </w:tcPr>
          <w:p w14:paraId="70495466" w14:textId="77777777" w:rsidR="00971701" w:rsidRPr="004D6FCE" w:rsidRDefault="00971701" w:rsidP="00971701">
            <w:pPr>
              <w:rPr>
                <w:rFonts w:ascii="Calibri" w:hAnsi="Calibri" w:cs="Calibri"/>
                <w:b/>
              </w:rPr>
            </w:pPr>
          </w:p>
        </w:tc>
        <w:tc>
          <w:tcPr>
            <w:tcW w:w="1171" w:type="dxa"/>
            <w:tcBorders>
              <w:top w:val="single" w:sz="12" w:space="0" w:color="auto"/>
            </w:tcBorders>
          </w:tcPr>
          <w:p w14:paraId="4837CED5" w14:textId="77777777" w:rsidR="00971701" w:rsidRPr="00971701" w:rsidRDefault="00971701" w:rsidP="00971701">
            <w:pPr>
              <w:jc w:val="right"/>
              <w:rPr>
                <w:rFonts w:ascii="Calibri" w:hAnsi="Calibri" w:cs="Calibri"/>
              </w:rPr>
            </w:pPr>
          </w:p>
        </w:tc>
        <w:tc>
          <w:tcPr>
            <w:tcW w:w="247" w:type="dxa"/>
          </w:tcPr>
          <w:p w14:paraId="20068BEF" w14:textId="77777777" w:rsidR="00971701" w:rsidRPr="004D6FCE" w:rsidRDefault="00971701" w:rsidP="00971701">
            <w:pPr>
              <w:jc w:val="right"/>
              <w:rPr>
                <w:rFonts w:ascii="Calibri" w:hAnsi="Calibri" w:cs="Calibri"/>
              </w:rPr>
            </w:pPr>
          </w:p>
        </w:tc>
        <w:tc>
          <w:tcPr>
            <w:tcW w:w="1133" w:type="dxa"/>
            <w:tcBorders>
              <w:top w:val="single" w:sz="12" w:space="0" w:color="auto"/>
            </w:tcBorders>
          </w:tcPr>
          <w:p w14:paraId="36331F66" w14:textId="77777777" w:rsidR="00971701" w:rsidRPr="00F16264" w:rsidRDefault="00971701" w:rsidP="00971701">
            <w:pPr>
              <w:jc w:val="right"/>
              <w:rPr>
                <w:rFonts w:ascii="Calibri" w:hAnsi="Calibri" w:cs="Calibri"/>
              </w:rPr>
            </w:pPr>
          </w:p>
        </w:tc>
      </w:tr>
      <w:tr w:rsidR="00971701" w:rsidRPr="004D6FCE" w14:paraId="37C26E09" w14:textId="77777777" w:rsidTr="00C473EB">
        <w:tc>
          <w:tcPr>
            <w:tcW w:w="5670" w:type="dxa"/>
          </w:tcPr>
          <w:p w14:paraId="0DEA1A55" w14:textId="77777777" w:rsidR="00971701" w:rsidRPr="006404FB" w:rsidRDefault="00971701" w:rsidP="00971701">
            <w:pPr>
              <w:rPr>
                <w:rFonts w:ascii="Calibri" w:hAnsi="Calibri" w:cs="Calibri"/>
              </w:rPr>
            </w:pPr>
          </w:p>
        </w:tc>
        <w:tc>
          <w:tcPr>
            <w:tcW w:w="1276" w:type="dxa"/>
          </w:tcPr>
          <w:p w14:paraId="6900F024" w14:textId="77777777" w:rsidR="00971701" w:rsidRPr="00F16264" w:rsidRDefault="00971701" w:rsidP="00971701">
            <w:pPr>
              <w:jc w:val="right"/>
              <w:rPr>
                <w:rFonts w:ascii="Calibri" w:hAnsi="Calibri" w:cs="Calibri"/>
                <w:b/>
              </w:rPr>
            </w:pPr>
          </w:p>
        </w:tc>
        <w:tc>
          <w:tcPr>
            <w:tcW w:w="284" w:type="dxa"/>
          </w:tcPr>
          <w:p w14:paraId="640976EF" w14:textId="77777777" w:rsidR="00971701" w:rsidRPr="004D6FCE" w:rsidRDefault="00971701" w:rsidP="00971701">
            <w:pPr>
              <w:rPr>
                <w:rFonts w:ascii="Calibri" w:hAnsi="Calibri" w:cs="Calibri"/>
                <w:b/>
              </w:rPr>
            </w:pPr>
          </w:p>
        </w:tc>
        <w:tc>
          <w:tcPr>
            <w:tcW w:w="1171" w:type="dxa"/>
          </w:tcPr>
          <w:p w14:paraId="5A249134" w14:textId="77777777" w:rsidR="00971701" w:rsidRPr="00971701" w:rsidRDefault="00971701" w:rsidP="00971701">
            <w:pPr>
              <w:jc w:val="right"/>
              <w:rPr>
                <w:rFonts w:ascii="Calibri" w:hAnsi="Calibri" w:cs="Calibri"/>
              </w:rPr>
            </w:pPr>
          </w:p>
        </w:tc>
        <w:tc>
          <w:tcPr>
            <w:tcW w:w="247" w:type="dxa"/>
          </w:tcPr>
          <w:p w14:paraId="47E364B0" w14:textId="77777777" w:rsidR="00971701" w:rsidRPr="004D6FCE" w:rsidRDefault="00971701" w:rsidP="00971701">
            <w:pPr>
              <w:jc w:val="right"/>
              <w:rPr>
                <w:rFonts w:ascii="Calibri" w:hAnsi="Calibri" w:cs="Calibri"/>
              </w:rPr>
            </w:pPr>
          </w:p>
        </w:tc>
        <w:tc>
          <w:tcPr>
            <w:tcW w:w="1133" w:type="dxa"/>
          </w:tcPr>
          <w:p w14:paraId="799A83E2" w14:textId="77777777" w:rsidR="00971701" w:rsidRPr="00F16264" w:rsidRDefault="00971701" w:rsidP="00971701">
            <w:pPr>
              <w:jc w:val="right"/>
              <w:rPr>
                <w:rFonts w:ascii="Calibri" w:hAnsi="Calibri" w:cs="Calibri"/>
              </w:rPr>
            </w:pPr>
          </w:p>
        </w:tc>
      </w:tr>
      <w:tr w:rsidR="00971701" w:rsidRPr="004D6FCE" w14:paraId="1C9C29DA" w14:textId="77777777" w:rsidTr="00C473EB">
        <w:tc>
          <w:tcPr>
            <w:tcW w:w="5670" w:type="dxa"/>
          </w:tcPr>
          <w:p w14:paraId="39042FB4" w14:textId="18C0BFEF" w:rsidR="00971701" w:rsidRPr="006404FB" w:rsidRDefault="00971701" w:rsidP="00971701">
            <w:pPr>
              <w:rPr>
                <w:rFonts w:ascii="Calibri" w:hAnsi="Calibri" w:cs="Calibri"/>
              </w:rPr>
            </w:pPr>
            <w:r w:rsidRPr="006404FB">
              <w:rPr>
                <w:rFonts w:ascii="Calibri" w:hAnsi="Calibri" w:cs="Calibri"/>
              </w:rPr>
              <w:t xml:space="preserve">Net earned premium </w:t>
            </w:r>
          </w:p>
        </w:tc>
        <w:tc>
          <w:tcPr>
            <w:tcW w:w="1276" w:type="dxa"/>
          </w:tcPr>
          <w:p w14:paraId="70A6DD76" w14:textId="05F670B6" w:rsidR="00971701" w:rsidRPr="00F16264" w:rsidRDefault="005B553C" w:rsidP="00971701">
            <w:pPr>
              <w:jc w:val="right"/>
              <w:rPr>
                <w:rFonts w:ascii="Calibri" w:hAnsi="Calibri" w:cs="Calibri"/>
                <w:b/>
              </w:rPr>
            </w:pPr>
            <w:r>
              <w:rPr>
                <w:rFonts w:ascii="Calibri" w:hAnsi="Calibri" w:cs="Calibri"/>
                <w:b/>
              </w:rPr>
              <w:t>164,4</w:t>
            </w:r>
            <w:r w:rsidR="00BF741F">
              <w:rPr>
                <w:rFonts w:ascii="Calibri" w:hAnsi="Calibri" w:cs="Calibri"/>
                <w:b/>
              </w:rPr>
              <w:t>6</w:t>
            </w:r>
            <w:r>
              <w:rPr>
                <w:rFonts w:ascii="Calibri" w:hAnsi="Calibri" w:cs="Calibri"/>
                <w:b/>
              </w:rPr>
              <w:t>6</w:t>
            </w:r>
          </w:p>
        </w:tc>
        <w:tc>
          <w:tcPr>
            <w:tcW w:w="284" w:type="dxa"/>
          </w:tcPr>
          <w:p w14:paraId="4C8AE63C" w14:textId="77777777" w:rsidR="00971701" w:rsidRPr="004D6FCE" w:rsidRDefault="00971701" w:rsidP="00971701">
            <w:pPr>
              <w:rPr>
                <w:rFonts w:ascii="Calibri" w:hAnsi="Calibri" w:cs="Calibri"/>
                <w:b/>
              </w:rPr>
            </w:pPr>
          </w:p>
        </w:tc>
        <w:tc>
          <w:tcPr>
            <w:tcW w:w="1171" w:type="dxa"/>
          </w:tcPr>
          <w:p w14:paraId="07AF7B12" w14:textId="02BCD0A0" w:rsidR="00971701" w:rsidRPr="00971701" w:rsidRDefault="00971701" w:rsidP="00971701">
            <w:pPr>
              <w:jc w:val="right"/>
              <w:rPr>
                <w:rFonts w:ascii="Calibri" w:hAnsi="Calibri" w:cs="Calibri"/>
              </w:rPr>
            </w:pPr>
            <w:r w:rsidRPr="00971701">
              <w:rPr>
                <w:rFonts w:ascii="Calibri" w:hAnsi="Calibri" w:cs="Calibri"/>
              </w:rPr>
              <w:t>162,246</w:t>
            </w:r>
          </w:p>
        </w:tc>
        <w:tc>
          <w:tcPr>
            <w:tcW w:w="247" w:type="dxa"/>
          </w:tcPr>
          <w:p w14:paraId="72110AE6" w14:textId="77777777" w:rsidR="00971701" w:rsidRPr="004D6FCE" w:rsidRDefault="00971701" w:rsidP="00971701">
            <w:pPr>
              <w:jc w:val="right"/>
              <w:rPr>
                <w:rFonts w:ascii="Calibri" w:hAnsi="Calibri" w:cs="Calibri"/>
              </w:rPr>
            </w:pPr>
          </w:p>
        </w:tc>
        <w:tc>
          <w:tcPr>
            <w:tcW w:w="1133" w:type="dxa"/>
          </w:tcPr>
          <w:p w14:paraId="12DBFD96" w14:textId="09F7C8B2" w:rsidR="00971701" w:rsidRPr="00F16264" w:rsidRDefault="00971701" w:rsidP="00971701">
            <w:pPr>
              <w:jc w:val="right"/>
              <w:rPr>
                <w:rFonts w:ascii="Calibri" w:hAnsi="Calibri" w:cs="Calibri"/>
              </w:rPr>
            </w:pPr>
            <w:r>
              <w:rPr>
                <w:rFonts w:ascii="Calibri" w:hAnsi="Calibri" w:cs="Calibri"/>
              </w:rPr>
              <w:t>334,247</w:t>
            </w:r>
            <w:r w:rsidRPr="00F16264">
              <w:rPr>
                <w:rFonts w:ascii="Calibri" w:hAnsi="Calibri" w:cs="Calibri"/>
              </w:rPr>
              <w:t> </w:t>
            </w:r>
          </w:p>
        </w:tc>
      </w:tr>
      <w:tr w:rsidR="00971701" w:rsidRPr="004D6FCE" w14:paraId="7542D05E" w14:textId="77777777" w:rsidTr="0072536A">
        <w:tc>
          <w:tcPr>
            <w:tcW w:w="5670" w:type="dxa"/>
          </w:tcPr>
          <w:p w14:paraId="2DFE592D" w14:textId="05205292" w:rsidR="00971701" w:rsidRPr="006404FB" w:rsidRDefault="00971701" w:rsidP="00971701">
            <w:pPr>
              <w:rPr>
                <w:rFonts w:ascii="Calibri" w:hAnsi="Calibri" w:cs="Calibri"/>
              </w:rPr>
            </w:pPr>
            <w:r w:rsidRPr="006404FB">
              <w:rPr>
                <w:rFonts w:ascii="Calibri" w:hAnsi="Calibri" w:cs="Calibri"/>
              </w:rPr>
              <w:t>Net claims incurred</w:t>
            </w:r>
          </w:p>
        </w:tc>
        <w:tc>
          <w:tcPr>
            <w:tcW w:w="1276" w:type="dxa"/>
            <w:vAlign w:val="bottom"/>
          </w:tcPr>
          <w:p w14:paraId="11AFEA0B" w14:textId="6203C42C" w:rsidR="00971701" w:rsidRPr="00F16264" w:rsidRDefault="00F27D31" w:rsidP="00971701">
            <w:pPr>
              <w:jc w:val="right"/>
              <w:rPr>
                <w:rFonts w:ascii="Calibri" w:hAnsi="Calibri" w:cs="Calibri"/>
                <w:b/>
              </w:rPr>
            </w:pPr>
            <w:r>
              <w:rPr>
                <w:rFonts w:ascii="Calibri" w:hAnsi="Calibri" w:cs="Calibri"/>
                <w:b/>
              </w:rPr>
              <w:t>(80,370)</w:t>
            </w:r>
          </w:p>
        </w:tc>
        <w:tc>
          <w:tcPr>
            <w:tcW w:w="284" w:type="dxa"/>
          </w:tcPr>
          <w:p w14:paraId="24B2618B" w14:textId="77777777" w:rsidR="00971701" w:rsidRPr="004D6FCE" w:rsidRDefault="00971701" w:rsidP="00971701">
            <w:pPr>
              <w:rPr>
                <w:rFonts w:ascii="Calibri" w:hAnsi="Calibri" w:cs="Calibri"/>
                <w:b/>
              </w:rPr>
            </w:pPr>
          </w:p>
        </w:tc>
        <w:tc>
          <w:tcPr>
            <w:tcW w:w="1171" w:type="dxa"/>
            <w:vAlign w:val="bottom"/>
          </w:tcPr>
          <w:p w14:paraId="6A54D827" w14:textId="2652BED8" w:rsidR="00971701" w:rsidRPr="00971701" w:rsidRDefault="00971701" w:rsidP="00971701">
            <w:pPr>
              <w:jc w:val="right"/>
              <w:rPr>
                <w:rFonts w:ascii="Calibri" w:hAnsi="Calibri" w:cs="Calibri"/>
              </w:rPr>
            </w:pPr>
            <w:r w:rsidRPr="00971701">
              <w:rPr>
                <w:rFonts w:ascii="Calibri" w:hAnsi="Calibri" w:cs="Calibri"/>
              </w:rPr>
              <w:t>(88,980)</w:t>
            </w:r>
          </w:p>
        </w:tc>
        <w:tc>
          <w:tcPr>
            <w:tcW w:w="247" w:type="dxa"/>
          </w:tcPr>
          <w:p w14:paraId="53F53505" w14:textId="77777777" w:rsidR="00971701" w:rsidRPr="004D6FCE" w:rsidRDefault="00971701" w:rsidP="00971701">
            <w:pPr>
              <w:jc w:val="right"/>
              <w:rPr>
                <w:rFonts w:ascii="Calibri" w:hAnsi="Calibri" w:cs="Calibri"/>
              </w:rPr>
            </w:pPr>
          </w:p>
        </w:tc>
        <w:tc>
          <w:tcPr>
            <w:tcW w:w="1133" w:type="dxa"/>
            <w:vAlign w:val="bottom"/>
          </w:tcPr>
          <w:p w14:paraId="00FFED64" w14:textId="10538724" w:rsidR="00971701" w:rsidRPr="00F16264" w:rsidRDefault="00971701" w:rsidP="00971701">
            <w:pPr>
              <w:jc w:val="right"/>
              <w:rPr>
                <w:rFonts w:ascii="Calibri" w:hAnsi="Calibri" w:cs="Calibri"/>
              </w:rPr>
            </w:pPr>
            <w:r>
              <w:rPr>
                <w:rFonts w:ascii="Calibri" w:hAnsi="Calibri" w:cs="Calibri"/>
              </w:rPr>
              <w:t>(123,538</w:t>
            </w:r>
            <w:r w:rsidRPr="00F16264">
              <w:rPr>
                <w:rFonts w:ascii="Calibri" w:hAnsi="Calibri" w:cs="Calibri"/>
              </w:rPr>
              <w:t>)</w:t>
            </w:r>
          </w:p>
        </w:tc>
      </w:tr>
      <w:tr w:rsidR="00F27D31" w:rsidRPr="004D6FCE" w14:paraId="6C81B3C6" w14:textId="77777777" w:rsidTr="00F81D5F">
        <w:tc>
          <w:tcPr>
            <w:tcW w:w="5670" w:type="dxa"/>
          </w:tcPr>
          <w:p w14:paraId="1F40AB73" w14:textId="7DF7DCA5" w:rsidR="00F27D31" w:rsidRPr="00781940" w:rsidRDefault="00F27D31" w:rsidP="00F27D31">
            <w:pPr>
              <w:rPr>
                <w:rFonts w:ascii="Calibri" w:hAnsi="Calibri" w:cs="Calibri"/>
              </w:rPr>
            </w:pPr>
            <w:r w:rsidRPr="00781940">
              <w:rPr>
                <w:rFonts w:ascii="Calibri" w:hAnsi="Calibri" w:cs="Calibri"/>
              </w:rPr>
              <w:t>Motor Insurers Bureau of Ireland Levy and consequential payments</w:t>
            </w:r>
          </w:p>
        </w:tc>
        <w:tc>
          <w:tcPr>
            <w:tcW w:w="1276" w:type="dxa"/>
            <w:tcBorders>
              <w:bottom w:val="single" w:sz="4" w:space="0" w:color="auto"/>
            </w:tcBorders>
          </w:tcPr>
          <w:p w14:paraId="0EFE1F31" w14:textId="319A1307" w:rsidR="00F27D31" w:rsidRPr="00F16264" w:rsidRDefault="00F27D31" w:rsidP="00F27D31">
            <w:pPr>
              <w:jc w:val="right"/>
              <w:rPr>
                <w:rFonts w:ascii="Calibri" w:hAnsi="Calibri" w:cs="Calibri"/>
                <w:b/>
              </w:rPr>
            </w:pPr>
            <w:r>
              <w:rPr>
                <w:rFonts w:ascii="Calibri" w:hAnsi="Calibri" w:cs="Calibri"/>
                <w:b/>
              </w:rPr>
              <w:t>(5,241)</w:t>
            </w:r>
          </w:p>
        </w:tc>
        <w:tc>
          <w:tcPr>
            <w:tcW w:w="284" w:type="dxa"/>
          </w:tcPr>
          <w:p w14:paraId="45FF480F" w14:textId="77777777" w:rsidR="00F27D31" w:rsidRPr="004D6FCE" w:rsidRDefault="00F27D31" w:rsidP="00F27D31">
            <w:pPr>
              <w:rPr>
                <w:rFonts w:ascii="Calibri" w:hAnsi="Calibri" w:cs="Calibri"/>
                <w:b/>
              </w:rPr>
            </w:pPr>
          </w:p>
        </w:tc>
        <w:tc>
          <w:tcPr>
            <w:tcW w:w="1171" w:type="dxa"/>
            <w:tcBorders>
              <w:bottom w:val="single" w:sz="4" w:space="0" w:color="auto"/>
            </w:tcBorders>
          </w:tcPr>
          <w:p w14:paraId="6D7C3632" w14:textId="59BCEEC7" w:rsidR="00F27D31" w:rsidRPr="00971701" w:rsidRDefault="00F27D31" w:rsidP="00F27D31">
            <w:pPr>
              <w:jc w:val="right"/>
              <w:rPr>
                <w:rFonts w:ascii="Calibri" w:hAnsi="Calibri" w:cs="Calibri"/>
              </w:rPr>
            </w:pPr>
            <w:r>
              <w:rPr>
                <w:rFonts w:ascii="Calibri" w:hAnsi="Calibri" w:cs="Calibri"/>
              </w:rPr>
              <w:t>(18,5</w:t>
            </w:r>
            <w:r w:rsidRPr="00971701">
              <w:rPr>
                <w:rFonts w:ascii="Calibri" w:hAnsi="Calibri" w:cs="Calibri"/>
              </w:rPr>
              <w:t>16)</w:t>
            </w:r>
          </w:p>
        </w:tc>
        <w:tc>
          <w:tcPr>
            <w:tcW w:w="247" w:type="dxa"/>
          </w:tcPr>
          <w:p w14:paraId="513818B2" w14:textId="77777777" w:rsidR="00F27D31" w:rsidRPr="004D6FCE" w:rsidRDefault="00F27D31" w:rsidP="00F27D31">
            <w:pPr>
              <w:jc w:val="right"/>
              <w:rPr>
                <w:rFonts w:ascii="Calibri" w:hAnsi="Calibri" w:cs="Calibri"/>
              </w:rPr>
            </w:pPr>
          </w:p>
        </w:tc>
        <w:tc>
          <w:tcPr>
            <w:tcW w:w="1133" w:type="dxa"/>
            <w:tcBorders>
              <w:bottom w:val="single" w:sz="4" w:space="0" w:color="auto"/>
            </w:tcBorders>
          </w:tcPr>
          <w:p w14:paraId="70183A4E" w14:textId="7A6D635E" w:rsidR="00F27D31" w:rsidRPr="00F16264" w:rsidRDefault="00F27D31" w:rsidP="00F27D31">
            <w:pPr>
              <w:jc w:val="right"/>
              <w:rPr>
                <w:rFonts w:ascii="Calibri" w:hAnsi="Calibri" w:cs="Calibri"/>
              </w:rPr>
            </w:pPr>
            <w:r w:rsidRPr="00F16264">
              <w:rPr>
                <w:rFonts w:ascii="Calibri" w:hAnsi="Calibri" w:cs="Calibri"/>
              </w:rPr>
              <w:t>(</w:t>
            </w:r>
            <w:r>
              <w:rPr>
                <w:rFonts w:ascii="Calibri" w:hAnsi="Calibri" w:cs="Calibri"/>
              </w:rPr>
              <w:t>22,143</w:t>
            </w:r>
            <w:r w:rsidRPr="00F16264">
              <w:rPr>
                <w:rFonts w:ascii="Calibri" w:hAnsi="Calibri" w:cs="Calibri"/>
              </w:rPr>
              <w:t>)</w:t>
            </w:r>
          </w:p>
        </w:tc>
      </w:tr>
      <w:tr w:rsidR="00971701" w:rsidRPr="004D6FCE" w14:paraId="1463D3FC" w14:textId="77777777" w:rsidTr="00C473EB">
        <w:tc>
          <w:tcPr>
            <w:tcW w:w="5670" w:type="dxa"/>
          </w:tcPr>
          <w:p w14:paraId="46DAB36E" w14:textId="77777777" w:rsidR="00971701" w:rsidRPr="00781940" w:rsidRDefault="00971701" w:rsidP="00971701">
            <w:pPr>
              <w:rPr>
                <w:rFonts w:ascii="Calibri" w:hAnsi="Calibri" w:cs="Calibri"/>
              </w:rPr>
            </w:pPr>
          </w:p>
        </w:tc>
        <w:tc>
          <w:tcPr>
            <w:tcW w:w="1276" w:type="dxa"/>
          </w:tcPr>
          <w:p w14:paraId="4F227095" w14:textId="77777777" w:rsidR="00971701" w:rsidRPr="00F16264" w:rsidRDefault="00971701" w:rsidP="00971701">
            <w:pPr>
              <w:jc w:val="right"/>
              <w:rPr>
                <w:rFonts w:ascii="Calibri" w:hAnsi="Calibri" w:cs="Calibri"/>
                <w:b/>
              </w:rPr>
            </w:pPr>
          </w:p>
        </w:tc>
        <w:tc>
          <w:tcPr>
            <w:tcW w:w="284" w:type="dxa"/>
          </w:tcPr>
          <w:p w14:paraId="7745D400" w14:textId="77777777" w:rsidR="00971701" w:rsidRPr="004D6FCE" w:rsidRDefault="00971701" w:rsidP="00971701">
            <w:pPr>
              <w:rPr>
                <w:rFonts w:ascii="Calibri" w:hAnsi="Calibri" w:cs="Calibri"/>
                <w:b/>
              </w:rPr>
            </w:pPr>
          </w:p>
        </w:tc>
        <w:tc>
          <w:tcPr>
            <w:tcW w:w="1171" w:type="dxa"/>
          </w:tcPr>
          <w:p w14:paraId="4CE2F5F7" w14:textId="77777777" w:rsidR="00971701" w:rsidRPr="00971701" w:rsidRDefault="00971701" w:rsidP="00971701">
            <w:pPr>
              <w:jc w:val="right"/>
              <w:rPr>
                <w:rFonts w:ascii="Calibri" w:hAnsi="Calibri" w:cs="Calibri"/>
              </w:rPr>
            </w:pPr>
          </w:p>
        </w:tc>
        <w:tc>
          <w:tcPr>
            <w:tcW w:w="247" w:type="dxa"/>
          </w:tcPr>
          <w:p w14:paraId="3A02E936" w14:textId="77777777" w:rsidR="00971701" w:rsidRPr="004D6FCE" w:rsidRDefault="00971701" w:rsidP="00971701">
            <w:pPr>
              <w:jc w:val="right"/>
              <w:rPr>
                <w:rFonts w:ascii="Calibri" w:hAnsi="Calibri" w:cs="Calibri"/>
              </w:rPr>
            </w:pPr>
          </w:p>
        </w:tc>
        <w:tc>
          <w:tcPr>
            <w:tcW w:w="1133" w:type="dxa"/>
          </w:tcPr>
          <w:p w14:paraId="1CB98659" w14:textId="77777777" w:rsidR="00971701" w:rsidRPr="00F16264" w:rsidRDefault="00971701" w:rsidP="00971701">
            <w:pPr>
              <w:jc w:val="right"/>
              <w:rPr>
                <w:rFonts w:ascii="Calibri" w:hAnsi="Calibri" w:cs="Calibri"/>
              </w:rPr>
            </w:pPr>
          </w:p>
        </w:tc>
      </w:tr>
      <w:tr w:rsidR="00971701" w:rsidRPr="004D6FCE" w14:paraId="195D1D7A" w14:textId="77777777" w:rsidTr="00C473EB">
        <w:tc>
          <w:tcPr>
            <w:tcW w:w="5670" w:type="dxa"/>
          </w:tcPr>
          <w:p w14:paraId="54C8213E" w14:textId="52A5843C" w:rsidR="00971701" w:rsidRPr="006404FB" w:rsidRDefault="00971701" w:rsidP="00971701">
            <w:pPr>
              <w:rPr>
                <w:rFonts w:ascii="Calibri" w:hAnsi="Calibri" w:cs="Calibri"/>
              </w:rPr>
            </w:pPr>
            <w:r>
              <w:rPr>
                <w:rFonts w:ascii="Calibri" w:hAnsi="Calibri" w:cs="Calibri"/>
              </w:rPr>
              <w:t>Underwriting result before net operating expenses</w:t>
            </w:r>
          </w:p>
        </w:tc>
        <w:tc>
          <w:tcPr>
            <w:tcW w:w="1276" w:type="dxa"/>
            <w:tcBorders>
              <w:bottom w:val="single" w:sz="2" w:space="0" w:color="auto"/>
            </w:tcBorders>
          </w:tcPr>
          <w:p w14:paraId="1CB0384B" w14:textId="033BEC3B" w:rsidR="00971701" w:rsidRPr="00F16264" w:rsidRDefault="00F27D31" w:rsidP="00971701">
            <w:pPr>
              <w:jc w:val="right"/>
              <w:rPr>
                <w:rFonts w:ascii="Calibri" w:hAnsi="Calibri" w:cs="Calibri"/>
                <w:b/>
              </w:rPr>
            </w:pPr>
            <w:r>
              <w:rPr>
                <w:rFonts w:ascii="Calibri" w:hAnsi="Calibri" w:cs="Calibri"/>
                <w:b/>
              </w:rPr>
              <w:t>78,855</w:t>
            </w:r>
          </w:p>
        </w:tc>
        <w:tc>
          <w:tcPr>
            <w:tcW w:w="284" w:type="dxa"/>
          </w:tcPr>
          <w:p w14:paraId="2F6C56E2" w14:textId="77777777" w:rsidR="00971701" w:rsidRPr="004D6FCE" w:rsidRDefault="00971701" w:rsidP="00971701">
            <w:pPr>
              <w:rPr>
                <w:rFonts w:ascii="Calibri" w:hAnsi="Calibri" w:cs="Calibri"/>
                <w:b/>
              </w:rPr>
            </w:pPr>
          </w:p>
        </w:tc>
        <w:tc>
          <w:tcPr>
            <w:tcW w:w="1171" w:type="dxa"/>
            <w:tcBorders>
              <w:bottom w:val="single" w:sz="2" w:space="0" w:color="auto"/>
            </w:tcBorders>
          </w:tcPr>
          <w:p w14:paraId="6A4DFA6F" w14:textId="4CE145CE" w:rsidR="00971701" w:rsidRPr="00971701" w:rsidRDefault="00971701" w:rsidP="00971701">
            <w:pPr>
              <w:jc w:val="right"/>
              <w:rPr>
                <w:rFonts w:ascii="Calibri" w:hAnsi="Calibri" w:cs="Calibri"/>
              </w:rPr>
            </w:pPr>
            <w:r w:rsidRPr="00971701">
              <w:rPr>
                <w:rFonts w:ascii="Calibri" w:hAnsi="Calibri" w:cs="Calibri"/>
              </w:rPr>
              <w:t>54,750</w:t>
            </w:r>
          </w:p>
        </w:tc>
        <w:tc>
          <w:tcPr>
            <w:tcW w:w="247" w:type="dxa"/>
          </w:tcPr>
          <w:p w14:paraId="4C8D6876" w14:textId="77777777" w:rsidR="00971701" w:rsidRPr="004D6FCE" w:rsidRDefault="00971701" w:rsidP="00971701">
            <w:pPr>
              <w:jc w:val="right"/>
              <w:rPr>
                <w:rFonts w:ascii="Calibri" w:hAnsi="Calibri" w:cs="Calibri"/>
              </w:rPr>
            </w:pPr>
          </w:p>
        </w:tc>
        <w:tc>
          <w:tcPr>
            <w:tcW w:w="1133" w:type="dxa"/>
            <w:tcBorders>
              <w:bottom w:val="single" w:sz="2" w:space="0" w:color="auto"/>
            </w:tcBorders>
          </w:tcPr>
          <w:p w14:paraId="67ED6589" w14:textId="2C05B114" w:rsidR="00971701" w:rsidRPr="00F16264" w:rsidRDefault="00971701" w:rsidP="00971701">
            <w:pPr>
              <w:jc w:val="right"/>
              <w:rPr>
                <w:rFonts w:ascii="Calibri" w:hAnsi="Calibri" w:cs="Calibri"/>
              </w:rPr>
            </w:pPr>
            <w:r>
              <w:rPr>
                <w:rFonts w:ascii="Calibri" w:hAnsi="Calibri" w:cs="Calibri"/>
              </w:rPr>
              <w:t>188,566</w:t>
            </w:r>
          </w:p>
        </w:tc>
      </w:tr>
      <w:tr w:rsidR="00971701" w:rsidRPr="004D6FCE" w14:paraId="7531CA33" w14:textId="77777777" w:rsidTr="00C473EB">
        <w:tc>
          <w:tcPr>
            <w:tcW w:w="5670" w:type="dxa"/>
          </w:tcPr>
          <w:p w14:paraId="24408998" w14:textId="77777777" w:rsidR="00971701" w:rsidRPr="006404FB" w:rsidRDefault="00971701" w:rsidP="00971701">
            <w:pPr>
              <w:rPr>
                <w:rFonts w:ascii="Calibri" w:hAnsi="Calibri" w:cs="Calibri"/>
              </w:rPr>
            </w:pPr>
          </w:p>
        </w:tc>
        <w:tc>
          <w:tcPr>
            <w:tcW w:w="1276" w:type="dxa"/>
            <w:tcBorders>
              <w:top w:val="single" w:sz="2" w:space="0" w:color="auto"/>
            </w:tcBorders>
          </w:tcPr>
          <w:p w14:paraId="5AEB4F81" w14:textId="77777777" w:rsidR="00971701" w:rsidRPr="00F16264" w:rsidRDefault="00971701" w:rsidP="00971701">
            <w:pPr>
              <w:jc w:val="right"/>
              <w:rPr>
                <w:rFonts w:ascii="Calibri" w:hAnsi="Calibri" w:cs="Calibri"/>
                <w:b/>
              </w:rPr>
            </w:pPr>
          </w:p>
        </w:tc>
        <w:tc>
          <w:tcPr>
            <w:tcW w:w="284" w:type="dxa"/>
          </w:tcPr>
          <w:p w14:paraId="1055E60D" w14:textId="77777777" w:rsidR="00971701" w:rsidRPr="004D6FCE" w:rsidRDefault="00971701" w:rsidP="00971701">
            <w:pPr>
              <w:rPr>
                <w:rFonts w:ascii="Calibri" w:hAnsi="Calibri" w:cs="Calibri"/>
                <w:b/>
              </w:rPr>
            </w:pPr>
          </w:p>
        </w:tc>
        <w:tc>
          <w:tcPr>
            <w:tcW w:w="1171" w:type="dxa"/>
            <w:tcBorders>
              <w:top w:val="single" w:sz="2" w:space="0" w:color="auto"/>
            </w:tcBorders>
          </w:tcPr>
          <w:p w14:paraId="4A674090" w14:textId="77777777" w:rsidR="00971701" w:rsidRPr="00971701" w:rsidRDefault="00971701" w:rsidP="00971701">
            <w:pPr>
              <w:jc w:val="right"/>
              <w:rPr>
                <w:rFonts w:ascii="Calibri" w:hAnsi="Calibri" w:cs="Calibri"/>
              </w:rPr>
            </w:pPr>
          </w:p>
        </w:tc>
        <w:tc>
          <w:tcPr>
            <w:tcW w:w="247" w:type="dxa"/>
          </w:tcPr>
          <w:p w14:paraId="7624A4DC" w14:textId="77777777" w:rsidR="00971701" w:rsidRPr="004D6FCE" w:rsidRDefault="00971701" w:rsidP="00971701">
            <w:pPr>
              <w:jc w:val="right"/>
              <w:rPr>
                <w:rFonts w:ascii="Calibri" w:hAnsi="Calibri" w:cs="Calibri"/>
              </w:rPr>
            </w:pPr>
          </w:p>
        </w:tc>
        <w:tc>
          <w:tcPr>
            <w:tcW w:w="1133" w:type="dxa"/>
            <w:tcBorders>
              <w:top w:val="single" w:sz="2" w:space="0" w:color="auto"/>
            </w:tcBorders>
          </w:tcPr>
          <w:p w14:paraId="76D56FE0" w14:textId="77777777" w:rsidR="00971701" w:rsidRPr="00F16264" w:rsidRDefault="00971701" w:rsidP="00971701">
            <w:pPr>
              <w:jc w:val="right"/>
              <w:rPr>
                <w:rFonts w:ascii="Calibri" w:hAnsi="Calibri" w:cs="Calibri"/>
              </w:rPr>
            </w:pPr>
          </w:p>
        </w:tc>
      </w:tr>
      <w:tr w:rsidR="00971701" w:rsidRPr="00ED1A93" w14:paraId="6F1D37E5" w14:textId="77777777" w:rsidTr="00C473EB">
        <w:tc>
          <w:tcPr>
            <w:tcW w:w="5670" w:type="dxa"/>
          </w:tcPr>
          <w:p w14:paraId="1227010A" w14:textId="4E370345" w:rsidR="00971701" w:rsidRPr="006404FB" w:rsidRDefault="00971701" w:rsidP="00971701">
            <w:pPr>
              <w:rPr>
                <w:rFonts w:ascii="Calibri" w:hAnsi="Calibri" w:cs="Calibri"/>
              </w:rPr>
            </w:pPr>
            <w:r w:rsidRPr="006404FB">
              <w:rPr>
                <w:rFonts w:ascii="Calibri" w:hAnsi="Calibri" w:cs="Calibri"/>
              </w:rPr>
              <w:t xml:space="preserve">Gross </w:t>
            </w:r>
            <w:r>
              <w:rPr>
                <w:rFonts w:ascii="Calibri" w:hAnsi="Calibri" w:cs="Calibri"/>
              </w:rPr>
              <w:t>management</w:t>
            </w:r>
            <w:r w:rsidRPr="006404FB">
              <w:rPr>
                <w:rFonts w:ascii="Calibri" w:hAnsi="Calibri" w:cs="Calibri"/>
              </w:rPr>
              <w:t xml:space="preserve"> expenses</w:t>
            </w:r>
          </w:p>
        </w:tc>
        <w:tc>
          <w:tcPr>
            <w:tcW w:w="1276" w:type="dxa"/>
          </w:tcPr>
          <w:p w14:paraId="7D5F8F81" w14:textId="5A4EA146" w:rsidR="00971701" w:rsidRPr="00F16264" w:rsidRDefault="005B553C" w:rsidP="00971701">
            <w:pPr>
              <w:jc w:val="right"/>
              <w:rPr>
                <w:rFonts w:ascii="Calibri" w:hAnsi="Calibri" w:cs="Calibri"/>
                <w:b/>
              </w:rPr>
            </w:pPr>
            <w:r>
              <w:rPr>
                <w:rFonts w:ascii="Calibri" w:hAnsi="Calibri" w:cs="Calibri"/>
                <w:b/>
              </w:rPr>
              <w:t>(44,48</w:t>
            </w:r>
            <w:r w:rsidR="00BF741F">
              <w:rPr>
                <w:rFonts w:ascii="Calibri" w:hAnsi="Calibri" w:cs="Calibri"/>
                <w:b/>
              </w:rPr>
              <w:t>5</w:t>
            </w:r>
            <w:r>
              <w:rPr>
                <w:rFonts w:ascii="Calibri" w:hAnsi="Calibri" w:cs="Calibri"/>
                <w:b/>
              </w:rPr>
              <w:t>)</w:t>
            </w:r>
          </w:p>
        </w:tc>
        <w:tc>
          <w:tcPr>
            <w:tcW w:w="284" w:type="dxa"/>
          </w:tcPr>
          <w:p w14:paraId="561154E1" w14:textId="77777777" w:rsidR="00971701" w:rsidRPr="004D6FCE" w:rsidRDefault="00971701" w:rsidP="00971701">
            <w:pPr>
              <w:rPr>
                <w:rFonts w:ascii="Calibri" w:hAnsi="Calibri" w:cs="Calibri"/>
                <w:b/>
              </w:rPr>
            </w:pPr>
          </w:p>
        </w:tc>
        <w:tc>
          <w:tcPr>
            <w:tcW w:w="1171" w:type="dxa"/>
          </w:tcPr>
          <w:p w14:paraId="71F20FE1" w14:textId="1FF1FA78" w:rsidR="00971701" w:rsidRPr="00971701" w:rsidRDefault="00971701" w:rsidP="00971701">
            <w:pPr>
              <w:jc w:val="right"/>
              <w:rPr>
                <w:rFonts w:ascii="Calibri" w:hAnsi="Calibri" w:cs="Calibri"/>
              </w:rPr>
            </w:pPr>
            <w:r w:rsidRPr="00971701">
              <w:rPr>
                <w:rFonts w:ascii="Calibri" w:hAnsi="Calibri" w:cs="Calibri"/>
              </w:rPr>
              <w:t>(40,191)</w:t>
            </w:r>
          </w:p>
        </w:tc>
        <w:tc>
          <w:tcPr>
            <w:tcW w:w="247" w:type="dxa"/>
          </w:tcPr>
          <w:p w14:paraId="6E582A44" w14:textId="77777777" w:rsidR="00971701" w:rsidRPr="004D6FCE" w:rsidRDefault="00971701" w:rsidP="00971701">
            <w:pPr>
              <w:jc w:val="right"/>
              <w:rPr>
                <w:rFonts w:ascii="Calibri" w:hAnsi="Calibri" w:cs="Calibri"/>
              </w:rPr>
            </w:pPr>
          </w:p>
        </w:tc>
        <w:tc>
          <w:tcPr>
            <w:tcW w:w="1133" w:type="dxa"/>
          </w:tcPr>
          <w:p w14:paraId="475A5289" w14:textId="59D624E4" w:rsidR="00971701" w:rsidRPr="009430E1" w:rsidRDefault="00971701" w:rsidP="00971701">
            <w:pPr>
              <w:jc w:val="right"/>
              <w:rPr>
                <w:rFonts w:ascii="Calibri" w:hAnsi="Calibri" w:cs="Calibri"/>
              </w:rPr>
            </w:pPr>
            <w:r>
              <w:rPr>
                <w:rFonts w:ascii="Calibri" w:hAnsi="Calibri" w:cs="Calibri"/>
              </w:rPr>
              <w:t>(9</w:t>
            </w:r>
            <w:r w:rsidRPr="009430E1">
              <w:rPr>
                <w:rFonts w:ascii="Calibri" w:hAnsi="Calibri" w:cs="Calibri"/>
              </w:rPr>
              <w:t>2,</w:t>
            </w:r>
            <w:r>
              <w:rPr>
                <w:rFonts w:ascii="Calibri" w:hAnsi="Calibri" w:cs="Calibri"/>
              </w:rPr>
              <w:t>30</w:t>
            </w:r>
            <w:r w:rsidRPr="009430E1">
              <w:rPr>
                <w:rFonts w:ascii="Calibri" w:hAnsi="Calibri" w:cs="Calibri"/>
              </w:rPr>
              <w:t>8)</w:t>
            </w:r>
          </w:p>
        </w:tc>
      </w:tr>
      <w:tr w:rsidR="00971701" w:rsidRPr="004D6FCE" w14:paraId="68A13267" w14:textId="77777777" w:rsidTr="00C473EB">
        <w:tc>
          <w:tcPr>
            <w:tcW w:w="5670" w:type="dxa"/>
          </w:tcPr>
          <w:p w14:paraId="4EF63C22" w14:textId="77777777" w:rsidR="00971701" w:rsidRPr="006404FB" w:rsidRDefault="00971701" w:rsidP="00971701">
            <w:pPr>
              <w:rPr>
                <w:rFonts w:ascii="Calibri" w:hAnsi="Calibri" w:cs="Calibri"/>
              </w:rPr>
            </w:pPr>
            <w:r w:rsidRPr="006404FB">
              <w:rPr>
                <w:rFonts w:ascii="Calibri" w:hAnsi="Calibri" w:cs="Calibri"/>
              </w:rPr>
              <w:t>Deferred acquisition costs</w:t>
            </w:r>
          </w:p>
        </w:tc>
        <w:tc>
          <w:tcPr>
            <w:tcW w:w="1276" w:type="dxa"/>
          </w:tcPr>
          <w:p w14:paraId="576DCC93" w14:textId="6C39AC86" w:rsidR="00971701" w:rsidRPr="00F16264" w:rsidRDefault="005B553C" w:rsidP="00971701">
            <w:pPr>
              <w:jc w:val="right"/>
              <w:rPr>
                <w:rFonts w:ascii="Calibri" w:hAnsi="Calibri" w:cs="Calibri"/>
                <w:b/>
              </w:rPr>
            </w:pPr>
            <w:r>
              <w:rPr>
                <w:rFonts w:ascii="Calibri" w:hAnsi="Calibri" w:cs="Calibri"/>
                <w:b/>
              </w:rPr>
              <w:t>1,517</w:t>
            </w:r>
          </w:p>
        </w:tc>
        <w:tc>
          <w:tcPr>
            <w:tcW w:w="284" w:type="dxa"/>
          </w:tcPr>
          <w:p w14:paraId="2A4E16A5" w14:textId="77777777" w:rsidR="00971701" w:rsidRPr="004D6FCE" w:rsidRDefault="00971701" w:rsidP="00971701">
            <w:pPr>
              <w:rPr>
                <w:rFonts w:ascii="Calibri" w:hAnsi="Calibri" w:cs="Calibri"/>
                <w:b/>
              </w:rPr>
            </w:pPr>
          </w:p>
        </w:tc>
        <w:tc>
          <w:tcPr>
            <w:tcW w:w="1171" w:type="dxa"/>
          </w:tcPr>
          <w:p w14:paraId="10C7795B" w14:textId="4670422C" w:rsidR="00971701" w:rsidRPr="00971701" w:rsidRDefault="00971701" w:rsidP="00971701">
            <w:pPr>
              <w:jc w:val="right"/>
              <w:rPr>
                <w:rFonts w:ascii="Calibri" w:hAnsi="Calibri" w:cs="Calibri"/>
              </w:rPr>
            </w:pPr>
            <w:r w:rsidRPr="00971701">
              <w:rPr>
                <w:rFonts w:ascii="Calibri" w:hAnsi="Calibri" w:cs="Calibri"/>
              </w:rPr>
              <w:t>(441)</w:t>
            </w:r>
          </w:p>
        </w:tc>
        <w:tc>
          <w:tcPr>
            <w:tcW w:w="247" w:type="dxa"/>
          </w:tcPr>
          <w:p w14:paraId="4F87617D" w14:textId="77777777" w:rsidR="00971701" w:rsidRPr="004D6FCE" w:rsidRDefault="00971701" w:rsidP="00971701">
            <w:pPr>
              <w:jc w:val="right"/>
              <w:rPr>
                <w:rFonts w:ascii="Calibri" w:hAnsi="Calibri" w:cs="Calibri"/>
              </w:rPr>
            </w:pPr>
          </w:p>
        </w:tc>
        <w:tc>
          <w:tcPr>
            <w:tcW w:w="1133" w:type="dxa"/>
          </w:tcPr>
          <w:p w14:paraId="17B3D28D" w14:textId="3E3974DC" w:rsidR="00971701" w:rsidRPr="00F16264" w:rsidRDefault="00971701" w:rsidP="00971701">
            <w:pPr>
              <w:jc w:val="right"/>
              <w:rPr>
                <w:rFonts w:ascii="Calibri" w:hAnsi="Calibri" w:cs="Calibri"/>
              </w:rPr>
            </w:pPr>
            <w:r>
              <w:rPr>
                <w:rFonts w:ascii="Calibri" w:hAnsi="Calibri" w:cs="Calibri"/>
              </w:rPr>
              <w:t>1,380</w:t>
            </w:r>
            <w:r w:rsidRPr="00F16264">
              <w:rPr>
                <w:rFonts w:ascii="Calibri" w:hAnsi="Calibri" w:cs="Calibri"/>
              </w:rPr>
              <w:t> </w:t>
            </w:r>
          </w:p>
        </w:tc>
      </w:tr>
      <w:tr w:rsidR="00971701" w:rsidRPr="004D6FCE" w14:paraId="493B95DE" w14:textId="77777777" w:rsidTr="0072536A">
        <w:tc>
          <w:tcPr>
            <w:tcW w:w="5670" w:type="dxa"/>
          </w:tcPr>
          <w:p w14:paraId="0B1788B1" w14:textId="42F77FA2" w:rsidR="00971701" w:rsidRPr="006404FB" w:rsidRDefault="00971701" w:rsidP="00971701">
            <w:pPr>
              <w:rPr>
                <w:rFonts w:ascii="Calibri" w:hAnsi="Calibri" w:cs="Calibri"/>
              </w:rPr>
            </w:pPr>
            <w:r>
              <w:rPr>
                <w:rFonts w:ascii="Calibri" w:hAnsi="Calibri" w:cs="Calibri"/>
              </w:rPr>
              <w:t>Reinsurers’ share of expense</w:t>
            </w:r>
          </w:p>
        </w:tc>
        <w:tc>
          <w:tcPr>
            <w:tcW w:w="1276" w:type="dxa"/>
            <w:vAlign w:val="bottom"/>
          </w:tcPr>
          <w:p w14:paraId="20E397AA" w14:textId="357E6DDB" w:rsidR="00971701" w:rsidRPr="00F16264" w:rsidRDefault="005B553C" w:rsidP="00971701">
            <w:pPr>
              <w:jc w:val="right"/>
              <w:rPr>
                <w:rFonts w:ascii="Calibri" w:hAnsi="Calibri" w:cs="Calibri"/>
                <w:b/>
              </w:rPr>
            </w:pPr>
            <w:r>
              <w:rPr>
                <w:rFonts w:ascii="Calibri" w:hAnsi="Calibri" w:cs="Calibri"/>
                <w:b/>
              </w:rPr>
              <w:t>2,197</w:t>
            </w:r>
          </w:p>
        </w:tc>
        <w:tc>
          <w:tcPr>
            <w:tcW w:w="284" w:type="dxa"/>
          </w:tcPr>
          <w:p w14:paraId="563E126C" w14:textId="77777777" w:rsidR="00971701" w:rsidRPr="004D6FCE" w:rsidRDefault="00971701" w:rsidP="00971701">
            <w:pPr>
              <w:rPr>
                <w:rFonts w:ascii="Calibri" w:hAnsi="Calibri" w:cs="Calibri"/>
                <w:b/>
              </w:rPr>
            </w:pPr>
          </w:p>
        </w:tc>
        <w:tc>
          <w:tcPr>
            <w:tcW w:w="1171" w:type="dxa"/>
            <w:vAlign w:val="bottom"/>
          </w:tcPr>
          <w:p w14:paraId="2655A5E2" w14:textId="4211019E" w:rsidR="00971701" w:rsidRPr="00971701" w:rsidRDefault="00971701" w:rsidP="00971701">
            <w:pPr>
              <w:jc w:val="right"/>
              <w:rPr>
                <w:rFonts w:ascii="Calibri" w:hAnsi="Calibri" w:cs="Calibri"/>
              </w:rPr>
            </w:pPr>
            <w:r w:rsidRPr="00971701">
              <w:rPr>
                <w:rFonts w:ascii="Calibri" w:hAnsi="Calibri" w:cs="Calibri"/>
              </w:rPr>
              <w:t>1,873</w:t>
            </w:r>
          </w:p>
        </w:tc>
        <w:tc>
          <w:tcPr>
            <w:tcW w:w="247" w:type="dxa"/>
          </w:tcPr>
          <w:p w14:paraId="3EC9911D" w14:textId="77777777" w:rsidR="00971701" w:rsidRPr="004D6FCE" w:rsidRDefault="00971701" w:rsidP="00971701">
            <w:pPr>
              <w:jc w:val="right"/>
              <w:rPr>
                <w:rFonts w:ascii="Calibri" w:hAnsi="Calibri" w:cs="Calibri"/>
              </w:rPr>
            </w:pPr>
          </w:p>
        </w:tc>
        <w:tc>
          <w:tcPr>
            <w:tcW w:w="1133" w:type="dxa"/>
            <w:vAlign w:val="bottom"/>
          </w:tcPr>
          <w:p w14:paraId="55D0E059" w14:textId="22B84C0D" w:rsidR="00971701" w:rsidRPr="00F16264" w:rsidRDefault="00971701" w:rsidP="00971701">
            <w:pPr>
              <w:jc w:val="right"/>
              <w:rPr>
                <w:rFonts w:ascii="Calibri" w:hAnsi="Calibri" w:cs="Calibri"/>
              </w:rPr>
            </w:pPr>
            <w:r w:rsidRPr="00F16264">
              <w:rPr>
                <w:rFonts w:ascii="Calibri" w:hAnsi="Calibri" w:cs="Calibri"/>
              </w:rPr>
              <w:t xml:space="preserve">         </w:t>
            </w:r>
            <w:r>
              <w:rPr>
                <w:rFonts w:ascii="Calibri" w:hAnsi="Calibri" w:cs="Calibri"/>
              </w:rPr>
              <w:t>3,864</w:t>
            </w:r>
            <w:r w:rsidRPr="00F16264">
              <w:rPr>
                <w:rFonts w:ascii="Calibri" w:hAnsi="Calibri" w:cs="Calibri"/>
              </w:rPr>
              <w:t> </w:t>
            </w:r>
          </w:p>
        </w:tc>
      </w:tr>
      <w:tr w:rsidR="00971701" w:rsidRPr="004D6FCE" w14:paraId="27F7EB2C" w14:textId="77777777" w:rsidTr="0072536A">
        <w:tc>
          <w:tcPr>
            <w:tcW w:w="5670" w:type="dxa"/>
          </w:tcPr>
          <w:p w14:paraId="0DF12FD5" w14:textId="77777777" w:rsidR="00971701" w:rsidRPr="006404FB" w:rsidRDefault="00971701" w:rsidP="00971701">
            <w:pPr>
              <w:rPr>
                <w:rFonts w:ascii="Calibri" w:hAnsi="Calibri" w:cs="Calibri"/>
              </w:rPr>
            </w:pPr>
            <w:r w:rsidRPr="006404FB">
              <w:rPr>
                <w:rFonts w:ascii="Calibri" w:hAnsi="Calibri" w:cs="Calibri"/>
              </w:rPr>
              <w:t>Broker commissions payable</w:t>
            </w:r>
          </w:p>
        </w:tc>
        <w:tc>
          <w:tcPr>
            <w:tcW w:w="1276" w:type="dxa"/>
            <w:tcBorders>
              <w:bottom w:val="single" w:sz="4" w:space="0" w:color="auto"/>
            </w:tcBorders>
            <w:vAlign w:val="bottom"/>
          </w:tcPr>
          <w:p w14:paraId="78C4AB1C" w14:textId="00E9F251" w:rsidR="00971701" w:rsidRPr="00F16264" w:rsidRDefault="005B553C" w:rsidP="00971701">
            <w:pPr>
              <w:jc w:val="right"/>
              <w:rPr>
                <w:rFonts w:ascii="Calibri" w:hAnsi="Calibri" w:cs="Calibri"/>
                <w:b/>
              </w:rPr>
            </w:pPr>
            <w:r>
              <w:rPr>
                <w:rFonts w:ascii="Calibri" w:hAnsi="Calibri" w:cs="Calibri"/>
                <w:b/>
              </w:rPr>
              <w:t>(3,540)</w:t>
            </w:r>
          </w:p>
        </w:tc>
        <w:tc>
          <w:tcPr>
            <w:tcW w:w="284" w:type="dxa"/>
          </w:tcPr>
          <w:p w14:paraId="2BE53BDF" w14:textId="77777777" w:rsidR="00971701" w:rsidRPr="004D6FCE" w:rsidRDefault="00971701" w:rsidP="00971701">
            <w:pPr>
              <w:rPr>
                <w:rFonts w:ascii="Calibri" w:hAnsi="Calibri" w:cs="Calibri"/>
                <w:b/>
              </w:rPr>
            </w:pPr>
          </w:p>
        </w:tc>
        <w:tc>
          <w:tcPr>
            <w:tcW w:w="1171" w:type="dxa"/>
            <w:tcBorders>
              <w:bottom w:val="single" w:sz="4" w:space="0" w:color="auto"/>
            </w:tcBorders>
            <w:vAlign w:val="bottom"/>
          </w:tcPr>
          <w:p w14:paraId="1436A6AB" w14:textId="0D316438" w:rsidR="00971701" w:rsidRPr="00971701" w:rsidRDefault="00971701" w:rsidP="00971701">
            <w:pPr>
              <w:jc w:val="right"/>
              <w:rPr>
                <w:rFonts w:ascii="Calibri" w:hAnsi="Calibri" w:cs="Calibri"/>
              </w:rPr>
            </w:pPr>
            <w:r w:rsidRPr="00971701">
              <w:rPr>
                <w:rFonts w:ascii="Calibri" w:hAnsi="Calibri" w:cs="Calibri"/>
              </w:rPr>
              <w:t>(2,969)</w:t>
            </w:r>
          </w:p>
        </w:tc>
        <w:tc>
          <w:tcPr>
            <w:tcW w:w="247" w:type="dxa"/>
          </w:tcPr>
          <w:p w14:paraId="0FA49AA2" w14:textId="77777777" w:rsidR="00971701" w:rsidRPr="004D6FCE" w:rsidRDefault="00971701" w:rsidP="00971701">
            <w:pPr>
              <w:jc w:val="right"/>
              <w:rPr>
                <w:rFonts w:ascii="Calibri" w:hAnsi="Calibri" w:cs="Calibri"/>
              </w:rPr>
            </w:pPr>
          </w:p>
        </w:tc>
        <w:tc>
          <w:tcPr>
            <w:tcW w:w="1133" w:type="dxa"/>
            <w:tcBorders>
              <w:bottom w:val="single" w:sz="4" w:space="0" w:color="auto"/>
            </w:tcBorders>
            <w:vAlign w:val="bottom"/>
          </w:tcPr>
          <w:p w14:paraId="38CCE848" w14:textId="74D103D3" w:rsidR="00971701" w:rsidRPr="00F16264" w:rsidRDefault="00971701" w:rsidP="00971701">
            <w:pPr>
              <w:jc w:val="right"/>
              <w:rPr>
                <w:rFonts w:ascii="Calibri" w:hAnsi="Calibri" w:cs="Calibri"/>
              </w:rPr>
            </w:pPr>
            <w:r>
              <w:rPr>
                <w:rFonts w:ascii="Calibri" w:hAnsi="Calibri" w:cs="Calibri"/>
              </w:rPr>
              <w:t>(6,305</w:t>
            </w:r>
            <w:r w:rsidRPr="00F16264">
              <w:rPr>
                <w:rFonts w:ascii="Calibri" w:hAnsi="Calibri" w:cs="Calibri"/>
              </w:rPr>
              <w:t>)</w:t>
            </w:r>
          </w:p>
        </w:tc>
      </w:tr>
      <w:tr w:rsidR="00971701" w:rsidRPr="004D6FCE" w14:paraId="4D2F7AE8" w14:textId="77777777" w:rsidTr="00C473EB">
        <w:tc>
          <w:tcPr>
            <w:tcW w:w="5670" w:type="dxa"/>
          </w:tcPr>
          <w:p w14:paraId="6D05C8BB" w14:textId="77777777" w:rsidR="00971701" w:rsidRPr="006404FB" w:rsidRDefault="00971701" w:rsidP="00971701">
            <w:pPr>
              <w:rPr>
                <w:rFonts w:ascii="Calibri" w:hAnsi="Calibri" w:cs="Calibri"/>
              </w:rPr>
            </w:pPr>
          </w:p>
        </w:tc>
        <w:tc>
          <w:tcPr>
            <w:tcW w:w="1276" w:type="dxa"/>
            <w:tcBorders>
              <w:top w:val="single" w:sz="4" w:space="0" w:color="auto"/>
            </w:tcBorders>
          </w:tcPr>
          <w:p w14:paraId="11F28E4B" w14:textId="77777777" w:rsidR="00971701" w:rsidRPr="00F16264" w:rsidRDefault="00971701" w:rsidP="00971701">
            <w:pPr>
              <w:jc w:val="right"/>
              <w:rPr>
                <w:rFonts w:ascii="Calibri" w:hAnsi="Calibri" w:cs="Calibri"/>
                <w:b/>
              </w:rPr>
            </w:pPr>
          </w:p>
        </w:tc>
        <w:tc>
          <w:tcPr>
            <w:tcW w:w="284" w:type="dxa"/>
          </w:tcPr>
          <w:p w14:paraId="21499D81" w14:textId="77777777" w:rsidR="00971701" w:rsidRPr="004D6FCE" w:rsidRDefault="00971701" w:rsidP="00971701">
            <w:pPr>
              <w:rPr>
                <w:rFonts w:ascii="Calibri" w:hAnsi="Calibri" w:cs="Calibri"/>
                <w:b/>
              </w:rPr>
            </w:pPr>
          </w:p>
        </w:tc>
        <w:tc>
          <w:tcPr>
            <w:tcW w:w="1171" w:type="dxa"/>
            <w:tcBorders>
              <w:top w:val="single" w:sz="4" w:space="0" w:color="auto"/>
            </w:tcBorders>
          </w:tcPr>
          <w:p w14:paraId="202C1191" w14:textId="77777777" w:rsidR="00971701" w:rsidRPr="00971701" w:rsidRDefault="00971701" w:rsidP="00971701">
            <w:pPr>
              <w:jc w:val="right"/>
              <w:rPr>
                <w:rFonts w:ascii="Calibri" w:hAnsi="Calibri" w:cs="Calibri"/>
              </w:rPr>
            </w:pPr>
          </w:p>
        </w:tc>
        <w:tc>
          <w:tcPr>
            <w:tcW w:w="247" w:type="dxa"/>
          </w:tcPr>
          <w:p w14:paraId="55AAA7E3" w14:textId="77777777" w:rsidR="00971701" w:rsidRPr="004D6FCE" w:rsidRDefault="00971701" w:rsidP="00971701">
            <w:pPr>
              <w:jc w:val="right"/>
              <w:rPr>
                <w:rFonts w:ascii="Calibri" w:hAnsi="Calibri" w:cs="Calibri"/>
              </w:rPr>
            </w:pPr>
          </w:p>
        </w:tc>
        <w:tc>
          <w:tcPr>
            <w:tcW w:w="1133" w:type="dxa"/>
            <w:tcBorders>
              <w:top w:val="single" w:sz="4" w:space="0" w:color="auto"/>
            </w:tcBorders>
          </w:tcPr>
          <w:p w14:paraId="0EF7A2DC" w14:textId="77777777" w:rsidR="00971701" w:rsidRPr="00F16264" w:rsidRDefault="00971701" w:rsidP="00971701">
            <w:pPr>
              <w:jc w:val="right"/>
              <w:rPr>
                <w:rFonts w:ascii="Calibri" w:hAnsi="Calibri" w:cs="Calibri"/>
              </w:rPr>
            </w:pPr>
          </w:p>
        </w:tc>
      </w:tr>
      <w:tr w:rsidR="00971701" w:rsidRPr="004D6FCE" w14:paraId="556E078A" w14:textId="77777777" w:rsidTr="00C473EB">
        <w:tc>
          <w:tcPr>
            <w:tcW w:w="5670" w:type="dxa"/>
          </w:tcPr>
          <w:p w14:paraId="318AFDD5" w14:textId="2BE85021" w:rsidR="00971701" w:rsidRPr="006404FB" w:rsidRDefault="00971701" w:rsidP="00971701">
            <w:pPr>
              <w:rPr>
                <w:rFonts w:ascii="Calibri" w:hAnsi="Calibri" w:cs="Calibri"/>
              </w:rPr>
            </w:pPr>
            <w:r>
              <w:rPr>
                <w:rFonts w:ascii="Calibri" w:hAnsi="Calibri" w:cs="Calibri"/>
              </w:rPr>
              <w:t>Net operating</w:t>
            </w:r>
            <w:r w:rsidRPr="006404FB">
              <w:rPr>
                <w:rFonts w:ascii="Calibri" w:hAnsi="Calibri" w:cs="Calibri"/>
              </w:rPr>
              <w:t xml:space="preserve"> expenses</w:t>
            </w:r>
          </w:p>
        </w:tc>
        <w:tc>
          <w:tcPr>
            <w:tcW w:w="1276" w:type="dxa"/>
            <w:tcBorders>
              <w:bottom w:val="single" w:sz="4" w:space="0" w:color="auto"/>
            </w:tcBorders>
          </w:tcPr>
          <w:p w14:paraId="3C38AF44" w14:textId="158DEC40" w:rsidR="00971701" w:rsidRPr="00F16264" w:rsidRDefault="00F27D31" w:rsidP="00971701">
            <w:pPr>
              <w:jc w:val="right"/>
              <w:rPr>
                <w:rFonts w:ascii="Calibri" w:hAnsi="Calibri" w:cs="Calibri"/>
                <w:b/>
              </w:rPr>
            </w:pPr>
            <w:r>
              <w:rPr>
                <w:rFonts w:ascii="Calibri" w:hAnsi="Calibri" w:cs="Calibri"/>
                <w:b/>
              </w:rPr>
              <w:t>(</w:t>
            </w:r>
            <w:r w:rsidR="007317DB">
              <w:rPr>
                <w:rFonts w:ascii="Calibri" w:hAnsi="Calibri" w:cs="Calibri"/>
                <w:b/>
              </w:rPr>
              <w:t>44,31</w:t>
            </w:r>
            <w:r w:rsidR="00BF741F">
              <w:rPr>
                <w:rFonts w:ascii="Calibri" w:hAnsi="Calibri" w:cs="Calibri"/>
                <w:b/>
              </w:rPr>
              <w:t>1</w:t>
            </w:r>
            <w:r>
              <w:rPr>
                <w:rFonts w:ascii="Calibri" w:hAnsi="Calibri" w:cs="Calibri"/>
                <w:b/>
              </w:rPr>
              <w:t>)</w:t>
            </w:r>
          </w:p>
        </w:tc>
        <w:tc>
          <w:tcPr>
            <w:tcW w:w="284" w:type="dxa"/>
          </w:tcPr>
          <w:p w14:paraId="65A8AA34" w14:textId="77777777" w:rsidR="00971701" w:rsidRPr="004D6FCE" w:rsidRDefault="00971701" w:rsidP="00971701">
            <w:pPr>
              <w:rPr>
                <w:rFonts w:ascii="Calibri" w:hAnsi="Calibri" w:cs="Calibri"/>
                <w:b/>
              </w:rPr>
            </w:pPr>
          </w:p>
        </w:tc>
        <w:tc>
          <w:tcPr>
            <w:tcW w:w="1171" w:type="dxa"/>
            <w:tcBorders>
              <w:bottom w:val="single" w:sz="4" w:space="0" w:color="auto"/>
            </w:tcBorders>
          </w:tcPr>
          <w:p w14:paraId="12967951" w14:textId="014B6F6E" w:rsidR="00971701" w:rsidRPr="00971701" w:rsidRDefault="00971701" w:rsidP="00971701">
            <w:pPr>
              <w:jc w:val="right"/>
              <w:rPr>
                <w:rFonts w:ascii="Calibri" w:hAnsi="Calibri" w:cs="Calibri"/>
              </w:rPr>
            </w:pPr>
            <w:r w:rsidRPr="00971701">
              <w:rPr>
                <w:rFonts w:ascii="Calibri" w:hAnsi="Calibri" w:cs="Calibri"/>
              </w:rPr>
              <w:t>(41,728)</w:t>
            </w:r>
          </w:p>
        </w:tc>
        <w:tc>
          <w:tcPr>
            <w:tcW w:w="247" w:type="dxa"/>
          </w:tcPr>
          <w:p w14:paraId="31B8C589" w14:textId="77777777" w:rsidR="00971701" w:rsidRPr="004D6FCE" w:rsidRDefault="00971701" w:rsidP="00971701">
            <w:pPr>
              <w:jc w:val="right"/>
              <w:rPr>
                <w:rFonts w:ascii="Calibri" w:hAnsi="Calibri" w:cs="Calibri"/>
              </w:rPr>
            </w:pPr>
          </w:p>
        </w:tc>
        <w:tc>
          <w:tcPr>
            <w:tcW w:w="1133" w:type="dxa"/>
            <w:tcBorders>
              <w:bottom w:val="single" w:sz="4" w:space="0" w:color="auto"/>
            </w:tcBorders>
          </w:tcPr>
          <w:p w14:paraId="187ED996" w14:textId="4BC9AB68" w:rsidR="00971701" w:rsidRPr="00F16264" w:rsidRDefault="00971701" w:rsidP="00971701">
            <w:pPr>
              <w:jc w:val="right"/>
              <w:rPr>
                <w:rFonts w:ascii="Calibri" w:hAnsi="Calibri" w:cs="Calibri"/>
              </w:rPr>
            </w:pPr>
            <w:r w:rsidRPr="00F16264">
              <w:rPr>
                <w:rFonts w:ascii="Calibri" w:hAnsi="Calibri" w:cs="Calibri"/>
              </w:rPr>
              <w:t>(</w:t>
            </w:r>
            <w:r>
              <w:rPr>
                <w:rFonts w:ascii="Calibri" w:hAnsi="Calibri" w:cs="Calibri"/>
              </w:rPr>
              <w:t>93,369</w:t>
            </w:r>
            <w:r w:rsidRPr="00F16264">
              <w:rPr>
                <w:rFonts w:ascii="Calibri" w:hAnsi="Calibri" w:cs="Calibri"/>
              </w:rPr>
              <w:t>)</w:t>
            </w:r>
          </w:p>
        </w:tc>
      </w:tr>
      <w:tr w:rsidR="00971701" w:rsidRPr="004D6FCE" w14:paraId="762B26FF" w14:textId="77777777" w:rsidTr="00C473EB">
        <w:tc>
          <w:tcPr>
            <w:tcW w:w="5670" w:type="dxa"/>
          </w:tcPr>
          <w:p w14:paraId="79240DE0" w14:textId="77777777" w:rsidR="00971701" w:rsidRPr="006404FB" w:rsidRDefault="00971701" w:rsidP="00971701">
            <w:pPr>
              <w:rPr>
                <w:rFonts w:ascii="Calibri" w:hAnsi="Calibri" w:cs="Calibri"/>
              </w:rPr>
            </w:pPr>
          </w:p>
        </w:tc>
        <w:tc>
          <w:tcPr>
            <w:tcW w:w="1276" w:type="dxa"/>
            <w:tcBorders>
              <w:top w:val="single" w:sz="4" w:space="0" w:color="auto"/>
            </w:tcBorders>
          </w:tcPr>
          <w:p w14:paraId="773534EC" w14:textId="77777777" w:rsidR="00971701" w:rsidRPr="00F16264" w:rsidRDefault="00971701" w:rsidP="00971701">
            <w:pPr>
              <w:jc w:val="right"/>
              <w:rPr>
                <w:rFonts w:ascii="Calibri" w:hAnsi="Calibri" w:cs="Calibri"/>
                <w:b/>
              </w:rPr>
            </w:pPr>
          </w:p>
        </w:tc>
        <w:tc>
          <w:tcPr>
            <w:tcW w:w="284" w:type="dxa"/>
          </w:tcPr>
          <w:p w14:paraId="4F3C26F6" w14:textId="77777777" w:rsidR="00971701" w:rsidRPr="004D6FCE" w:rsidRDefault="00971701" w:rsidP="00971701">
            <w:pPr>
              <w:rPr>
                <w:rFonts w:ascii="Calibri" w:hAnsi="Calibri" w:cs="Calibri"/>
                <w:b/>
              </w:rPr>
            </w:pPr>
          </w:p>
        </w:tc>
        <w:tc>
          <w:tcPr>
            <w:tcW w:w="1171" w:type="dxa"/>
            <w:tcBorders>
              <w:top w:val="single" w:sz="4" w:space="0" w:color="auto"/>
            </w:tcBorders>
          </w:tcPr>
          <w:p w14:paraId="51AF947E" w14:textId="77777777" w:rsidR="00971701" w:rsidRPr="00971701" w:rsidRDefault="00971701" w:rsidP="00971701">
            <w:pPr>
              <w:jc w:val="right"/>
              <w:rPr>
                <w:rFonts w:ascii="Calibri" w:hAnsi="Calibri" w:cs="Calibri"/>
              </w:rPr>
            </w:pPr>
          </w:p>
        </w:tc>
        <w:tc>
          <w:tcPr>
            <w:tcW w:w="247" w:type="dxa"/>
          </w:tcPr>
          <w:p w14:paraId="57E0798B" w14:textId="77777777" w:rsidR="00971701" w:rsidRPr="004D6FCE" w:rsidRDefault="00971701" w:rsidP="00971701">
            <w:pPr>
              <w:jc w:val="right"/>
              <w:rPr>
                <w:rFonts w:ascii="Calibri" w:hAnsi="Calibri" w:cs="Calibri"/>
              </w:rPr>
            </w:pPr>
          </w:p>
        </w:tc>
        <w:tc>
          <w:tcPr>
            <w:tcW w:w="1133" w:type="dxa"/>
            <w:tcBorders>
              <w:top w:val="single" w:sz="4" w:space="0" w:color="auto"/>
            </w:tcBorders>
          </w:tcPr>
          <w:p w14:paraId="59A3A62E" w14:textId="77777777" w:rsidR="00971701" w:rsidRPr="00F16264" w:rsidRDefault="00971701" w:rsidP="00971701">
            <w:pPr>
              <w:jc w:val="right"/>
              <w:rPr>
                <w:rFonts w:ascii="Calibri" w:hAnsi="Calibri" w:cs="Calibri"/>
              </w:rPr>
            </w:pPr>
          </w:p>
        </w:tc>
      </w:tr>
      <w:tr w:rsidR="00971701" w:rsidRPr="004D6FCE" w14:paraId="7F7C4419" w14:textId="77777777" w:rsidTr="00C473EB">
        <w:tc>
          <w:tcPr>
            <w:tcW w:w="5670" w:type="dxa"/>
          </w:tcPr>
          <w:p w14:paraId="7084013D" w14:textId="77777777" w:rsidR="00971701" w:rsidRPr="006404FB" w:rsidRDefault="00971701" w:rsidP="00971701">
            <w:pPr>
              <w:rPr>
                <w:rFonts w:ascii="Calibri" w:hAnsi="Calibri" w:cs="Calibri"/>
              </w:rPr>
            </w:pPr>
            <w:r w:rsidRPr="006404FB">
              <w:rPr>
                <w:rFonts w:ascii="Calibri" w:hAnsi="Calibri" w:cs="Calibri"/>
              </w:rPr>
              <w:t>Underwriting result</w:t>
            </w:r>
          </w:p>
        </w:tc>
        <w:tc>
          <w:tcPr>
            <w:tcW w:w="1276" w:type="dxa"/>
            <w:tcBorders>
              <w:bottom w:val="single" w:sz="12" w:space="0" w:color="auto"/>
            </w:tcBorders>
          </w:tcPr>
          <w:p w14:paraId="13308410" w14:textId="7F901CCC" w:rsidR="00971701" w:rsidRPr="00F16264" w:rsidRDefault="00F27D31" w:rsidP="00971701">
            <w:pPr>
              <w:jc w:val="right"/>
              <w:rPr>
                <w:rFonts w:ascii="Calibri" w:hAnsi="Calibri" w:cs="Calibri"/>
                <w:b/>
              </w:rPr>
            </w:pPr>
            <w:r>
              <w:rPr>
                <w:rFonts w:ascii="Calibri" w:hAnsi="Calibri" w:cs="Calibri"/>
                <w:b/>
              </w:rPr>
              <w:t>34,544</w:t>
            </w:r>
          </w:p>
        </w:tc>
        <w:tc>
          <w:tcPr>
            <w:tcW w:w="284" w:type="dxa"/>
          </w:tcPr>
          <w:p w14:paraId="474719E0" w14:textId="77777777" w:rsidR="00971701" w:rsidRPr="001A119D" w:rsidRDefault="00971701" w:rsidP="00971701">
            <w:pPr>
              <w:rPr>
                <w:rFonts w:ascii="Calibri" w:hAnsi="Calibri" w:cs="Calibri"/>
                <w:b/>
              </w:rPr>
            </w:pPr>
          </w:p>
        </w:tc>
        <w:tc>
          <w:tcPr>
            <w:tcW w:w="1171" w:type="dxa"/>
            <w:tcBorders>
              <w:bottom w:val="single" w:sz="12" w:space="0" w:color="auto"/>
            </w:tcBorders>
          </w:tcPr>
          <w:p w14:paraId="0DB88BD5" w14:textId="51EFBC90" w:rsidR="00971701" w:rsidRPr="00971701" w:rsidRDefault="00971701" w:rsidP="00971701">
            <w:pPr>
              <w:jc w:val="right"/>
              <w:rPr>
                <w:rFonts w:ascii="Calibri" w:hAnsi="Calibri" w:cs="Calibri"/>
              </w:rPr>
            </w:pPr>
            <w:r w:rsidRPr="00971701">
              <w:rPr>
                <w:rFonts w:ascii="Calibri" w:hAnsi="Calibri" w:cs="Calibri"/>
              </w:rPr>
              <w:t>13,022</w:t>
            </w:r>
          </w:p>
        </w:tc>
        <w:tc>
          <w:tcPr>
            <w:tcW w:w="247" w:type="dxa"/>
          </w:tcPr>
          <w:p w14:paraId="7BD91B9A" w14:textId="77777777" w:rsidR="00971701" w:rsidRPr="004D6FCE" w:rsidRDefault="00971701" w:rsidP="00971701">
            <w:pPr>
              <w:jc w:val="right"/>
              <w:rPr>
                <w:rFonts w:ascii="Calibri" w:hAnsi="Calibri" w:cs="Calibri"/>
              </w:rPr>
            </w:pPr>
          </w:p>
        </w:tc>
        <w:tc>
          <w:tcPr>
            <w:tcW w:w="1133" w:type="dxa"/>
            <w:tcBorders>
              <w:bottom w:val="single" w:sz="12" w:space="0" w:color="auto"/>
            </w:tcBorders>
          </w:tcPr>
          <w:p w14:paraId="5304F01C" w14:textId="6CEE4CD5" w:rsidR="00971701" w:rsidRPr="00F16264" w:rsidRDefault="00971701" w:rsidP="00971701">
            <w:pPr>
              <w:jc w:val="right"/>
              <w:rPr>
                <w:rFonts w:ascii="Calibri" w:hAnsi="Calibri" w:cs="Calibri"/>
              </w:rPr>
            </w:pPr>
            <w:r>
              <w:rPr>
                <w:rFonts w:ascii="Calibri" w:hAnsi="Calibri" w:cs="Calibri"/>
              </w:rPr>
              <w:t>95,197</w:t>
            </w:r>
          </w:p>
        </w:tc>
      </w:tr>
    </w:tbl>
    <w:p w14:paraId="5D4D82CB" w14:textId="77777777" w:rsidR="00181744" w:rsidRDefault="00181744" w:rsidP="001B2678">
      <w:pPr>
        <w:ind w:right="-46"/>
        <w:jc w:val="both"/>
        <w:rPr>
          <w:noProof/>
          <w:lang w:val="en-IE" w:eastAsia="en-IE"/>
        </w:rPr>
      </w:pPr>
    </w:p>
    <w:p w14:paraId="019F8E93" w14:textId="17BB6F48" w:rsidR="00181744" w:rsidRDefault="00181744" w:rsidP="001B2678">
      <w:pPr>
        <w:ind w:left="284" w:right="-46"/>
        <w:jc w:val="both"/>
        <w:rPr>
          <w:rFonts w:asciiTheme="minorHAnsi" w:hAnsiTheme="minorHAnsi" w:cs="Calibri"/>
          <w:color w:val="000000"/>
        </w:rPr>
      </w:pPr>
      <w:r w:rsidRPr="00BE46E6">
        <w:rPr>
          <w:rFonts w:asciiTheme="minorHAnsi" w:hAnsiTheme="minorHAnsi" w:cs="Calibri"/>
          <w:color w:val="000000"/>
        </w:rPr>
        <w:t>The Group’s half yearly results are not subject to any significant impact arising fro</w:t>
      </w:r>
      <w:r w:rsidR="00DD2FEC">
        <w:rPr>
          <w:rFonts w:asciiTheme="minorHAnsi" w:hAnsiTheme="minorHAnsi" w:cs="Calibri"/>
          <w:color w:val="000000"/>
        </w:rPr>
        <w:t>m seasonality of operations</w:t>
      </w:r>
      <w:r w:rsidR="001A4232">
        <w:rPr>
          <w:rFonts w:asciiTheme="minorHAnsi" w:hAnsiTheme="minorHAnsi" w:cs="Calibri"/>
          <w:color w:val="000000"/>
        </w:rPr>
        <w:t>.</w:t>
      </w:r>
    </w:p>
    <w:p w14:paraId="612D554C" w14:textId="77777777" w:rsidR="008F7330" w:rsidRDefault="008F7330" w:rsidP="00DD2FEC">
      <w:pPr>
        <w:ind w:left="284" w:right="142"/>
        <w:jc w:val="both"/>
        <w:rPr>
          <w:rFonts w:asciiTheme="minorHAnsi" w:hAnsiTheme="minorHAnsi" w:cs="Calibri"/>
          <w:color w:val="000000"/>
        </w:rPr>
      </w:pPr>
    </w:p>
    <w:p w14:paraId="31EFBC53" w14:textId="1E32C42F" w:rsidR="001A4232" w:rsidRDefault="001A4232" w:rsidP="00C5702E">
      <w:pPr>
        <w:ind w:right="-282"/>
        <w:rPr>
          <w:rFonts w:asciiTheme="minorHAnsi" w:hAnsiTheme="minorHAnsi" w:cs="Calibri"/>
          <w:b/>
        </w:rPr>
      </w:pPr>
    </w:p>
    <w:p w14:paraId="58CCF23F" w14:textId="7B54C5B7" w:rsidR="007E611E" w:rsidRDefault="007E611E" w:rsidP="007E611E">
      <w:pPr>
        <w:ind w:right="-282"/>
        <w:rPr>
          <w:rFonts w:asciiTheme="minorHAnsi" w:hAnsiTheme="minorHAnsi" w:cs="Calibri"/>
          <w:sz w:val="16"/>
          <w:szCs w:val="16"/>
        </w:rPr>
      </w:pPr>
    </w:p>
    <w:p w14:paraId="7E31FAD5" w14:textId="4AB7D456" w:rsidR="00EC7BC9" w:rsidRDefault="00EC7BC9" w:rsidP="007E611E">
      <w:pPr>
        <w:ind w:right="-282"/>
        <w:rPr>
          <w:rFonts w:asciiTheme="minorHAnsi" w:hAnsiTheme="minorHAnsi" w:cs="Calibri"/>
          <w:sz w:val="16"/>
          <w:szCs w:val="16"/>
        </w:rPr>
      </w:pPr>
    </w:p>
    <w:p w14:paraId="0959C774" w14:textId="2F93F4A3" w:rsidR="00EC7BC9" w:rsidRDefault="00EC7BC9" w:rsidP="007E611E">
      <w:pPr>
        <w:ind w:right="-282"/>
        <w:rPr>
          <w:rFonts w:asciiTheme="minorHAnsi" w:hAnsiTheme="minorHAnsi" w:cs="Calibri"/>
          <w:sz w:val="16"/>
          <w:szCs w:val="16"/>
        </w:rPr>
      </w:pPr>
    </w:p>
    <w:p w14:paraId="5A1CF000" w14:textId="4373B143" w:rsidR="00EC7BC9" w:rsidRDefault="00EC7BC9" w:rsidP="007E611E">
      <w:pPr>
        <w:ind w:right="-282"/>
        <w:rPr>
          <w:rFonts w:asciiTheme="minorHAnsi" w:hAnsiTheme="minorHAnsi" w:cs="Calibri"/>
          <w:sz w:val="16"/>
          <w:szCs w:val="16"/>
        </w:rPr>
      </w:pPr>
    </w:p>
    <w:p w14:paraId="4864293C" w14:textId="132276BD" w:rsidR="00EC7BC9" w:rsidRDefault="00EC7BC9" w:rsidP="007E611E">
      <w:pPr>
        <w:ind w:right="-282"/>
        <w:rPr>
          <w:rFonts w:asciiTheme="minorHAnsi" w:hAnsiTheme="minorHAnsi" w:cs="Calibri"/>
          <w:sz w:val="16"/>
          <w:szCs w:val="16"/>
        </w:rPr>
      </w:pPr>
    </w:p>
    <w:p w14:paraId="2C31F286" w14:textId="77777777" w:rsidR="00EC7BC9" w:rsidRDefault="00EC7BC9" w:rsidP="007E611E">
      <w:pPr>
        <w:ind w:right="-282"/>
        <w:rPr>
          <w:rFonts w:asciiTheme="minorHAnsi" w:hAnsiTheme="minorHAnsi" w:cs="Calibri"/>
          <w:sz w:val="16"/>
          <w:szCs w:val="16"/>
        </w:rPr>
      </w:pPr>
    </w:p>
    <w:p w14:paraId="7954DF81" w14:textId="055C8516" w:rsidR="007E611E" w:rsidRDefault="007E611E" w:rsidP="007E611E">
      <w:pPr>
        <w:ind w:right="-282"/>
        <w:rPr>
          <w:rFonts w:asciiTheme="minorHAnsi" w:hAnsiTheme="minorHAnsi" w:cs="Calibri"/>
          <w:sz w:val="16"/>
          <w:szCs w:val="16"/>
        </w:rPr>
      </w:pPr>
    </w:p>
    <w:p w14:paraId="496A3F02" w14:textId="63A046B1" w:rsidR="007E611E" w:rsidRDefault="007E611E" w:rsidP="007E611E">
      <w:pPr>
        <w:ind w:right="-282"/>
        <w:rPr>
          <w:rFonts w:asciiTheme="minorHAnsi" w:hAnsiTheme="minorHAnsi" w:cs="Calibri"/>
          <w:sz w:val="16"/>
          <w:szCs w:val="16"/>
        </w:rPr>
      </w:pPr>
    </w:p>
    <w:p w14:paraId="16C4E79E" w14:textId="3446AE7B" w:rsidR="007E611E" w:rsidRDefault="007E611E" w:rsidP="007E611E">
      <w:pPr>
        <w:ind w:right="-282"/>
        <w:rPr>
          <w:rFonts w:asciiTheme="minorHAnsi" w:hAnsiTheme="minorHAnsi" w:cs="Calibri"/>
          <w:sz w:val="16"/>
          <w:szCs w:val="16"/>
        </w:rPr>
      </w:pPr>
    </w:p>
    <w:p w14:paraId="16A0681F" w14:textId="79DCBC14" w:rsidR="007E611E" w:rsidRDefault="007E611E" w:rsidP="007E611E">
      <w:pPr>
        <w:ind w:right="-282"/>
        <w:rPr>
          <w:rFonts w:asciiTheme="minorHAnsi" w:hAnsiTheme="minorHAnsi" w:cs="Calibri"/>
          <w:sz w:val="16"/>
          <w:szCs w:val="16"/>
        </w:rPr>
      </w:pPr>
    </w:p>
    <w:p w14:paraId="2428482C" w14:textId="2BD51529" w:rsidR="007E611E" w:rsidRDefault="007E611E" w:rsidP="007E611E">
      <w:pPr>
        <w:ind w:right="-282"/>
        <w:rPr>
          <w:rFonts w:asciiTheme="minorHAnsi" w:hAnsiTheme="minorHAnsi" w:cs="Calibri"/>
          <w:sz w:val="16"/>
          <w:szCs w:val="16"/>
        </w:rPr>
      </w:pPr>
    </w:p>
    <w:p w14:paraId="289996D2" w14:textId="6414B511" w:rsidR="007E611E" w:rsidRDefault="007E611E" w:rsidP="007E611E">
      <w:pPr>
        <w:ind w:right="-282"/>
        <w:rPr>
          <w:rFonts w:asciiTheme="minorHAnsi" w:hAnsiTheme="minorHAnsi" w:cs="Calibri"/>
          <w:sz w:val="16"/>
          <w:szCs w:val="16"/>
        </w:rPr>
      </w:pPr>
    </w:p>
    <w:p w14:paraId="097336D4" w14:textId="30C995EF" w:rsidR="007E611E" w:rsidRDefault="007E611E" w:rsidP="007E611E">
      <w:pPr>
        <w:ind w:right="-282"/>
        <w:rPr>
          <w:rFonts w:asciiTheme="minorHAnsi" w:hAnsiTheme="minorHAnsi" w:cs="Calibri"/>
          <w:sz w:val="16"/>
          <w:szCs w:val="16"/>
        </w:rPr>
      </w:pPr>
    </w:p>
    <w:p w14:paraId="4089C1D9" w14:textId="216DA07C" w:rsidR="007E611E" w:rsidRDefault="007E611E" w:rsidP="007E611E">
      <w:pPr>
        <w:ind w:right="-282"/>
        <w:rPr>
          <w:rFonts w:asciiTheme="minorHAnsi" w:hAnsiTheme="minorHAnsi" w:cs="Calibri"/>
          <w:sz w:val="16"/>
          <w:szCs w:val="16"/>
        </w:rPr>
      </w:pPr>
    </w:p>
    <w:p w14:paraId="05B27CFB" w14:textId="502F1C88" w:rsidR="007E611E" w:rsidRDefault="007E611E" w:rsidP="007E611E">
      <w:pPr>
        <w:ind w:right="-282"/>
        <w:rPr>
          <w:rFonts w:asciiTheme="minorHAnsi" w:hAnsiTheme="minorHAnsi" w:cs="Calibri"/>
          <w:sz w:val="16"/>
          <w:szCs w:val="16"/>
        </w:rPr>
      </w:pPr>
    </w:p>
    <w:p w14:paraId="3A66666C" w14:textId="069B58C0" w:rsidR="007E611E" w:rsidRDefault="007E611E" w:rsidP="007E611E">
      <w:pPr>
        <w:ind w:right="-282"/>
        <w:rPr>
          <w:rFonts w:asciiTheme="minorHAnsi" w:hAnsiTheme="minorHAnsi" w:cs="Calibri"/>
          <w:sz w:val="16"/>
          <w:szCs w:val="16"/>
        </w:rPr>
      </w:pPr>
    </w:p>
    <w:p w14:paraId="10A8707B" w14:textId="07B7340C" w:rsidR="007E611E" w:rsidRDefault="007E611E" w:rsidP="007E611E">
      <w:pPr>
        <w:ind w:right="-282"/>
        <w:rPr>
          <w:rFonts w:asciiTheme="minorHAnsi" w:hAnsiTheme="minorHAnsi" w:cs="Calibri"/>
          <w:sz w:val="16"/>
          <w:szCs w:val="16"/>
        </w:rPr>
      </w:pPr>
    </w:p>
    <w:p w14:paraId="1A5462CA" w14:textId="6DEBE697" w:rsidR="007E611E" w:rsidRDefault="007E611E" w:rsidP="007E611E">
      <w:pPr>
        <w:ind w:right="-282"/>
        <w:rPr>
          <w:rFonts w:asciiTheme="minorHAnsi" w:hAnsiTheme="minorHAnsi" w:cs="Calibri"/>
          <w:sz w:val="16"/>
          <w:szCs w:val="16"/>
        </w:rPr>
      </w:pPr>
    </w:p>
    <w:p w14:paraId="0DFA33EE" w14:textId="3A2E68A6" w:rsidR="007E611E" w:rsidRDefault="007E611E" w:rsidP="007E611E">
      <w:pPr>
        <w:ind w:right="-282"/>
        <w:rPr>
          <w:rFonts w:asciiTheme="minorHAnsi" w:hAnsiTheme="minorHAnsi" w:cs="Calibri"/>
          <w:sz w:val="16"/>
          <w:szCs w:val="16"/>
        </w:rPr>
      </w:pPr>
    </w:p>
    <w:p w14:paraId="21717063" w14:textId="77777777" w:rsidR="007E611E" w:rsidRPr="00D84C2F" w:rsidRDefault="007E611E" w:rsidP="007E611E">
      <w:pPr>
        <w:ind w:right="-282"/>
        <w:rPr>
          <w:rFonts w:asciiTheme="minorHAnsi" w:hAnsiTheme="minorHAnsi" w:cs="Calibri"/>
          <w:b/>
          <w:sz w:val="16"/>
          <w:szCs w:val="16"/>
        </w:rPr>
      </w:pPr>
    </w:p>
    <w:p w14:paraId="232E31C8" w14:textId="278BD0B8" w:rsidR="00DD2FEC" w:rsidRPr="00BE46E6" w:rsidRDefault="00DD2FEC" w:rsidP="00DD2FEC">
      <w:pPr>
        <w:ind w:right="-282"/>
        <w:jc w:val="center"/>
        <w:rPr>
          <w:rFonts w:asciiTheme="minorHAnsi" w:hAnsiTheme="minorHAnsi"/>
          <w:b/>
          <w:sz w:val="24"/>
        </w:rPr>
      </w:pPr>
      <w:r w:rsidRPr="00BE46E6">
        <w:rPr>
          <w:rFonts w:asciiTheme="minorHAnsi" w:hAnsiTheme="minorHAnsi" w:cs="Calibri"/>
          <w:b/>
        </w:rPr>
        <w:t>FBD HOLDINGS PLC</w:t>
      </w:r>
    </w:p>
    <w:p w14:paraId="2246719F" w14:textId="77777777" w:rsidR="00771FB0" w:rsidRPr="00BE46E6" w:rsidRDefault="00771FB0" w:rsidP="00771FB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1D00E02C" w14:textId="44A6E6B8" w:rsidR="00DD2FEC" w:rsidRDefault="00DD2FEC" w:rsidP="00DD2FEC">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sidR="00614249">
        <w:rPr>
          <w:rFonts w:asciiTheme="minorHAnsi" w:hAnsiTheme="minorHAnsi" w:cs="Calibri"/>
          <w:b/>
          <w:color w:val="000000"/>
        </w:rPr>
        <w:t>the half year ended 30 June 2022</w:t>
      </w:r>
    </w:p>
    <w:p w14:paraId="6BDD040B" w14:textId="26063CE3" w:rsidR="004D2B71" w:rsidRDefault="004D2B71" w:rsidP="004D2B71">
      <w:pPr>
        <w:tabs>
          <w:tab w:val="left" w:pos="8080"/>
        </w:tabs>
        <w:ind w:right="-28"/>
        <w:rPr>
          <w:rFonts w:asciiTheme="minorHAnsi" w:hAnsiTheme="minorHAnsi" w:cs="Calibri"/>
          <w:b/>
          <w:color w:val="000000"/>
        </w:rPr>
      </w:pPr>
    </w:p>
    <w:p w14:paraId="16B4143A" w14:textId="349F1CD0" w:rsidR="004D2B71" w:rsidRDefault="004D2B71" w:rsidP="004D2B71">
      <w:pPr>
        <w:ind w:left="284" w:right="142"/>
        <w:rPr>
          <w:rFonts w:asciiTheme="minorHAnsi" w:hAnsiTheme="minorHAnsi" w:cs="Calibri"/>
          <w:b/>
        </w:rPr>
      </w:pPr>
      <w:r w:rsidRPr="00BE46E6">
        <w:rPr>
          <w:rFonts w:asciiTheme="minorHAnsi" w:hAnsiTheme="minorHAnsi" w:cs="Calibri"/>
          <w:b/>
        </w:rPr>
        <w:t>Note 4 – Underwriting result</w:t>
      </w:r>
      <w:r>
        <w:rPr>
          <w:rFonts w:asciiTheme="minorHAnsi" w:hAnsiTheme="minorHAnsi" w:cs="Calibri"/>
          <w:b/>
        </w:rPr>
        <w:t xml:space="preserve"> (continued)</w:t>
      </w:r>
    </w:p>
    <w:p w14:paraId="57211FCB" w14:textId="6E28F2DB" w:rsidR="004D2B71" w:rsidRDefault="004D2B71" w:rsidP="004D2B71">
      <w:pPr>
        <w:ind w:left="284" w:right="142"/>
        <w:rPr>
          <w:rFonts w:asciiTheme="minorHAnsi" w:hAnsiTheme="minorHAnsi" w:cs="Calibri"/>
          <w:b/>
        </w:rPr>
      </w:pPr>
    </w:p>
    <w:p w14:paraId="633A85E8" w14:textId="02A797A6" w:rsidR="004D2B71" w:rsidRDefault="004D2B71" w:rsidP="004D2B71">
      <w:pPr>
        <w:ind w:left="284" w:right="-282"/>
        <w:rPr>
          <w:rFonts w:asciiTheme="minorHAnsi" w:hAnsiTheme="minorHAnsi" w:cs="Calibri"/>
        </w:rPr>
      </w:pPr>
      <w:r>
        <w:rPr>
          <w:rFonts w:asciiTheme="minorHAnsi" w:hAnsiTheme="minorHAnsi" w:cs="Calibri"/>
        </w:rPr>
        <w:t>See below written premium, earned premium, incurred cla</w:t>
      </w:r>
      <w:r w:rsidR="005C245F">
        <w:rPr>
          <w:rFonts w:asciiTheme="minorHAnsi" w:hAnsiTheme="minorHAnsi" w:cs="Calibri"/>
        </w:rPr>
        <w:t>i</w:t>
      </w:r>
      <w:r>
        <w:rPr>
          <w:rFonts w:asciiTheme="minorHAnsi" w:hAnsiTheme="minorHAnsi" w:cs="Calibri"/>
        </w:rPr>
        <w:t>ms including claims handling expense and other underwriting expenses split by product lines within the underwriting segment.</w:t>
      </w:r>
    </w:p>
    <w:p w14:paraId="33F9A31C" w14:textId="77777777" w:rsidR="004D2B71" w:rsidRPr="004D2B71" w:rsidRDefault="004D2B71" w:rsidP="004D2B71">
      <w:pPr>
        <w:ind w:left="284" w:right="142"/>
        <w:rPr>
          <w:rFonts w:asciiTheme="minorHAnsi" w:hAnsiTheme="minorHAnsi" w:cs="Calibri"/>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972"/>
        <w:gridCol w:w="1196"/>
        <w:gridCol w:w="972"/>
        <w:gridCol w:w="269"/>
        <w:gridCol w:w="968"/>
        <w:gridCol w:w="1134"/>
        <w:gridCol w:w="992"/>
      </w:tblGrid>
      <w:tr w:rsidR="004D2B71" w:rsidRPr="009E7D79" w14:paraId="51E43946" w14:textId="77777777" w:rsidTr="005A4A20">
        <w:tc>
          <w:tcPr>
            <w:tcW w:w="3415" w:type="dxa"/>
          </w:tcPr>
          <w:p w14:paraId="795F1907" w14:textId="7779CA36" w:rsidR="004D2B71" w:rsidRPr="001F67C7" w:rsidRDefault="004D2B71" w:rsidP="00947E37">
            <w:pPr>
              <w:pStyle w:val="ListParagraph"/>
              <w:numPr>
                <w:ilvl w:val="0"/>
                <w:numId w:val="17"/>
              </w:numPr>
              <w:ind w:right="-282"/>
              <w:rPr>
                <w:rFonts w:asciiTheme="minorHAnsi" w:hAnsiTheme="minorHAnsi" w:cs="Calibri"/>
                <w:b/>
              </w:rPr>
            </w:pPr>
            <w:r w:rsidRPr="001F67C7">
              <w:rPr>
                <w:rFonts w:asciiTheme="minorHAnsi" w:hAnsiTheme="minorHAnsi" w:cs="Calibri"/>
                <w:b/>
              </w:rPr>
              <w:t>Gross premium written</w:t>
            </w:r>
          </w:p>
        </w:tc>
        <w:tc>
          <w:tcPr>
            <w:tcW w:w="972" w:type="dxa"/>
          </w:tcPr>
          <w:p w14:paraId="505016F4" w14:textId="77777777" w:rsidR="004D2B71" w:rsidRPr="009E7D79" w:rsidRDefault="004D2B71" w:rsidP="004D2B71">
            <w:pPr>
              <w:ind w:right="-282"/>
              <w:rPr>
                <w:rFonts w:asciiTheme="minorHAnsi" w:hAnsiTheme="minorHAnsi" w:cs="Calibri"/>
              </w:rPr>
            </w:pPr>
          </w:p>
        </w:tc>
        <w:tc>
          <w:tcPr>
            <w:tcW w:w="1196" w:type="dxa"/>
          </w:tcPr>
          <w:p w14:paraId="2B8D80C2" w14:textId="77777777" w:rsidR="004D2B71" w:rsidRPr="009E7D79" w:rsidRDefault="004D2B71" w:rsidP="004D2B71">
            <w:pPr>
              <w:jc w:val="center"/>
              <w:rPr>
                <w:rFonts w:asciiTheme="minorHAnsi" w:hAnsiTheme="minorHAnsi" w:cs="Calibri"/>
                <w:b/>
              </w:rPr>
            </w:pPr>
            <w:r w:rsidRPr="009E7D79">
              <w:rPr>
                <w:rFonts w:asciiTheme="minorHAnsi" w:hAnsiTheme="minorHAnsi" w:cs="Calibri"/>
                <w:b/>
              </w:rPr>
              <w:t>Half year</w:t>
            </w:r>
          </w:p>
          <w:p w14:paraId="6E915E74" w14:textId="45639E5D" w:rsidR="004D2B71" w:rsidRPr="009E7D79" w:rsidRDefault="0000158F" w:rsidP="004D2B71">
            <w:pPr>
              <w:jc w:val="center"/>
              <w:rPr>
                <w:rFonts w:asciiTheme="minorHAnsi" w:hAnsiTheme="minorHAnsi" w:cs="Calibri"/>
                <w:b/>
              </w:rPr>
            </w:pPr>
            <w:r>
              <w:rPr>
                <w:rFonts w:asciiTheme="minorHAnsi" w:hAnsiTheme="minorHAnsi" w:cs="Calibri"/>
                <w:b/>
              </w:rPr>
              <w:t>ended 30/06/22</w:t>
            </w:r>
          </w:p>
          <w:p w14:paraId="59E16906" w14:textId="77777777" w:rsidR="004D2B71" w:rsidRPr="009E7D79" w:rsidRDefault="004D2B71" w:rsidP="004D2B71">
            <w:pPr>
              <w:ind w:right="-282"/>
              <w:rPr>
                <w:rFonts w:asciiTheme="minorHAnsi" w:hAnsiTheme="minorHAnsi" w:cs="Calibri"/>
              </w:rPr>
            </w:pPr>
            <w:r w:rsidRPr="009E7D79">
              <w:rPr>
                <w:rFonts w:asciiTheme="minorHAnsi" w:hAnsiTheme="minorHAnsi" w:cs="Calibri"/>
                <w:b/>
              </w:rPr>
              <w:t>(unaudited)</w:t>
            </w:r>
          </w:p>
        </w:tc>
        <w:tc>
          <w:tcPr>
            <w:tcW w:w="972" w:type="dxa"/>
          </w:tcPr>
          <w:p w14:paraId="3786DFC6" w14:textId="77777777" w:rsidR="004D2B71" w:rsidRPr="009E7D79" w:rsidRDefault="004D2B71" w:rsidP="004D2B71">
            <w:pPr>
              <w:ind w:right="-282"/>
              <w:rPr>
                <w:rFonts w:asciiTheme="minorHAnsi" w:hAnsiTheme="minorHAnsi" w:cs="Calibri"/>
              </w:rPr>
            </w:pPr>
          </w:p>
        </w:tc>
        <w:tc>
          <w:tcPr>
            <w:tcW w:w="269" w:type="dxa"/>
          </w:tcPr>
          <w:p w14:paraId="4C438B8A" w14:textId="77777777" w:rsidR="004D2B71" w:rsidRPr="009E7D79" w:rsidRDefault="004D2B71" w:rsidP="004D2B71">
            <w:pPr>
              <w:ind w:right="-282"/>
              <w:rPr>
                <w:rFonts w:asciiTheme="minorHAnsi" w:hAnsiTheme="minorHAnsi" w:cs="Calibri"/>
              </w:rPr>
            </w:pPr>
          </w:p>
        </w:tc>
        <w:tc>
          <w:tcPr>
            <w:tcW w:w="968" w:type="dxa"/>
          </w:tcPr>
          <w:p w14:paraId="564D1A74" w14:textId="77777777" w:rsidR="004D2B71" w:rsidRPr="009E7D79" w:rsidRDefault="004D2B71" w:rsidP="004D2B71">
            <w:pPr>
              <w:ind w:right="-282"/>
              <w:rPr>
                <w:rFonts w:asciiTheme="minorHAnsi" w:hAnsiTheme="minorHAnsi" w:cs="Calibri"/>
              </w:rPr>
            </w:pPr>
          </w:p>
        </w:tc>
        <w:tc>
          <w:tcPr>
            <w:tcW w:w="1134" w:type="dxa"/>
          </w:tcPr>
          <w:p w14:paraId="66FCAE81" w14:textId="77777777" w:rsidR="004D2B71" w:rsidRPr="009E7D79" w:rsidRDefault="004D2B71" w:rsidP="004D2B71">
            <w:pPr>
              <w:jc w:val="center"/>
              <w:rPr>
                <w:rFonts w:asciiTheme="minorHAnsi" w:hAnsiTheme="minorHAnsi" w:cs="Calibri"/>
              </w:rPr>
            </w:pPr>
            <w:r w:rsidRPr="009E7D79">
              <w:rPr>
                <w:rFonts w:asciiTheme="minorHAnsi" w:hAnsiTheme="minorHAnsi" w:cs="Calibri"/>
              </w:rPr>
              <w:t>Half year</w:t>
            </w:r>
          </w:p>
          <w:p w14:paraId="06BF66F4" w14:textId="45734AE6" w:rsidR="004D2B71" w:rsidRPr="009E7D79" w:rsidRDefault="0000158F" w:rsidP="004D2B71">
            <w:pPr>
              <w:jc w:val="center"/>
              <w:rPr>
                <w:rFonts w:asciiTheme="minorHAnsi" w:hAnsiTheme="minorHAnsi" w:cs="Calibri"/>
              </w:rPr>
            </w:pPr>
            <w:r>
              <w:rPr>
                <w:rFonts w:asciiTheme="minorHAnsi" w:hAnsiTheme="minorHAnsi" w:cs="Calibri"/>
              </w:rPr>
              <w:t>ended 30/06/21</w:t>
            </w:r>
          </w:p>
          <w:p w14:paraId="77DD5B2E" w14:textId="77777777" w:rsidR="004D2B71" w:rsidRPr="009E7D79" w:rsidRDefault="004D2B71" w:rsidP="004D2B71">
            <w:pPr>
              <w:ind w:right="-282"/>
              <w:rPr>
                <w:rFonts w:asciiTheme="minorHAnsi" w:hAnsiTheme="minorHAnsi" w:cs="Calibri"/>
              </w:rPr>
            </w:pPr>
            <w:r w:rsidRPr="009E7D79">
              <w:rPr>
                <w:rFonts w:asciiTheme="minorHAnsi" w:hAnsiTheme="minorHAnsi" w:cs="Calibri"/>
              </w:rPr>
              <w:t>(unaudited)</w:t>
            </w:r>
          </w:p>
        </w:tc>
        <w:tc>
          <w:tcPr>
            <w:tcW w:w="992" w:type="dxa"/>
          </w:tcPr>
          <w:p w14:paraId="01FFEAED" w14:textId="77777777" w:rsidR="004D2B71" w:rsidRPr="009E7D79" w:rsidRDefault="004D2B71" w:rsidP="004D2B71">
            <w:pPr>
              <w:ind w:right="-282"/>
              <w:rPr>
                <w:rFonts w:asciiTheme="minorHAnsi" w:hAnsiTheme="minorHAnsi" w:cs="Calibri"/>
              </w:rPr>
            </w:pPr>
          </w:p>
        </w:tc>
      </w:tr>
      <w:tr w:rsidR="004D2B71" w:rsidRPr="009E7D79" w14:paraId="03ABE719" w14:textId="77777777" w:rsidTr="005A4A20">
        <w:tc>
          <w:tcPr>
            <w:tcW w:w="3415" w:type="dxa"/>
          </w:tcPr>
          <w:p w14:paraId="3B760E98" w14:textId="77777777" w:rsidR="004D2B71" w:rsidRPr="009E7D79" w:rsidRDefault="004D2B71" w:rsidP="004D2B71">
            <w:pPr>
              <w:ind w:right="-282"/>
              <w:rPr>
                <w:rFonts w:asciiTheme="minorHAnsi" w:hAnsiTheme="minorHAnsi" w:cs="Calibri"/>
              </w:rPr>
            </w:pPr>
          </w:p>
        </w:tc>
        <w:tc>
          <w:tcPr>
            <w:tcW w:w="972" w:type="dxa"/>
          </w:tcPr>
          <w:p w14:paraId="3B1AB7BC" w14:textId="77777777" w:rsidR="004D2B71" w:rsidRPr="009E7D79" w:rsidRDefault="004D2B71" w:rsidP="005A4A20">
            <w:pPr>
              <w:ind w:right="-282"/>
              <w:jc w:val="center"/>
              <w:rPr>
                <w:rFonts w:asciiTheme="minorHAnsi" w:hAnsiTheme="minorHAnsi" w:cs="Calibri"/>
                <w:b/>
              </w:rPr>
            </w:pPr>
            <w:r w:rsidRPr="009E7D79">
              <w:rPr>
                <w:rFonts w:asciiTheme="minorHAnsi" w:hAnsiTheme="minorHAnsi" w:cs="Calibri"/>
                <w:b/>
              </w:rPr>
              <w:t>Gross</w:t>
            </w:r>
          </w:p>
        </w:tc>
        <w:tc>
          <w:tcPr>
            <w:tcW w:w="1196" w:type="dxa"/>
          </w:tcPr>
          <w:p w14:paraId="0B076AF6" w14:textId="77777777" w:rsidR="004D2B71" w:rsidRPr="009E7D79" w:rsidRDefault="004D2B71" w:rsidP="005A4A20">
            <w:pPr>
              <w:ind w:right="-282"/>
              <w:jc w:val="center"/>
              <w:rPr>
                <w:rFonts w:asciiTheme="minorHAnsi" w:hAnsiTheme="minorHAnsi" w:cs="Calibri"/>
                <w:b/>
              </w:rPr>
            </w:pPr>
            <w:r w:rsidRPr="009E7D79">
              <w:rPr>
                <w:rFonts w:asciiTheme="minorHAnsi" w:hAnsiTheme="minorHAnsi" w:cs="Calibri"/>
                <w:b/>
              </w:rPr>
              <w:t>Ceded</w:t>
            </w:r>
          </w:p>
        </w:tc>
        <w:tc>
          <w:tcPr>
            <w:tcW w:w="972" w:type="dxa"/>
          </w:tcPr>
          <w:p w14:paraId="369F13AB" w14:textId="77777777" w:rsidR="004D2B71" w:rsidRPr="009E7D79" w:rsidRDefault="004D2B71" w:rsidP="005A4A20">
            <w:pPr>
              <w:ind w:right="-282"/>
              <w:jc w:val="center"/>
              <w:rPr>
                <w:rFonts w:asciiTheme="minorHAnsi" w:hAnsiTheme="minorHAnsi" w:cs="Calibri"/>
                <w:b/>
              </w:rPr>
            </w:pPr>
            <w:r w:rsidRPr="009E7D79">
              <w:rPr>
                <w:rFonts w:asciiTheme="minorHAnsi" w:hAnsiTheme="minorHAnsi" w:cs="Calibri"/>
                <w:b/>
              </w:rPr>
              <w:t>Net</w:t>
            </w:r>
          </w:p>
        </w:tc>
        <w:tc>
          <w:tcPr>
            <w:tcW w:w="269" w:type="dxa"/>
          </w:tcPr>
          <w:p w14:paraId="0FC258B9" w14:textId="77777777" w:rsidR="004D2B71" w:rsidRPr="009E7D79" w:rsidRDefault="004D2B71" w:rsidP="004D2B71">
            <w:pPr>
              <w:ind w:right="-282"/>
              <w:rPr>
                <w:rFonts w:asciiTheme="minorHAnsi" w:hAnsiTheme="minorHAnsi" w:cs="Calibri"/>
              </w:rPr>
            </w:pPr>
          </w:p>
        </w:tc>
        <w:tc>
          <w:tcPr>
            <w:tcW w:w="968" w:type="dxa"/>
          </w:tcPr>
          <w:p w14:paraId="2DD25D44" w14:textId="77777777" w:rsidR="004D2B71" w:rsidRPr="009E7D79" w:rsidRDefault="004D2B71" w:rsidP="005A4A20">
            <w:pPr>
              <w:ind w:right="-282"/>
              <w:jc w:val="center"/>
              <w:rPr>
                <w:rFonts w:asciiTheme="minorHAnsi" w:hAnsiTheme="minorHAnsi" w:cs="Calibri"/>
              </w:rPr>
            </w:pPr>
            <w:r w:rsidRPr="009E7D79">
              <w:rPr>
                <w:rFonts w:asciiTheme="minorHAnsi" w:hAnsiTheme="minorHAnsi" w:cs="Calibri"/>
              </w:rPr>
              <w:t>Gross</w:t>
            </w:r>
          </w:p>
        </w:tc>
        <w:tc>
          <w:tcPr>
            <w:tcW w:w="1134" w:type="dxa"/>
          </w:tcPr>
          <w:p w14:paraId="7A50CC0C" w14:textId="3D90BC81" w:rsidR="004D2B71" w:rsidRPr="009E7D79" w:rsidRDefault="004D2B71" w:rsidP="005A4A20">
            <w:pPr>
              <w:ind w:right="-282"/>
              <w:jc w:val="center"/>
              <w:rPr>
                <w:rFonts w:asciiTheme="minorHAnsi" w:hAnsiTheme="minorHAnsi" w:cs="Calibri"/>
              </w:rPr>
            </w:pPr>
            <w:r w:rsidRPr="009E7D79">
              <w:rPr>
                <w:rFonts w:asciiTheme="minorHAnsi" w:hAnsiTheme="minorHAnsi" w:cs="Calibri"/>
              </w:rPr>
              <w:t>Ceded</w:t>
            </w:r>
          </w:p>
        </w:tc>
        <w:tc>
          <w:tcPr>
            <w:tcW w:w="992" w:type="dxa"/>
          </w:tcPr>
          <w:p w14:paraId="08B0DA1B" w14:textId="77777777" w:rsidR="004D2B71" w:rsidRPr="009E7D79" w:rsidRDefault="004D2B71" w:rsidP="005A4A20">
            <w:pPr>
              <w:ind w:right="-103"/>
              <w:jc w:val="center"/>
              <w:rPr>
                <w:rFonts w:asciiTheme="minorHAnsi" w:hAnsiTheme="minorHAnsi" w:cs="Calibri"/>
              </w:rPr>
            </w:pPr>
            <w:r w:rsidRPr="009E7D79">
              <w:rPr>
                <w:rFonts w:asciiTheme="minorHAnsi" w:hAnsiTheme="minorHAnsi" w:cs="Calibri"/>
              </w:rPr>
              <w:t>Net</w:t>
            </w:r>
          </w:p>
        </w:tc>
      </w:tr>
      <w:tr w:rsidR="004D2B71" w:rsidRPr="009E7D79" w14:paraId="17D5ED06" w14:textId="77777777" w:rsidTr="005A4A20">
        <w:tc>
          <w:tcPr>
            <w:tcW w:w="3415" w:type="dxa"/>
          </w:tcPr>
          <w:p w14:paraId="74CD60C7" w14:textId="77777777" w:rsidR="004D2B71" w:rsidRPr="009E7D79" w:rsidRDefault="004D2B71" w:rsidP="004D2B71">
            <w:pPr>
              <w:ind w:right="-282"/>
              <w:rPr>
                <w:rFonts w:asciiTheme="minorHAnsi" w:hAnsiTheme="minorHAnsi" w:cs="Calibri"/>
              </w:rPr>
            </w:pPr>
          </w:p>
        </w:tc>
        <w:tc>
          <w:tcPr>
            <w:tcW w:w="972" w:type="dxa"/>
          </w:tcPr>
          <w:p w14:paraId="0606A310" w14:textId="77777777" w:rsidR="004D2B71" w:rsidRPr="009E7D79" w:rsidRDefault="004D2B71" w:rsidP="006B07D1">
            <w:pPr>
              <w:ind w:right="-282"/>
              <w:jc w:val="center"/>
              <w:rPr>
                <w:rFonts w:asciiTheme="minorHAnsi" w:hAnsiTheme="minorHAnsi" w:cs="Calibri"/>
                <w:b/>
              </w:rPr>
            </w:pPr>
            <w:r w:rsidRPr="009E7D79">
              <w:rPr>
                <w:rFonts w:asciiTheme="minorHAnsi" w:hAnsiTheme="minorHAnsi" w:cs="Calibri"/>
                <w:b/>
              </w:rPr>
              <w:t>€000s</w:t>
            </w:r>
          </w:p>
        </w:tc>
        <w:tc>
          <w:tcPr>
            <w:tcW w:w="1196" w:type="dxa"/>
          </w:tcPr>
          <w:p w14:paraId="47AA5E86" w14:textId="77777777" w:rsidR="004D2B71" w:rsidRPr="009E7D79" w:rsidRDefault="004D2B71" w:rsidP="006B07D1">
            <w:pPr>
              <w:ind w:right="-282"/>
              <w:jc w:val="center"/>
              <w:rPr>
                <w:rFonts w:asciiTheme="minorHAnsi" w:hAnsiTheme="minorHAnsi" w:cs="Calibri"/>
                <w:b/>
              </w:rPr>
            </w:pPr>
            <w:r w:rsidRPr="009E7D79">
              <w:rPr>
                <w:rFonts w:asciiTheme="minorHAnsi" w:hAnsiTheme="minorHAnsi" w:cs="Calibri"/>
                <w:b/>
              </w:rPr>
              <w:t>€000s</w:t>
            </w:r>
          </w:p>
        </w:tc>
        <w:tc>
          <w:tcPr>
            <w:tcW w:w="972" w:type="dxa"/>
          </w:tcPr>
          <w:p w14:paraId="6DF91FFB" w14:textId="77777777" w:rsidR="004D2B71" w:rsidRPr="009E7D79" w:rsidRDefault="004D2B71" w:rsidP="006B07D1">
            <w:pPr>
              <w:ind w:right="-282"/>
              <w:jc w:val="center"/>
              <w:rPr>
                <w:rFonts w:asciiTheme="minorHAnsi" w:hAnsiTheme="minorHAnsi" w:cs="Calibri"/>
                <w:b/>
              </w:rPr>
            </w:pPr>
            <w:r w:rsidRPr="009E7D79">
              <w:rPr>
                <w:rFonts w:asciiTheme="minorHAnsi" w:hAnsiTheme="minorHAnsi" w:cs="Calibri"/>
                <w:b/>
              </w:rPr>
              <w:t>€000s</w:t>
            </w:r>
          </w:p>
        </w:tc>
        <w:tc>
          <w:tcPr>
            <w:tcW w:w="269" w:type="dxa"/>
          </w:tcPr>
          <w:p w14:paraId="094CD034" w14:textId="77777777" w:rsidR="004D2B71" w:rsidRPr="009E7D79" w:rsidRDefault="004D2B71" w:rsidP="004D2B71">
            <w:pPr>
              <w:ind w:right="-282"/>
              <w:rPr>
                <w:rFonts w:asciiTheme="minorHAnsi" w:hAnsiTheme="minorHAnsi" w:cs="Calibri"/>
              </w:rPr>
            </w:pPr>
          </w:p>
        </w:tc>
        <w:tc>
          <w:tcPr>
            <w:tcW w:w="968" w:type="dxa"/>
          </w:tcPr>
          <w:p w14:paraId="62DC23A5" w14:textId="77777777" w:rsidR="004D2B71" w:rsidRPr="009E7D79" w:rsidRDefault="004D2B71" w:rsidP="006B07D1">
            <w:pPr>
              <w:ind w:right="-282"/>
              <w:jc w:val="center"/>
              <w:rPr>
                <w:rFonts w:asciiTheme="minorHAnsi" w:hAnsiTheme="minorHAnsi" w:cs="Calibri"/>
              </w:rPr>
            </w:pPr>
            <w:r w:rsidRPr="009E7D79">
              <w:rPr>
                <w:rFonts w:asciiTheme="minorHAnsi" w:hAnsiTheme="minorHAnsi" w:cs="Calibri"/>
              </w:rPr>
              <w:t>€000s</w:t>
            </w:r>
          </w:p>
        </w:tc>
        <w:tc>
          <w:tcPr>
            <w:tcW w:w="1134" w:type="dxa"/>
          </w:tcPr>
          <w:p w14:paraId="32505918" w14:textId="749C88C9" w:rsidR="004D2B71" w:rsidRPr="009E7D79" w:rsidRDefault="004D2B71" w:rsidP="006B07D1">
            <w:pPr>
              <w:ind w:right="-282"/>
              <w:jc w:val="center"/>
              <w:rPr>
                <w:rFonts w:asciiTheme="minorHAnsi" w:hAnsiTheme="minorHAnsi" w:cs="Calibri"/>
              </w:rPr>
            </w:pPr>
            <w:r w:rsidRPr="009E7D79">
              <w:rPr>
                <w:rFonts w:asciiTheme="minorHAnsi" w:hAnsiTheme="minorHAnsi" w:cs="Calibri"/>
              </w:rPr>
              <w:t>€000s</w:t>
            </w:r>
          </w:p>
        </w:tc>
        <w:tc>
          <w:tcPr>
            <w:tcW w:w="992" w:type="dxa"/>
          </w:tcPr>
          <w:p w14:paraId="4F76B3A0" w14:textId="77777777" w:rsidR="004D2B71" w:rsidRPr="009E7D79" w:rsidRDefault="004D2B71" w:rsidP="006B07D1">
            <w:pPr>
              <w:ind w:right="-282"/>
              <w:jc w:val="center"/>
              <w:rPr>
                <w:rFonts w:asciiTheme="minorHAnsi" w:hAnsiTheme="minorHAnsi" w:cs="Calibri"/>
              </w:rPr>
            </w:pPr>
            <w:r w:rsidRPr="009E7D79">
              <w:rPr>
                <w:rFonts w:asciiTheme="minorHAnsi" w:hAnsiTheme="minorHAnsi" w:cs="Calibri"/>
              </w:rPr>
              <w:t>€000s</w:t>
            </w:r>
          </w:p>
        </w:tc>
      </w:tr>
      <w:tr w:rsidR="0000158F" w:rsidRPr="009E7D79" w14:paraId="76BBA8C2" w14:textId="77777777" w:rsidTr="005A4A20">
        <w:tc>
          <w:tcPr>
            <w:tcW w:w="3415" w:type="dxa"/>
          </w:tcPr>
          <w:p w14:paraId="04F2C83D" w14:textId="77777777" w:rsidR="0000158F" w:rsidRPr="009E7D79" w:rsidRDefault="0000158F" w:rsidP="0000158F">
            <w:pPr>
              <w:ind w:right="-282"/>
              <w:rPr>
                <w:rFonts w:asciiTheme="minorHAnsi" w:hAnsiTheme="minorHAnsi" w:cs="Calibri"/>
              </w:rPr>
            </w:pPr>
            <w:r w:rsidRPr="009E7D79">
              <w:rPr>
                <w:rFonts w:asciiTheme="minorHAnsi" w:hAnsiTheme="minorHAnsi" w:cs="Calibri"/>
              </w:rPr>
              <w:t>Motor</w:t>
            </w:r>
          </w:p>
        </w:tc>
        <w:tc>
          <w:tcPr>
            <w:tcW w:w="972" w:type="dxa"/>
          </w:tcPr>
          <w:p w14:paraId="70F88374" w14:textId="51DC0FDE" w:rsidR="0000158F" w:rsidRPr="009E7D79" w:rsidRDefault="008423FA" w:rsidP="0000158F">
            <w:pPr>
              <w:ind w:right="-282"/>
              <w:jc w:val="center"/>
              <w:rPr>
                <w:rFonts w:asciiTheme="minorHAnsi" w:hAnsiTheme="minorHAnsi" w:cs="Calibri"/>
                <w:b/>
              </w:rPr>
            </w:pPr>
            <w:r>
              <w:rPr>
                <w:rFonts w:asciiTheme="minorHAnsi" w:hAnsiTheme="minorHAnsi" w:cs="Calibri"/>
                <w:b/>
              </w:rPr>
              <w:t>94,224</w:t>
            </w:r>
          </w:p>
        </w:tc>
        <w:tc>
          <w:tcPr>
            <w:tcW w:w="1196" w:type="dxa"/>
          </w:tcPr>
          <w:p w14:paraId="08D7FB4B" w14:textId="6EF6B0D7" w:rsidR="0000158F" w:rsidRPr="009E7D79" w:rsidRDefault="008423FA" w:rsidP="0000158F">
            <w:pPr>
              <w:ind w:right="-282"/>
              <w:jc w:val="center"/>
              <w:rPr>
                <w:rFonts w:asciiTheme="minorHAnsi" w:hAnsiTheme="minorHAnsi" w:cs="Calibri"/>
                <w:b/>
              </w:rPr>
            </w:pPr>
            <w:r>
              <w:rPr>
                <w:rFonts w:asciiTheme="minorHAnsi" w:hAnsiTheme="minorHAnsi" w:cs="Calibri"/>
                <w:b/>
              </w:rPr>
              <w:t>(8,985)</w:t>
            </w:r>
          </w:p>
        </w:tc>
        <w:tc>
          <w:tcPr>
            <w:tcW w:w="972" w:type="dxa"/>
          </w:tcPr>
          <w:p w14:paraId="60D0335A" w14:textId="16C28EC8" w:rsidR="0000158F" w:rsidRPr="009E7D79" w:rsidRDefault="008423FA" w:rsidP="0000158F">
            <w:pPr>
              <w:ind w:right="-282"/>
              <w:jc w:val="center"/>
              <w:rPr>
                <w:rFonts w:asciiTheme="minorHAnsi" w:hAnsiTheme="minorHAnsi" w:cs="Calibri"/>
                <w:b/>
              </w:rPr>
            </w:pPr>
            <w:r>
              <w:rPr>
                <w:rFonts w:asciiTheme="minorHAnsi" w:hAnsiTheme="minorHAnsi" w:cs="Calibri"/>
                <w:b/>
              </w:rPr>
              <w:t>85,239</w:t>
            </w:r>
          </w:p>
        </w:tc>
        <w:tc>
          <w:tcPr>
            <w:tcW w:w="269" w:type="dxa"/>
          </w:tcPr>
          <w:p w14:paraId="2E4EEBFF" w14:textId="77777777" w:rsidR="0000158F" w:rsidRDefault="0000158F" w:rsidP="0000158F">
            <w:pPr>
              <w:ind w:right="-282"/>
              <w:rPr>
                <w:rFonts w:asciiTheme="minorHAnsi" w:hAnsiTheme="minorHAnsi" w:cs="Calibri"/>
              </w:rPr>
            </w:pPr>
          </w:p>
        </w:tc>
        <w:tc>
          <w:tcPr>
            <w:tcW w:w="968" w:type="dxa"/>
          </w:tcPr>
          <w:p w14:paraId="24C0697C" w14:textId="1A335B21" w:rsidR="0000158F" w:rsidRPr="0000158F" w:rsidRDefault="0000158F" w:rsidP="0000158F">
            <w:pPr>
              <w:ind w:right="-282"/>
              <w:jc w:val="center"/>
              <w:rPr>
                <w:rFonts w:asciiTheme="minorHAnsi" w:hAnsiTheme="minorHAnsi" w:cs="Calibri"/>
              </w:rPr>
            </w:pPr>
            <w:r w:rsidRPr="0000158F">
              <w:rPr>
                <w:rFonts w:asciiTheme="minorHAnsi" w:hAnsiTheme="minorHAnsi" w:cs="Calibri"/>
              </w:rPr>
              <w:t>94,845</w:t>
            </w:r>
          </w:p>
        </w:tc>
        <w:tc>
          <w:tcPr>
            <w:tcW w:w="1134" w:type="dxa"/>
          </w:tcPr>
          <w:p w14:paraId="049B7758" w14:textId="74D9B91C" w:rsidR="0000158F" w:rsidRPr="0000158F" w:rsidRDefault="0000158F" w:rsidP="0000158F">
            <w:pPr>
              <w:ind w:right="-282"/>
              <w:jc w:val="center"/>
              <w:rPr>
                <w:rFonts w:asciiTheme="minorHAnsi" w:hAnsiTheme="minorHAnsi" w:cs="Calibri"/>
              </w:rPr>
            </w:pPr>
            <w:r w:rsidRPr="0000158F">
              <w:rPr>
                <w:rFonts w:asciiTheme="minorHAnsi" w:hAnsiTheme="minorHAnsi" w:cs="Calibri"/>
              </w:rPr>
              <w:t>(8,370)</w:t>
            </w:r>
          </w:p>
        </w:tc>
        <w:tc>
          <w:tcPr>
            <w:tcW w:w="992" w:type="dxa"/>
          </w:tcPr>
          <w:p w14:paraId="5B3E0E69" w14:textId="7F2E5823" w:rsidR="0000158F" w:rsidRPr="0000158F" w:rsidRDefault="0000158F" w:rsidP="0000158F">
            <w:pPr>
              <w:ind w:right="-282"/>
              <w:jc w:val="center"/>
              <w:rPr>
                <w:rFonts w:asciiTheme="minorHAnsi" w:hAnsiTheme="minorHAnsi" w:cs="Calibri"/>
              </w:rPr>
            </w:pPr>
            <w:r w:rsidRPr="0000158F">
              <w:rPr>
                <w:rFonts w:asciiTheme="minorHAnsi" w:hAnsiTheme="minorHAnsi" w:cs="Calibri"/>
              </w:rPr>
              <w:t>86,475</w:t>
            </w:r>
          </w:p>
        </w:tc>
      </w:tr>
      <w:tr w:rsidR="003B607A" w:rsidRPr="009E7D79" w14:paraId="3FEC8C7A" w14:textId="77777777" w:rsidTr="005A4A20">
        <w:tc>
          <w:tcPr>
            <w:tcW w:w="3415" w:type="dxa"/>
          </w:tcPr>
          <w:p w14:paraId="184619C8" w14:textId="45092E64" w:rsidR="003B607A" w:rsidRPr="009E7D79" w:rsidRDefault="003B607A" w:rsidP="003B607A">
            <w:pPr>
              <w:ind w:right="-282"/>
              <w:rPr>
                <w:rFonts w:asciiTheme="minorHAnsi" w:hAnsiTheme="minorHAnsi" w:cs="Calibri"/>
              </w:rPr>
            </w:pPr>
            <w:r>
              <w:rPr>
                <w:rFonts w:asciiTheme="minorHAnsi" w:hAnsiTheme="minorHAnsi" w:cs="Calibri"/>
              </w:rPr>
              <w:t>Fire and other damage to property</w:t>
            </w:r>
          </w:p>
        </w:tc>
        <w:tc>
          <w:tcPr>
            <w:tcW w:w="972" w:type="dxa"/>
          </w:tcPr>
          <w:p w14:paraId="5457D882" w14:textId="67010605" w:rsidR="003B607A" w:rsidRPr="009E7D79" w:rsidRDefault="003B607A" w:rsidP="003B607A">
            <w:pPr>
              <w:ind w:right="-282"/>
              <w:jc w:val="center"/>
              <w:rPr>
                <w:rFonts w:asciiTheme="minorHAnsi" w:hAnsiTheme="minorHAnsi" w:cs="Calibri"/>
                <w:b/>
              </w:rPr>
            </w:pPr>
            <w:r>
              <w:rPr>
                <w:rFonts w:asciiTheme="minorHAnsi" w:hAnsiTheme="minorHAnsi" w:cs="Calibri"/>
                <w:b/>
              </w:rPr>
              <w:t xml:space="preserve">56,859 </w:t>
            </w:r>
          </w:p>
        </w:tc>
        <w:tc>
          <w:tcPr>
            <w:tcW w:w="1196" w:type="dxa"/>
          </w:tcPr>
          <w:p w14:paraId="4919DEAC" w14:textId="2D50E9D3" w:rsidR="003B607A" w:rsidRPr="009E7D79" w:rsidRDefault="003B607A" w:rsidP="003B607A">
            <w:pPr>
              <w:ind w:right="-282"/>
              <w:jc w:val="center"/>
              <w:rPr>
                <w:rFonts w:asciiTheme="minorHAnsi" w:hAnsiTheme="minorHAnsi" w:cs="Calibri"/>
                <w:b/>
              </w:rPr>
            </w:pPr>
            <w:r>
              <w:rPr>
                <w:rFonts w:asciiTheme="minorHAnsi" w:hAnsiTheme="minorHAnsi" w:cs="Calibri"/>
                <w:b/>
              </w:rPr>
              <w:t>(</w:t>
            </w:r>
            <w:r w:rsidDel="00653998">
              <w:rPr>
                <w:rFonts w:asciiTheme="minorHAnsi" w:hAnsiTheme="minorHAnsi" w:cs="Calibri"/>
                <w:b/>
              </w:rPr>
              <w:t xml:space="preserve"> </w:t>
            </w:r>
            <w:r>
              <w:rPr>
                <w:rFonts w:asciiTheme="minorHAnsi" w:hAnsiTheme="minorHAnsi" w:cs="Calibri"/>
                <w:b/>
              </w:rPr>
              <w:t>7,891)</w:t>
            </w:r>
          </w:p>
        </w:tc>
        <w:tc>
          <w:tcPr>
            <w:tcW w:w="972" w:type="dxa"/>
          </w:tcPr>
          <w:p w14:paraId="00805876" w14:textId="14270EBC" w:rsidR="003B607A" w:rsidRPr="009E7D79" w:rsidRDefault="003B607A" w:rsidP="003B607A">
            <w:pPr>
              <w:ind w:right="-282"/>
              <w:jc w:val="center"/>
              <w:rPr>
                <w:rFonts w:asciiTheme="minorHAnsi" w:hAnsiTheme="minorHAnsi" w:cs="Calibri"/>
                <w:b/>
              </w:rPr>
            </w:pPr>
            <w:r>
              <w:rPr>
                <w:rFonts w:asciiTheme="minorHAnsi" w:hAnsiTheme="minorHAnsi" w:cs="Calibri"/>
                <w:b/>
              </w:rPr>
              <w:t xml:space="preserve">48,968 </w:t>
            </w:r>
          </w:p>
        </w:tc>
        <w:tc>
          <w:tcPr>
            <w:tcW w:w="269" w:type="dxa"/>
          </w:tcPr>
          <w:p w14:paraId="56CE5087" w14:textId="77777777" w:rsidR="003B607A" w:rsidRDefault="003B607A" w:rsidP="003B607A">
            <w:pPr>
              <w:ind w:right="-282"/>
              <w:rPr>
                <w:rFonts w:asciiTheme="minorHAnsi" w:hAnsiTheme="minorHAnsi" w:cs="Calibri"/>
              </w:rPr>
            </w:pPr>
          </w:p>
        </w:tc>
        <w:tc>
          <w:tcPr>
            <w:tcW w:w="968" w:type="dxa"/>
          </w:tcPr>
          <w:p w14:paraId="43F42495" w14:textId="47DBECE8" w:rsidR="003B607A" w:rsidRPr="0000158F" w:rsidRDefault="003B607A" w:rsidP="003B607A">
            <w:pPr>
              <w:ind w:right="-282"/>
              <w:jc w:val="center"/>
              <w:rPr>
                <w:rFonts w:asciiTheme="minorHAnsi" w:hAnsiTheme="minorHAnsi" w:cs="Calibri"/>
              </w:rPr>
            </w:pPr>
            <w:r w:rsidRPr="0000158F">
              <w:rPr>
                <w:rFonts w:asciiTheme="minorHAnsi" w:hAnsiTheme="minorHAnsi" w:cs="Calibri"/>
              </w:rPr>
              <w:t>51,729</w:t>
            </w:r>
          </w:p>
        </w:tc>
        <w:tc>
          <w:tcPr>
            <w:tcW w:w="1134" w:type="dxa"/>
          </w:tcPr>
          <w:p w14:paraId="082C4FC2" w14:textId="5B1C637C" w:rsidR="003B607A" w:rsidRPr="0000158F" w:rsidRDefault="003B607A" w:rsidP="003B607A">
            <w:pPr>
              <w:ind w:right="-282"/>
              <w:jc w:val="center"/>
              <w:rPr>
                <w:rFonts w:asciiTheme="minorHAnsi" w:hAnsiTheme="minorHAnsi" w:cs="Calibri"/>
              </w:rPr>
            </w:pPr>
            <w:r w:rsidRPr="0000158F">
              <w:rPr>
                <w:rFonts w:asciiTheme="minorHAnsi" w:hAnsiTheme="minorHAnsi" w:cs="Calibri"/>
              </w:rPr>
              <w:t>(5,111)</w:t>
            </w:r>
          </w:p>
        </w:tc>
        <w:tc>
          <w:tcPr>
            <w:tcW w:w="992" w:type="dxa"/>
          </w:tcPr>
          <w:p w14:paraId="26FC80F9" w14:textId="6B2178C4" w:rsidR="003B607A" w:rsidRPr="0000158F" w:rsidRDefault="003B607A" w:rsidP="003B607A">
            <w:pPr>
              <w:ind w:right="-282"/>
              <w:jc w:val="center"/>
              <w:rPr>
                <w:rFonts w:asciiTheme="minorHAnsi" w:hAnsiTheme="minorHAnsi" w:cs="Calibri"/>
              </w:rPr>
            </w:pPr>
            <w:r w:rsidRPr="0000158F">
              <w:rPr>
                <w:rFonts w:asciiTheme="minorHAnsi" w:hAnsiTheme="minorHAnsi" w:cs="Calibri"/>
              </w:rPr>
              <w:t>46,618</w:t>
            </w:r>
          </w:p>
        </w:tc>
      </w:tr>
      <w:tr w:rsidR="003B607A" w:rsidRPr="009E7D79" w14:paraId="1B6B76BB" w14:textId="77777777" w:rsidTr="005A4A20">
        <w:tc>
          <w:tcPr>
            <w:tcW w:w="3415" w:type="dxa"/>
          </w:tcPr>
          <w:p w14:paraId="70D5EAC0" w14:textId="772D145C" w:rsidR="003B607A" w:rsidRPr="009E7D79" w:rsidRDefault="003B607A" w:rsidP="003B607A">
            <w:pPr>
              <w:ind w:right="-282"/>
              <w:rPr>
                <w:rFonts w:asciiTheme="minorHAnsi" w:hAnsiTheme="minorHAnsi" w:cs="Calibri"/>
              </w:rPr>
            </w:pPr>
            <w:r>
              <w:rPr>
                <w:rFonts w:asciiTheme="minorHAnsi" w:hAnsiTheme="minorHAnsi" w:cs="Calibri"/>
              </w:rPr>
              <w:t>Liability</w:t>
            </w:r>
            <w:r w:rsidRPr="00403813" w:rsidDel="00403813">
              <w:rPr>
                <w:rFonts w:asciiTheme="minorHAnsi" w:hAnsiTheme="minorHAnsi" w:cs="Calibri"/>
              </w:rPr>
              <w:t xml:space="preserve"> </w:t>
            </w:r>
          </w:p>
        </w:tc>
        <w:tc>
          <w:tcPr>
            <w:tcW w:w="972" w:type="dxa"/>
          </w:tcPr>
          <w:p w14:paraId="599BBE0F" w14:textId="761B58DF" w:rsidR="003B607A" w:rsidRPr="009E7D79" w:rsidRDefault="003B607A" w:rsidP="003B607A">
            <w:pPr>
              <w:ind w:right="-282"/>
              <w:jc w:val="center"/>
              <w:rPr>
                <w:rFonts w:asciiTheme="minorHAnsi" w:hAnsiTheme="minorHAnsi" w:cs="Calibri"/>
                <w:b/>
              </w:rPr>
            </w:pPr>
            <w:r>
              <w:rPr>
                <w:rFonts w:asciiTheme="minorHAnsi" w:hAnsiTheme="minorHAnsi" w:cs="Calibri"/>
                <w:b/>
              </w:rPr>
              <w:t>38,876</w:t>
            </w:r>
          </w:p>
        </w:tc>
        <w:tc>
          <w:tcPr>
            <w:tcW w:w="1196" w:type="dxa"/>
          </w:tcPr>
          <w:p w14:paraId="46D73E75" w14:textId="122D4E3D" w:rsidR="003B607A" w:rsidRPr="009E7D79" w:rsidRDefault="003B607A" w:rsidP="003B607A">
            <w:pPr>
              <w:ind w:right="-282"/>
              <w:jc w:val="center"/>
              <w:rPr>
                <w:rFonts w:asciiTheme="minorHAnsi" w:hAnsiTheme="minorHAnsi" w:cs="Calibri"/>
                <w:b/>
              </w:rPr>
            </w:pPr>
            <w:r>
              <w:rPr>
                <w:rFonts w:asciiTheme="minorHAnsi" w:hAnsiTheme="minorHAnsi" w:cs="Calibri"/>
                <w:b/>
              </w:rPr>
              <w:t xml:space="preserve"> (3,012)</w:t>
            </w:r>
          </w:p>
        </w:tc>
        <w:tc>
          <w:tcPr>
            <w:tcW w:w="972" w:type="dxa"/>
          </w:tcPr>
          <w:p w14:paraId="4A83F5C1" w14:textId="6F1F2AF0" w:rsidR="003B607A" w:rsidRPr="009E7D79" w:rsidRDefault="003B607A" w:rsidP="003B607A">
            <w:pPr>
              <w:ind w:right="-282"/>
              <w:jc w:val="center"/>
              <w:rPr>
                <w:rFonts w:asciiTheme="minorHAnsi" w:hAnsiTheme="minorHAnsi" w:cs="Calibri"/>
                <w:b/>
              </w:rPr>
            </w:pPr>
            <w:r>
              <w:rPr>
                <w:rFonts w:asciiTheme="minorHAnsi" w:hAnsiTheme="minorHAnsi" w:cs="Calibri"/>
                <w:b/>
              </w:rPr>
              <w:t>35,864</w:t>
            </w:r>
          </w:p>
        </w:tc>
        <w:tc>
          <w:tcPr>
            <w:tcW w:w="269" w:type="dxa"/>
          </w:tcPr>
          <w:p w14:paraId="4377D27E" w14:textId="77777777" w:rsidR="003B607A" w:rsidRPr="009E7D79" w:rsidRDefault="003B607A" w:rsidP="003B607A">
            <w:pPr>
              <w:ind w:right="-282"/>
              <w:rPr>
                <w:rFonts w:asciiTheme="minorHAnsi" w:hAnsiTheme="minorHAnsi" w:cs="Calibri"/>
              </w:rPr>
            </w:pPr>
          </w:p>
        </w:tc>
        <w:tc>
          <w:tcPr>
            <w:tcW w:w="968" w:type="dxa"/>
          </w:tcPr>
          <w:p w14:paraId="66D2FC65" w14:textId="7E22E68B" w:rsidR="003B607A" w:rsidRPr="0000158F" w:rsidRDefault="003B607A" w:rsidP="003B607A">
            <w:pPr>
              <w:ind w:right="-282"/>
              <w:jc w:val="center"/>
              <w:rPr>
                <w:rFonts w:asciiTheme="minorHAnsi" w:hAnsiTheme="minorHAnsi" w:cs="Calibri"/>
              </w:rPr>
            </w:pPr>
            <w:r w:rsidRPr="0000158F">
              <w:rPr>
                <w:rFonts w:asciiTheme="minorHAnsi" w:hAnsiTheme="minorHAnsi" w:cs="Calibri"/>
              </w:rPr>
              <w:t>32,264</w:t>
            </w:r>
          </w:p>
        </w:tc>
        <w:tc>
          <w:tcPr>
            <w:tcW w:w="1134" w:type="dxa"/>
          </w:tcPr>
          <w:p w14:paraId="4729999D" w14:textId="1BF35FB4" w:rsidR="003B607A" w:rsidRPr="0000158F" w:rsidRDefault="003B607A" w:rsidP="003B607A">
            <w:pPr>
              <w:ind w:right="-282"/>
              <w:jc w:val="center"/>
              <w:rPr>
                <w:rFonts w:asciiTheme="minorHAnsi" w:hAnsiTheme="minorHAnsi" w:cs="Calibri"/>
              </w:rPr>
            </w:pPr>
            <w:r w:rsidRPr="0000158F">
              <w:rPr>
                <w:rFonts w:asciiTheme="minorHAnsi" w:hAnsiTheme="minorHAnsi" w:cs="Calibri"/>
              </w:rPr>
              <w:t>(2,422)</w:t>
            </w:r>
          </w:p>
        </w:tc>
        <w:tc>
          <w:tcPr>
            <w:tcW w:w="992" w:type="dxa"/>
          </w:tcPr>
          <w:p w14:paraId="21F6FD98" w14:textId="62AB43F2" w:rsidR="003B607A" w:rsidRPr="0000158F" w:rsidRDefault="003B607A" w:rsidP="003B607A">
            <w:pPr>
              <w:ind w:right="-282"/>
              <w:jc w:val="center"/>
              <w:rPr>
                <w:rFonts w:asciiTheme="minorHAnsi" w:hAnsiTheme="minorHAnsi" w:cs="Calibri"/>
              </w:rPr>
            </w:pPr>
            <w:r w:rsidRPr="0000158F">
              <w:rPr>
                <w:rFonts w:asciiTheme="minorHAnsi" w:hAnsiTheme="minorHAnsi" w:cs="Calibri"/>
              </w:rPr>
              <w:t>29,842</w:t>
            </w:r>
          </w:p>
        </w:tc>
      </w:tr>
      <w:tr w:rsidR="003B607A" w:rsidRPr="009E7D79" w14:paraId="29C71929" w14:textId="77777777" w:rsidTr="005A4A20">
        <w:tc>
          <w:tcPr>
            <w:tcW w:w="3415" w:type="dxa"/>
          </w:tcPr>
          <w:p w14:paraId="04B6947E" w14:textId="77777777" w:rsidR="003B607A" w:rsidRPr="009E7D79" w:rsidRDefault="003B607A" w:rsidP="003B607A">
            <w:pPr>
              <w:ind w:right="-282"/>
              <w:rPr>
                <w:rFonts w:asciiTheme="minorHAnsi" w:hAnsiTheme="minorHAnsi" w:cs="Calibri"/>
              </w:rPr>
            </w:pPr>
            <w:r w:rsidRPr="009E7D79">
              <w:rPr>
                <w:rFonts w:asciiTheme="minorHAnsi" w:hAnsiTheme="minorHAnsi" w:cs="Calibri"/>
              </w:rPr>
              <w:t>Miscellaneous</w:t>
            </w:r>
          </w:p>
        </w:tc>
        <w:tc>
          <w:tcPr>
            <w:tcW w:w="972" w:type="dxa"/>
            <w:tcBorders>
              <w:bottom w:val="single" w:sz="4" w:space="0" w:color="auto"/>
            </w:tcBorders>
          </w:tcPr>
          <w:p w14:paraId="6B6B4DDC" w14:textId="76899BBE" w:rsidR="003B607A" w:rsidRPr="009E7D79" w:rsidRDefault="00A263DB" w:rsidP="003B607A">
            <w:pPr>
              <w:ind w:right="-282"/>
              <w:jc w:val="center"/>
              <w:rPr>
                <w:rFonts w:asciiTheme="minorHAnsi" w:hAnsiTheme="minorHAnsi" w:cs="Calibri"/>
                <w:b/>
              </w:rPr>
            </w:pPr>
            <w:r>
              <w:rPr>
                <w:rFonts w:asciiTheme="minorHAnsi" w:hAnsiTheme="minorHAnsi" w:cs="Calibri"/>
                <w:b/>
              </w:rPr>
              <w:t xml:space="preserve">  </w:t>
            </w:r>
            <w:r w:rsidR="003B607A">
              <w:rPr>
                <w:rFonts w:asciiTheme="minorHAnsi" w:hAnsiTheme="minorHAnsi" w:cs="Calibri"/>
                <w:b/>
              </w:rPr>
              <w:t>2,679</w:t>
            </w:r>
          </w:p>
        </w:tc>
        <w:tc>
          <w:tcPr>
            <w:tcW w:w="1196" w:type="dxa"/>
            <w:tcBorders>
              <w:bottom w:val="single" w:sz="4" w:space="0" w:color="auto"/>
            </w:tcBorders>
          </w:tcPr>
          <w:p w14:paraId="0E96D195" w14:textId="3A55E88D" w:rsidR="003B607A" w:rsidRPr="009E7D79" w:rsidRDefault="00684383" w:rsidP="003B607A">
            <w:pPr>
              <w:ind w:right="-282"/>
              <w:jc w:val="center"/>
              <w:rPr>
                <w:rFonts w:asciiTheme="minorHAnsi" w:hAnsiTheme="minorHAnsi" w:cs="Calibri"/>
                <w:b/>
              </w:rPr>
            </w:pPr>
            <w:r>
              <w:rPr>
                <w:rFonts w:asciiTheme="minorHAnsi" w:hAnsiTheme="minorHAnsi" w:cs="Calibri"/>
                <w:b/>
              </w:rPr>
              <w:t xml:space="preserve">    </w:t>
            </w:r>
            <w:r w:rsidR="003B607A">
              <w:rPr>
                <w:rFonts w:asciiTheme="minorHAnsi" w:hAnsiTheme="minorHAnsi" w:cs="Calibri"/>
                <w:b/>
              </w:rPr>
              <w:t>(213)</w:t>
            </w:r>
          </w:p>
        </w:tc>
        <w:tc>
          <w:tcPr>
            <w:tcW w:w="972" w:type="dxa"/>
            <w:tcBorders>
              <w:bottom w:val="single" w:sz="4" w:space="0" w:color="auto"/>
            </w:tcBorders>
          </w:tcPr>
          <w:p w14:paraId="4AF300E4" w14:textId="4F8EAE11" w:rsidR="003B607A" w:rsidRPr="009E7D79" w:rsidRDefault="003B607A" w:rsidP="003B607A">
            <w:pPr>
              <w:ind w:right="-282"/>
              <w:jc w:val="center"/>
              <w:rPr>
                <w:rFonts w:asciiTheme="minorHAnsi" w:hAnsiTheme="minorHAnsi" w:cs="Calibri"/>
                <w:b/>
              </w:rPr>
            </w:pPr>
            <w:r>
              <w:rPr>
                <w:rFonts w:asciiTheme="minorHAnsi" w:hAnsiTheme="minorHAnsi" w:cs="Calibri"/>
                <w:b/>
              </w:rPr>
              <w:t xml:space="preserve"> </w:t>
            </w:r>
            <w:r w:rsidR="00A263DB">
              <w:rPr>
                <w:rFonts w:asciiTheme="minorHAnsi" w:hAnsiTheme="minorHAnsi" w:cs="Calibri"/>
                <w:b/>
              </w:rPr>
              <w:t xml:space="preserve"> </w:t>
            </w:r>
            <w:r>
              <w:rPr>
                <w:rFonts w:asciiTheme="minorHAnsi" w:hAnsiTheme="minorHAnsi" w:cs="Calibri"/>
                <w:b/>
              </w:rPr>
              <w:t>2,466</w:t>
            </w:r>
          </w:p>
        </w:tc>
        <w:tc>
          <w:tcPr>
            <w:tcW w:w="269" w:type="dxa"/>
            <w:tcBorders>
              <w:bottom w:val="single" w:sz="4" w:space="0" w:color="auto"/>
            </w:tcBorders>
          </w:tcPr>
          <w:p w14:paraId="67761AC5" w14:textId="77777777" w:rsidR="003B607A" w:rsidRPr="009E7D79" w:rsidRDefault="003B607A" w:rsidP="003B607A">
            <w:pPr>
              <w:ind w:right="-282"/>
              <w:rPr>
                <w:rFonts w:asciiTheme="minorHAnsi" w:hAnsiTheme="minorHAnsi" w:cs="Calibri"/>
              </w:rPr>
            </w:pPr>
          </w:p>
        </w:tc>
        <w:tc>
          <w:tcPr>
            <w:tcW w:w="968" w:type="dxa"/>
            <w:tcBorders>
              <w:bottom w:val="single" w:sz="4" w:space="0" w:color="auto"/>
            </w:tcBorders>
          </w:tcPr>
          <w:p w14:paraId="38EDDFA4" w14:textId="6147B8B0" w:rsidR="003B607A" w:rsidRPr="0000158F" w:rsidRDefault="003B607A" w:rsidP="003B607A">
            <w:pPr>
              <w:ind w:right="-282"/>
              <w:jc w:val="center"/>
              <w:rPr>
                <w:rFonts w:asciiTheme="minorHAnsi" w:hAnsiTheme="minorHAnsi" w:cs="Calibri"/>
              </w:rPr>
            </w:pPr>
            <w:r w:rsidRPr="0000158F">
              <w:rPr>
                <w:rFonts w:asciiTheme="minorHAnsi" w:hAnsiTheme="minorHAnsi" w:cs="Calibri"/>
              </w:rPr>
              <w:t xml:space="preserve">  2,595</w:t>
            </w:r>
          </w:p>
        </w:tc>
        <w:tc>
          <w:tcPr>
            <w:tcW w:w="1134" w:type="dxa"/>
            <w:tcBorders>
              <w:bottom w:val="single" w:sz="4" w:space="0" w:color="auto"/>
            </w:tcBorders>
          </w:tcPr>
          <w:p w14:paraId="18A97BE2" w14:textId="67DC8765" w:rsidR="003B607A" w:rsidRPr="0000158F" w:rsidRDefault="003B607A" w:rsidP="003B607A">
            <w:pPr>
              <w:ind w:right="-282"/>
              <w:jc w:val="center"/>
              <w:rPr>
                <w:rFonts w:asciiTheme="minorHAnsi" w:hAnsiTheme="minorHAnsi" w:cs="Calibri"/>
              </w:rPr>
            </w:pPr>
            <w:r w:rsidRPr="0000158F">
              <w:rPr>
                <w:rFonts w:asciiTheme="minorHAnsi" w:hAnsiTheme="minorHAnsi" w:cs="Calibri"/>
              </w:rPr>
              <w:t xml:space="preserve">   (416)</w:t>
            </w:r>
          </w:p>
        </w:tc>
        <w:tc>
          <w:tcPr>
            <w:tcW w:w="992" w:type="dxa"/>
            <w:tcBorders>
              <w:bottom w:val="single" w:sz="4" w:space="0" w:color="auto"/>
            </w:tcBorders>
          </w:tcPr>
          <w:p w14:paraId="390256C2" w14:textId="30BE3B7E" w:rsidR="003B607A" w:rsidRPr="0000158F" w:rsidRDefault="003B607A" w:rsidP="003B607A">
            <w:pPr>
              <w:ind w:right="-282"/>
              <w:jc w:val="center"/>
              <w:rPr>
                <w:rFonts w:asciiTheme="minorHAnsi" w:hAnsiTheme="minorHAnsi" w:cs="Calibri"/>
              </w:rPr>
            </w:pPr>
            <w:r w:rsidRPr="0000158F">
              <w:rPr>
                <w:rFonts w:asciiTheme="minorHAnsi" w:hAnsiTheme="minorHAnsi" w:cs="Calibri"/>
              </w:rPr>
              <w:t xml:space="preserve">  2,179</w:t>
            </w:r>
          </w:p>
        </w:tc>
      </w:tr>
      <w:tr w:rsidR="003B607A" w:rsidRPr="009E7D79" w14:paraId="69A937CC" w14:textId="77777777" w:rsidTr="005A4A20">
        <w:tc>
          <w:tcPr>
            <w:tcW w:w="3415" w:type="dxa"/>
          </w:tcPr>
          <w:p w14:paraId="561CF4B6" w14:textId="77777777" w:rsidR="003B607A" w:rsidRPr="009E7D79" w:rsidRDefault="003B607A" w:rsidP="003B607A">
            <w:pPr>
              <w:ind w:right="-282"/>
              <w:rPr>
                <w:rFonts w:asciiTheme="minorHAnsi" w:hAnsiTheme="minorHAnsi" w:cs="Calibri"/>
              </w:rPr>
            </w:pPr>
          </w:p>
        </w:tc>
        <w:tc>
          <w:tcPr>
            <w:tcW w:w="972" w:type="dxa"/>
            <w:tcBorders>
              <w:top w:val="single" w:sz="4" w:space="0" w:color="auto"/>
              <w:bottom w:val="single" w:sz="4" w:space="0" w:color="auto"/>
            </w:tcBorders>
          </w:tcPr>
          <w:p w14:paraId="2FE4DA83" w14:textId="2EE68770" w:rsidR="003B607A" w:rsidRPr="009E7D79" w:rsidRDefault="00A263DB" w:rsidP="00766AF5">
            <w:pPr>
              <w:ind w:right="-282"/>
              <w:rPr>
                <w:rFonts w:asciiTheme="minorHAnsi" w:hAnsiTheme="minorHAnsi" w:cs="Calibri"/>
                <w:b/>
              </w:rPr>
            </w:pPr>
            <w:r>
              <w:rPr>
                <w:rFonts w:asciiTheme="minorHAnsi" w:hAnsiTheme="minorHAnsi" w:cs="Calibri"/>
                <w:b/>
              </w:rPr>
              <w:t xml:space="preserve">   </w:t>
            </w:r>
            <w:r w:rsidR="003B607A">
              <w:rPr>
                <w:rFonts w:asciiTheme="minorHAnsi" w:hAnsiTheme="minorHAnsi" w:cs="Calibri"/>
                <w:b/>
              </w:rPr>
              <w:t>192,638</w:t>
            </w:r>
          </w:p>
        </w:tc>
        <w:tc>
          <w:tcPr>
            <w:tcW w:w="1196" w:type="dxa"/>
            <w:tcBorders>
              <w:top w:val="single" w:sz="4" w:space="0" w:color="auto"/>
              <w:bottom w:val="single" w:sz="4" w:space="0" w:color="auto"/>
            </w:tcBorders>
          </w:tcPr>
          <w:p w14:paraId="799F98BF" w14:textId="4DDAFBC2" w:rsidR="003B607A" w:rsidRPr="009E7D79" w:rsidRDefault="003B607A" w:rsidP="003B607A">
            <w:pPr>
              <w:ind w:right="-282"/>
              <w:jc w:val="center"/>
              <w:rPr>
                <w:rFonts w:asciiTheme="minorHAnsi" w:hAnsiTheme="minorHAnsi" w:cs="Calibri"/>
                <w:b/>
              </w:rPr>
            </w:pPr>
            <w:r>
              <w:rPr>
                <w:rFonts w:asciiTheme="minorHAnsi" w:hAnsiTheme="minorHAnsi" w:cs="Calibri"/>
                <w:b/>
              </w:rPr>
              <w:t>(20,101)</w:t>
            </w:r>
          </w:p>
        </w:tc>
        <w:tc>
          <w:tcPr>
            <w:tcW w:w="972" w:type="dxa"/>
            <w:tcBorders>
              <w:top w:val="single" w:sz="4" w:space="0" w:color="auto"/>
              <w:bottom w:val="single" w:sz="4" w:space="0" w:color="auto"/>
            </w:tcBorders>
          </w:tcPr>
          <w:p w14:paraId="7AB3CA53" w14:textId="155F9DFD" w:rsidR="003B607A" w:rsidRPr="009E7D79" w:rsidRDefault="003B607A" w:rsidP="003B607A">
            <w:pPr>
              <w:ind w:right="-282"/>
              <w:jc w:val="center"/>
              <w:rPr>
                <w:rFonts w:asciiTheme="minorHAnsi" w:hAnsiTheme="minorHAnsi" w:cs="Calibri"/>
                <w:b/>
              </w:rPr>
            </w:pPr>
            <w:r>
              <w:rPr>
                <w:rFonts w:asciiTheme="minorHAnsi" w:hAnsiTheme="minorHAnsi" w:cs="Calibri"/>
                <w:b/>
              </w:rPr>
              <w:t>172,537</w:t>
            </w:r>
          </w:p>
        </w:tc>
        <w:tc>
          <w:tcPr>
            <w:tcW w:w="269" w:type="dxa"/>
            <w:tcBorders>
              <w:top w:val="single" w:sz="4" w:space="0" w:color="auto"/>
              <w:bottom w:val="single" w:sz="4" w:space="0" w:color="auto"/>
            </w:tcBorders>
          </w:tcPr>
          <w:p w14:paraId="5E65C491" w14:textId="77777777" w:rsidR="003B607A" w:rsidRPr="009E7D79" w:rsidRDefault="003B607A" w:rsidP="003B607A">
            <w:pPr>
              <w:ind w:right="-282"/>
              <w:rPr>
                <w:rFonts w:asciiTheme="minorHAnsi" w:hAnsiTheme="minorHAnsi" w:cs="Calibri"/>
              </w:rPr>
            </w:pPr>
          </w:p>
        </w:tc>
        <w:tc>
          <w:tcPr>
            <w:tcW w:w="968" w:type="dxa"/>
            <w:tcBorders>
              <w:top w:val="single" w:sz="4" w:space="0" w:color="auto"/>
              <w:bottom w:val="single" w:sz="4" w:space="0" w:color="auto"/>
            </w:tcBorders>
          </w:tcPr>
          <w:p w14:paraId="0132D69B" w14:textId="666CE54F" w:rsidR="003B607A" w:rsidRPr="0000158F" w:rsidRDefault="003B607A" w:rsidP="003B607A">
            <w:pPr>
              <w:ind w:right="-282"/>
              <w:jc w:val="center"/>
              <w:rPr>
                <w:rFonts w:asciiTheme="minorHAnsi" w:hAnsiTheme="minorHAnsi" w:cs="Calibri"/>
              </w:rPr>
            </w:pPr>
            <w:r w:rsidRPr="0000158F">
              <w:rPr>
                <w:rFonts w:asciiTheme="minorHAnsi" w:hAnsiTheme="minorHAnsi" w:cs="Calibri"/>
              </w:rPr>
              <w:t>181,433</w:t>
            </w:r>
          </w:p>
        </w:tc>
        <w:tc>
          <w:tcPr>
            <w:tcW w:w="1134" w:type="dxa"/>
            <w:tcBorders>
              <w:top w:val="single" w:sz="4" w:space="0" w:color="auto"/>
              <w:bottom w:val="single" w:sz="4" w:space="0" w:color="auto"/>
            </w:tcBorders>
          </w:tcPr>
          <w:p w14:paraId="165FA951" w14:textId="4D5F080A" w:rsidR="003B607A" w:rsidRPr="0000158F" w:rsidRDefault="003B607A" w:rsidP="003B607A">
            <w:pPr>
              <w:ind w:right="-282"/>
              <w:jc w:val="center"/>
              <w:rPr>
                <w:rFonts w:asciiTheme="minorHAnsi" w:hAnsiTheme="minorHAnsi" w:cs="Calibri"/>
              </w:rPr>
            </w:pPr>
            <w:r w:rsidRPr="0000158F">
              <w:rPr>
                <w:rFonts w:asciiTheme="minorHAnsi" w:hAnsiTheme="minorHAnsi" w:cs="Calibri"/>
              </w:rPr>
              <w:t>(16,319)</w:t>
            </w:r>
          </w:p>
        </w:tc>
        <w:tc>
          <w:tcPr>
            <w:tcW w:w="992" w:type="dxa"/>
            <w:tcBorders>
              <w:top w:val="single" w:sz="4" w:space="0" w:color="auto"/>
              <w:bottom w:val="single" w:sz="4" w:space="0" w:color="auto"/>
            </w:tcBorders>
          </w:tcPr>
          <w:p w14:paraId="6EEF33F5" w14:textId="720205C3" w:rsidR="003B607A" w:rsidRPr="0000158F" w:rsidRDefault="003B607A" w:rsidP="003B607A">
            <w:pPr>
              <w:ind w:right="-282"/>
              <w:jc w:val="center"/>
              <w:rPr>
                <w:rFonts w:asciiTheme="minorHAnsi" w:hAnsiTheme="minorHAnsi" w:cs="Calibri"/>
              </w:rPr>
            </w:pPr>
            <w:r w:rsidRPr="0000158F">
              <w:rPr>
                <w:rFonts w:asciiTheme="minorHAnsi" w:hAnsiTheme="minorHAnsi" w:cs="Calibri"/>
              </w:rPr>
              <w:t>165,114</w:t>
            </w:r>
          </w:p>
        </w:tc>
      </w:tr>
    </w:tbl>
    <w:p w14:paraId="45A4C96E" w14:textId="77777777" w:rsidR="00181744" w:rsidRDefault="00181744" w:rsidP="00181744">
      <w:pPr>
        <w:ind w:right="142"/>
        <w:jc w:val="both"/>
        <w:rPr>
          <w:rFonts w:asciiTheme="minorHAnsi" w:hAnsiTheme="minorHAnsi" w:cs="Calibri"/>
          <w:color w:val="000000"/>
        </w:rPr>
      </w:pPr>
    </w:p>
    <w:p w14:paraId="3F171EDC" w14:textId="13AC4485" w:rsidR="004D2B71" w:rsidRDefault="004D2B71" w:rsidP="00181744">
      <w:pPr>
        <w:ind w:left="284" w:right="142"/>
        <w:rPr>
          <w:rFonts w:asciiTheme="minorHAnsi" w:hAnsiTheme="minorHAnsi" w:cs="Calibri"/>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972"/>
        <w:gridCol w:w="1196"/>
        <w:gridCol w:w="972"/>
        <w:gridCol w:w="269"/>
        <w:gridCol w:w="968"/>
        <w:gridCol w:w="1134"/>
        <w:gridCol w:w="992"/>
      </w:tblGrid>
      <w:tr w:rsidR="00A32CD1" w:rsidRPr="009E7D79" w14:paraId="15AB1418" w14:textId="77777777" w:rsidTr="00A32CD1">
        <w:tc>
          <w:tcPr>
            <w:tcW w:w="3415" w:type="dxa"/>
          </w:tcPr>
          <w:p w14:paraId="66D8011A" w14:textId="17CACFD0" w:rsidR="00A32CD1" w:rsidRPr="001F67C7" w:rsidRDefault="005459AE" w:rsidP="00947E37">
            <w:pPr>
              <w:pStyle w:val="ListParagraph"/>
              <w:numPr>
                <w:ilvl w:val="0"/>
                <w:numId w:val="17"/>
              </w:numPr>
              <w:ind w:right="-282"/>
              <w:rPr>
                <w:rFonts w:asciiTheme="minorHAnsi" w:hAnsiTheme="minorHAnsi" w:cs="Calibri"/>
                <w:b/>
              </w:rPr>
            </w:pPr>
            <w:r>
              <w:rPr>
                <w:rFonts w:asciiTheme="minorHAnsi" w:hAnsiTheme="minorHAnsi" w:cs="Calibri"/>
                <w:b/>
              </w:rPr>
              <w:t>Net premium e</w:t>
            </w:r>
            <w:r w:rsidR="00A32CD1" w:rsidRPr="001F67C7">
              <w:rPr>
                <w:rFonts w:asciiTheme="minorHAnsi" w:hAnsiTheme="minorHAnsi" w:cs="Calibri"/>
                <w:b/>
              </w:rPr>
              <w:t xml:space="preserve">arned </w:t>
            </w:r>
          </w:p>
        </w:tc>
        <w:tc>
          <w:tcPr>
            <w:tcW w:w="972" w:type="dxa"/>
          </w:tcPr>
          <w:p w14:paraId="07AF1D43" w14:textId="77777777" w:rsidR="00A32CD1" w:rsidRPr="009E7D79" w:rsidRDefault="00A32CD1" w:rsidP="007419A7">
            <w:pPr>
              <w:ind w:right="-282"/>
              <w:rPr>
                <w:rFonts w:asciiTheme="minorHAnsi" w:hAnsiTheme="minorHAnsi" w:cs="Calibri"/>
              </w:rPr>
            </w:pPr>
          </w:p>
        </w:tc>
        <w:tc>
          <w:tcPr>
            <w:tcW w:w="1196" w:type="dxa"/>
          </w:tcPr>
          <w:p w14:paraId="64024C82" w14:textId="77777777" w:rsidR="00A32CD1" w:rsidRPr="009E7D79" w:rsidRDefault="00A32CD1" w:rsidP="007419A7">
            <w:pPr>
              <w:jc w:val="center"/>
              <w:rPr>
                <w:rFonts w:asciiTheme="minorHAnsi" w:hAnsiTheme="minorHAnsi" w:cs="Calibri"/>
                <w:b/>
              </w:rPr>
            </w:pPr>
            <w:r w:rsidRPr="009E7D79">
              <w:rPr>
                <w:rFonts w:asciiTheme="minorHAnsi" w:hAnsiTheme="minorHAnsi" w:cs="Calibri"/>
                <w:b/>
              </w:rPr>
              <w:t>Half year</w:t>
            </w:r>
          </w:p>
          <w:p w14:paraId="473E07C5" w14:textId="68A68568" w:rsidR="00A32CD1" w:rsidRPr="009E7D79" w:rsidRDefault="00A32CD1" w:rsidP="007419A7">
            <w:pPr>
              <w:jc w:val="center"/>
              <w:rPr>
                <w:rFonts w:asciiTheme="minorHAnsi" w:hAnsiTheme="minorHAnsi" w:cs="Calibri"/>
                <w:b/>
              </w:rPr>
            </w:pPr>
            <w:r w:rsidRPr="009E7D79">
              <w:rPr>
                <w:rFonts w:asciiTheme="minorHAnsi" w:hAnsiTheme="minorHAnsi" w:cs="Calibri"/>
                <w:b/>
              </w:rPr>
              <w:t>ended 30/06/2</w:t>
            </w:r>
            <w:r w:rsidR="0000158F">
              <w:rPr>
                <w:rFonts w:asciiTheme="minorHAnsi" w:hAnsiTheme="minorHAnsi" w:cs="Calibri"/>
                <w:b/>
              </w:rPr>
              <w:t>2</w:t>
            </w:r>
          </w:p>
          <w:p w14:paraId="31BCE3AA" w14:textId="77777777" w:rsidR="00A32CD1" w:rsidRPr="009E7D79" w:rsidRDefault="00A32CD1" w:rsidP="007419A7">
            <w:pPr>
              <w:ind w:right="-282"/>
              <w:rPr>
                <w:rFonts w:asciiTheme="minorHAnsi" w:hAnsiTheme="minorHAnsi" w:cs="Calibri"/>
              </w:rPr>
            </w:pPr>
            <w:r w:rsidRPr="009E7D79">
              <w:rPr>
                <w:rFonts w:asciiTheme="minorHAnsi" w:hAnsiTheme="minorHAnsi" w:cs="Calibri"/>
                <w:b/>
              </w:rPr>
              <w:t>(unaudited)</w:t>
            </w:r>
          </w:p>
        </w:tc>
        <w:tc>
          <w:tcPr>
            <w:tcW w:w="972" w:type="dxa"/>
          </w:tcPr>
          <w:p w14:paraId="3676B518" w14:textId="77777777" w:rsidR="00A32CD1" w:rsidRPr="009E7D79" w:rsidRDefault="00A32CD1" w:rsidP="007419A7">
            <w:pPr>
              <w:ind w:right="-282"/>
              <w:rPr>
                <w:rFonts w:asciiTheme="minorHAnsi" w:hAnsiTheme="minorHAnsi" w:cs="Calibri"/>
              </w:rPr>
            </w:pPr>
          </w:p>
        </w:tc>
        <w:tc>
          <w:tcPr>
            <w:tcW w:w="269" w:type="dxa"/>
          </w:tcPr>
          <w:p w14:paraId="030E2660" w14:textId="77777777" w:rsidR="00A32CD1" w:rsidRPr="009E7D79" w:rsidRDefault="00A32CD1" w:rsidP="007419A7">
            <w:pPr>
              <w:ind w:right="-282"/>
              <w:rPr>
                <w:rFonts w:asciiTheme="minorHAnsi" w:hAnsiTheme="minorHAnsi" w:cs="Calibri"/>
              </w:rPr>
            </w:pPr>
          </w:p>
        </w:tc>
        <w:tc>
          <w:tcPr>
            <w:tcW w:w="968" w:type="dxa"/>
          </w:tcPr>
          <w:p w14:paraId="50E2DD62" w14:textId="77777777" w:rsidR="00A32CD1" w:rsidRPr="009E7D79" w:rsidRDefault="00A32CD1" w:rsidP="007419A7">
            <w:pPr>
              <w:ind w:right="-282"/>
              <w:rPr>
                <w:rFonts w:asciiTheme="minorHAnsi" w:hAnsiTheme="minorHAnsi" w:cs="Calibri"/>
              </w:rPr>
            </w:pPr>
          </w:p>
        </w:tc>
        <w:tc>
          <w:tcPr>
            <w:tcW w:w="1134" w:type="dxa"/>
          </w:tcPr>
          <w:p w14:paraId="2A53CE66" w14:textId="77777777" w:rsidR="00A32CD1" w:rsidRPr="009E7D79" w:rsidRDefault="00A32CD1" w:rsidP="007419A7">
            <w:pPr>
              <w:jc w:val="center"/>
              <w:rPr>
                <w:rFonts w:asciiTheme="minorHAnsi" w:hAnsiTheme="minorHAnsi" w:cs="Calibri"/>
              </w:rPr>
            </w:pPr>
            <w:r w:rsidRPr="009E7D79">
              <w:rPr>
                <w:rFonts w:asciiTheme="minorHAnsi" w:hAnsiTheme="minorHAnsi" w:cs="Calibri"/>
              </w:rPr>
              <w:t>Half year</w:t>
            </w:r>
          </w:p>
          <w:p w14:paraId="6C21E8B5" w14:textId="3EB5B4DA" w:rsidR="00A32CD1" w:rsidRPr="009E7D79" w:rsidRDefault="0000158F" w:rsidP="007419A7">
            <w:pPr>
              <w:jc w:val="center"/>
              <w:rPr>
                <w:rFonts w:asciiTheme="minorHAnsi" w:hAnsiTheme="minorHAnsi" w:cs="Calibri"/>
              </w:rPr>
            </w:pPr>
            <w:r>
              <w:rPr>
                <w:rFonts w:asciiTheme="minorHAnsi" w:hAnsiTheme="minorHAnsi" w:cs="Calibri"/>
              </w:rPr>
              <w:t>ended 30/06/21</w:t>
            </w:r>
          </w:p>
          <w:p w14:paraId="6BE956CC" w14:textId="77777777" w:rsidR="00A32CD1" w:rsidRPr="009E7D79" w:rsidRDefault="00A32CD1" w:rsidP="007419A7">
            <w:pPr>
              <w:ind w:right="-282"/>
              <w:rPr>
                <w:rFonts w:asciiTheme="minorHAnsi" w:hAnsiTheme="minorHAnsi" w:cs="Calibri"/>
              </w:rPr>
            </w:pPr>
            <w:r w:rsidRPr="009E7D79">
              <w:rPr>
                <w:rFonts w:asciiTheme="minorHAnsi" w:hAnsiTheme="minorHAnsi" w:cs="Calibri"/>
              </w:rPr>
              <w:t>(unaudited)</w:t>
            </w:r>
          </w:p>
        </w:tc>
        <w:tc>
          <w:tcPr>
            <w:tcW w:w="992" w:type="dxa"/>
          </w:tcPr>
          <w:p w14:paraId="71B3B170" w14:textId="77777777" w:rsidR="00A32CD1" w:rsidRPr="009E7D79" w:rsidRDefault="00A32CD1" w:rsidP="007419A7">
            <w:pPr>
              <w:ind w:right="-282"/>
              <w:rPr>
                <w:rFonts w:asciiTheme="minorHAnsi" w:hAnsiTheme="minorHAnsi" w:cs="Calibri"/>
              </w:rPr>
            </w:pPr>
          </w:p>
        </w:tc>
      </w:tr>
      <w:tr w:rsidR="00A32CD1" w:rsidRPr="009E7D79" w14:paraId="33351F65" w14:textId="77777777" w:rsidTr="00A32CD1">
        <w:tc>
          <w:tcPr>
            <w:tcW w:w="3415" w:type="dxa"/>
          </w:tcPr>
          <w:p w14:paraId="5F2EA0AD" w14:textId="77777777" w:rsidR="00A32CD1" w:rsidRPr="009E7D79" w:rsidRDefault="00A32CD1" w:rsidP="007419A7">
            <w:pPr>
              <w:ind w:right="-282"/>
              <w:rPr>
                <w:rFonts w:asciiTheme="minorHAnsi" w:hAnsiTheme="minorHAnsi" w:cs="Calibri"/>
              </w:rPr>
            </w:pPr>
          </w:p>
        </w:tc>
        <w:tc>
          <w:tcPr>
            <w:tcW w:w="972" w:type="dxa"/>
          </w:tcPr>
          <w:p w14:paraId="1AD70363" w14:textId="77777777" w:rsidR="00A32CD1" w:rsidRPr="009E7D79" w:rsidRDefault="00A32CD1" w:rsidP="006B07D1">
            <w:pPr>
              <w:ind w:right="-282"/>
              <w:jc w:val="center"/>
              <w:rPr>
                <w:rFonts w:asciiTheme="minorHAnsi" w:hAnsiTheme="minorHAnsi" w:cs="Calibri"/>
                <w:b/>
              </w:rPr>
            </w:pPr>
            <w:r w:rsidRPr="009E7D79">
              <w:rPr>
                <w:rFonts w:asciiTheme="minorHAnsi" w:hAnsiTheme="minorHAnsi" w:cs="Calibri"/>
                <w:b/>
              </w:rPr>
              <w:t>Gross</w:t>
            </w:r>
          </w:p>
        </w:tc>
        <w:tc>
          <w:tcPr>
            <w:tcW w:w="1196" w:type="dxa"/>
          </w:tcPr>
          <w:p w14:paraId="45A9AE14" w14:textId="77777777" w:rsidR="00A32CD1" w:rsidRPr="009E7D79" w:rsidRDefault="00A32CD1" w:rsidP="006B07D1">
            <w:pPr>
              <w:ind w:right="-282"/>
              <w:jc w:val="center"/>
              <w:rPr>
                <w:rFonts w:asciiTheme="minorHAnsi" w:hAnsiTheme="minorHAnsi" w:cs="Calibri"/>
                <w:b/>
              </w:rPr>
            </w:pPr>
            <w:r w:rsidRPr="009E7D79">
              <w:rPr>
                <w:rFonts w:asciiTheme="minorHAnsi" w:hAnsiTheme="minorHAnsi" w:cs="Calibri"/>
                <w:b/>
              </w:rPr>
              <w:t>Ceded</w:t>
            </w:r>
          </w:p>
        </w:tc>
        <w:tc>
          <w:tcPr>
            <w:tcW w:w="972" w:type="dxa"/>
          </w:tcPr>
          <w:p w14:paraId="19880930" w14:textId="77777777" w:rsidR="00A32CD1" w:rsidRPr="009E7D79" w:rsidRDefault="00A32CD1" w:rsidP="006B07D1">
            <w:pPr>
              <w:ind w:right="-282"/>
              <w:jc w:val="center"/>
              <w:rPr>
                <w:rFonts w:asciiTheme="minorHAnsi" w:hAnsiTheme="minorHAnsi" w:cs="Calibri"/>
                <w:b/>
              </w:rPr>
            </w:pPr>
            <w:r w:rsidRPr="009E7D79">
              <w:rPr>
                <w:rFonts w:asciiTheme="minorHAnsi" w:hAnsiTheme="minorHAnsi" w:cs="Calibri"/>
                <w:b/>
              </w:rPr>
              <w:t>Net</w:t>
            </w:r>
          </w:p>
        </w:tc>
        <w:tc>
          <w:tcPr>
            <w:tcW w:w="269" w:type="dxa"/>
          </w:tcPr>
          <w:p w14:paraId="12D53AB3" w14:textId="77777777" w:rsidR="00A32CD1" w:rsidRPr="009E7D79" w:rsidRDefault="00A32CD1" w:rsidP="007419A7">
            <w:pPr>
              <w:ind w:right="-282"/>
              <w:rPr>
                <w:rFonts w:asciiTheme="minorHAnsi" w:hAnsiTheme="minorHAnsi" w:cs="Calibri"/>
              </w:rPr>
            </w:pPr>
          </w:p>
        </w:tc>
        <w:tc>
          <w:tcPr>
            <w:tcW w:w="968" w:type="dxa"/>
          </w:tcPr>
          <w:p w14:paraId="1939AAB7" w14:textId="77777777" w:rsidR="00A32CD1" w:rsidRPr="009E7D79" w:rsidRDefault="00A32CD1" w:rsidP="006B07D1">
            <w:pPr>
              <w:ind w:right="-282"/>
              <w:jc w:val="center"/>
              <w:rPr>
                <w:rFonts w:asciiTheme="minorHAnsi" w:hAnsiTheme="minorHAnsi" w:cs="Calibri"/>
              </w:rPr>
            </w:pPr>
            <w:r w:rsidRPr="009E7D79">
              <w:rPr>
                <w:rFonts w:asciiTheme="minorHAnsi" w:hAnsiTheme="minorHAnsi" w:cs="Calibri"/>
              </w:rPr>
              <w:t>Gross</w:t>
            </w:r>
          </w:p>
        </w:tc>
        <w:tc>
          <w:tcPr>
            <w:tcW w:w="1134" w:type="dxa"/>
          </w:tcPr>
          <w:p w14:paraId="5456DF1C" w14:textId="61770E7E" w:rsidR="00A32CD1" w:rsidRPr="009E7D79" w:rsidRDefault="00A32CD1" w:rsidP="006B07D1">
            <w:pPr>
              <w:ind w:right="-282"/>
              <w:jc w:val="center"/>
              <w:rPr>
                <w:rFonts w:asciiTheme="minorHAnsi" w:hAnsiTheme="minorHAnsi" w:cs="Calibri"/>
              </w:rPr>
            </w:pPr>
            <w:r w:rsidRPr="009E7D79">
              <w:rPr>
                <w:rFonts w:asciiTheme="minorHAnsi" w:hAnsiTheme="minorHAnsi" w:cs="Calibri"/>
              </w:rPr>
              <w:t>Ceded</w:t>
            </w:r>
          </w:p>
        </w:tc>
        <w:tc>
          <w:tcPr>
            <w:tcW w:w="992" w:type="dxa"/>
          </w:tcPr>
          <w:p w14:paraId="23BA0A98" w14:textId="77777777" w:rsidR="00A32CD1" w:rsidRPr="009E7D79" w:rsidRDefault="00A32CD1" w:rsidP="006B07D1">
            <w:pPr>
              <w:ind w:right="-113"/>
              <w:jc w:val="center"/>
              <w:rPr>
                <w:rFonts w:asciiTheme="minorHAnsi" w:hAnsiTheme="minorHAnsi" w:cs="Calibri"/>
              </w:rPr>
            </w:pPr>
            <w:r w:rsidRPr="009E7D79">
              <w:rPr>
                <w:rFonts w:asciiTheme="minorHAnsi" w:hAnsiTheme="minorHAnsi" w:cs="Calibri"/>
              </w:rPr>
              <w:t>Net</w:t>
            </w:r>
          </w:p>
        </w:tc>
      </w:tr>
      <w:tr w:rsidR="00A32CD1" w:rsidRPr="009E7D79" w14:paraId="2625C8B5" w14:textId="77777777" w:rsidTr="00A32CD1">
        <w:tc>
          <w:tcPr>
            <w:tcW w:w="3415" w:type="dxa"/>
          </w:tcPr>
          <w:p w14:paraId="180225AF" w14:textId="77777777" w:rsidR="00A32CD1" w:rsidRPr="009E7D79" w:rsidRDefault="00A32CD1" w:rsidP="007419A7">
            <w:pPr>
              <w:ind w:right="-282"/>
              <w:rPr>
                <w:rFonts w:asciiTheme="minorHAnsi" w:hAnsiTheme="minorHAnsi" w:cs="Calibri"/>
              </w:rPr>
            </w:pPr>
          </w:p>
        </w:tc>
        <w:tc>
          <w:tcPr>
            <w:tcW w:w="972" w:type="dxa"/>
          </w:tcPr>
          <w:p w14:paraId="256C62B3" w14:textId="77777777" w:rsidR="00A32CD1" w:rsidRPr="009E7D79" w:rsidRDefault="00A32CD1" w:rsidP="008C62D5">
            <w:pPr>
              <w:ind w:right="-282"/>
              <w:jc w:val="center"/>
              <w:rPr>
                <w:rFonts w:asciiTheme="minorHAnsi" w:hAnsiTheme="minorHAnsi" w:cs="Calibri"/>
                <w:b/>
              </w:rPr>
            </w:pPr>
            <w:r w:rsidRPr="009E7D79">
              <w:rPr>
                <w:rFonts w:asciiTheme="minorHAnsi" w:hAnsiTheme="minorHAnsi" w:cs="Calibri"/>
                <w:b/>
              </w:rPr>
              <w:t>€000s</w:t>
            </w:r>
          </w:p>
        </w:tc>
        <w:tc>
          <w:tcPr>
            <w:tcW w:w="1196" w:type="dxa"/>
          </w:tcPr>
          <w:p w14:paraId="4A132260" w14:textId="77777777" w:rsidR="00A32CD1" w:rsidRPr="009E7D79" w:rsidRDefault="00A32CD1" w:rsidP="008C62D5">
            <w:pPr>
              <w:ind w:right="-282"/>
              <w:jc w:val="center"/>
              <w:rPr>
                <w:rFonts w:asciiTheme="minorHAnsi" w:hAnsiTheme="minorHAnsi" w:cs="Calibri"/>
                <w:b/>
              </w:rPr>
            </w:pPr>
            <w:r w:rsidRPr="009E7D79">
              <w:rPr>
                <w:rFonts w:asciiTheme="minorHAnsi" w:hAnsiTheme="minorHAnsi" w:cs="Calibri"/>
                <w:b/>
              </w:rPr>
              <w:t>€000s</w:t>
            </w:r>
          </w:p>
        </w:tc>
        <w:tc>
          <w:tcPr>
            <w:tcW w:w="972" w:type="dxa"/>
          </w:tcPr>
          <w:p w14:paraId="5B1AA34D" w14:textId="77777777" w:rsidR="00A32CD1" w:rsidRPr="009E7D79" w:rsidRDefault="00A32CD1" w:rsidP="008C62D5">
            <w:pPr>
              <w:ind w:right="-282"/>
              <w:jc w:val="center"/>
              <w:rPr>
                <w:rFonts w:asciiTheme="minorHAnsi" w:hAnsiTheme="minorHAnsi" w:cs="Calibri"/>
                <w:b/>
              </w:rPr>
            </w:pPr>
            <w:r w:rsidRPr="009E7D79">
              <w:rPr>
                <w:rFonts w:asciiTheme="minorHAnsi" w:hAnsiTheme="minorHAnsi" w:cs="Calibri"/>
                <w:b/>
              </w:rPr>
              <w:t>€000s</w:t>
            </w:r>
          </w:p>
        </w:tc>
        <w:tc>
          <w:tcPr>
            <w:tcW w:w="269" w:type="dxa"/>
          </w:tcPr>
          <w:p w14:paraId="27F7A66D" w14:textId="77777777" w:rsidR="00A32CD1" w:rsidRPr="009E7D79" w:rsidRDefault="00A32CD1" w:rsidP="007419A7">
            <w:pPr>
              <w:ind w:right="-282"/>
              <w:rPr>
                <w:rFonts w:asciiTheme="minorHAnsi" w:hAnsiTheme="minorHAnsi" w:cs="Calibri"/>
              </w:rPr>
            </w:pPr>
          </w:p>
        </w:tc>
        <w:tc>
          <w:tcPr>
            <w:tcW w:w="968" w:type="dxa"/>
          </w:tcPr>
          <w:p w14:paraId="62B87B30" w14:textId="77777777" w:rsidR="00A32CD1" w:rsidRPr="009E7D79" w:rsidRDefault="00A32CD1" w:rsidP="008C62D5">
            <w:pPr>
              <w:ind w:right="-282"/>
              <w:jc w:val="center"/>
              <w:rPr>
                <w:rFonts w:asciiTheme="minorHAnsi" w:hAnsiTheme="minorHAnsi" w:cs="Calibri"/>
              </w:rPr>
            </w:pPr>
            <w:r w:rsidRPr="009E7D79">
              <w:rPr>
                <w:rFonts w:asciiTheme="minorHAnsi" w:hAnsiTheme="minorHAnsi" w:cs="Calibri"/>
              </w:rPr>
              <w:t>€000s</w:t>
            </w:r>
          </w:p>
        </w:tc>
        <w:tc>
          <w:tcPr>
            <w:tcW w:w="1134" w:type="dxa"/>
          </w:tcPr>
          <w:p w14:paraId="5A5AC73D" w14:textId="2F73E206" w:rsidR="00A32CD1" w:rsidRPr="009E7D79" w:rsidRDefault="00A32CD1" w:rsidP="008C62D5">
            <w:pPr>
              <w:ind w:right="-282"/>
              <w:jc w:val="center"/>
              <w:rPr>
                <w:rFonts w:asciiTheme="minorHAnsi" w:hAnsiTheme="minorHAnsi" w:cs="Calibri"/>
              </w:rPr>
            </w:pPr>
            <w:r w:rsidRPr="009E7D79">
              <w:rPr>
                <w:rFonts w:asciiTheme="minorHAnsi" w:hAnsiTheme="minorHAnsi" w:cs="Calibri"/>
              </w:rPr>
              <w:t>€000s</w:t>
            </w:r>
          </w:p>
        </w:tc>
        <w:tc>
          <w:tcPr>
            <w:tcW w:w="992" w:type="dxa"/>
          </w:tcPr>
          <w:p w14:paraId="679A5117" w14:textId="77777777" w:rsidR="00A32CD1" w:rsidRPr="009E7D79" w:rsidRDefault="00A32CD1" w:rsidP="008C62D5">
            <w:pPr>
              <w:ind w:right="-282"/>
              <w:jc w:val="center"/>
              <w:rPr>
                <w:rFonts w:asciiTheme="minorHAnsi" w:hAnsiTheme="minorHAnsi" w:cs="Calibri"/>
              </w:rPr>
            </w:pPr>
            <w:r w:rsidRPr="009E7D79">
              <w:rPr>
                <w:rFonts w:asciiTheme="minorHAnsi" w:hAnsiTheme="minorHAnsi" w:cs="Calibri"/>
              </w:rPr>
              <w:t>€000s</w:t>
            </w:r>
          </w:p>
        </w:tc>
      </w:tr>
      <w:tr w:rsidR="0000158F" w:rsidRPr="009E7D79" w14:paraId="668C754B" w14:textId="77777777" w:rsidTr="00A32CD1">
        <w:tc>
          <w:tcPr>
            <w:tcW w:w="3415" w:type="dxa"/>
          </w:tcPr>
          <w:p w14:paraId="12918A12" w14:textId="77777777" w:rsidR="0000158F" w:rsidRPr="009E7D79" w:rsidRDefault="0000158F" w:rsidP="0000158F">
            <w:pPr>
              <w:ind w:right="-282"/>
              <w:rPr>
                <w:rFonts w:asciiTheme="minorHAnsi" w:hAnsiTheme="minorHAnsi" w:cs="Calibri"/>
              </w:rPr>
            </w:pPr>
            <w:r w:rsidRPr="009E7D79">
              <w:rPr>
                <w:rFonts w:asciiTheme="minorHAnsi" w:hAnsiTheme="minorHAnsi" w:cs="Calibri"/>
              </w:rPr>
              <w:t>Motor</w:t>
            </w:r>
          </w:p>
        </w:tc>
        <w:tc>
          <w:tcPr>
            <w:tcW w:w="972" w:type="dxa"/>
          </w:tcPr>
          <w:p w14:paraId="746A7E7F" w14:textId="75675D72" w:rsidR="0000158F" w:rsidRPr="00F27D31" w:rsidRDefault="00030EF5" w:rsidP="0000158F">
            <w:pPr>
              <w:ind w:right="-282"/>
              <w:jc w:val="center"/>
              <w:rPr>
                <w:rFonts w:asciiTheme="minorHAnsi" w:hAnsiTheme="minorHAnsi" w:cs="Calibri"/>
                <w:b/>
              </w:rPr>
            </w:pPr>
            <w:r w:rsidRPr="00F27D31">
              <w:rPr>
                <w:rFonts w:asciiTheme="minorHAnsi" w:hAnsiTheme="minorHAnsi" w:cs="Calibri"/>
                <w:b/>
              </w:rPr>
              <w:t>89,818</w:t>
            </w:r>
          </w:p>
        </w:tc>
        <w:tc>
          <w:tcPr>
            <w:tcW w:w="1196" w:type="dxa"/>
          </w:tcPr>
          <w:p w14:paraId="3483C38D" w14:textId="180DD5B3" w:rsidR="0000158F" w:rsidRPr="00F27D31" w:rsidRDefault="008423FA" w:rsidP="0000158F">
            <w:pPr>
              <w:ind w:right="-282"/>
              <w:jc w:val="center"/>
              <w:rPr>
                <w:rFonts w:asciiTheme="minorHAnsi" w:hAnsiTheme="minorHAnsi" w:cs="Calibri"/>
                <w:b/>
              </w:rPr>
            </w:pPr>
            <w:r w:rsidRPr="00F27D31">
              <w:rPr>
                <w:rFonts w:asciiTheme="minorHAnsi" w:hAnsiTheme="minorHAnsi" w:cs="Calibri"/>
                <w:b/>
              </w:rPr>
              <w:t>(8,73</w:t>
            </w:r>
            <w:r w:rsidR="00030EF5" w:rsidRPr="00F27D31">
              <w:rPr>
                <w:rFonts w:asciiTheme="minorHAnsi" w:hAnsiTheme="minorHAnsi" w:cs="Calibri"/>
                <w:b/>
              </w:rPr>
              <w:t>5</w:t>
            </w:r>
            <w:r w:rsidRPr="00F27D31">
              <w:rPr>
                <w:rFonts w:asciiTheme="minorHAnsi" w:hAnsiTheme="minorHAnsi" w:cs="Calibri"/>
                <w:b/>
              </w:rPr>
              <w:t>)</w:t>
            </w:r>
          </w:p>
        </w:tc>
        <w:tc>
          <w:tcPr>
            <w:tcW w:w="972" w:type="dxa"/>
          </w:tcPr>
          <w:p w14:paraId="3DF1C3FA" w14:textId="5E37BDDB" w:rsidR="0000158F" w:rsidRPr="00F27D31" w:rsidRDefault="00030EF5" w:rsidP="0000158F">
            <w:pPr>
              <w:ind w:right="-282"/>
              <w:jc w:val="center"/>
              <w:rPr>
                <w:rFonts w:asciiTheme="minorHAnsi" w:hAnsiTheme="minorHAnsi" w:cs="Calibri"/>
                <w:b/>
              </w:rPr>
            </w:pPr>
            <w:r w:rsidRPr="00F27D31">
              <w:rPr>
                <w:rFonts w:asciiTheme="minorHAnsi" w:hAnsiTheme="minorHAnsi" w:cs="Calibri"/>
                <w:b/>
              </w:rPr>
              <w:t>81,083</w:t>
            </w:r>
          </w:p>
        </w:tc>
        <w:tc>
          <w:tcPr>
            <w:tcW w:w="269" w:type="dxa"/>
          </w:tcPr>
          <w:p w14:paraId="7EF819CB" w14:textId="77777777" w:rsidR="0000158F" w:rsidRPr="00F27D31" w:rsidRDefault="0000158F" w:rsidP="0000158F">
            <w:pPr>
              <w:ind w:right="-282"/>
              <w:rPr>
                <w:rFonts w:asciiTheme="minorHAnsi" w:hAnsiTheme="minorHAnsi" w:cs="Calibri"/>
              </w:rPr>
            </w:pPr>
          </w:p>
        </w:tc>
        <w:tc>
          <w:tcPr>
            <w:tcW w:w="968" w:type="dxa"/>
          </w:tcPr>
          <w:p w14:paraId="0F0287FF" w14:textId="3552D9CD" w:rsidR="0000158F" w:rsidRPr="0000158F" w:rsidRDefault="0000158F" w:rsidP="0000158F">
            <w:pPr>
              <w:ind w:right="-282"/>
              <w:jc w:val="center"/>
              <w:rPr>
                <w:rFonts w:asciiTheme="minorHAnsi" w:hAnsiTheme="minorHAnsi" w:cs="Calibri"/>
              </w:rPr>
            </w:pPr>
            <w:r w:rsidRPr="0000158F">
              <w:rPr>
                <w:rFonts w:asciiTheme="minorHAnsi" w:hAnsiTheme="minorHAnsi" w:cs="Calibri"/>
              </w:rPr>
              <w:t>91,718</w:t>
            </w:r>
          </w:p>
        </w:tc>
        <w:tc>
          <w:tcPr>
            <w:tcW w:w="1134" w:type="dxa"/>
          </w:tcPr>
          <w:p w14:paraId="6F27EFDD" w14:textId="5CE38763" w:rsidR="0000158F" w:rsidRPr="0000158F" w:rsidRDefault="0000158F" w:rsidP="0000158F">
            <w:pPr>
              <w:ind w:right="-282"/>
              <w:jc w:val="center"/>
              <w:rPr>
                <w:rFonts w:asciiTheme="minorHAnsi" w:hAnsiTheme="minorHAnsi" w:cs="Calibri"/>
              </w:rPr>
            </w:pPr>
            <w:r w:rsidRPr="0000158F">
              <w:rPr>
                <w:rFonts w:asciiTheme="minorHAnsi" w:hAnsiTheme="minorHAnsi" w:cs="Calibri"/>
              </w:rPr>
              <w:t>(7,732)</w:t>
            </w:r>
          </w:p>
        </w:tc>
        <w:tc>
          <w:tcPr>
            <w:tcW w:w="992" w:type="dxa"/>
          </w:tcPr>
          <w:p w14:paraId="6A29F442" w14:textId="31FD2896" w:rsidR="0000158F" w:rsidRPr="0000158F" w:rsidRDefault="0000158F" w:rsidP="0000158F">
            <w:pPr>
              <w:ind w:right="-282"/>
              <w:jc w:val="center"/>
              <w:rPr>
                <w:rFonts w:asciiTheme="minorHAnsi" w:hAnsiTheme="minorHAnsi" w:cs="Calibri"/>
              </w:rPr>
            </w:pPr>
            <w:r w:rsidRPr="0000158F">
              <w:rPr>
                <w:rFonts w:asciiTheme="minorHAnsi" w:hAnsiTheme="minorHAnsi" w:cs="Calibri"/>
              </w:rPr>
              <w:t>83,986</w:t>
            </w:r>
          </w:p>
        </w:tc>
      </w:tr>
      <w:tr w:rsidR="003B607A" w:rsidRPr="009E7D79" w14:paraId="0DFB453A" w14:textId="77777777" w:rsidTr="00A32CD1">
        <w:tc>
          <w:tcPr>
            <w:tcW w:w="3415" w:type="dxa"/>
          </w:tcPr>
          <w:p w14:paraId="357CBEF9" w14:textId="54293484" w:rsidR="003B607A" w:rsidRPr="009E7D79" w:rsidRDefault="003B607A" w:rsidP="003B607A">
            <w:pPr>
              <w:ind w:right="-282"/>
              <w:rPr>
                <w:rFonts w:asciiTheme="minorHAnsi" w:hAnsiTheme="minorHAnsi" w:cs="Calibri"/>
              </w:rPr>
            </w:pPr>
            <w:r>
              <w:rPr>
                <w:rFonts w:asciiTheme="minorHAnsi" w:hAnsiTheme="minorHAnsi" w:cs="Calibri"/>
              </w:rPr>
              <w:t>Fire and other damage to property</w:t>
            </w:r>
            <w:r w:rsidRPr="009E7D79" w:rsidDel="00403813">
              <w:rPr>
                <w:rFonts w:asciiTheme="minorHAnsi" w:hAnsiTheme="minorHAnsi" w:cs="Calibri"/>
              </w:rPr>
              <w:t xml:space="preserve"> </w:t>
            </w:r>
          </w:p>
        </w:tc>
        <w:tc>
          <w:tcPr>
            <w:tcW w:w="972" w:type="dxa"/>
          </w:tcPr>
          <w:p w14:paraId="0DB7328C" w14:textId="1FF3B046" w:rsidR="003B607A" w:rsidRPr="00F27D31" w:rsidRDefault="003B607A" w:rsidP="003B607A">
            <w:pPr>
              <w:ind w:right="-282"/>
              <w:jc w:val="center"/>
              <w:rPr>
                <w:rFonts w:asciiTheme="minorHAnsi" w:hAnsiTheme="minorHAnsi" w:cs="Calibri"/>
                <w:b/>
              </w:rPr>
            </w:pPr>
            <w:r w:rsidRPr="00F27D31">
              <w:rPr>
                <w:rFonts w:asciiTheme="minorHAnsi" w:hAnsiTheme="minorHAnsi" w:cs="Calibri"/>
                <w:b/>
              </w:rPr>
              <w:t>55,155</w:t>
            </w:r>
          </w:p>
        </w:tc>
        <w:tc>
          <w:tcPr>
            <w:tcW w:w="1196" w:type="dxa"/>
          </w:tcPr>
          <w:p w14:paraId="481AE167" w14:textId="62BE20AE" w:rsidR="003B607A" w:rsidRPr="00F27D31" w:rsidRDefault="003B607A" w:rsidP="003B607A">
            <w:pPr>
              <w:ind w:right="-282"/>
              <w:jc w:val="center"/>
              <w:rPr>
                <w:rFonts w:asciiTheme="minorHAnsi" w:hAnsiTheme="minorHAnsi" w:cs="Calibri"/>
                <w:b/>
              </w:rPr>
            </w:pPr>
            <w:r w:rsidRPr="00F27D31">
              <w:rPr>
                <w:rFonts w:asciiTheme="minorHAnsi" w:hAnsiTheme="minorHAnsi" w:cs="Calibri"/>
                <w:b/>
              </w:rPr>
              <w:t>(7,835)</w:t>
            </w:r>
          </w:p>
        </w:tc>
        <w:tc>
          <w:tcPr>
            <w:tcW w:w="972" w:type="dxa"/>
          </w:tcPr>
          <w:p w14:paraId="4A45FD44" w14:textId="32F89658" w:rsidR="003B607A" w:rsidRPr="00F27D31" w:rsidRDefault="003B607A" w:rsidP="003B607A">
            <w:pPr>
              <w:ind w:right="-282"/>
              <w:jc w:val="center"/>
              <w:rPr>
                <w:rFonts w:asciiTheme="minorHAnsi" w:hAnsiTheme="minorHAnsi" w:cs="Calibri"/>
                <w:b/>
              </w:rPr>
            </w:pPr>
            <w:r w:rsidRPr="00F27D31">
              <w:rPr>
                <w:rFonts w:asciiTheme="minorHAnsi" w:hAnsiTheme="minorHAnsi" w:cs="Calibri"/>
                <w:b/>
              </w:rPr>
              <w:t>47,320</w:t>
            </w:r>
          </w:p>
        </w:tc>
        <w:tc>
          <w:tcPr>
            <w:tcW w:w="269" w:type="dxa"/>
          </w:tcPr>
          <w:p w14:paraId="7A11F32A" w14:textId="77777777" w:rsidR="003B607A" w:rsidRPr="00F27D31" w:rsidRDefault="003B607A" w:rsidP="003B607A">
            <w:pPr>
              <w:ind w:right="-282"/>
              <w:rPr>
                <w:rFonts w:asciiTheme="minorHAnsi" w:hAnsiTheme="minorHAnsi" w:cs="Calibri"/>
              </w:rPr>
            </w:pPr>
          </w:p>
        </w:tc>
        <w:tc>
          <w:tcPr>
            <w:tcW w:w="968" w:type="dxa"/>
          </w:tcPr>
          <w:p w14:paraId="1DAA8DD1" w14:textId="5F5A86A9" w:rsidR="003B607A" w:rsidRPr="0000158F" w:rsidRDefault="003B607A" w:rsidP="003B607A">
            <w:pPr>
              <w:ind w:right="-282"/>
              <w:jc w:val="center"/>
              <w:rPr>
                <w:rFonts w:asciiTheme="minorHAnsi" w:hAnsiTheme="minorHAnsi" w:cs="Calibri"/>
              </w:rPr>
            </w:pPr>
            <w:r w:rsidRPr="0000158F">
              <w:rPr>
                <w:rFonts w:asciiTheme="minorHAnsi" w:hAnsiTheme="minorHAnsi" w:cs="Calibri"/>
              </w:rPr>
              <w:t>52,457</w:t>
            </w:r>
          </w:p>
        </w:tc>
        <w:tc>
          <w:tcPr>
            <w:tcW w:w="1134" w:type="dxa"/>
          </w:tcPr>
          <w:p w14:paraId="330F52A2" w14:textId="2EECE2E1" w:rsidR="003B607A" w:rsidRPr="0000158F" w:rsidRDefault="003B607A" w:rsidP="003B607A">
            <w:pPr>
              <w:ind w:right="-282"/>
              <w:jc w:val="center"/>
              <w:rPr>
                <w:rFonts w:asciiTheme="minorHAnsi" w:hAnsiTheme="minorHAnsi" w:cs="Calibri"/>
              </w:rPr>
            </w:pPr>
            <w:r w:rsidRPr="0000158F">
              <w:rPr>
                <w:rFonts w:asciiTheme="minorHAnsi" w:hAnsiTheme="minorHAnsi" w:cs="Calibri"/>
              </w:rPr>
              <w:t>(5,041)</w:t>
            </w:r>
          </w:p>
        </w:tc>
        <w:tc>
          <w:tcPr>
            <w:tcW w:w="992" w:type="dxa"/>
          </w:tcPr>
          <w:p w14:paraId="6DE1E42B" w14:textId="50C89147" w:rsidR="003B607A" w:rsidRPr="0000158F" w:rsidRDefault="003B607A" w:rsidP="003B607A">
            <w:pPr>
              <w:ind w:right="-282"/>
              <w:jc w:val="center"/>
              <w:rPr>
                <w:rFonts w:asciiTheme="minorHAnsi" w:hAnsiTheme="minorHAnsi" w:cs="Calibri"/>
              </w:rPr>
            </w:pPr>
            <w:r w:rsidRPr="0000158F">
              <w:rPr>
                <w:rFonts w:asciiTheme="minorHAnsi" w:hAnsiTheme="minorHAnsi" w:cs="Calibri"/>
              </w:rPr>
              <w:t>47,416</w:t>
            </w:r>
          </w:p>
        </w:tc>
      </w:tr>
      <w:tr w:rsidR="003B607A" w:rsidRPr="009E7D79" w14:paraId="7C3DB727" w14:textId="77777777" w:rsidTr="00A32CD1">
        <w:tc>
          <w:tcPr>
            <w:tcW w:w="3415" w:type="dxa"/>
          </w:tcPr>
          <w:p w14:paraId="7B9B826E" w14:textId="2EBA8A36" w:rsidR="003B607A" w:rsidRPr="009E7D79" w:rsidRDefault="003B607A" w:rsidP="003B607A">
            <w:pPr>
              <w:ind w:right="-282"/>
              <w:rPr>
                <w:rFonts w:asciiTheme="minorHAnsi" w:hAnsiTheme="minorHAnsi" w:cs="Calibri"/>
              </w:rPr>
            </w:pPr>
            <w:r>
              <w:rPr>
                <w:rFonts w:asciiTheme="minorHAnsi" w:hAnsiTheme="minorHAnsi" w:cs="Calibri"/>
              </w:rPr>
              <w:t>Liability</w:t>
            </w:r>
            <w:r w:rsidRPr="00403813" w:rsidDel="00403813">
              <w:rPr>
                <w:rFonts w:asciiTheme="minorHAnsi" w:hAnsiTheme="minorHAnsi" w:cs="Calibri"/>
              </w:rPr>
              <w:t xml:space="preserve"> </w:t>
            </w:r>
          </w:p>
        </w:tc>
        <w:tc>
          <w:tcPr>
            <w:tcW w:w="972" w:type="dxa"/>
          </w:tcPr>
          <w:p w14:paraId="17E7B74A" w14:textId="54080311" w:rsidR="003B607A" w:rsidRPr="00F27D31" w:rsidRDefault="003B607A" w:rsidP="003B607A">
            <w:pPr>
              <w:ind w:right="-282"/>
              <w:jc w:val="center"/>
              <w:rPr>
                <w:rFonts w:asciiTheme="minorHAnsi" w:hAnsiTheme="minorHAnsi" w:cs="Calibri"/>
                <w:b/>
              </w:rPr>
            </w:pPr>
            <w:r w:rsidRPr="00F27D31">
              <w:rPr>
                <w:rFonts w:asciiTheme="minorHAnsi" w:hAnsiTheme="minorHAnsi" w:cs="Calibri"/>
                <w:b/>
              </w:rPr>
              <w:t>36,839</w:t>
            </w:r>
          </w:p>
        </w:tc>
        <w:tc>
          <w:tcPr>
            <w:tcW w:w="1196" w:type="dxa"/>
          </w:tcPr>
          <w:p w14:paraId="2F6F5924" w14:textId="526A7E83" w:rsidR="003B607A" w:rsidRPr="00F27D31" w:rsidRDefault="003B607A" w:rsidP="003B607A">
            <w:pPr>
              <w:ind w:right="-282"/>
              <w:jc w:val="center"/>
              <w:rPr>
                <w:rFonts w:asciiTheme="minorHAnsi" w:hAnsiTheme="minorHAnsi" w:cs="Calibri"/>
                <w:b/>
              </w:rPr>
            </w:pPr>
            <w:r w:rsidRPr="00F27D31">
              <w:rPr>
                <w:rFonts w:asciiTheme="minorHAnsi" w:hAnsiTheme="minorHAnsi" w:cs="Calibri"/>
                <w:b/>
              </w:rPr>
              <w:t>(3,012)</w:t>
            </w:r>
          </w:p>
        </w:tc>
        <w:tc>
          <w:tcPr>
            <w:tcW w:w="972" w:type="dxa"/>
          </w:tcPr>
          <w:p w14:paraId="5DBB89F3" w14:textId="5A84518A" w:rsidR="003B607A" w:rsidRPr="00F27D31" w:rsidRDefault="003B607A" w:rsidP="003B607A">
            <w:pPr>
              <w:ind w:right="-282"/>
              <w:jc w:val="center"/>
              <w:rPr>
                <w:rFonts w:asciiTheme="minorHAnsi" w:hAnsiTheme="minorHAnsi" w:cs="Calibri"/>
                <w:b/>
              </w:rPr>
            </w:pPr>
            <w:r w:rsidRPr="00F27D31">
              <w:rPr>
                <w:rFonts w:asciiTheme="minorHAnsi" w:hAnsiTheme="minorHAnsi" w:cs="Calibri"/>
                <w:b/>
              </w:rPr>
              <w:t>33,827</w:t>
            </w:r>
          </w:p>
        </w:tc>
        <w:tc>
          <w:tcPr>
            <w:tcW w:w="269" w:type="dxa"/>
          </w:tcPr>
          <w:p w14:paraId="7EA8213D" w14:textId="77777777" w:rsidR="003B607A" w:rsidRPr="00F27D31" w:rsidRDefault="003B607A" w:rsidP="003B607A">
            <w:pPr>
              <w:ind w:right="-282"/>
              <w:rPr>
                <w:rFonts w:asciiTheme="minorHAnsi" w:hAnsiTheme="minorHAnsi" w:cs="Calibri"/>
              </w:rPr>
            </w:pPr>
          </w:p>
        </w:tc>
        <w:tc>
          <w:tcPr>
            <w:tcW w:w="968" w:type="dxa"/>
          </w:tcPr>
          <w:p w14:paraId="13102BEE" w14:textId="397A2BD5" w:rsidR="003B607A" w:rsidRPr="0000158F" w:rsidRDefault="003B607A" w:rsidP="003B607A">
            <w:pPr>
              <w:ind w:right="-282"/>
              <w:jc w:val="center"/>
              <w:rPr>
                <w:rFonts w:asciiTheme="minorHAnsi" w:hAnsiTheme="minorHAnsi" w:cs="Calibri"/>
              </w:rPr>
            </w:pPr>
            <w:r w:rsidRPr="0000158F">
              <w:rPr>
                <w:rFonts w:asciiTheme="minorHAnsi" w:hAnsiTheme="minorHAnsi" w:cs="Calibri"/>
              </w:rPr>
              <w:t>31,278</w:t>
            </w:r>
          </w:p>
        </w:tc>
        <w:tc>
          <w:tcPr>
            <w:tcW w:w="1134" w:type="dxa"/>
          </w:tcPr>
          <w:p w14:paraId="6E720C38" w14:textId="1EF05875" w:rsidR="003B607A" w:rsidRPr="0000158F" w:rsidRDefault="003B607A" w:rsidP="003B607A">
            <w:pPr>
              <w:ind w:right="-282"/>
              <w:jc w:val="center"/>
              <w:rPr>
                <w:rFonts w:asciiTheme="minorHAnsi" w:hAnsiTheme="minorHAnsi" w:cs="Calibri"/>
              </w:rPr>
            </w:pPr>
            <w:r w:rsidRPr="0000158F">
              <w:rPr>
                <w:rFonts w:asciiTheme="minorHAnsi" w:hAnsiTheme="minorHAnsi" w:cs="Calibri"/>
              </w:rPr>
              <w:t>(2,422)</w:t>
            </w:r>
          </w:p>
        </w:tc>
        <w:tc>
          <w:tcPr>
            <w:tcW w:w="992" w:type="dxa"/>
          </w:tcPr>
          <w:p w14:paraId="284BBA7B" w14:textId="057E3E53" w:rsidR="003B607A" w:rsidRPr="0000158F" w:rsidRDefault="003B607A" w:rsidP="003B607A">
            <w:pPr>
              <w:ind w:right="-282"/>
              <w:jc w:val="center"/>
              <w:rPr>
                <w:rFonts w:asciiTheme="minorHAnsi" w:hAnsiTheme="minorHAnsi" w:cs="Calibri"/>
              </w:rPr>
            </w:pPr>
            <w:r w:rsidRPr="0000158F">
              <w:rPr>
                <w:rFonts w:asciiTheme="minorHAnsi" w:hAnsiTheme="minorHAnsi" w:cs="Calibri"/>
              </w:rPr>
              <w:t>28,856</w:t>
            </w:r>
          </w:p>
        </w:tc>
      </w:tr>
      <w:tr w:rsidR="003B607A" w:rsidRPr="009E7D79" w14:paraId="2937B14D" w14:textId="77777777" w:rsidTr="00A32CD1">
        <w:tc>
          <w:tcPr>
            <w:tcW w:w="3415" w:type="dxa"/>
          </w:tcPr>
          <w:p w14:paraId="66A85564" w14:textId="77777777" w:rsidR="003B607A" w:rsidRPr="009E7D79" w:rsidRDefault="003B607A" w:rsidP="003B607A">
            <w:pPr>
              <w:ind w:right="-282"/>
              <w:rPr>
                <w:rFonts w:asciiTheme="minorHAnsi" w:hAnsiTheme="minorHAnsi" w:cs="Calibri"/>
              </w:rPr>
            </w:pPr>
            <w:r w:rsidRPr="009E7D79">
              <w:rPr>
                <w:rFonts w:asciiTheme="minorHAnsi" w:hAnsiTheme="minorHAnsi" w:cs="Calibri"/>
              </w:rPr>
              <w:t>Miscellaneous</w:t>
            </w:r>
          </w:p>
        </w:tc>
        <w:tc>
          <w:tcPr>
            <w:tcW w:w="972" w:type="dxa"/>
            <w:tcBorders>
              <w:bottom w:val="single" w:sz="4" w:space="0" w:color="auto"/>
            </w:tcBorders>
          </w:tcPr>
          <w:p w14:paraId="62E0D1D7" w14:textId="31EC0D32" w:rsidR="003B607A" w:rsidRPr="00F27D31" w:rsidRDefault="003B607A" w:rsidP="003B607A">
            <w:pPr>
              <w:ind w:right="-282"/>
              <w:jc w:val="center"/>
              <w:rPr>
                <w:rFonts w:asciiTheme="minorHAnsi" w:hAnsiTheme="minorHAnsi" w:cs="Calibri"/>
                <w:b/>
              </w:rPr>
            </w:pPr>
            <w:r w:rsidRPr="00F27D31">
              <w:rPr>
                <w:rFonts w:asciiTheme="minorHAnsi" w:hAnsiTheme="minorHAnsi" w:cs="Calibri"/>
                <w:b/>
              </w:rPr>
              <w:t>2,449</w:t>
            </w:r>
          </w:p>
        </w:tc>
        <w:tc>
          <w:tcPr>
            <w:tcW w:w="1196" w:type="dxa"/>
            <w:tcBorders>
              <w:bottom w:val="single" w:sz="4" w:space="0" w:color="auto"/>
            </w:tcBorders>
          </w:tcPr>
          <w:p w14:paraId="65DF1040" w14:textId="37D30921" w:rsidR="003B607A" w:rsidRPr="00F27D31" w:rsidRDefault="00684383" w:rsidP="003B607A">
            <w:pPr>
              <w:ind w:right="-282"/>
              <w:jc w:val="center"/>
              <w:rPr>
                <w:rFonts w:asciiTheme="minorHAnsi" w:hAnsiTheme="minorHAnsi" w:cs="Calibri"/>
                <w:b/>
              </w:rPr>
            </w:pPr>
            <w:r>
              <w:rPr>
                <w:rFonts w:asciiTheme="minorHAnsi" w:hAnsiTheme="minorHAnsi" w:cs="Calibri"/>
                <w:b/>
              </w:rPr>
              <w:t xml:space="preserve">   </w:t>
            </w:r>
            <w:r w:rsidR="003B607A" w:rsidRPr="00F27D31">
              <w:rPr>
                <w:rFonts w:asciiTheme="minorHAnsi" w:hAnsiTheme="minorHAnsi" w:cs="Calibri"/>
                <w:b/>
              </w:rPr>
              <w:t>(213)</w:t>
            </w:r>
          </w:p>
        </w:tc>
        <w:tc>
          <w:tcPr>
            <w:tcW w:w="972" w:type="dxa"/>
            <w:tcBorders>
              <w:bottom w:val="single" w:sz="4" w:space="0" w:color="auto"/>
            </w:tcBorders>
          </w:tcPr>
          <w:p w14:paraId="397F5DB6" w14:textId="5A8921D7" w:rsidR="003B607A" w:rsidRPr="00F27D31" w:rsidRDefault="00A263DB" w:rsidP="003B607A">
            <w:pPr>
              <w:ind w:right="-282"/>
              <w:jc w:val="center"/>
              <w:rPr>
                <w:rFonts w:asciiTheme="minorHAnsi" w:hAnsiTheme="minorHAnsi" w:cs="Calibri"/>
                <w:b/>
              </w:rPr>
            </w:pPr>
            <w:r>
              <w:rPr>
                <w:rFonts w:asciiTheme="minorHAnsi" w:hAnsiTheme="minorHAnsi" w:cs="Calibri"/>
                <w:b/>
              </w:rPr>
              <w:t xml:space="preserve">  </w:t>
            </w:r>
            <w:r w:rsidR="003B607A" w:rsidRPr="00F27D31">
              <w:rPr>
                <w:rFonts w:asciiTheme="minorHAnsi" w:hAnsiTheme="minorHAnsi" w:cs="Calibri"/>
                <w:b/>
              </w:rPr>
              <w:t>2,236</w:t>
            </w:r>
          </w:p>
        </w:tc>
        <w:tc>
          <w:tcPr>
            <w:tcW w:w="269" w:type="dxa"/>
            <w:tcBorders>
              <w:bottom w:val="single" w:sz="4" w:space="0" w:color="auto"/>
            </w:tcBorders>
          </w:tcPr>
          <w:p w14:paraId="663AEF9F" w14:textId="77777777" w:rsidR="003B607A" w:rsidRPr="00F27D31" w:rsidRDefault="003B607A" w:rsidP="003B607A">
            <w:pPr>
              <w:ind w:right="-282"/>
              <w:rPr>
                <w:rFonts w:asciiTheme="minorHAnsi" w:hAnsiTheme="minorHAnsi" w:cs="Calibri"/>
              </w:rPr>
            </w:pPr>
          </w:p>
        </w:tc>
        <w:tc>
          <w:tcPr>
            <w:tcW w:w="968" w:type="dxa"/>
            <w:tcBorders>
              <w:bottom w:val="single" w:sz="4" w:space="0" w:color="auto"/>
            </w:tcBorders>
          </w:tcPr>
          <w:p w14:paraId="7E07A52A" w14:textId="7385C0DB" w:rsidR="003B607A" w:rsidRPr="0000158F" w:rsidRDefault="003B607A">
            <w:pPr>
              <w:ind w:right="-282"/>
              <w:jc w:val="center"/>
              <w:rPr>
                <w:rFonts w:asciiTheme="minorHAnsi" w:hAnsiTheme="minorHAnsi" w:cs="Calibri"/>
              </w:rPr>
            </w:pPr>
            <w:r w:rsidRPr="0000158F">
              <w:rPr>
                <w:rFonts w:asciiTheme="minorHAnsi" w:hAnsiTheme="minorHAnsi" w:cs="Calibri"/>
              </w:rPr>
              <w:t>2,404</w:t>
            </w:r>
          </w:p>
        </w:tc>
        <w:tc>
          <w:tcPr>
            <w:tcW w:w="1134" w:type="dxa"/>
            <w:tcBorders>
              <w:bottom w:val="single" w:sz="4" w:space="0" w:color="auto"/>
            </w:tcBorders>
          </w:tcPr>
          <w:p w14:paraId="06582683" w14:textId="6D44937B" w:rsidR="003B607A" w:rsidRPr="0000158F" w:rsidRDefault="003B607A">
            <w:pPr>
              <w:ind w:right="-282"/>
              <w:jc w:val="center"/>
              <w:rPr>
                <w:rFonts w:asciiTheme="minorHAnsi" w:hAnsiTheme="minorHAnsi" w:cs="Calibri"/>
              </w:rPr>
            </w:pPr>
            <w:r w:rsidRPr="0000158F">
              <w:rPr>
                <w:rFonts w:asciiTheme="minorHAnsi" w:hAnsiTheme="minorHAnsi" w:cs="Calibri"/>
              </w:rPr>
              <w:t xml:space="preserve"> </w:t>
            </w:r>
            <w:r w:rsidR="00684383">
              <w:rPr>
                <w:rFonts w:asciiTheme="minorHAnsi" w:hAnsiTheme="minorHAnsi" w:cs="Calibri"/>
              </w:rPr>
              <w:t xml:space="preserve"> </w:t>
            </w:r>
            <w:r w:rsidRPr="0000158F">
              <w:rPr>
                <w:rFonts w:asciiTheme="minorHAnsi" w:hAnsiTheme="minorHAnsi" w:cs="Calibri"/>
              </w:rPr>
              <w:t xml:space="preserve"> (416)</w:t>
            </w:r>
          </w:p>
        </w:tc>
        <w:tc>
          <w:tcPr>
            <w:tcW w:w="992" w:type="dxa"/>
            <w:tcBorders>
              <w:bottom w:val="single" w:sz="4" w:space="0" w:color="auto"/>
            </w:tcBorders>
          </w:tcPr>
          <w:p w14:paraId="7ECA1294" w14:textId="08400BE0" w:rsidR="003B607A" w:rsidRPr="0000158F" w:rsidRDefault="003B607A" w:rsidP="003B607A">
            <w:pPr>
              <w:ind w:right="-282"/>
              <w:jc w:val="center"/>
              <w:rPr>
                <w:rFonts w:asciiTheme="minorHAnsi" w:hAnsiTheme="minorHAnsi" w:cs="Calibri"/>
              </w:rPr>
            </w:pPr>
            <w:r w:rsidRPr="0000158F">
              <w:rPr>
                <w:rFonts w:asciiTheme="minorHAnsi" w:hAnsiTheme="minorHAnsi" w:cs="Calibri"/>
              </w:rPr>
              <w:t xml:space="preserve">  1,988</w:t>
            </w:r>
          </w:p>
        </w:tc>
      </w:tr>
      <w:tr w:rsidR="003B607A" w:rsidRPr="009E7D79" w14:paraId="3688FE00" w14:textId="77777777" w:rsidTr="00A32CD1">
        <w:tc>
          <w:tcPr>
            <w:tcW w:w="3415" w:type="dxa"/>
          </w:tcPr>
          <w:p w14:paraId="5899A26D" w14:textId="77777777" w:rsidR="003B607A" w:rsidRPr="009E7D79" w:rsidRDefault="003B607A" w:rsidP="003B607A">
            <w:pPr>
              <w:ind w:right="-282"/>
              <w:rPr>
                <w:rFonts w:asciiTheme="minorHAnsi" w:hAnsiTheme="minorHAnsi" w:cs="Calibri"/>
              </w:rPr>
            </w:pPr>
          </w:p>
        </w:tc>
        <w:tc>
          <w:tcPr>
            <w:tcW w:w="972" w:type="dxa"/>
            <w:tcBorders>
              <w:top w:val="single" w:sz="4" w:space="0" w:color="auto"/>
              <w:bottom w:val="single" w:sz="4" w:space="0" w:color="auto"/>
            </w:tcBorders>
          </w:tcPr>
          <w:p w14:paraId="18F90611" w14:textId="098056AA" w:rsidR="003B607A" w:rsidRPr="002F4D9B" w:rsidRDefault="003B607A" w:rsidP="003B607A">
            <w:pPr>
              <w:ind w:right="-282"/>
              <w:jc w:val="center"/>
              <w:rPr>
                <w:rFonts w:asciiTheme="minorHAnsi" w:hAnsiTheme="minorHAnsi" w:cs="Calibri"/>
                <w:b/>
              </w:rPr>
            </w:pPr>
            <w:r w:rsidRPr="002F4D9B">
              <w:rPr>
                <w:rFonts w:asciiTheme="minorHAnsi" w:hAnsiTheme="minorHAnsi" w:cs="Calibri"/>
                <w:b/>
              </w:rPr>
              <w:t>184,261</w:t>
            </w:r>
          </w:p>
        </w:tc>
        <w:tc>
          <w:tcPr>
            <w:tcW w:w="1196" w:type="dxa"/>
            <w:tcBorders>
              <w:top w:val="single" w:sz="4" w:space="0" w:color="auto"/>
              <w:bottom w:val="single" w:sz="4" w:space="0" w:color="auto"/>
            </w:tcBorders>
          </w:tcPr>
          <w:p w14:paraId="246A852E" w14:textId="1CE30D00" w:rsidR="003B607A" w:rsidRPr="002F4D9B" w:rsidRDefault="00A263DB" w:rsidP="00766AF5">
            <w:pPr>
              <w:ind w:right="-282"/>
              <w:rPr>
                <w:rFonts w:asciiTheme="minorHAnsi" w:hAnsiTheme="minorHAnsi" w:cs="Calibri"/>
                <w:b/>
              </w:rPr>
            </w:pPr>
            <w:r>
              <w:rPr>
                <w:rFonts w:asciiTheme="minorHAnsi" w:hAnsiTheme="minorHAnsi" w:cs="Calibri"/>
                <w:b/>
              </w:rPr>
              <w:t xml:space="preserve">     </w:t>
            </w:r>
            <w:r w:rsidR="003B607A" w:rsidRPr="002F4D9B">
              <w:rPr>
                <w:rFonts w:asciiTheme="minorHAnsi" w:hAnsiTheme="minorHAnsi" w:cs="Calibri"/>
                <w:b/>
              </w:rPr>
              <w:t>(19,795)</w:t>
            </w:r>
          </w:p>
        </w:tc>
        <w:tc>
          <w:tcPr>
            <w:tcW w:w="972" w:type="dxa"/>
            <w:tcBorders>
              <w:top w:val="single" w:sz="4" w:space="0" w:color="auto"/>
              <w:bottom w:val="single" w:sz="4" w:space="0" w:color="auto"/>
            </w:tcBorders>
          </w:tcPr>
          <w:p w14:paraId="258408BC" w14:textId="351BA4A3" w:rsidR="003B607A" w:rsidRPr="002F4D9B" w:rsidRDefault="00A263DB" w:rsidP="00766AF5">
            <w:pPr>
              <w:ind w:right="-282"/>
              <w:rPr>
                <w:rFonts w:asciiTheme="minorHAnsi" w:hAnsiTheme="minorHAnsi" w:cs="Calibri"/>
                <w:b/>
              </w:rPr>
            </w:pPr>
            <w:r>
              <w:rPr>
                <w:rFonts w:asciiTheme="minorHAnsi" w:hAnsiTheme="minorHAnsi" w:cs="Calibri"/>
                <w:b/>
              </w:rPr>
              <w:t xml:space="preserve">   </w:t>
            </w:r>
            <w:r w:rsidR="003B607A" w:rsidRPr="002F4D9B">
              <w:rPr>
                <w:rFonts w:asciiTheme="minorHAnsi" w:hAnsiTheme="minorHAnsi" w:cs="Calibri"/>
                <w:b/>
              </w:rPr>
              <w:t>164,466</w:t>
            </w:r>
          </w:p>
        </w:tc>
        <w:tc>
          <w:tcPr>
            <w:tcW w:w="269" w:type="dxa"/>
            <w:tcBorders>
              <w:top w:val="single" w:sz="4" w:space="0" w:color="auto"/>
              <w:bottom w:val="single" w:sz="4" w:space="0" w:color="auto"/>
            </w:tcBorders>
          </w:tcPr>
          <w:p w14:paraId="554FD1AA" w14:textId="77777777" w:rsidR="003B607A" w:rsidRPr="009E7D79" w:rsidRDefault="003B607A" w:rsidP="003B607A">
            <w:pPr>
              <w:ind w:right="-282"/>
              <w:rPr>
                <w:rFonts w:asciiTheme="minorHAnsi" w:hAnsiTheme="minorHAnsi" w:cs="Calibri"/>
              </w:rPr>
            </w:pPr>
          </w:p>
        </w:tc>
        <w:tc>
          <w:tcPr>
            <w:tcW w:w="968" w:type="dxa"/>
            <w:tcBorders>
              <w:top w:val="single" w:sz="4" w:space="0" w:color="auto"/>
              <w:bottom w:val="single" w:sz="4" w:space="0" w:color="auto"/>
            </w:tcBorders>
          </w:tcPr>
          <w:p w14:paraId="722B3787" w14:textId="2886B556" w:rsidR="003B607A" w:rsidRPr="0000158F" w:rsidRDefault="00A263DB" w:rsidP="003B607A">
            <w:pPr>
              <w:ind w:right="-282"/>
              <w:rPr>
                <w:rFonts w:asciiTheme="minorHAnsi" w:hAnsiTheme="minorHAnsi" w:cs="Calibri"/>
              </w:rPr>
            </w:pPr>
            <w:r>
              <w:rPr>
                <w:rFonts w:asciiTheme="minorHAnsi" w:hAnsiTheme="minorHAnsi" w:cs="Calibri"/>
              </w:rPr>
              <w:t xml:space="preserve">  </w:t>
            </w:r>
            <w:r w:rsidR="003B607A" w:rsidRPr="0000158F">
              <w:rPr>
                <w:rFonts w:asciiTheme="minorHAnsi" w:hAnsiTheme="minorHAnsi" w:cs="Calibri"/>
              </w:rPr>
              <w:t>177,857</w:t>
            </w:r>
          </w:p>
        </w:tc>
        <w:tc>
          <w:tcPr>
            <w:tcW w:w="1134" w:type="dxa"/>
            <w:tcBorders>
              <w:top w:val="single" w:sz="4" w:space="0" w:color="auto"/>
              <w:bottom w:val="single" w:sz="4" w:space="0" w:color="auto"/>
            </w:tcBorders>
          </w:tcPr>
          <w:p w14:paraId="7EFE2EE6" w14:textId="3826A54B" w:rsidR="003B607A" w:rsidRPr="0000158F" w:rsidRDefault="003B607A" w:rsidP="003B607A">
            <w:pPr>
              <w:ind w:right="-282"/>
              <w:jc w:val="center"/>
              <w:rPr>
                <w:rFonts w:asciiTheme="minorHAnsi" w:hAnsiTheme="minorHAnsi" w:cs="Calibri"/>
              </w:rPr>
            </w:pPr>
            <w:r w:rsidRPr="0000158F">
              <w:rPr>
                <w:rFonts w:asciiTheme="minorHAnsi" w:hAnsiTheme="minorHAnsi" w:cs="Calibri"/>
              </w:rPr>
              <w:t>(15,611)</w:t>
            </w:r>
          </w:p>
        </w:tc>
        <w:tc>
          <w:tcPr>
            <w:tcW w:w="992" w:type="dxa"/>
            <w:tcBorders>
              <w:top w:val="single" w:sz="4" w:space="0" w:color="auto"/>
              <w:bottom w:val="single" w:sz="4" w:space="0" w:color="auto"/>
            </w:tcBorders>
          </w:tcPr>
          <w:p w14:paraId="785A2D4E" w14:textId="6B94534B" w:rsidR="003B607A" w:rsidRPr="0000158F" w:rsidRDefault="00A263DB" w:rsidP="00766AF5">
            <w:pPr>
              <w:ind w:right="-282"/>
              <w:rPr>
                <w:rFonts w:asciiTheme="minorHAnsi" w:hAnsiTheme="minorHAnsi" w:cs="Calibri"/>
              </w:rPr>
            </w:pPr>
            <w:r>
              <w:rPr>
                <w:rFonts w:asciiTheme="minorHAnsi" w:hAnsiTheme="minorHAnsi" w:cs="Calibri"/>
              </w:rPr>
              <w:t xml:space="preserve">   </w:t>
            </w:r>
            <w:r w:rsidR="003B607A" w:rsidRPr="0000158F">
              <w:rPr>
                <w:rFonts w:asciiTheme="minorHAnsi" w:hAnsiTheme="minorHAnsi" w:cs="Calibri"/>
              </w:rPr>
              <w:t>162,246</w:t>
            </w:r>
          </w:p>
        </w:tc>
      </w:tr>
    </w:tbl>
    <w:p w14:paraId="52CD51AC" w14:textId="74EDF3ED" w:rsidR="00A32CD1" w:rsidRDefault="00A32CD1" w:rsidP="00181744">
      <w:pPr>
        <w:ind w:left="284" w:right="142"/>
        <w:rPr>
          <w:rFonts w:asciiTheme="minorHAnsi" w:hAnsiTheme="minorHAnsi" w:cs="Calibri"/>
          <w:b/>
        </w:rPr>
      </w:pPr>
    </w:p>
    <w:p w14:paraId="67B3CBD3" w14:textId="0ED99EAD" w:rsidR="00322EAE" w:rsidRDefault="00322EAE" w:rsidP="00181744">
      <w:pPr>
        <w:ind w:left="284" w:right="142"/>
        <w:rPr>
          <w:rFonts w:asciiTheme="minorHAnsi" w:hAnsiTheme="minorHAnsi" w:cs="Calibri"/>
          <w:b/>
        </w:rPr>
      </w:pPr>
    </w:p>
    <w:tbl>
      <w:tblPr>
        <w:tblStyle w:val="TableGrid"/>
        <w:tblW w:w="9918" w:type="dxa"/>
        <w:tblLayout w:type="fixed"/>
        <w:tblLook w:val="04A0" w:firstRow="1" w:lastRow="0" w:firstColumn="1" w:lastColumn="0" w:noHBand="0" w:noVBand="1"/>
      </w:tblPr>
      <w:tblGrid>
        <w:gridCol w:w="3539"/>
        <w:gridCol w:w="992"/>
        <w:gridCol w:w="1134"/>
        <w:gridCol w:w="890"/>
        <w:gridCol w:w="269"/>
        <w:gridCol w:w="968"/>
        <w:gridCol w:w="1134"/>
        <w:gridCol w:w="992"/>
      </w:tblGrid>
      <w:tr w:rsidR="00322EAE" w:rsidRPr="009E7D79" w14:paraId="404F4096" w14:textId="77777777" w:rsidTr="0053015B">
        <w:tc>
          <w:tcPr>
            <w:tcW w:w="3539" w:type="dxa"/>
            <w:tcBorders>
              <w:top w:val="nil"/>
              <w:left w:val="nil"/>
              <w:bottom w:val="nil"/>
              <w:right w:val="nil"/>
            </w:tcBorders>
          </w:tcPr>
          <w:p w14:paraId="6263F34B" w14:textId="1EB20EB6" w:rsidR="00322EAE" w:rsidRPr="0053015B" w:rsidRDefault="00322EAE" w:rsidP="00947E37">
            <w:pPr>
              <w:pStyle w:val="ListParagraph"/>
              <w:numPr>
                <w:ilvl w:val="0"/>
                <w:numId w:val="17"/>
              </w:numPr>
              <w:ind w:right="-282"/>
              <w:rPr>
                <w:rFonts w:asciiTheme="minorHAnsi" w:hAnsiTheme="minorHAnsi" w:cs="Calibri"/>
                <w:b/>
              </w:rPr>
            </w:pPr>
            <w:r w:rsidRPr="001F67C7">
              <w:rPr>
                <w:rFonts w:asciiTheme="minorHAnsi" w:hAnsiTheme="minorHAnsi" w:cs="Calibri"/>
                <w:b/>
              </w:rPr>
              <w:t xml:space="preserve">Incurred claims including claims </w:t>
            </w:r>
            <w:r w:rsidRPr="0053015B">
              <w:rPr>
                <w:rFonts w:asciiTheme="minorHAnsi" w:hAnsiTheme="minorHAnsi" w:cs="Calibri"/>
                <w:b/>
              </w:rPr>
              <w:t xml:space="preserve">handling expenses </w:t>
            </w:r>
          </w:p>
        </w:tc>
        <w:tc>
          <w:tcPr>
            <w:tcW w:w="992" w:type="dxa"/>
            <w:tcBorders>
              <w:top w:val="nil"/>
              <w:left w:val="nil"/>
              <w:bottom w:val="nil"/>
              <w:right w:val="nil"/>
            </w:tcBorders>
          </w:tcPr>
          <w:p w14:paraId="2F7960EF" w14:textId="77777777" w:rsidR="00322EAE" w:rsidRPr="009E7D79" w:rsidRDefault="00322EAE" w:rsidP="007419A7">
            <w:pPr>
              <w:ind w:right="-282"/>
              <w:rPr>
                <w:rFonts w:asciiTheme="minorHAnsi" w:hAnsiTheme="minorHAnsi" w:cs="Calibri"/>
              </w:rPr>
            </w:pPr>
          </w:p>
        </w:tc>
        <w:tc>
          <w:tcPr>
            <w:tcW w:w="1134" w:type="dxa"/>
            <w:tcBorders>
              <w:top w:val="nil"/>
              <w:left w:val="nil"/>
              <w:bottom w:val="nil"/>
              <w:right w:val="nil"/>
            </w:tcBorders>
          </w:tcPr>
          <w:p w14:paraId="5E887EC0" w14:textId="77777777" w:rsidR="00322EAE" w:rsidRPr="009E7D79" w:rsidRDefault="00322EAE" w:rsidP="007419A7">
            <w:pPr>
              <w:jc w:val="center"/>
              <w:rPr>
                <w:rFonts w:asciiTheme="minorHAnsi" w:hAnsiTheme="minorHAnsi" w:cs="Calibri"/>
                <w:b/>
              </w:rPr>
            </w:pPr>
            <w:r w:rsidRPr="009E7D79">
              <w:rPr>
                <w:rFonts w:asciiTheme="minorHAnsi" w:hAnsiTheme="minorHAnsi" w:cs="Calibri"/>
                <w:b/>
              </w:rPr>
              <w:t>Half year</w:t>
            </w:r>
          </w:p>
          <w:p w14:paraId="357361FE" w14:textId="7AF1AE09" w:rsidR="00322EAE" w:rsidRPr="009E7D79" w:rsidRDefault="0000158F" w:rsidP="007419A7">
            <w:pPr>
              <w:jc w:val="center"/>
              <w:rPr>
                <w:rFonts w:asciiTheme="minorHAnsi" w:hAnsiTheme="minorHAnsi" w:cs="Calibri"/>
                <w:b/>
              </w:rPr>
            </w:pPr>
            <w:r>
              <w:rPr>
                <w:rFonts w:asciiTheme="minorHAnsi" w:hAnsiTheme="minorHAnsi" w:cs="Calibri"/>
                <w:b/>
              </w:rPr>
              <w:t>ended 30/06/22</w:t>
            </w:r>
          </w:p>
          <w:p w14:paraId="268329BD" w14:textId="77777777" w:rsidR="00322EAE" w:rsidRPr="009E7D79" w:rsidRDefault="00322EAE" w:rsidP="007419A7">
            <w:pPr>
              <w:ind w:right="-282"/>
              <w:rPr>
                <w:rFonts w:asciiTheme="minorHAnsi" w:hAnsiTheme="minorHAnsi" w:cs="Calibri"/>
              </w:rPr>
            </w:pPr>
            <w:r w:rsidRPr="009E7D79">
              <w:rPr>
                <w:rFonts w:asciiTheme="minorHAnsi" w:hAnsiTheme="minorHAnsi" w:cs="Calibri"/>
                <w:b/>
              </w:rPr>
              <w:t>(unaudited)</w:t>
            </w:r>
          </w:p>
        </w:tc>
        <w:tc>
          <w:tcPr>
            <w:tcW w:w="890" w:type="dxa"/>
            <w:tcBorders>
              <w:top w:val="nil"/>
              <w:left w:val="nil"/>
              <w:bottom w:val="nil"/>
              <w:right w:val="nil"/>
            </w:tcBorders>
          </w:tcPr>
          <w:p w14:paraId="10E4F0AF" w14:textId="77777777" w:rsidR="00322EAE" w:rsidRPr="009E7D79" w:rsidRDefault="00322EAE" w:rsidP="007419A7">
            <w:pPr>
              <w:ind w:right="-282"/>
              <w:rPr>
                <w:rFonts w:asciiTheme="minorHAnsi" w:hAnsiTheme="minorHAnsi" w:cs="Calibri"/>
              </w:rPr>
            </w:pPr>
          </w:p>
        </w:tc>
        <w:tc>
          <w:tcPr>
            <w:tcW w:w="269" w:type="dxa"/>
            <w:tcBorders>
              <w:top w:val="nil"/>
              <w:left w:val="nil"/>
              <w:bottom w:val="nil"/>
              <w:right w:val="nil"/>
            </w:tcBorders>
          </w:tcPr>
          <w:p w14:paraId="39F225D1" w14:textId="77777777" w:rsidR="00322EAE" w:rsidRPr="009E7D79" w:rsidRDefault="00322EAE" w:rsidP="007419A7">
            <w:pPr>
              <w:ind w:right="-282"/>
              <w:rPr>
                <w:rFonts w:asciiTheme="minorHAnsi" w:hAnsiTheme="minorHAnsi" w:cs="Calibri"/>
              </w:rPr>
            </w:pPr>
          </w:p>
        </w:tc>
        <w:tc>
          <w:tcPr>
            <w:tcW w:w="968" w:type="dxa"/>
            <w:tcBorders>
              <w:top w:val="nil"/>
              <w:left w:val="nil"/>
              <w:bottom w:val="nil"/>
              <w:right w:val="nil"/>
            </w:tcBorders>
          </w:tcPr>
          <w:p w14:paraId="19A19E44" w14:textId="77777777" w:rsidR="00322EAE" w:rsidRPr="009E7D79" w:rsidRDefault="00322EAE" w:rsidP="007419A7">
            <w:pPr>
              <w:ind w:right="-282"/>
              <w:rPr>
                <w:rFonts w:asciiTheme="minorHAnsi" w:hAnsiTheme="minorHAnsi" w:cs="Calibri"/>
              </w:rPr>
            </w:pPr>
          </w:p>
        </w:tc>
        <w:tc>
          <w:tcPr>
            <w:tcW w:w="1134" w:type="dxa"/>
            <w:tcBorders>
              <w:top w:val="nil"/>
              <w:left w:val="nil"/>
              <w:bottom w:val="nil"/>
              <w:right w:val="nil"/>
            </w:tcBorders>
          </w:tcPr>
          <w:p w14:paraId="68415A49" w14:textId="77777777" w:rsidR="00322EAE" w:rsidRPr="009E7D79" w:rsidRDefault="00322EAE" w:rsidP="007419A7">
            <w:pPr>
              <w:jc w:val="center"/>
              <w:rPr>
                <w:rFonts w:asciiTheme="minorHAnsi" w:hAnsiTheme="minorHAnsi" w:cs="Calibri"/>
              </w:rPr>
            </w:pPr>
            <w:r w:rsidRPr="009E7D79">
              <w:rPr>
                <w:rFonts w:asciiTheme="minorHAnsi" w:hAnsiTheme="minorHAnsi" w:cs="Calibri"/>
              </w:rPr>
              <w:t>Half year</w:t>
            </w:r>
          </w:p>
          <w:p w14:paraId="2E319C94" w14:textId="1D8EFA72" w:rsidR="00322EAE" w:rsidRPr="009E7D79" w:rsidRDefault="00322EAE" w:rsidP="007419A7">
            <w:pPr>
              <w:jc w:val="center"/>
              <w:rPr>
                <w:rFonts w:asciiTheme="minorHAnsi" w:hAnsiTheme="minorHAnsi" w:cs="Calibri"/>
              </w:rPr>
            </w:pPr>
            <w:r w:rsidRPr="009E7D79">
              <w:rPr>
                <w:rFonts w:asciiTheme="minorHAnsi" w:hAnsiTheme="minorHAnsi" w:cs="Calibri"/>
              </w:rPr>
              <w:t>ended 30/06/2</w:t>
            </w:r>
            <w:r w:rsidR="0000158F">
              <w:rPr>
                <w:rFonts w:asciiTheme="minorHAnsi" w:hAnsiTheme="minorHAnsi" w:cs="Calibri"/>
              </w:rPr>
              <w:t>1</w:t>
            </w:r>
          </w:p>
          <w:p w14:paraId="4050AF7C" w14:textId="77777777" w:rsidR="00322EAE" w:rsidRPr="009E7D79" w:rsidRDefault="00322EAE" w:rsidP="007419A7">
            <w:pPr>
              <w:ind w:right="-282"/>
              <w:rPr>
                <w:rFonts w:asciiTheme="minorHAnsi" w:hAnsiTheme="minorHAnsi" w:cs="Calibri"/>
              </w:rPr>
            </w:pPr>
            <w:r w:rsidRPr="009E7D79">
              <w:rPr>
                <w:rFonts w:asciiTheme="minorHAnsi" w:hAnsiTheme="minorHAnsi" w:cs="Calibri"/>
              </w:rPr>
              <w:t>(unaudited)</w:t>
            </w:r>
          </w:p>
        </w:tc>
        <w:tc>
          <w:tcPr>
            <w:tcW w:w="992" w:type="dxa"/>
            <w:tcBorders>
              <w:top w:val="nil"/>
              <w:left w:val="nil"/>
              <w:bottom w:val="nil"/>
              <w:right w:val="nil"/>
            </w:tcBorders>
          </w:tcPr>
          <w:p w14:paraId="7268FA17" w14:textId="77777777" w:rsidR="00322EAE" w:rsidRPr="009E7D79" w:rsidRDefault="00322EAE" w:rsidP="007419A7">
            <w:pPr>
              <w:ind w:right="-282"/>
              <w:rPr>
                <w:rFonts w:asciiTheme="minorHAnsi" w:hAnsiTheme="minorHAnsi" w:cs="Calibri"/>
              </w:rPr>
            </w:pPr>
          </w:p>
        </w:tc>
      </w:tr>
      <w:tr w:rsidR="00322EAE" w:rsidRPr="009E7D79" w14:paraId="66912F8B" w14:textId="77777777" w:rsidTr="0053015B">
        <w:tc>
          <w:tcPr>
            <w:tcW w:w="3539" w:type="dxa"/>
            <w:tcBorders>
              <w:top w:val="nil"/>
              <w:left w:val="nil"/>
              <w:bottom w:val="nil"/>
              <w:right w:val="nil"/>
            </w:tcBorders>
          </w:tcPr>
          <w:p w14:paraId="3B6D9AA0" w14:textId="77777777" w:rsidR="00322EAE" w:rsidRPr="009E7D79" w:rsidRDefault="00322EAE" w:rsidP="007419A7">
            <w:pPr>
              <w:ind w:right="-282"/>
              <w:rPr>
                <w:rFonts w:asciiTheme="minorHAnsi" w:hAnsiTheme="minorHAnsi" w:cs="Calibri"/>
              </w:rPr>
            </w:pPr>
          </w:p>
        </w:tc>
        <w:tc>
          <w:tcPr>
            <w:tcW w:w="992" w:type="dxa"/>
            <w:tcBorders>
              <w:top w:val="nil"/>
              <w:left w:val="nil"/>
              <w:bottom w:val="nil"/>
              <w:right w:val="nil"/>
            </w:tcBorders>
          </w:tcPr>
          <w:p w14:paraId="76D1C7AF" w14:textId="77777777" w:rsidR="00322EAE" w:rsidRPr="009E7D79" w:rsidRDefault="00322EAE" w:rsidP="008C62D5">
            <w:pPr>
              <w:ind w:right="-282"/>
              <w:jc w:val="center"/>
              <w:rPr>
                <w:rFonts w:asciiTheme="minorHAnsi" w:hAnsiTheme="minorHAnsi" w:cs="Calibri"/>
                <w:b/>
              </w:rPr>
            </w:pPr>
            <w:r w:rsidRPr="009E7D79">
              <w:rPr>
                <w:rFonts w:asciiTheme="minorHAnsi" w:hAnsiTheme="minorHAnsi" w:cs="Calibri"/>
                <w:b/>
              </w:rPr>
              <w:t>Gross</w:t>
            </w:r>
          </w:p>
        </w:tc>
        <w:tc>
          <w:tcPr>
            <w:tcW w:w="1134" w:type="dxa"/>
            <w:tcBorders>
              <w:top w:val="nil"/>
              <w:left w:val="nil"/>
              <w:bottom w:val="nil"/>
              <w:right w:val="nil"/>
            </w:tcBorders>
          </w:tcPr>
          <w:p w14:paraId="68E6836D" w14:textId="67F6BFB2" w:rsidR="00322EAE" w:rsidRPr="009E7D79" w:rsidRDefault="00322EAE" w:rsidP="008C62D5">
            <w:pPr>
              <w:ind w:right="-282"/>
              <w:jc w:val="center"/>
              <w:rPr>
                <w:rFonts w:asciiTheme="minorHAnsi" w:hAnsiTheme="minorHAnsi" w:cs="Calibri"/>
                <w:b/>
              </w:rPr>
            </w:pPr>
            <w:r w:rsidRPr="009E7D79">
              <w:rPr>
                <w:rFonts w:asciiTheme="minorHAnsi" w:hAnsiTheme="minorHAnsi" w:cs="Calibri"/>
                <w:b/>
              </w:rPr>
              <w:t>Ceded</w:t>
            </w:r>
          </w:p>
        </w:tc>
        <w:tc>
          <w:tcPr>
            <w:tcW w:w="890" w:type="dxa"/>
            <w:tcBorders>
              <w:top w:val="nil"/>
              <w:left w:val="nil"/>
              <w:bottom w:val="nil"/>
              <w:right w:val="nil"/>
            </w:tcBorders>
          </w:tcPr>
          <w:p w14:paraId="6E4CDA5D" w14:textId="77777777" w:rsidR="00322EAE" w:rsidRPr="009E7D79" w:rsidRDefault="00322EAE" w:rsidP="008C62D5">
            <w:pPr>
              <w:ind w:right="-282"/>
              <w:jc w:val="center"/>
              <w:rPr>
                <w:rFonts w:asciiTheme="minorHAnsi" w:hAnsiTheme="minorHAnsi" w:cs="Calibri"/>
                <w:b/>
              </w:rPr>
            </w:pPr>
            <w:r w:rsidRPr="009E7D79">
              <w:rPr>
                <w:rFonts w:asciiTheme="minorHAnsi" w:hAnsiTheme="minorHAnsi" w:cs="Calibri"/>
                <w:b/>
              </w:rPr>
              <w:t>Net</w:t>
            </w:r>
          </w:p>
        </w:tc>
        <w:tc>
          <w:tcPr>
            <w:tcW w:w="269" w:type="dxa"/>
            <w:tcBorders>
              <w:top w:val="nil"/>
              <w:left w:val="nil"/>
              <w:bottom w:val="nil"/>
              <w:right w:val="nil"/>
            </w:tcBorders>
          </w:tcPr>
          <w:p w14:paraId="156225F6" w14:textId="77777777" w:rsidR="00322EAE" w:rsidRPr="009E7D79" w:rsidRDefault="00322EAE" w:rsidP="008C62D5">
            <w:pPr>
              <w:ind w:right="-282"/>
              <w:jc w:val="center"/>
              <w:rPr>
                <w:rFonts w:asciiTheme="minorHAnsi" w:hAnsiTheme="minorHAnsi" w:cs="Calibri"/>
              </w:rPr>
            </w:pPr>
          </w:p>
        </w:tc>
        <w:tc>
          <w:tcPr>
            <w:tcW w:w="968" w:type="dxa"/>
            <w:tcBorders>
              <w:top w:val="nil"/>
              <w:left w:val="nil"/>
              <w:bottom w:val="nil"/>
              <w:right w:val="nil"/>
            </w:tcBorders>
          </w:tcPr>
          <w:p w14:paraId="715711BA" w14:textId="77777777" w:rsidR="00322EAE" w:rsidRPr="009E7D79" w:rsidRDefault="00322EAE" w:rsidP="008C62D5">
            <w:pPr>
              <w:ind w:right="-282"/>
              <w:jc w:val="center"/>
              <w:rPr>
                <w:rFonts w:asciiTheme="minorHAnsi" w:hAnsiTheme="minorHAnsi" w:cs="Calibri"/>
              </w:rPr>
            </w:pPr>
            <w:r w:rsidRPr="009E7D79">
              <w:rPr>
                <w:rFonts w:asciiTheme="minorHAnsi" w:hAnsiTheme="minorHAnsi" w:cs="Calibri"/>
              </w:rPr>
              <w:t>Gross</w:t>
            </w:r>
          </w:p>
        </w:tc>
        <w:tc>
          <w:tcPr>
            <w:tcW w:w="1134" w:type="dxa"/>
            <w:tcBorders>
              <w:top w:val="nil"/>
              <w:left w:val="nil"/>
              <w:bottom w:val="nil"/>
              <w:right w:val="nil"/>
            </w:tcBorders>
          </w:tcPr>
          <w:p w14:paraId="344FF1B9" w14:textId="0024ED1B" w:rsidR="00322EAE" w:rsidRPr="009E7D79" w:rsidRDefault="00322EAE" w:rsidP="008C62D5">
            <w:pPr>
              <w:ind w:right="-282"/>
              <w:jc w:val="center"/>
              <w:rPr>
                <w:rFonts w:asciiTheme="minorHAnsi" w:hAnsiTheme="minorHAnsi" w:cs="Calibri"/>
              </w:rPr>
            </w:pPr>
            <w:r w:rsidRPr="009E7D79">
              <w:rPr>
                <w:rFonts w:asciiTheme="minorHAnsi" w:hAnsiTheme="minorHAnsi" w:cs="Calibri"/>
              </w:rPr>
              <w:t>Ceded</w:t>
            </w:r>
          </w:p>
        </w:tc>
        <w:tc>
          <w:tcPr>
            <w:tcW w:w="992" w:type="dxa"/>
            <w:tcBorders>
              <w:top w:val="nil"/>
              <w:left w:val="nil"/>
              <w:bottom w:val="nil"/>
              <w:right w:val="nil"/>
            </w:tcBorders>
          </w:tcPr>
          <w:p w14:paraId="79F9286F" w14:textId="2F573235" w:rsidR="00322EAE" w:rsidRPr="009E7D79" w:rsidRDefault="00E03561" w:rsidP="00E03561">
            <w:pPr>
              <w:ind w:right="-1013"/>
              <w:rPr>
                <w:rFonts w:asciiTheme="minorHAnsi" w:hAnsiTheme="minorHAnsi" w:cs="Calibri"/>
              </w:rPr>
            </w:pPr>
            <w:r>
              <w:rPr>
                <w:rFonts w:asciiTheme="minorHAnsi" w:hAnsiTheme="minorHAnsi" w:cs="Calibri"/>
              </w:rPr>
              <w:t xml:space="preserve">       </w:t>
            </w:r>
            <w:r w:rsidR="00322EAE" w:rsidRPr="009E7D79">
              <w:rPr>
                <w:rFonts w:asciiTheme="minorHAnsi" w:hAnsiTheme="minorHAnsi" w:cs="Calibri"/>
              </w:rPr>
              <w:t>Net</w:t>
            </w:r>
          </w:p>
        </w:tc>
      </w:tr>
      <w:tr w:rsidR="00322EAE" w:rsidRPr="009E7D79" w14:paraId="45B7105A" w14:textId="77777777" w:rsidTr="0053015B">
        <w:tc>
          <w:tcPr>
            <w:tcW w:w="3539" w:type="dxa"/>
            <w:tcBorders>
              <w:top w:val="nil"/>
              <w:left w:val="nil"/>
              <w:bottom w:val="nil"/>
              <w:right w:val="nil"/>
            </w:tcBorders>
          </w:tcPr>
          <w:p w14:paraId="6AD9E633" w14:textId="77777777" w:rsidR="00322EAE" w:rsidRPr="009E7D79" w:rsidRDefault="00322EAE" w:rsidP="007419A7">
            <w:pPr>
              <w:ind w:right="-282"/>
              <w:rPr>
                <w:rFonts w:asciiTheme="minorHAnsi" w:hAnsiTheme="minorHAnsi" w:cs="Calibri"/>
              </w:rPr>
            </w:pPr>
          </w:p>
        </w:tc>
        <w:tc>
          <w:tcPr>
            <w:tcW w:w="992" w:type="dxa"/>
            <w:tcBorders>
              <w:top w:val="nil"/>
              <w:left w:val="nil"/>
              <w:bottom w:val="nil"/>
              <w:right w:val="nil"/>
            </w:tcBorders>
          </w:tcPr>
          <w:p w14:paraId="44611249" w14:textId="77777777" w:rsidR="00322EAE" w:rsidRPr="009E7D79" w:rsidRDefault="00322EAE" w:rsidP="008C62D5">
            <w:pPr>
              <w:ind w:right="-282"/>
              <w:jc w:val="center"/>
              <w:rPr>
                <w:rFonts w:asciiTheme="minorHAnsi" w:hAnsiTheme="minorHAnsi" w:cs="Calibri"/>
                <w:b/>
              </w:rPr>
            </w:pPr>
            <w:r w:rsidRPr="009E7D79">
              <w:rPr>
                <w:rFonts w:asciiTheme="minorHAnsi" w:hAnsiTheme="minorHAnsi" w:cs="Calibri"/>
                <w:b/>
              </w:rPr>
              <w:t>€000s</w:t>
            </w:r>
          </w:p>
        </w:tc>
        <w:tc>
          <w:tcPr>
            <w:tcW w:w="1134" w:type="dxa"/>
            <w:tcBorders>
              <w:top w:val="nil"/>
              <w:left w:val="nil"/>
              <w:bottom w:val="nil"/>
              <w:right w:val="nil"/>
            </w:tcBorders>
          </w:tcPr>
          <w:p w14:paraId="5B0759C1" w14:textId="23A8C554" w:rsidR="00322EAE" w:rsidRPr="009E7D79" w:rsidRDefault="00322EAE" w:rsidP="008C62D5">
            <w:pPr>
              <w:ind w:right="-282"/>
              <w:jc w:val="center"/>
              <w:rPr>
                <w:rFonts w:asciiTheme="minorHAnsi" w:hAnsiTheme="minorHAnsi" w:cs="Calibri"/>
                <w:b/>
              </w:rPr>
            </w:pPr>
            <w:r w:rsidRPr="009E7D79">
              <w:rPr>
                <w:rFonts w:asciiTheme="minorHAnsi" w:hAnsiTheme="minorHAnsi" w:cs="Calibri"/>
                <w:b/>
              </w:rPr>
              <w:t>€000s</w:t>
            </w:r>
          </w:p>
        </w:tc>
        <w:tc>
          <w:tcPr>
            <w:tcW w:w="890" w:type="dxa"/>
            <w:tcBorders>
              <w:top w:val="nil"/>
              <w:left w:val="nil"/>
              <w:bottom w:val="nil"/>
              <w:right w:val="nil"/>
            </w:tcBorders>
          </w:tcPr>
          <w:p w14:paraId="440B15C8" w14:textId="77777777" w:rsidR="00322EAE" w:rsidRPr="009E7D79" w:rsidRDefault="00322EAE" w:rsidP="008C62D5">
            <w:pPr>
              <w:ind w:right="-282"/>
              <w:jc w:val="center"/>
              <w:rPr>
                <w:rFonts w:asciiTheme="minorHAnsi" w:hAnsiTheme="minorHAnsi" w:cs="Calibri"/>
                <w:b/>
              </w:rPr>
            </w:pPr>
            <w:r w:rsidRPr="009E7D79">
              <w:rPr>
                <w:rFonts w:asciiTheme="minorHAnsi" w:hAnsiTheme="minorHAnsi" w:cs="Calibri"/>
                <w:b/>
              </w:rPr>
              <w:t>€000s</w:t>
            </w:r>
          </w:p>
        </w:tc>
        <w:tc>
          <w:tcPr>
            <w:tcW w:w="269" w:type="dxa"/>
            <w:tcBorders>
              <w:top w:val="nil"/>
              <w:left w:val="nil"/>
              <w:bottom w:val="nil"/>
              <w:right w:val="nil"/>
            </w:tcBorders>
          </w:tcPr>
          <w:p w14:paraId="784F7D3C" w14:textId="77777777" w:rsidR="00322EAE" w:rsidRPr="009E7D79" w:rsidRDefault="00322EAE" w:rsidP="008C62D5">
            <w:pPr>
              <w:ind w:right="-282"/>
              <w:jc w:val="center"/>
              <w:rPr>
                <w:rFonts w:asciiTheme="minorHAnsi" w:hAnsiTheme="minorHAnsi" w:cs="Calibri"/>
              </w:rPr>
            </w:pPr>
          </w:p>
        </w:tc>
        <w:tc>
          <w:tcPr>
            <w:tcW w:w="968" w:type="dxa"/>
            <w:tcBorders>
              <w:top w:val="nil"/>
              <w:left w:val="nil"/>
              <w:bottom w:val="nil"/>
              <w:right w:val="nil"/>
            </w:tcBorders>
          </w:tcPr>
          <w:p w14:paraId="1C845000" w14:textId="77777777" w:rsidR="00322EAE" w:rsidRPr="009E7D79" w:rsidRDefault="00322EAE" w:rsidP="008C62D5">
            <w:pPr>
              <w:ind w:right="-282"/>
              <w:jc w:val="center"/>
              <w:rPr>
                <w:rFonts w:asciiTheme="minorHAnsi" w:hAnsiTheme="minorHAnsi" w:cs="Calibri"/>
              </w:rPr>
            </w:pPr>
            <w:r w:rsidRPr="009E7D79">
              <w:rPr>
                <w:rFonts w:asciiTheme="minorHAnsi" w:hAnsiTheme="minorHAnsi" w:cs="Calibri"/>
              </w:rPr>
              <w:t>€000s</w:t>
            </w:r>
          </w:p>
        </w:tc>
        <w:tc>
          <w:tcPr>
            <w:tcW w:w="1134" w:type="dxa"/>
            <w:tcBorders>
              <w:top w:val="nil"/>
              <w:left w:val="nil"/>
              <w:bottom w:val="nil"/>
              <w:right w:val="nil"/>
            </w:tcBorders>
          </w:tcPr>
          <w:p w14:paraId="1AFDC461" w14:textId="1CA6FAEA" w:rsidR="00322EAE" w:rsidRPr="009E7D79" w:rsidRDefault="00322EAE" w:rsidP="008C62D5">
            <w:pPr>
              <w:ind w:right="-282"/>
              <w:jc w:val="center"/>
              <w:rPr>
                <w:rFonts w:asciiTheme="minorHAnsi" w:hAnsiTheme="minorHAnsi" w:cs="Calibri"/>
              </w:rPr>
            </w:pPr>
            <w:r w:rsidRPr="009E7D79">
              <w:rPr>
                <w:rFonts w:asciiTheme="minorHAnsi" w:hAnsiTheme="minorHAnsi" w:cs="Calibri"/>
              </w:rPr>
              <w:t>€000s</w:t>
            </w:r>
          </w:p>
        </w:tc>
        <w:tc>
          <w:tcPr>
            <w:tcW w:w="992" w:type="dxa"/>
            <w:tcBorders>
              <w:top w:val="nil"/>
              <w:left w:val="nil"/>
              <w:bottom w:val="nil"/>
              <w:right w:val="nil"/>
            </w:tcBorders>
          </w:tcPr>
          <w:p w14:paraId="14636F71" w14:textId="77777777" w:rsidR="00322EAE" w:rsidRPr="009E7D79" w:rsidRDefault="00322EAE" w:rsidP="008C62D5">
            <w:pPr>
              <w:ind w:right="-282"/>
              <w:jc w:val="center"/>
              <w:rPr>
                <w:rFonts w:asciiTheme="minorHAnsi" w:hAnsiTheme="minorHAnsi" w:cs="Calibri"/>
              </w:rPr>
            </w:pPr>
            <w:r w:rsidRPr="009E7D79">
              <w:rPr>
                <w:rFonts w:asciiTheme="minorHAnsi" w:hAnsiTheme="minorHAnsi" w:cs="Calibri"/>
              </w:rPr>
              <w:t>€000s</w:t>
            </w:r>
          </w:p>
        </w:tc>
      </w:tr>
      <w:tr w:rsidR="00F27D31" w:rsidRPr="009E7D79" w14:paraId="474A2929" w14:textId="77777777" w:rsidTr="0053015B">
        <w:tc>
          <w:tcPr>
            <w:tcW w:w="3539" w:type="dxa"/>
            <w:tcBorders>
              <w:top w:val="nil"/>
              <w:left w:val="nil"/>
              <w:bottom w:val="nil"/>
              <w:right w:val="nil"/>
            </w:tcBorders>
          </w:tcPr>
          <w:p w14:paraId="1AFB1F6B" w14:textId="77777777" w:rsidR="00F27D31" w:rsidRPr="009E7D79" w:rsidRDefault="00F27D31" w:rsidP="00F27D31">
            <w:pPr>
              <w:ind w:right="-282"/>
              <w:rPr>
                <w:rFonts w:asciiTheme="minorHAnsi" w:hAnsiTheme="minorHAnsi" w:cs="Calibri"/>
              </w:rPr>
            </w:pPr>
            <w:r w:rsidRPr="009E7D79">
              <w:rPr>
                <w:rFonts w:asciiTheme="minorHAnsi" w:hAnsiTheme="minorHAnsi" w:cs="Calibri"/>
              </w:rPr>
              <w:t>Motor</w:t>
            </w:r>
          </w:p>
        </w:tc>
        <w:tc>
          <w:tcPr>
            <w:tcW w:w="992" w:type="dxa"/>
            <w:tcBorders>
              <w:top w:val="nil"/>
              <w:left w:val="nil"/>
              <w:bottom w:val="nil"/>
              <w:right w:val="nil"/>
            </w:tcBorders>
          </w:tcPr>
          <w:p w14:paraId="2EF113BB" w14:textId="72EEFC56" w:rsidR="00F27D31" w:rsidRPr="009E7D79" w:rsidRDefault="00F27D31" w:rsidP="00F27D31">
            <w:pPr>
              <w:ind w:right="-282"/>
              <w:jc w:val="center"/>
              <w:rPr>
                <w:rFonts w:asciiTheme="minorHAnsi" w:hAnsiTheme="minorHAnsi" w:cs="Calibri"/>
                <w:b/>
              </w:rPr>
            </w:pPr>
            <w:r>
              <w:rPr>
                <w:rFonts w:asciiTheme="minorHAnsi" w:hAnsiTheme="minorHAnsi" w:cs="Calibri"/>
                <w:b/>
              </w:rPr>
              <w:t>41,912</w:t>
            </w:r>
          </w:p>
        </w:tc>
        <w:tc>
          <w:tcPr>
            <w:tcW w:w="1134" w:type="dxa"/>
            <w:tcBorders>
              <w:top w:val="nil"/>
              <w:left w:val="nil"/>
              <w:bottom w:val="nil"/>
              <w:right w:val="nil"/>
            </w:tcBorders>
          </w:tcPr>
          <w:p w14:paraId="718EA7D3" w14:textId="0744C75C" w:rsidR="00F27D31" w:rsidRPr="002F4D9B" w:rsidRDefault="00684383" w:rsidP="00F27D31">
            <w:pPr>
              <w:ind w:right="-282"/>
              <w:jc w:val="center"/>
              <w:rPr>
                <w:rFonts w:asciiTheme="minorHAnsi" w:hAnsiTheme="minorHAnsi" w:cs="Calibri"/>
                <w:b/>
              </w:rPr>
            </w:pPr>
            <w:r>
              <w:rPr>
                <w:rFonts w:asciiTheme="minorHAnsi" w:hAnsiTheme="minorHAnsi" w:cs="Calibri"/>
                <w:b/>
              </w:rPr>
              <w:t xml:space="preserve">   </w:t>
            </w:r>
            <w:r w:rsidR="00F27D31" w:rsidRPr="002F4D9B">
              <w:rPr>
                <w:rFonts w:asciiTheme="minorHAnsi" w:hAnsiTheme="minorHAnsi" w:cs="Calibri"/>
                <w:b/>
              </w:rPr>
              <w:t>743</w:t>
            </w:r>
          </w:p>
        </w:tc>
        <w:tc>
          <w:tcPr>
            <w:tcW w:w="890" w:type="dxa"/>
            <w:tcBorders>
              <w:top w:val="nil"/>
              <w:left w:val="nil"/>
              <w:bottom w:val="nil"/>
              <w:right w:val="nil"/>
            </w:tcBorders>
          </w:tcPr>
          <w:p w14:paraId="08C94104" w14:textId="7ADAD4AF" w:rsidR="00F27D31" w:rsidRPr="009E7D79" w:rsidRDefault="00F27D31" w:rsidP="00F27D31">
            <w:pPr>
              <w:ind w:right="-282"/>
              <w:jc w:val="center"/>
              <w:rPr>
                <w:rFonts w:asciiTheme="minorHAnsi" w:hAnsiTheme="minorHAnsi" w:cs="Calibri"/>
                <w:b/>
              </w:rPr>
            </w:pPr>
            <w:r>
              <w:rPr>
                <w:rFonts w:asciiTheme="minorHAnsi" w:hAnsiTheme="minorHAnsi" w:cs="Calibri"/>
                <w:b/>
              </w:rPr>
              <w:t>42,65</w:t>
            </w:r>
            <w:r w:rsidR="00E91A9A">
              <w:rPr>
                <w:rFonts w:asciiTheme="minorHAnsi" w:hAnsiTheme="minorHAnsi" w:cs="Calibri"/>
                <w:b/>
              </w:rPr>
              <w:t>5</w:t>
            </w:r>
          </w:p>
        </w:tc>
        <w:tc>
          <w:tcPr>
            <w:tcW w:w="269" w:type="dxa"/>
            <w:tcBorders>
              <w:top w:val="nil"/>
              <w:left w:val="nil"/>
              <w:bottom w:val="nil"/>
              <w:right w:val="nil"/>
            </w:tcBorders>
          </w:tcPr>
          <w:p w14:paraId="2BCFF791" w14:textId="77777777" w:rsidR="00F27D31" w:rsidRDefault="00F27D31" w:rsidP="00F27D31">
            <w:pPr>
              <w:ind w:right="-282"/>
              <w:jc w:val="center"/>
              <w:rPr>
                <w:rFonts w:asciiTheme="minorHAnsi" w:hAnsiTheme="minorHAnsi" w:cs="Calibri"/>
              </w:rPr>
            </w:pPr>
          </w:p>
        </w:tc>
        <w:tc>
          <w:tcPr>
            <w:tcW w:w="968" w:type="dxa"/>
            <w:tcBorders>
              <w:top w:val="nil"/>
              <w:left w:val="nil"/>
              <w:bottom w:val="nil"/>
              <w:right w:val="nil"/>
            </w:tcBorders>
          </w:tcPr>
          <w:p w14:paraId="64594998" w14:textId="4F117A45" w:rsidR="00F27D31" w:rsidRPr="0000158F" w:rsidRDefault="00F27D31" w:rsidP="00F27D31">
            <w:pPr>
              <w:ind w:right="-282"/>
              <w:jc w:val="center"/>
              <w:rPr>
                <w:rFonts w:asciiTheme="minorHAnsi" w:hAnsiTheme="minorHAnsi" w:cs="Calibri"/>
              </w:rPr>
            </w:pPr>
            <w:r w:rsidRPr="0000158F">
              <w:rPr>
                <w:rFonts w:asciiTheme="minorHAnsi" w:hAnsiTheme="minorHAnsi" w:cs="Calibri"/>
              </w:rPr>
              <w:t>41,281</w:t>
            </w:r>
          </w:p>
        </w:tc>
        <w:tc>
          <w:tcPr>
            <w:tcW w:w="1134" w:type="dxa"/>
            <w:tcBorders>
              <w:top w:val="nil"/>
              <w:left w:val="nil"/>
              <w:bottom w:val="nil"/>
              <w:right w:val="nil"/>
            </w:tcBorders>
          </w:tcPr>
          <w:p w14:paraId="506936D7" w14:textId="4464EC09" w:rsidR="00F27D31" w:rsidRPr="0000158F" w:rsidRDefault="00F27D31" w:rsidP="00F27D31">
            <w:pPr>
              <w:ind w:right="-282"/>
              <w:jc w:val="center"/>
              <w:rPr>
                <w:rFonts w:asciiTheme="minorHAnsi" w:hAnsiTheme="minorHAnsi" w:cs="Calibri"/>
              </w:rPr>
            </w:pPr>
            <w:r w:rsidRPr="0000158F">
              <w:rPr>
                <w:rFonts w:asciiTheme="minorHAnsi" w:hAnsiTheme="minorHAnsi" w:cs="Calibri"/>
              </w:rPr>
              <w:t xml:space="preserve"> (6,976)</w:t>
            </w:r>
          </w:p>
        </w:tc>
        <w:tc>
          <w:tcPr>
            <w:tcW w:w="992" w:type="dxa"/>
            <w:tcBorders>
              <w:top w:val="nil"/>
              <w:left w:val="nil"/>
              <w:bottom w:val="nil"/>
              <w:right w:val="nil"/>
            </w:tcBorders>
          </w:tcPr>
          <w:p w14:paraId="6F69C226" w14:textId="3FB335E4" w:rsidR="00F27D31" w:rsidRPr="0000158F" w:rsidRDefault="00F27D31" w:rsidP="00F27D31">
            <w:pPr>
              <w:ind w:right="-282"/>
              <w:jc w:val="center"/>
              <w:rPr>
                <w:rFonts w:asciiTheme="minorHAnsi" w:hAnsiTheme="minorHAnsi" w:cs="Calibri"/>
              </w:rPr>
            </w:pPr>
            <w:r w:rsidRPr="0000158F">
              <w:rPr>
                <w:rFonts w:asciiTheme="minorHAnsi" w:hAnsiTheme="minorHAnsi" w:cs="Calibri"/>
              </w:rPr>
              <w:t>34,305</w:t>
            </w:r>
          </w:p>
        </w:tc>
      </w:tr>
      <w:tr w:rsidR="003B607A" w:rsidRPr="009E7D79" w14:paraId="7E0CA107" w14:textId="77777777" w:rsidTr="0053015B">
        <w:tc>
          <w:tcPr>
            <w:tcW w:w="3539" w:type="dxa"/>
            <w:tcBorders>
              <w:top w:val="nil"/>
              <w:left w:val="nil"/>
              <w:bottom w:val="nil"/>
              <w:right w:val="nil"/>
            </w:tcBorders>
          </w:tcPr>
          <w:p w14:paraId="0319DF64" w14:textId="5B77C291" w:rsidR="003B607A" w:rsidRPr="009E7D79" w:rsidRDefault="003B607A" w:rsidP="003B607A">
            <w:pPr>
              <w:ind w:right="-282"/>
              <w:rPr>
                <w:rFonts w:asciiTheme="minorHAnsi" w:hAnsiTheme="minorHAnsi" w:cs="Calibri"/>
              </w:rPr>
            </w:pPr>
            <w:r>
              <w:rPr>
                <w:rFonts w:asciiTheme="minorHAnsi" w:hAnsiTheme="minorHAnsi" w:cs="Calibri"/>
              </w:rPr>
              <w:t>Fire and other damage to property</w:t>
            </w:r>
          </w:p>
        </w:tc>
        <w:tc>
          <w:tcPr>
            <w:tcW w:w="992" w:type="dxa"/>
            <w:tcBorders>
              <w:top w:val="nil"/>
              <w:left w:val="nil"/>
              <w:bottom w:val="nil"/>
              <w:right w:val="nil"/>
            </w:tcBorders>
          </w:tcPr>
          <w:p w14:paraId="129BBC79" w14:textId="0275DBD7" w:rsidR="003B607A" w:rsidRPr="009E7D79" w:rsidRDefault="003B607A" w:rsidP="003B607A">
            <w:pPr>
              <w:ind w:right="-282"/>
              <w:jc w:val="center"/>
              <w:rPr>
                <w:rFonts w:asciiTheme="minorHAnsi" w:hAnsiTheme="minorHAnsi" w:cs="Calibri"/>
                <w:b/>
              </w:rPr>
            </w:pPr>
            <w:r>
              <w:rPr>
                <w:rFonts w:asciiTheme="minorHAnsi" w:hAnsiTheme="minorHAnsi" w:cs="Calibri"/>
                <w:b/>
              </w:rPr>
              <w:t>23,376</w:t>
            </w:r>
          </w:p>
        </w:tc>
        <w:tc>
          <w:tcPr>
            <w:tcW w:w="1134" w:type="dxa"/>
            <w:tcBorders>
              <w:top w:val="nil"/>
              <w:left w:val="nil"/>
              <w:bottom w:val="nil"/>
              <w:right w:val="nil"/>
            </w:tcBorders>
          </w:tcPr>
          <w:p w14:paraId="7B9A29D3" w14:textId="381E3948" w:rsidR="003B607A" w:rsidRPr="003E0A3F" w:rsidRDefault="00684383" w:rsidP="00766AF5">
            <w:pPr>
              <w:ind w:right="-282"/>
              <w:rPr>
                <w:rFonts w:asciiTheme="minorHAnsi" w:hAnsiTheme="minorHAnsi" w:cs="Calibri"/>
                <w:b/>
              </w:rPr>
            </w:pPr>
            <w:r>
              <w:rPr>
                <w:rFonts w:asciiTheme="minorHAnsi" w:hAnsiTheme="minorHAnsi" w:cs="Calibri"/>
                <w:b/>
              </w:rPr>
              <w:t xml:space="preserve">      </w:t>
            </w:r>
            <w:r w:rsidR="003B607A" w:rsidRPr="003E0A3F">
              <w:rPr>
                <w:rFonts w:asciiTheme="minorHAnsi" w:hAnsiTheme="minorHAnsi" w:cs="Calibri"/>
                <w:b/>
              </w:rPr>
              <w:t>(5,926)</w:t>
            </w:r>
          </w:p>
        </w:tc>
        <w:tc>
          <w:tcPr>
            <w:tcW w:w="890" w:type="dxa"/>
            <w:tcBorders>
              <w:top w:val="nil"/>
              <w:left w:val="nil"/>
              <w:bottom w:val="nil"/>
              <w:right w:val="nil"/>
            </w:tcBorders>
          </w:tcPr>
          <w:p w14:paraId="64437983" w14:textId="7C7A2D32" w:rsidR="003B607A" w:rsidRPr="009E7D79" w:rsidRDefault="003B607A" w:rsidP="003B607A">
            <w:pPr>
              <w:ind w:right="-282"/>
              <w:jc w:val="center"/>
              <w:rPr>
                <w:rFonts w:asciiTheme="minorHAnsi" w:hAnsiTheme="minorHAnsi" w:cs="Calibri"/>
                <w:b/>
              </w:rPr>
            </w:pPr>
            <w:r>
              <w:rPr>
                <w:rFonts w:asciiTheme="minorHAnsi" w:hAnsiTheme="minorHAnsi" w:cs="Calibri"/>
                <w:b/>
              </w:rPr>
              <w:t>17,450</w:t>
            </w:r>
          </w:p>
        </w:tc>
        <w:tc>
          <w:tcPr>
            <w:tcW w:w="269" w:type="dxa"/>
            <w:tcBorders>
              <w:top w:val="nil"/>
              <w:left w:val="nil"/>
              <w:bottom w:val="nil"/>
              <w:right w:val="nil"/>
            </w:tcBorders>
          </w:tcPr>
          <w:p w14:paraId="0B998C28" w14:textId="77777777" w:rsidR="003B607A" w:rsidRDefault="003B607A" w:rsidP="003B607A">
            <w:pPr>
              <w:ind w:right="-282"/>
              <w:jc w:val="center"/>
              <w:rPr>
                <w:rFonts w:asciiTheme="minorHAnsi" w:hAnsiTheme="minorHAnsi" w:cs="Calibri"/>
              </w:rPr>
            </w:pPr>
          </w:p>
        </w:tc>
        <w:tc>
          <w:tcPr>
            <w:tcW w:w="968" w:type="dxa"/>
            <w:tcBorders>
              <w:top w:val="nil"/>
              <w:left w:val="nil"/>
              <w:bottom w:val="nil"/>
              <w:right w:val="nil"/>
            </w:tcBorders>
          </w:tcPr>
          <w:p w14:paraId="1CA28DC9" w14:textId="7A8854CC" w:rsidR="003B607A" w:rsidRPr="0000158F" w:rsidRDefault="003B607A" w:rsidP="003B607A">
            <w:pPr>
              <w:ind w:right="-282"/>
              <w:jc w:val="center"/>
              <w:rPr>
                <w:rFonts w:asciiTheme="minorHAnsi" w:hAnsiTheme="minorHAnsi" w:cs="Calibri"/>
              </w:rPr>
            </w:pPr>
            <w:r w:rsidRPr="0000158F">
              <w:rPr>
                <w:rFonts w:asciiTheme="minorHAnsi" w:hAnsiTheme="minorHAnsi" w:cs="Calibri"/>
              </w:rPr>
              <w:t>69,532</w:t>
            </w:r>
          </w:p>
        </w:tc>
        <w:tc>
          <w:tcPr>
            <w:tcW w:w="1134" w:type="dxa"/>
            <w:tcBorders>
              <w:top w:val="nil"/>
              <w:left w:val="nil"/>
              <w:bottom w:val="nil"/>
              <w:right w:val="nil"/>
            </w:tcBorders>
          </w:tcPr>
          <w:p w14:paraId="232614CA" w14:textId="7670865C" w:rsidR="003B607A" w:rsidRPr="0000158F" w:rsidRDefault="00684383" w:rsidP="00766AF5">
            <w:pPr>
              <w:ind w:right="-282"/>
              <w:rPr>
                <w:rFonts w:asciiTheme="minorHAnsi" w:hAnsiTheme="minorHAnsi" w:cs="Calibri"/>
              </w:rPr>
            </w:pPr>
            <w:r>
              <w:rPr>
                <w:rFonts w:asciiTheme="minorHAnsi" w:hAnsiTheme="minorHAnsi" w:cs="Calibri"/>
              </w:rPr>
              <w:t xml:space="preserve">    </w:t>
            </w:r>
            <w:r w:rsidR="005332D5">
              <w:rPr>
                <w:rFonts w:asciiTheme="minorHAnsi" w:hAnsiTheme="minorHAnsi" w:cs="Calibri"/>
              </w:rPr>
              <w:t xml:space="preserve"> </w:t>
            </w:r>
            <w:r w:rsidR="003B607A" w:rsidRPr="0000158F">
              <w:rPr>
                <w:rFonts w:asciiTheme="minorHAnsi" w:hAnsiTheme="minorHAnsi" w:cs="Calibri"/>
              </w:rPr>
              <w:t>(31,877)</w:t>
            </w:r>
          </w:p>
        </w:tc>
        <w:tc>
          <w:tcPr>
            <w:tcW w:w="992" w:type="dxa"/>
            <w:tcBorders>
              <w:top w:val="nil"/>
              <w:left w:val="nil"/>
              <w:bottom w:val="nil"/>
              <w:right w:val="nil"/>
            </w:tcBorders>
          </w:tcPr>
          <w:p w14:paraId="06F848C7" w14:textId="55DF64F7" w:rsidR="003B607A" w:rsidRPr="0000158F" w:rsidRDefault="003B607A" w:rsidP="003B607A">
            <w:pPr>
              <w:ind w:right="-282"/>
              <w:jc w:val="center"/>
              <w:rPr>
                <w:rFonts w:asciiTheme="minorHAnsi" w:hAnsiTheme="minorHAnsi" w:cs="Calibri"/>
              </w:rPr>
            </w:pPr>
            <w:r w:rsidRPr="0000158F">
              <w:rPr>
                <w:rFonts w:asciiTheme="minorHAnsi" w:hAnsiTheme="minorHAnsi" w:cs="Calibri"/>
              </w:rPr>
              <w:t>37,655</w:t>
            </w:r>
          </w:p>
        </w:tc>
      </w:tr>
      <w:tr w:rsidR="003B607A" w:rsidRPr="009E7D79" w14:paraId="0DB78E04" w14:textId="77777777" w:rsidTr="0053015B">
        <w:tc>
          <w:tcPr>
            <w:tcW w:w="3539" w:type="dxa"/>
            <w:tcBorders>
              <w:top w:val="nil"/>
              <w:left w:val="nil"/>
              <w:bottom w:val="nil"/>
              <w:right w:val="nil"/>
            </w:tcBorders>
          </w:tcPr>
          <w:p w14:paraId="458A8639" w14:textId="0914CEB4" w:rsidR="003B607A" w:rsidRPr="009E7D79" w:rsidRDefault="003B607A" w:rsidP="003B607A">
            <w:pPr>
              <w:ind w:right="-282"/>
              <w:rPr>
                <w:rFonts w:asciiTheme="minorHAnsi" w:hAnsiTheme="minorHAnsi" w:cs="Calibri"/>
              </w:rPr>
            </w:pPr>
            <w:r>
              <w:rPr>
                <w:rFonts w:asciiTheme="minorHAnsi" w:hAnsiTheme="minorHAnsi" w:cs="Calibri"/>
              </w:rPr>
              <w:t>Liability</w:t>
            </w:r>
            <w:r w:rsidRPr="00403813" w:rsidDel="00403813">
              <w:rPr>
                <w:rFonts w:asciiTheme="minorHAnsi" w:hAnsiTheme="minorHAnsi" w:cs="Calibri"/>
              </w:rPr>
              <w:t xml:space="preserve"> </w:t>
            </w:r>
          </w:p>
        </w:tc>
        <w:tc>
          <w:tcPr>
            <w:tcW w:w="992" w:type="dxa"/>
            <w:tcBorders>
              <w:top w:val="nil"/>
              <w:left w:val="nil"/>
              <w:bottom w:val="nil"/>
              <w:right w:val="nil"/>
            </w:tcBorders>
          </w:tcPr>
          <w:p w14:paraId="6E4C1C22" w14:textId="54871390" w:rsidR="003B607A" w:rsidRPr="009E7D79" w:rsidRDefault="003B607A" w:rsidP="003B607A">
            <w:pPr>
              <w:ind w:right="-282"/>
              <w:jc w:val="center"/>
              <w:rPr>
                <w:rFonts w:asciiTheme="minorHAnsi" w:hAnsiTheme="minorHAnsi" w:cs="Calibri"/>
                <w:b/>
              </w:rPr>
            </w:pPr>
            <w:r>
              <w:rPr>
                <w:rFonts w:asciiTheme="minorHAnsi" w:hAnsiTheme="minorHAnsi" w:cs="Calibri"/>
                <w:b/>
              </w:rPr>
              <w:t>16,611</w:t>
            </w:r>
          </w:p>
        </w:tc>
        <w:tc>
          <w:tcPr>
            <w:tcW w:w="1134" w:type="dxa"/>
            <w:tcBorders>
              <w:top w:val="nil"/>
              <w:left w:val="nil"/>
              <w:bottom w:val="nil"/>
              <w:right w:val="nil"/>
            </w:tcBorders>
          </w:tcPr>
          <w:p w14:paraId="78E045F9" w14:textId="5D065513" w:rsidR="003B607A" w:rsidRPr="003E0A3F" w:rsidRDefault="003B607A" w:rsidP="003B607A">
            <w:pPr>
              <w:ind w:right="-282"/>
              <w:rPr>
                <w:rFonts w:asciiTheme="minorHAnsi" w:hAnsiTheme="minorHAnsi" w:cs="Calibri"/>
                <w:b/>
              </w:rPr>
            </w:pPr>
            <w:r w:rsidRPr="003E0A3F">
              <w:rPr>
                <w:rFonts w:asciiTheme="minorHAnsi" w:hAnsiTheme="minorHAnsi" w:cs="Calibri"/>
                <w:b/>
              </w:rPr>
              <w:t xml:space="preserve">        1,629</w:t>
            </w:r>
          </w:p>
        </w:tc>
        <w:tc>
          <w:tcPr>
            <w:tcW w:w="890" w:type="dxa"/>
            <w:tcBorders>
              <w:top w:val="nil"/>
              <w:left w:val="nil"/>
              <w:bottom w:val="nil"/>
              <w:right w:val="nil"/>
            </w:tcBorders>
          </w:tcPr>
          <w:p w14:paraId="4EE96AF3" w14:textId="76314725" w:rsidR="003B607A" w:rsidRPr="009E7D79" w:rsidRDefault="003B607A" w:rsidP="003B607A">
            <w:pPr>
              <w:ind w:right="-282"/>
              <w:jc w:val="center"/>
              <w:rPr>
                <w:rFonts w:asciiTheme="minorHAnsi" w:hAnsiTheme="minorHAnsi" w:cs="Calibri"/>
                <w:b/>
              </w:rPr>
            </w:pPr>
            <w:r>
              <w:rPr>
                <w:rFonts w:asciiTheme="minorHAnsi" w:hAnsiTheme="minorHAnsi" w:cs="Calibri"/>
                <w:b/>
              </w:rPr>
              <w:t>18,2</w:t>
            </w:r>
            <w:r w:rsidR="000713E5">
              <w:rPr>
                <w:rFonts w:asciiTheme="minorHAnsi" w:hAnsiTheme="minorHAnsi" w:cs="Calibri"/>
                <w:b/>
              </w:rPr>
              <w:t>40</w:t>
            </w:r>
          </w:p>
        </w:tc>
        <w:tc>
          <w:tcPr>
            <w:tcW w:w="269" w:type="dxa"/>
            <w:tcBorders>
              <w:top w:val="nil"/>
              <w:left w:val="nil"/>
              <w:bottom w:val="nil"/>
              <w:right w:val="nil"/>
            </w:tcBorders>
          </w:tcPr>
          <w:p w14:paraId="6BB8D21A" w14:textId="77777777" w:rsidR="003B607A" w:rsidRPr="009E7D79" w:rsidRDefault="003B607A" w:rsidP="003B607A">
            <w:pPr>
              <w:ind w:right="-282"/>
              <w:jc w:val="center"/>
              <w:rPr>
                <w:rFonts w:asciiTheme="minorHAnsi" w:hAnsiTheme="minorHAnsi" w:cs="Calibri"/>
              </w:rPr>
            </w:pPr>
          </w:p>
        </w:tc>
        <w:tc>
          <w:tcPr>
            <w:tcW w:w="968" w:type="dxa"/>
            <w:tcBorders>
              <w:top w:val="nil"/>
              <w:left w:val="nil"/>
              <w:bottom w:val="nil"/>
              <w:right w:val="nil"/>
            </w:tcBorders>
          </w:tcPr>
          <w:p w14:paraId="2C6129E1" w14:textId="5932632B" w:rsidR="003B607A" w:rsidRPr="0000158F" w:rsidRDefault="003B607A" w:rsidP="003B607A">
            <w:pPr>
              <w:ind w:right="-282"/>
              <w:jc w:val="center"/>
              <w:rPr>
                <w:rFonts w:asciiTheme="minorHAnsi" w:hAnsiTheme="minorHAnsi" w:cs="Calibri"/>
              </w:rPr>
            </w:pPr>
            <w:r w:rsidRPr="0000158F">
              <w:rPr>
                <w:rFonts w:asciiTheme="minorHAnsi" w:hAnsiTheme="minorHAnsi" w:cs="Calibri"/>
              </w:rPr>
              <w:t>17,168</w:t>
            </w:r>
          </w:p>
        </w:tc>
        <w:tc>
          <w:tcPr>
            <w:tcW w:w="1134" w:type="dxa"/>
            <w:tcBorders>
              <w:top w:val="nil"/>
              <w:left w:val="nil"/>
              <w:bottom w:val="nil"/>
              <w:right w:val="nil"/>
            </w:tcBorders>
          </w:tcPr>
          <w:p w14:paraId="26906F16" w14:textId="662EA2F1" w:rsidR="003B607A" w:rsidRPr="0000158F" w:rsidRDefault="003B607A" w:rsidP="003B607A">
            <w:pPr>
              <w:ind w:right="-282"/>
              <w:rPr>
                <w:rFonts w:asciiTheme="minorHAnsi" w:hAnsiTheme="minorHAnsi" w:cs="Calibri"/>
              </w:rPr>
            </w:pPr>
            <w:r>
              <w:rPr>
                <w:rFonts w:asciiTheme="minorHAnsi" w:hAnsiTheme="minorHAnsi" w:cs="Calibri"/>
              </w:rPr>
              <w:t xml:space="preserve"> </w:t>
            </w:r>
            <w:r w:rsidR="005332D5">
              <w:rPr>
                <w:rFonts w:asciiTheme="minorHAnsi" w:hAnsiTheme="minorHAnsi" w:cs="Calibri"/>
              </w:rPr>
              <w:t xml:space="preserve">      </w:t>
            </w:r>
            <w:r w:rsidRPr="0000158F">
              <w:rPr>
                <w:rFonts w:asciiTheme="minorHAnsi" w:hAnsiTheme="minorHAnsi" w:cs="Calibri"/>
              </w:rPr>
              <w:t>(2,670)</w:t>
            </w:r>
          </w:p>
        </w:tc>
        <w:tc>
          <w:tcPr>
            <w:tcW w:w="992" w:type="dxa"/>
            <w:tcBorders>
              <w:top w:val="nil"/>
              <w:left w:val="nil"/>
              <w:bottom w:val="nil"/>
              <w:right w:val="nil"/>
            </w:tcBorders>
          </w:tcPr>
          <w:p w14:paraId="0E026A60" w14:textId="262DF6B5" w:rsidR="003B607A" w:rsidRPr="0000158F" w:rsidRDefault="003B607A" w:rsidP="003B607A">
            <w:pPr>
              <w:ind w:right="-282"/>
              <w:jc w:val="center"/>
              <w:rPr>
                <w:rFonts w:asciiTheme="minorHAnsi" w:hAnsiTheme="minorHAnsi" w:cs="Calibri"/>
              </w:rPr>
            </w:pPr>
            <w:r w:rsidRPr="0000158F">
              <w:rPr>
                <w:rFonts w:asciiTheme="minorHAnsi" w:hAnsiTheme="minorHAnsi" w:cs="Calibri"/>
              </w:rPr>
              <w:t>14,498</w:t>
            </w:r>
          </w:p>
        </w:tc>
      </w:tr>
      <w:tr w:rsidR="003B607A" w:rsidRPr="009E7D79" w14:paraId="681AEF03" w14:textId="77777777" w:rsidTr="0053015B">
        <w:tc>
          <w:tcPr>
            <w:tcW w:w="3539" w:type="dxa"/>
            <w:tcBorders>
              <w:top w:val="nil"/>
              <w:left w:val="nil"/>
              <w:bottom w:val="nil"/>
              <w:right w:val="nil"/>
            </w:tcBorders>
          </w:tcPr>
          <w:p w14:paraId="55CFD837" w14:textId="77777777" w:rsidR="003B607A" w:rsidRPr="009E7D79" w:rsidRDefault="003B607A" w:rsidP="003B607A">
            <w:pPr>
              <w:ind w:right="-282"/>
              <w:rPr>
                <w:rFonts w:asciiTheme="minorHAnsi" w:hAnsiTheme="minorHAnsi" w:cs="Calibri"/>
              </w:rPr>
            </w:pPr>
            <w:r w:rsidRPr="009E7D79">
              <w:rPr>
                <w:rFonts w:asciiTheme="minorHAnsi" w:hAnsiTheme="minorHAnsi" w:cs="Calibri"/>
              </w:rPr>
              <w:t>Miscellaneous</w:t>
            </w:r>
          </w:p>
        </w:tc>
        <w:tc>
          <w:tcPr>
            <w:tcW w:w="992" w:type="dxa"/>
            <w:tcBorders>
              <w:top w:val="nil"/>
              <w:left w:val="nil"/>
              <w:bottom w:val="single" w:sz="4" w:space="0" w:color="auto"/>
              <w:right w:val="nil"/>
            </w:tcBorders>
          </w:tcPr>
          <w:p w14:paraId="21A688A1" w14:textId="60182515" w:rsidR="003B607A" w:rsidRPr="009E7D79" w:rsidRDefault="003B607A" w:rsidP="003B607A">
            <w:pPr>
              <w:ind w:right="-282"/>
              <w:jc w:val="center"/>
              <w:rPr>
                <w:rFonts w:asciiTheme="minorHAnsi" w:hAnsiTheme="minorHAnsi" w:cs="Calibri"/>
                <w:b/>
              </w:rPr>
            </w:pPr>
            <w:r>
              <w:rPr>
                <w:rFonts w:asciiTheme="minorHAnsi" w:hAnsiTheme="minorHAnsi" w:cs="Calibri"/>
                <w:b/>
              </w:rPr>
              <w:t>1,920</w:t>
            </w:r>
          </w:p>
        </w:tc>
        <w:tc>
          <w:tcPr>
            <w:tcW w:w="1134" w:type="dxa"/>
            <w:tcBorders>
              <w:top w:val="nil"/>
              <w:left w:val="nil"/>
              <w:bottom w:val="single" w:sz="4" w:space="0" w:color="auto"/>
              <w:right w:val="nil"/>
            </w:tcBorders>
          </w:tcPr>
          <w:p w14:paraId="0CD44961" w14:textId="31829944" w:rsidR="003B607A" w:rsidRPr="003E0A3F" w:rsidRDefault="00684383" w:rsidP="003B607A">
            <w:pPr>
              <w:ind w:right="-282"/>
              <w:jc w:val="center"/>
              <w:rPr>
                <w:rFonts w:asciiTheme="minorHAnsi" w:hAnsiTheme="minorHAnsi" w:cs="Calibri"/>
                <w:b/>
              </w:rPr>
            </w:pPr>
            <w:r>
              <w:rPr>
                <w:rFonts w:asciiTheme="minorHAnsi" w:hAnsiTheme="minorHAnsi" w:cs="Calibri"/>
                <w:b/>
              </w:rPr>
              <w:t xml:space="preserve">   </w:t>
            </w:r>
            <w:r w:rsidR="003B607A" w:rsidRPr="003E0A3F">
              <w:rPr>
                <w:rFonts w:asciiTheme="minorHAnsi" w:hAnsiTheme="minorHAnsi" w:cs="Calibri"/>
                <w:b/>
              </w:rPr>
              <w:t>105</w:t>
            </w:r>
          </w:p>
        </w:tc>
        <w:tc>
          <w:tcPr>
            <w:tcW w:w="890" w:type="dxa"/>
            <w:tcBorders>
              <w:top w:val="nil"/>
              <w:left w:val="nil"/>
              <w:bottom w:val="single" w:sz="4" w:space="0" w:color="auto"/>
              <w:right w:val="nil"/>
            </w:tcBorders>
          </w:tcPr>
          <w:p w14:paraId="470FCD41" w14:textId="3108BD87" w:rsidR="003B607A" w:rsidRPr="009E7D79" w:rsidRDefault="003B607A" w:rsidP="003B607A">
            <w:pPr>
              <w:ind w:right="-282"/>
              <w:jc w:val="center"/>
              <w:rPr>
                <w:rFonts w:asciiTheme="minorHAnsi" w:hAnsiTheme="minorHAnsi" w:cs="Calibri"/>
                <w:b/>
              </w:rPr>
            </w:pPr>
            <w:r>
              <w:rPr>
                <w:rFonts w:asciiTheme="minorHAnsi" w:hAnsiTheme="minorHAnsi" w:cs="Calibri"/>
                <w:b/>
              </w:rPr>
              <w:t>2,025</w:t>
            </w:r>
          </w:p>
        </w:tc>
        <w:tc>
          <w:tcPr>
            <w:tcW w:w="269" w:type="dxa"/>
            <w:tcBorders>
              <w:top w:val="nil"/>
              <w:left w:val="nil"/>
              <w:bottom w:val="single" w:sz="4" w:space="0" w:color="auto"/>
              <w:right w:val="nil"/>
            </w:tcBorders>
          </w:tcPr>
          <w:p w14:paraId="4442073C" w14:textId="77777777" w:rsidR="003B607A" w:rsidRPr="009E7D79" w:rsidRDefault="003B607A" w:rsidP="003B607A">
            <w:pPr>
              <w:ind w:right="-282"/>
              <w:jc w:val="center"/>
              <w:rPr>
                <w:rFonts w:asciiTheme="minorHAnsi" w:hAnsiTheme="minorHAnsi" w:cs="Calibri"/>
              </w:rPr>
            </w:pPr>
          </w:p>
        </w:tc>
        <w:tc>
          <w:tcPr>
            <w:tcW w:w="968" w:type="dxa"/>
            <w:tcBorders>
              <w:top w:val="nil"/>
              <w:left w:val="nil"/>
              <w:bottom w:val="single" w:sz="4" w:space="0" w:color="auto"/>
              <w:right w:val="nil"/>
            </w:tcBorders>
          </w:tcPr>
          <w:p w14:paraId="341C73B8" w14:textId="5F5F2CE7" w:rsidR="003B607A" w:rsidRPr="0000158F" w:rsidRDefault="003B607A" w:rsidP="003B607A">
            <w:pPr>
              <w:ind w:right="-282"/>
              <w:jc w:val="center"/>
              <w:rPr>
                <w:rFonts w:asciiTheme="minorHAnsi" w:hAnsiTheme="minorHAnsi" w:cs="Calibri"/>
              </w:rPr>
            </w:pPr>
            <w:r w:rsidRPr="0000158F">
              <w:rPr>
                <w:rFonts w:asciiTheme="minorHAnsi" w:hAnsiTheme="minorHAnsi" w:cs="Calibri"/>
              </w:rPr>
              <w:t xml:space="preserve"> 2,564</w:t>
            </w:r>
          </w:p>
        </w:tc>
        <w:tc>
          <w:tcPr>
            <w:tcW w:w="1134" w:type="dxa"/>
            <w:tcBorders>
              <w:top w:val="nil"/>
              <w:left w:val="nil"/>
              <w:bottom w:val="single" w:sz="4" w:space="0" w:color="auto"/>
              <w:right w:val="nil"/>
            </w:tcBorders>
          </w:tcPr>
          <w:p w14:paraId="42903B67" w14:textId="4C5E3A98" w:rsidR="003B607A" w:rsidRPr="0000158F" w:rsidRDefault="005332D5" w:rsidP="00766AF5">
            <w:pPr>
              <w:ind w:right="-282"/>
              <w:rPr>
                <w:rFonts w:asciiTheme="minorHAnsi" w:hAnsiTheme="minorHAnsi" w:cs="Calibri"/>
              </w:rPr>
            </w:pPr>
            <w:r>
              <w:rPr>
                <w:rFonts w:asciiTheme="minorHAnsi" w:hAnsiTheme="minorHAnsi" w:cs="Calibri"/>
              </w:rPr>
              <w:t xml:space="preserve">          </w:t>
            </w:r>
            <w:r w:rsidR="003B607A" w:rsidRPr="0000158F">
              <w:rPr>
                <w:rFonts w:asciiTheme="minorHAnsi" w:hAnsiTheme="minorHAnsi" w:cs="Calibri"/>
              </w:rPr>
              <w:t xml:space="preserve"> </w:t>
            </w:r>
            <w:r w:rsidR="00A263DB">
              <w:rPr>
                <w:rFonts w:asciiTheme="minorHAnsi" w:hAnsiTheme="minorHAnsi" w:cs="Calibri"/>
              </w:rPr>
              <w:t xml:space="preserve"> </w:t>
            </w:r>
            <w:r w:rsidR="00684383">
              <w:rPr>
                <w:rFonts w:asciiTheme="minorHAnsi" w:hAnsiTheme="minorHAnsi" w:cs="Calibri"/>
              </w:rPr>
              <w:t xml:space="preserve"> </w:t>
            </w:r>
            <w:r w:rsidR="003B607A" w:rsidRPr="0000158F">
              <w:rPr>
                <w:rFonts w:asciiTheme="minorHAnsi" w:hAnsiTheme="minorHAnsi" w:cs="Calibri"/>
              </w:rPr>
              <w:t>(42)</w:t>
            </w:r>
          </w:p>
        </w:tc>
        <w:tc>
          <w:tcPr>
            <w:tcW w:w="992" w:type="dxa"/>
            <w:tcBorders>
              <w:top w:val="nil"/>
              <w:left w:val="nil"/>
              <w:bottom w:val="single" w:sz="4" w:space="0" w:color="auto"/>
              <w:right w:val="nil"/>
            </w:tcBorders>
          </w:tcPr>
          <w:p w14:paraId="3243A4ED" w14:textId="225E08CE" w:rsidR="003B607A" w:rsidRPr="0000158F" w:rsidRDefault="003B607A" w:rsidP="003B607A">
            <w:pPr>
              <w:ind w:right="-282"/>
              <w:jc w:val="center"/>
              <w:rPr>
                <w:rFonts w:asciiTheme="minorHAnsi" w:hAnsiTheme="minorHAnsi" w:cs="Calibri"/>
              </w:rPr>
            </w:pPr>
            <w:r w:rsidRPr="0000158F">
              <w:rPr>
                <w:rFonts w:asciiTheme="minorHAnsi" w:hAnsiTheme="minorHAnsi" w:cs="Calibri"/>
              </w:rPr>
              <w:t xml:space="preserve">  2,522</w:t>
            </w:r>
          </w:p>
        </w:tc>
      </w:tr>
      <w:tr w:rsidR="003B607A" w:rsidRPr="009E7D79" w14:paraId="4BED3080" w14:textId="77777777" w:rsidTr="0053015B">
        <w:tc>
          <w:tcPr>
            <w:tcW w:w="3539" w:type="dxa"/>
            <w:tcBorders>
              <w:top w:val="nil"/>
              <w:left w:val="nil"/>
              <w:bottom w:val="nil"/>
              <w:right w:val="nil"/>
            </w:tcBorders>
          </w:tcPr>
          <w:p w14:paraId="6C503AE7" w14:textId="77777777" w:rsidR="003B607A" w:rsidRPr="009E7D79" w:rsidRDefault="003B607A" w:rsidP="003B607A">
            <w:pPr>
              <w:ind w:right="-282"/>
              <w:rPr>
                <w:rFonts w:asciiTheme="minorHAnsi" w:hAnsiTheme="minorHAnsi" w:cs="Calibri"/>
              </w:rPr>
            </w:pPr>
          </w:p>
        </w:tc>
        <w:tc>
          <w:tcPr>
            <w:tcW w:w="992" w:type="dxa"/>
            <w:tcBorders>
              <w:top w:val="single" w:sz="4" w:space="0" w:color="auto"/>
              <w:left w:val="nil"/>
              <w:bottom w:val="single" w:sz="4" w:space="0" w:color="auto"/>
              <w:right w:val="nil"/>
            </w:tcBorders>
          </w:tcPr>
          <w:p w14:paraId="5CF09093" w14:textId="375B9F50" w:rsidR="003B607A" w:rsidRPr="009E7D79" w:rsidRDefault="003B607A" w:rsidP="003B607A">
            <w:pPr>
              <w:ind w:right="-282"/>
              <w:rPr>
                <w:rFonts w:asciiTheme="minorHAnsi" w:hAnsiTheme="minorHAnsi" w:cs="Calibri"/>
                <w:b/>
              </w:rPr>
            </w:pPr>
            <w:r>
              <w:rPr>
                <w:rFonts w:asciiTheme="minorHAnsi" w:hAnsiTheme="minorHAnsi" w:cs="Calibri"/>
                <w:b/>
              </w:rPr>
              <w:t xml:space="preserve">      83,819</w:t>
            </w:r>
          </w:p>
        </w:tc>
        <w:tc>
          <w:tcPr>
            <w:tcW w:w="1134" w:type="dxa"/>
            <w:tcBorders>
              <w:top w:val="single" w:sz="4" w:space="0" w:color="auto"/>
              <w:left w:val="nil"/>
              <w:bottom w:val="single" w:sz="4" w:space="0" w:color="auto"/>
              <w:right w:val="nil"/>
            </w:tcBorders>
          </w:tcPr>
          <w:p w14:paraId="13E73D88" w14:textId="50FB8D8A" w:rsidR="003B607A" w:rsidRPr="002F4D9B" w:rsidRDefault="003B607A" w:rsidP="003B607A">
            <w:pPr>
              <w:ind w:right="-282"/>
              <w:jc w:val="center"/>
              <w:rPr>
                <w:rFonts w:asciiTheme="minorHAnsi" w:hAnsiTheme="minorHAnsi" w:cs="Calibri"/>
                <w:b/>
              </w:rPr>
            </w:pPr>
            <w:r w:rsidRPr="002F4D9B">
              <w:rPr>
                <w:rFonts w:asciiTheme="minorHAnsi" w:hAnsiTheme="minorHAnsi" w:cs="Calibri"/>
                <w:b/>
              </w:rPr>
              <w:t>(3,449)</w:t>
            </w:r>
          </w:p>
        </w:tc>
        <w:tc>
          <w:tcPr>
            <w:tcW w:w="890" w:type="dxa"/>
            <w:tcBorders>
              <w:top w:val="single" w:sz="4" w:space="0" w:color="auto"/>
              <w:left w:val="nil"/>
              <w:bottom w:val="single" w:sz="4" w:space="0" w:color="auto"/>
              <w:right w:val="nil"/>
            </w:tcBorders>
          </w:tcPr>
          <w:p w14:paraId="293053FD" w14:textId="55FAC5F0" w:rsidR="003B607A" w:rsidRPr="009E7D79" w:rsidRDefault="003B607A" w:rsidP="003B607A">
            <w:pPr>
              <w:ind w:right="-282"/>
              <w:jc w:val="center"/>
              <w:rPr>
                <w:rFonts w:asciiTheme="minorHAnsi" w:hAnsiTheme="minorHAnsi" w:cs="Calibri"/>
                <w:b/>
              </w:rPr>
            </w:pPr>
            <w:r>
              <w:rPr>
                <w:rFonts w:asciiTheme="minorHAnsi" w:hAnsiTheme="minorHAnsi" w:cs="Calibri"/>
                <w:b/>
              </w:rPr>
              <w:t>80,37</w:t>
            </w:r>
            <w:r w:rsidR="00E91A9A">
              <w:rPr>
                <w:rFonts w:asciiTheme="minorHAnsi" w:hAnsiTheme="minorHAnsi" w:cs="Calibri"/>
                <w:b/>
              </w:rPr>
              <w:t>0</w:t>
            </w:r>
          </w:p>
        </w:tc>
        <w:tc>
          <w:tcPr>
            <w:tcW w:w="269" w:type="dxa"/>
            <w:tcBorders>
              <w:top w:val="single" w:sz="4" w:space="0" w:color="auto"/>
              <w:left w:val="nil"/>
              <w:bottom w:val="single" w:sz="4" w:space="0" w:color="auto"/>
              <w:right w:val="nil"/>
            </w:tcBorders>
          </w:tcPr>
          <w:p w14:paraId="3E12D29F" w14:textId="77777777" w:rsidR="003B607A" w:rsidRPr="009E7D79" w:rsidRDefault="003B607A" w:rsidP="003B607A">
            <w:pPr>
              <w:ind w:right="-282"/>
              <w:jc w:val="center"/>
              <w:rPr>
                <w:rFonts w:asciiTheme="minorHAnsi" w:hAnsiTheme="minorHAnsi" w:cs="Calibri"/>
              </w:rPr>
            </w:pPr>
          </w:p>
        </w:tc>
        <w:tc>
          <w:tcPr>
            <w:tcW w:w="968" w:type="dxa"/>
            <w:tcBorders>
              <w:top w:val="single" w:sz="4" w:space="0" w:color="auto"/>
              <w:left w:val="nil"/>
              <w:bottom w:val="single" w:sz="4" w:space="0" w:color="auto"/>
              <w:right w:val="nil"/>
            </w:tcBorders>
          </w:tcPr>
          <w:p w14:paraId="73270310" w14:textId="5E39AD2B" w:rsidR="003B607A" w:rsidRPr="0000158F" w:rsidRDefault="003B607A" w:rsidP="003B607A">
            <w:pPr>
              <w:ind w:right="-282"/>
              <w:rPr>
                <w:rFonts w:asciiTheme="minorHAnsi" w:hAnsiTheme="minorHAnsi" w:cs="Calibri"/>
              </w:rPr>
            </w:pPr>
            <w:r>
              <w:rPr>
                <w:rFonts w:asciiTheme="minorHAnsi" w:hAnsiTheme="minorHAnsi" w:cs="Calibri"/>
              </w:rPr>
              <w:t xml:space="preserve">   </w:t>
            </w:r>
            <w:r w:rsidRPr="0000158F">
              <w:rPr>
                <w:rFonts w:asciiTheme="minorHAnsi" w:hAnsiTheme="minorHAnsi" w:cs="Calibri"/>
              </w:rPr>
              <w:t>130,545</w:t>
            </w:r>
          </w:p>
        </w:tc>
        <w:tc>
          <w:tcPr>
            <w:tcW w:w="1134" w:type="dxa"/>
            <w:tcBorders>
              <w:top w:val="single" w:sz="4" w:space="0" w:color="auto"/>
              <w:left w:val="nil"/>
              <w:bottom w:val="single" w:sz="4" w:space="0" w:color="auto"/>
              <w:right w:val="nil"/>
            </w:tcBorders>
          </w:tcPr>
          <w:p w14:paraId="3AAD6CD5" w14:textId="6089C14D" w:rsidR="003B607A" w:rsidRPr="0000158F" w:rsidRDefault="003B607A" w:rsidP="003B607A">
            <w:pPr>
              <w:ind w:right="-282"/>
              <w:jc w:val="center"/>
              <w:rPr>
                <w:rFonts w:asciiTheme="minorHAnsi" w:hAnsiTheme="minorHAnsi" w:cs="Calibri"/>
              </w:rPr>
            </w:pPr>
            <w:r w:rsidRPr="0000158F">
              <w:rPr>
                <w:rFonts w:asciiTheme="minorHAnsi" w:hAnsiTheme="minorHAnsi" w:cs="Calibri"/>
              </w:rPr>
              <w:t>(41,565)</w:t>
            </w:r>
          </w:p>
        </w:tc>
        <w:tc>
          <w:tcPr>
            <w:tcW w:w="992" w:type="dxa"/>
            <w:tcBorders>
              <w:top w:val="single" w:sz="4" w:space="0" w:color="auto"/>
              <w:left w:val="nil"/>
              <w:bottom w:val="single" w:sz="4" w:space="0" w:color="auto"/>
              <w:right w:val="nil"/>
            </w:tcBorders>
          </w:tcPr>
          <w:p w14:paraId="2A34F023" w14:textId="373F5DC0" w:rsidR="003B607A" w:rsidRPr="0000158F" w:rsidRDefault="003B607A" w:rsidP="003B607A">
            <w:pPr>
              <w:ind w:right="-282"/>
              <w:rPr>
                <w:rFonts w:asciiTheme="minorHAnsi" w:hAnsiTheme="minorHAnsi" w:cs="Calibri"/>
              </w:rPr>
            </w:pPr>
            <w:r>
              <w:rPr>
                <w:rFonts w:asciiTheme="minorHAnsi" w:hAnsiTheme="minorHAnsi" w:cs="Calibri"/>
              </w:rPr>
              <w:t xml:space="preserve">      </w:t>
            </w:r>
            <w:r w:rsidRPr="0000158F">
              <w:rPr>
                <w:rFonts w:asciiTheme="minorHAnsi" w:hAnsiTheme="minorHAnsi" w:cs="Calibri"/>
              </w:rPr>
              <w:t>88,980</w:t>
            </w:r>
          </w:p>
        </w:tc>
      </w:tr>
    </w:tbl>
    <w:p w14:paraId="656A8AC5" w14:textId="77777777" w:rsidR="00322EAE" w:rsidRDefault="00322EAE" w:rsidP="00322EAE">
      <w:pPr>
        <w:ind w:right="-282"/>
        <w:rPr>
          <w:rFonts w:asciiTheme="minorHAnsi" w:hAnsiTheme="minorHAnsi" w:cs="Calibri"/>
          <w:sz w:val="16"/>
          <w:szCs w:val="16"/>
        </w:rPr>
      </w:pPr>
    </w:p>
    <w:p w14:paraId="4DA8FA69" w14:textId="7DBEADC1" w:rsidR="00322EAE" w:rsidRDefault="00322EAE" w:rsidP="00181744">
      <w:pPr>
        <w:ind w:left="284" w:right="142"/>
        <w:rPr>
          <w:rFonts w:asciiTheme="minorHAnsi" w:hAnsiTheme="minorHAnsi" w:cs="Calibri"/>
          <w:b/>
        </w:rPr>
      </w:pPr>
    </w:p>
    <w:p w14:paraId="41F906B5" w14:textId="16DEB100" w:rsidR="005C245F" w:rsidRDefault="005C245F" w:rsidP="003A7B03">
      <w:pPr>
        <w:ind w:right="-282"/>
        <w:jc w:val="center"/>
        <w:rPr>
          <w:rFonts w:asciiTheme="minorHAnsi" w:hAnsiTheme="minorHAnsi" w:cs="Calibri"/>
          <w:b/>
        </w:rPr>
      </w:pPr>
    </w:p>
    <w:p w14:paraId="78390D49" w14:textId="03DB4278" w:rsidR="00F53755" w:rsidRDefault="00F53755" w:rsidP="003A7B03">
      <w:pPr>
        <w:ind w:right="-282"/>
        <w:jc w:val="center"/>
        <w:rPr>
          <w:rFonts w:asciiTheme="minorHAnsi" w:hAnsiTheme="minorHAnsi" w:cs="Calibri"/>
          <w:b/>
        </w:rPr>
      </w:pPr>
    </w:p>
    <w:p w14:paraId="0D91B031" w14:textId="74DDB688" w:rsidR="00F53755" w:rsidRDefault="00F53755" w:rsidP="003A7B03">
      <w:pPr>
        <w:ind w:right="-282"/>
        <w:jc w:val="center"/>
        <w:rPr>
          <w:rFonts w:asciiTheme="minorHAnsi" w:hAnsiTheme="minorHAnsi" w:cs="Calibri"/>
          <w:b/>
        </w:rPr>
      </w:pPr>
    </w:p>
    <w:p w14:paraId="78B080F4" w14:textId="70D15049" w:rsidR="00F53755" w:rsidRDefault="00F53755" w:rsidP="003A7B03">
      <w:pPr>
        <w:ind w:right="-282"/>
        <w:jc w:val="center"/>
        <w:rPr>
          <w:rFonts w:asciiTheme="minorHAnsi" w:hAnsiTheme="minorHAnsi" w:cs="Calibri"/>
          <w:b/>
        </w:rPr>
      </w:pPr>
    </w:p>
    <w:p w14:paraId="2902042C" w14:textId="77777777" w:rsidR="00F53755" w:rsidRDefault="00F53755" w:rsidP="003A7B03">
      <w:pPr>
        <w:ind w:right="-282"/>
        <w:jc w:val="center"/>
        <w:rPr>
          <w:rFonts w:asciiTheme="minorHAnsi" w:hAnsiTheme="minorHAnsi" w:cs="Calibri"/>
          <w:b/>
        </w:rPr>
      </w:pPr>
    </w:p>
    <w:p w14:paraId="0644B7B3" w14:textId="19FF3657" w:rsidR="005C245F" w:rsidRDefault="005C245F" w:rsidP="003A7B03">
      <w:pPr>
        <w:ind w:right="-282"/>
        <w:jc w:val="center"/>
        <w:rPr>
          <w:rFonts w:asciiTheme="minorHAnsi" w:hAnsiTheme="minorHAnsi" w:cs="Calibri"/>
          <w:b/>
        </w:rPr>
      </w:pPr>
    </w:p>
    <w:p w14:paraId="6ED46AD1" w14:textId="77777777" w:rsidR="00F27D31" w:rsidRDefault="00F27D31" w:rsidP="003A7B03">
      <w:pPr>
        <w:ind w:right="-282"/>
        <w:jc w:val="center"/>
        <w:rPr>
          <w:rFonts w:asciiTheme="minorHAnsi" w:hAnsiTheme="minorHAnsi" w:cs="Calibri"/>
          <w:b/>
        </w:rPr>
      </w:pPr>
    </w:p>
    <w:p w14:paraId="432B642E" w14:textId="77777777" w:rsidR="005C245F" w:rsidRDefault="005C245F" w:rsidP="003A7B03">
      <w:pPr>
        <w:ind w:right="-282"/>
        <w:jc w:val="center"/>
        <w:rPr>
          <w:rFonts w:asciiTheme="minorHAnsi" w:hAnsiTheme="minorHAnsi" w:cs="Calibri"/>
          <w:b/>
        </w:rPr>
      </w:pPr>
    </w:p>
    <w:p w14:paraId="0F03C24E" w14:textId="77777777" w:rsidR="005C245F" w:rsidRDefault="005C245F" w:rsidP="003A7B03">
      <w:pPr>
        <w:ind w:right="-282"/>
        <w:jc w:val="center"/>
        <w:rPr>
          <w:rFonts w:asciiTheme="minorHAnsi" w:hAnsiTheme="minorHAnsi" w:cs="Calibri"/>
          <w:b/>
        </w:rPr>
      </w:pPr>
    </w:p>
    <w:p w14:paraId="0BD3CDAB" w14:textId="3933B06B" w:rsidR="003A7B03" w:rsidRPr="00BE46E6" w:rsidRDefault="003A7B03" w:rsidP="003A7B03">
      <w:pPr>
        <w:ind w:right="-282"/>
        <w:jc w:val="center"/>
        <w:rPr>
          <w:rFonts w:asciiTheme="minorHAnsi" w:hAnsiTheme="minorHAnsi"/>
          <w:b/>
          <w:sz w:val="24"/>
        </w:rPr>
      </w:pPr>
      <w:r w:rsidRPr="00BE46E6">
        <w:rPr>
          <w:rFonts w:asciiTheme="minorHAnsi" w:hAnsiTheme="minorHAnsi" w:cs="Calibri"/>
          <w:b/>
        </w:rPr>
        <w:t>FBD HOLDINGS PLC</w:t>
      </w:r>
    </w:p>
    <w:p w14:paraId="5785DEF4" w14:textId="77777777" w:rsidR="003A7B03" w:rsidRPr="00BE46E6" w:rsidRDefault="003A7B03" w:rsidP="003A7B03">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45C71B92" w14:textId="60499F05" w:rsidR="003A7B03" w:rsidRDefault="003A7B03" w:rsidP="003A7B03">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sidR="00614249">
        <w:rPr>
          <w:rFonts w:asciiTheme="minorHAnsi" w:hAnsiTheme="minorHAnsi" w:cs="Calibri"/>
          <w:b/>
          <w:color w:val="000000"/>
        </w:rPr>
        <w:t>the half year ended 30 June 2022</w:t>
      </w:r>
    </w:p>
    <w:p w14:paraId="02797D38" w14:textId="77777777" w:rsidR="003A7B03" w:rsidRDefault="003A7B03" w:rsidP="003A7B03">
      <w:pPr>
        <w:tabs>
          <w:tab w:val="left" w:pos="8080"/>
        </w:tabs>
        <w:ind w:right="-28"/>
        <w:jc w:val="center"/>
        <w:rPr>
          <w:rFonts w:asciiTheme="minorHAnsi" w:hAnsiTheme="minorHAnsi" w:cs="Calibri"/>
          <w:b/>
          <w:color w:val="000000"/>
        </w:rPr>
      </w:pPr>
    </w:p>
    <w:p w14:paraId="09C58445" w14:textId="77777777" w:rsidR="003A7B03" w:rsidRDefault="003A7B03" w:rsidP="003A7B03">
      <w:pPr>
        <w:tabs>
          <w:tab w:val="left" w:pos="8080"/>
        </w:tabs>
        <w:ind w:right="-28"/>
        <w:rPr>
          <w:rFonts w:asciiTheme="minorHAnsi" w:hAnsiTheme="minorHAnsi" w:cs="Calibri"/>
          <w:b/>
          <w:color w:val="000000"/>
        </w:rPr>
      </w:pPr>
    </w:p>
    <w:p w14:paraId="79700403" w14:textId="3C20709F" w:rsidR="003A7B03" w:rsidRDefault="003A7B03" w:rsidP="005318E2">
      <w:pPr>
        <w:ind w:left="142" w:right="142"/>
        <w:rPr>
          <w:rFonts w:asciiTheme="minorHAnsi" w:hAnsiTheme="minorHAnsi" w:cs="Calibri"/>
          <w:b/>
        </w:rPr>
      </w:pPr>
      <w:r>
        <w:rPr>
          <w:rFonts w:asciiTheme="minorHAnsi" w:hAnsiTheme="minorHAnsi" w:cs="Calibri"/>
          <w:b/>
        </w:rPr>
        <w:t xml:space="preserve">  </w:t>
      </w:r>
      <w:r w:rsidRPr="00BE46E6">
        <w:rPr>
          <w:rFonts w:asciiTheme="minorHAnsi" w:hAnsiTheme="minorHAnsi" w:cs="Calibri"/>
          <w:b/>
        </w:rPr>
        <w:t>Note 4 – Underwriting result</w:t>
      </w:r>
      <w:r>
        <w:rPr>
          <w:rFonts w:asciiTheme="minorHAnsi" w:hAnsiTheme="minorHAnsi" w:cs="Calibri"/>
          <w:b/>
        </w:rPr>
        <w:t xml:space="preserve"> (continued)</w:t>
      </w:r>
    </w:p>
    <w:p w14:paraId="10A57E8F" w14:textId="0F8B2D2C" w:rsidR="003A7B03" w:rsidRDefault="003A7B03" w:rsidP="00181744">
      <w:pPr>
        <w:ind w:left="284" w:right="142"/>
        <w:rPr>
          <w:rFonts w:asciiTheme="minorHAnsi" w:hAnsiTheme="minorHAnsi" w:cs="Calibri"/>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972"/>
        <w:gridCol w:w="1196"/>
        <w:gridCol w:w="972"/>
        <w:gridCol w:w="269"/>
        <w:gridCol w:w="968"/>
        <w:gridCol w:w="1134"/>
        <w:gridCol w:w="992"/>
      </w:tblGrid>
      <w:tr w:rsidR="003A7B03" w:rsidRPr="009E7D79" w14:paraId="324B7BB6" w14:textId="77777777" w:rsidTr="003A7B03">
        <w:tc>
          <w:tcPr>
            <w:tcW w:w="3415" w:type="dxa"/>
          </w:tcPr>
          <w:p w14:paraId="611D271D" w14:textId="06D1B347" w:rsidR="003A7B03" w:rsidRPr="0053015B" w:rsidRDefault="003A7B03" w:rsidP="00947E37">
            <w:pPr>
              <w:pStyle w:val="ListParagraph"/>
              <w:numPr>
                <w:ilvl w:val="0"/>
                <w:numId w:val="17"/>
              </w:numPr>
              <w:ind w:right="-282"/>
              <w:rPr>
                <w:rFonts w:asciiTheme="minorHAnsi" w:hAnsiTheme="minorHAnsi" w:cs="Calibri"/>
                <w:b/>
              </w:rPr>
            </w:pPr>
            <w:r w:rsidRPr="0053015B">
              <w:rPr>
                <w:rFonts w:asciiTheme="minorHAnsi" w:hAnsiTheme="minorHAnsi" w:cs="Calibri"/>
                <w:b/>
              </w:rPr>
              <w:t xml:space="preserve">Other underwriting expenses </w:t>
            </w:r>
          </w:p>
        </w:tc>
        <w:tc>
          <w:tcPr>
            <w:tcW w:w="972" w:type="dxa"/>
          </w:tcPr>
          <w:p w14:paraId="36726731" w14:textId="77777777" w:rsidR="003A7B03" w:rsidRPr="009E7D79" w:rsidRDefault="003A7B03" w:rsidP="007419A7">
            <w:pPr>
              <w:ind w:right="-282"/>
              <w:rPr>
                <w:rFonts w:asciiTheme="minorHAnsi" w:hAnsiTheme="minorHAnsi" w:cs="Calibri"/>
              </w:rPr>
            </w:pPr>
          </w:p>
        </w:tc>
        <w:tc>
          <w:tcPr>
            <w:tcW w:w="1196" w:type="dxa"/>
          </w:tcPr>
          <w:p w14:paraId="5DED8C9B" w14:textId="77777777" w:rsidR="003A7B03" w:rsidRPr="009E7D79" w:rsidRDefault="003A7B03" w:rsidP="007419A7">
            <w:pPr>
              <w:jc w:val="center"/>
              <w:rPr>
                <w:rFonts w:asciiTheme="minorHAnsi" w:hAnsiTheme="minorHAnsi" w:cs="Calibri"/>
                <w:b/>
              </w:rPr>
            </w:pPr>
            <w:r w:rsidRPr="009E7D79">
              <w:rPr>
                <w:rFonts w:asciiTheme="minorHAnsi" w:hAnsiTheme="minorHAnsi" w:cs="Calibri"/>
                <w:b/>
              </w:rPr>
              <w:t>Half year</w:t>
            </w:r>
          </w:p>
          <w:p w14:paraId="7D37ECEC" w14:textId="25D0393A" w:rsidR="003A7B03" w:rsidRPr="009E7D79" w:rsidRDefault="003379A8" w:rsidP="007419A7">
            <w:pPr>
              <w:jc w:val="center"/>
              <w:rPr>
                <w:rFonts w:asciiTheme="minorHAnsi" w:hAnsiTheme="minorHAnsi" w:cs="Calibri"/>
                <w:b/>
              </w:rPr>
            </w:pPr>
            <w:r>
              <w:rPr>
                <w:rFonts w:asciiTheme="minorHAnsi" w:hAnsiTheme="minorHAnsi" w:cs="Calibri"/>
                <w:b/>
              </w:rPr>
              <w:t>ended 30/06/22</w:t>
            </w:r>
          </w:p>
          <w:p w14:paraId="65891909" w14:textId="77777777" w:rsidR="003A7B03" w:rsidRPr="009E7D79" w:rsidRDefault="003A7B03" w:rsidP="007419A7">
            <w:pPr>
              <w:ind w:right="-282"/>
              <w:rPr>
                <w:rFonts w:asciiTheme="minorHAnsi" w:hAnsiTheme="minorHAnsi" w:cs="Calibri"/>
              </w:rPr>
            </w:pPr>
            <w:r w:rsidRPr="009E7D79">
              <w:rPr>
                <w:rFonts w:asciiTheme="minorHAnsi" w:hAnsiTheme="minorHAnsi" w:cs="Calibri"/>
                <w:b/>
              </w:rPr>
              <w:t>(unaudited)</w:t>
            </w:r>
          </w:p>
        </w:tc>
        <w:tc>
          <w:tcPr>
            <w:tcW w:w="972" w:type="dxa"/>
          </w:tcPr>
          <w:p w14:paraId="57925F7C" w14:textId="77777777" w:rsidR="003A7B03" w:rsidRPr="009E7D79" w:rsidRDefault="003A7B03" w:rsidP="007419A7">
            <w:pPr>
              <w:ind w:right="-282"/>
              <w:rPr>
                <w:rFonts w:asciiTheme="minorHAnsi" w:hAnsiTheme="minorHAnsi" w:cs="Calibri"/>
              </w:rPr>
            </w:pPr>
          </w:p>
        </w:tc>
        <w:tc>
          <w:tcPr>
            <w:tcW w:w="269" w:type="dxa"/>
          </w:tcPr>
          <w:p w14:paraId="2566037F" w14:textId="77777777" w:rsidR="003A7B03" w:rsidRPr="009E7D79" w:rsidRDefault="003A7B03" w:rsidP="007419A7">
            <w:pPr>
              <w:ind w:right="-282"/>
              <w:rPr>
                <w:rFonts w:asciiTheme="minorHAnsi" w:hAnsiTheme="minorHAnsi" w:cs="Calibri"/>
              </w:rPr>
            </w:pPr>
          </w:p>
        </w:tc>
        <w:tc>
          <w:tcPr>
            <w:tcW w:w="968" w:type="dxa"/>
          </w:tcPr>
          <w:p w14:paraId="55A0E4BE" w14:textId="77777777" w:rsidR="003A7B03" w:rsidRPr="009E7D79" w:rsidRDefault="003A7B03" w:rsidP="007419A7">
            <w:pPr>
              <w:ind w:right="-282"/>
              <w:rPr>
                <w:rFonts w:asciiTheme="minorHAnsi" w:hAnsiTheme="minorHAnsi" w:cs="Calibri"/>
              </w:rPr>
            </w:pPr>
          </w:p>
        </w:tc>
        <w:tc>
          <w:tcPr>
            <w:tcW w:w="1134" w:type="dxa"/>
          </w:tcPr>
          <w:p w14:paraId="1874436A" w14:textId="77777777" w:rsidR="003A7B03" w:rsidRPr="009E7D79" w:rsidRDefault="003A7B03" w:rsidP="007419A7">
            <w:pPr>
              <w:jc w:val="center"/>
              <w:rPr>
                <w:rFonts w:asciiTheme="minorHAnsi" w:hAnsiTheme="minorHAnsi" w:cs="Calibri"/>
              </w:rPr>
            </w:pPr>
            <w:r w:rsidRPr="009E7D79">
              <w:rPr>
                <w:rFonts w:asciiTheme="minorHAnsi" w:hAnsiTheme="minorHAnsi" w:cs="Calibri"/>
              </w:rPr>
              <w:t>Half year</w:t>
            </w:r>
          </w:p>
          <w:p w14:paraId="3F4AECAF" w14:textId="00C2BA09" w:rsidR="003A7B03" w:rsidRPr="009E7D79" w:rsidRDefault="003379A8" w:rsidP="007419A7">
            <w:pPr>
              <w:jc w:val="center"/>
              <w:rPr>
                <w:rFonts w:asciiTheme="minorHAnsi" w:hAnsiTheme="minorHAnsi" w:cs="Calibri"/>
              </w:rPr>
            </w:pPr>
            <w:r>
              <w:rPr>
                <w:rFonts w:asciiTheme="minorHAnsi" w:hAnsiTheme="minorHAnsi" w:cs="Calibri"/>
              </w:rPr>
              <w:t>ended 30/06/21</w:t>
            </w:r>
          </w:p>
          <w:p w14:paraId="3866D1BD" w14:textId="77777777" w:rsidR="003A7B03" w:rsidRPr="009E7D79" w:rsidRDefault="003A7B03" w:rsidP="007419A7">
            <w:pPr>
              <w:ind w:right="-282"/>
              <w:rPr>
                <w:rFonts w:asciiTheme="minorHAnsi" w:hAnsiTheme="minorHAnsi" w:cs="Calibri"/>
              </w:rPr>
            </w:pPr>
            <w:r w:rsidRPr="009E7D79">
              <w:rPr>
                <w:rFonts w:asciiTheme="minorHAnsi" w:hAnsiTheme="minorHAnsi" w:cs="Calibri"/>
              </w:rPr>
              <w:t>(unaudited)</w:t>
            </w:r>
          </w:p>
        </w:tc>
        <w:tc>
          <w:tcPr>
            <w:tcW w:w="992" w:type="dxa"/>
          </w:tcPr>
          <w:p w14:paraId="5B89032B" w14:textId="77777777" w:rsidR="003A7B03" w:rsidRPr="009E7D79" w:rsidRDefault="003A7B03" w:rsidP="007419A7">
            <w:pPr>
              <w:ind w:right="-282"/>
              <w:rPr>
                <w:rFonts w:asciiTheme="minorHAnsi" w:hAnsiTheme="minorHAnsi" w:cs="Calibri"/>
              </w:rPr>
            </w:pPr>
          </w:p>
        </w:tc>
      </w:tr>
      <w:tr w:rsidR="003A7B03" w:rsidRPr="009E7D79" w14:paraId="69DA7849" w14:textId="77777777" w:rsidTr="003A7B03">
        <w:tc>
          <w:tcPr>
            <w:tcW w:w="3415" w:type="dxa"/>
          </w:tcPr>
          <w:p w14:paraId="14D5CEF6" w14:textId="77777777" w:rsidR="003A7B03" w:rsidRPr="009E7D79" w:rsidRDefault="003A7B03" w:rsidP="007419A7">
            <w:pPr>
              <w:ind w:right="-282"/>
              <w:rPr>
                <w:rFonts w:asciiTheme="minorHAnsi" w:hAnsiTheme="minorHAnsi" w:cs="Calibri"/>
              </w:rPr>
            </w:pPr>
          </w:p>
        </w:tc>
        <w:tc>
          <w:tcPr>
            <w:tcW w:w="972" w:type="dxa"/>
          </w:tcPr>
          <w:p w14:paraId="69715EAC" w14:textId="77777777" w:rsidR="003A7B03" w:rsidRPr="009E7D79" w:rsidRDefault="003A7B03" w:rsidP="008C62D5">
            <w:pPr>
              <w:ind w:right="-282"/>
              <w:jc w:val="center"/>
              <w:rPr>
                <w:rFonts w:asciiTheme="minorHAnsi" w:hAnsiTheme="minorHAnsi" w:cs="Calibri"/>
                <w:b/>
              </w:rPr>
            </w:pPr>
            <w:r w:rsidRPr="009E7D79">
              <w:rPr>
                <w:rFonts w:asciiTheme="minorHAnsi" w:hAnsiTheme="minorHAnsi" w:cs="Calibri"/>
                <w:b/>
              </w:rPr>
              <w:t>Gross</w:t>
            </w:r>
          </w:p>
        </w:tc>
        <w:tc>
          <w:tcPr>
            <w:tcW w:w="1196" w:type="dxa"/>
          </w:tcPr>
          <w:p w14:paraId="3D49EC3D" w14:textId="77777777" w:rsidR="003A7B03" w:rsidRPr="009E7D79" w:rsidRDefault="003A7B03" w:rsidP="008C62D5">
            <w:pPr>
              <w:ind w:right="-282"/>
              <w:jc w:val="center"/>
              <w:rPr>
                <w:rFonts w:asciiTheme="minorHAnsi" w:hAnsiTheme="minorHAnsi" w:cs="Calibri"/>
                <w:b/>
              </w:rPr>
            </w:pPr>
            <w:r w:rsidRPr="009E7D79">
              <w:rPr>
                <w:rFonts w:asciiTheme="minorHAnsi" w:hAnsiTheme="minorHAnsi" w:cs="Calibri"/>
                <w:b/>
              </w:rPr>
              <w:t>Ceded</w:t>
            </w:r>
          </w:p>
        </w:tc>
        <w:tc>
          <w:tcPr>
            <w:tcW w:w="972" w:type="dxa"/>
          </w:tcPr>
          <w:p w14:paraId="57F8AE62" w14:textId="77777777" w:rsidR="003A7B03" w:rsidRPr="009E7D79" w:rsidRDefault="003A7B03" w:rsidP="008C62D5">
            <w:pPr>
              <w:ind w:right="-282"/>
              <w:jc w:val="center"/>
              <w:rPr>
                <w:rFonts w:asciiTheme="minorHAnsi" w:hAnsiTheme="minorHAnsi" w:cs="Calibri"/>
                <w:b/>
              </w:rPr>
            </w:pPr>
            <w:r w:rsidRPr="009E7D79">
              <w:rPr>
                <w:rFonts w:asciiTheme="minorHAnsi" w:hAnsiTheme="minorHAnsi" w:cs="Calibri"/>
                <w:b/>
              </w:rPr>
              <w:t>Net</w:t>
            </w:r>
          </w:p>
        </w:tc>
        <w:tc>
          <w:tcPr>
            <w:tcW w:w="269" w:type="dxa"/>
          </w:tcPr>
          <w:p w14:paraId="7A46D7B7" w14:textId="77777777" w:rsidR="003A7B03" w:rsidRPr="009E7D79" w:rsidRDefault="003A7B03" w:rsidP="008C62D5">
            <w:pPr>
              <w:ind w:right="-282"/>
              <w:jc w:val="center"/>
              <w:rPr>
                <w:rFonts w:asciiTheme="minorHAnsi" w:hAnsiTheme="minorHAnsi" w:cs="Calibri"/>
              </w:rPr>
            </w:pPr>
          </w:p>
        </w:tc>
        <w:tc>
          <w:tcPr>
            <w:tcW w:w="968" w:type="dxa"/>
          </w:tcPr>
          <w:p w14:paraId="0ACE79D3" w14:textId="77777777" w:rsidR="003A7B03" w:rsidRPr="009E7D79" w:rsidRDefault="003A7B03" w:rsidP="008C62D5">
            <w:pPr>
              <w:ind w:right="-282"/>
              <w:jc w:val="center"/>
              <w:rPr>
                <w:rFonts w:asciiTheme="minorHAnsi" w:hAnsiTheme="minorHAnsi" w:cs="Calibri"/>
              </w:rPr>
            </w:pPr>
            <w:r w:rsidRPr="009E7D79">
              <w:rPr>
                <w:rFonts w:asciiTheme="minorHAnsi" w:hAnsiTheme="minorHAnsi" w:cs="Calibri"/>
              </w:rPr>
              <w:t>Gross</w:t>
            </w:r>
          </w:p>
        </w:tc>
        <w:tc>
          <w:tcPr>
            <w:tcW w:w="1134" w:type="dxa"/>
          </w:tcPr>
          <w:p w14:paraId="2E244E53" w14:textId="0D0CC9AD" w:rsidR="003A7B03" w:rsidRPr="009E7D79" w:rsidRDefault="003A7B03" w:rsidP="008C62D5">
            <w:pPr>
              <w:ind w:right="-282"/>
              <w:jc w:val="center"/>
              <w:rPr>
                <w:rFonts w:asciiTheme="minorHAnsi" w:hAnsiTheme="minorHAnsi" w:cs="Calibri"/>
              </w:rPr>
            </w:pPr>
            <w:r w:rsidRPr="009E7D79">
              <w:rPr>
                <w:rFonts w:asciiTheme="minorHAnsi" w:hAnsiTheme="minorHAnsi" w:cs="Calibri"/>
              </w:rPr>
              <w:t>Ceded</w:t>
            </w:r>
          </w:p>
        </w:tc>
        <w:tc>
          <w:tcPr>
            <w:tcW w:w="992" w:type="dxa"/>
          </w:tcPr>
          <w:p w14:paraId="41DD823F" w14:textId="49ABFC7D" w:rsidR="003A7B03" w:rsidRPr="009E7D79" w:rsidRDefault="00E03561" w:rsidP="00E03561">
            <w:pPr>
              <w:ind w:right="-1013"/>
              <w:rPr>
                <w:rFonts w:asciiTheme="minorHAnsi" w:hAnsiTheme="minorHAnsi" w:cs="Calibri"/>
              </w:rPr>
            </w:pPr>
            <w:r>
              <w:rPr>
                <w:rFonts w:asciiTheme="minorHAnsi" w:hAnsiTheme="minorHAnsi" w:cs="Calibri"/>
              </w:rPr>
              <w:t xml:space="preserve">         </w:t>
            </w:r>
            <w:r w:rsidR="003A7B03" w:rsidRPr="009E7D79">
              <w:rPr>
                <w:rFonts w:asciiTheme="minorHAnsi" w:hAnsiTheme="minorHAnsi" w:cs="Calibri"/>
              </w:rPr>
              <w:t>Net</w:t>
            </w:r>
          </w:p>
        </w:tc>
      </w:tr>
      <w:tr w:rsidR="003A7B03" w:rsidRPr="009E7D79" w14:paraId="4911FFB7" w14:textId="77777777" w:rsidTr="003A7B03">
        <w:tc>
          <w:tcPr>
            <w:tcW w:w="3415" w:type="dxa"/>
          </w:tcPr>
          <w:p w14:paraId="7D457AB5" w14:textId="77777777" w:rsidR="003A7B03" w:rsidRPr="009E7D79" w:rsidRDefault="003A7B03" w:rsidP="007419A7">
            <w:pPr>
              <w:ind w:right="-282"/>
              <w:rPr>
                <w:rFonts w:asciiTheme="minorHAnsi" w:hAnsiTheme="minorHAnsi" w:cs="Calibri"/>
              </w:rPr>
            </w:pPr>
          </w:p>
        </w:tc>
        <w:tc>
          <w:tcPr>
            <w:tcW w:w="972" w:type="dxa"/>
          </w:tcPr>
          <w:p w14:paraId="6D816B0F" w14:textId="77777777" w:rsidR="003A7B03" w:rsidRPr="009E7D79" w:rsidRDefault="003A7B03" w:rsidP="008C62D5">
            <w:pPr>
              <w:ind w:right="-282"/>
              <w:jc w:val="center"/>
              <w:rPr>
                <w:rFonts w:asciiTheme="minorHAnsi" w:hAnsiTheme="minorHAnsi" w:cs="Calibri"/>
                <w:b/>
              </w:rPr>
            </w:pPr>
            <w:r w:rsidRPr="009E7D79">
              <w:rPr>
                <w:rFonts w:asciiTheme="minorHAnsi" w:hAnsiTheme="minorHAnsi" w:cs="Calibri"/>
                <w:b/>
              </w:rPr>
              <w:t>€000s</w:t>
            </w:r>
          </w:p>
        </w:tc>
        <w:tc>
          <w:tcPr>
            <w:tcW w:w="1196" w:type="dxa"/>
          </w:tcPr>
          <w:p w14:paraId="18F521A7" w14:textId="77777777" w:rsidR="003A7B03" w:rsidRPr="009E7D79" w:rsidRDefault="003A7B03" w:rsidP="008C62D5">
            <w:pPr>
              <w:ind w:right="-282"/>
              <w:jc w:val="center"/>
              <w:rPr>
                <w:rFonts w:asciiTheme="minorHAnsi" w:hAnsiTheme="minorHAnsi" w:cs="Calibri"/>
                <w:b/>
              </w:rPr>
            </w:pPr>
            <w:r w:rsidRPr="009E7D79">
              <w:rPr>
                <w:rFonts w:asciiTheme="minorHAnsi" w:hAnsiTheme="minorHAnsi" w:cs="Calibri"/>
                <w:b/>
              </w:rPr>
              <w:t>€000s</w:t>
            </w:r>
          </w:p>
        </w:tc>
        <w:tc>
          <w:tcPr>
            <w:tcW w:w="972" w:type="dxa"/>
          </w:tcPr>
          <w:p w14:paraId="0F18B93F" w14:textId="77777777" w:rsidR="003A7B03" w:rsidRPr="009E7D79" w:rsidRDefault="003A7B03" w:rsidP="008C62D5">
            <w:pPr>
              <w:ind w:right="-282"/>
              <w:jc w:val="center"/>
              <w:rPr>
                <w:rFonts w:asciiTheme="minorHAnsi" w:hAnsiTheme="minorHAnsi" w:cs="Calibri"/>
                <w:b/>
              </w:rPr>
            </w:pPr>
            <w:r w:rsidRPr="009E7D79">
              <w:rPr>
                <w:rFonts w:asciiTheme="minorHAnsi" w:hAnsiTheme="minorHAnsi" w:cs="Calibri"/>
                <w:b/>
              </w:rPr>
              <w:t>€000s</w:t>
            </w:r>
          </w:p>
        </w:tc>
        <w:tc>
          <w:tcPr>
            <w:tcW w:w="269" w:type="dxa"/>
          </w:tcPr>
          <w:p w14:paraId="4287547E" w14:textId="77777777" w:rsidR="003A7B03" w:rsidRPr="009E7D79" w:rsidRDefault="003A7B03" w:rsidP="008C62D5">
            <w:pPr>
              <w:ind w:right="-282"/>
              <w:jc w:val="center"/>
              <w:rPr>
                <w:rFonts w:asciiTheme="minorHAnsi" w:hAnsiTheme="minorHAnsi" w:cs="Calibri"/>
              </w:rPr>
            </w:pPr>
          </w:p>
        </w:tc>
        <w:tc>
          <w:tcPr>
            <w:tcW w:w="968" w:type="dxa"/>
          </w:tcPr>
          <w:p w14:paraId="5CC13EDD" w14:textId="77777777" w:rsidR="003A7B03" w:rsidRPr="009E7D79" w:rsidRDefault="003A7B03" w:rsidP="008C62D5">
            <w:pPr>
              <w:ind w:right="-282"/>
              <w:jc w:val="center"/>
              <w:rPr>
                <w:rFonts w:asciiTheme="minorHAnsi" w:hAnsiTheme="minorHAnsi" w:cs="Calibri"/>
              </w:rPr>
            </w:pPr>
            <w:r w:rsidRPr="009E7D79">
              <w:rPr>
                <w:rFonts w:asciiTheme="minorHAnsi" w:hAnsiTheme="minorHAnsi" w:cs="Calibri"/>
              </w:rPr>
              <w:t>€000s</w:t>
            </w:r>
          </w:p>
        </w:tc>
        <w:tc>
          <w:tcPr>
            <w:tcW w:w="1134" w:type="dxa"/>
          </w:tcPr>
          <w:p w14:paraId="7C957CFF" w14:textId="3EA1A5A0" w:rsidR="003A7B03" w:rsidRPr="009E7D79" w:rsidRDefault="003A7B03" w:rsidP="008C62D5">
            <w:pPr>
              <w:ind w:right="-282"/>
              <w:jc w:val="center"/>
              <w:rPr>
                <w:rFonts w:asciiTheme="minorHAnsi" w:hAnsiTheme="minorHAnsi" w:cs="Calibri"/>
              </w:rPr>
            </w:pPr>
            <w:r w:rsidRPr="009E7D79">
              <w:rPr>
                <w:rFonts w:asciiTheme="minorHAnsi" w:hAnsiTheme="minorHAnsi" w:cs="Calibri"/>
              </w:rPr>
              <w:t>€000s</w:t>
            </w:r>
          </w:p>
        </w:tc>
        <w:tc>
          <w:tcPr>
            <w:tcW w:w="992" w:type="dxa"/>
          </w:tcPr>
          <w:p w14:paraId="0DE9453D" w14:textId="2624E084" w:rsidR="003A7B03" w:rsidRPr="009E7D79" w:rsidRDefault="00403813" w:rsidP="008C62D5">
            <w:pPr>
              <w:ind w:right="-282"/>
              <w:jc w:val="center"/>
              <w:rPr>
                <w:rFonts w:asciiTheme="minorHAnsi" w:hAnsiTheme="minorHAnsi" w:cs="Calibri"/>
              </w:rPr>
            </w:pPr>
            <w:r>
              <w:rPr>
                <w:rFonts w:asciiTheme="minorHAnsi" w:hAnsiTheme="minorHAnsi" w:cs="Calibri"/>
              </w:rPr>
              <w:t xml:space="preserve"> </w:t>
            </w:r>
            <w:r w:rsidR="003A7B03" w:rsidRPr="009E7D79">
              <w:rPr>
                <w:rFonts w:asciiTheme="minorHAnsi" w:hAnsiTheme="minorHAnsi" w:cs="Calibri"/>
              </w:rPr>
              <w:t>€000s</w:t>
            </w:r>
          </w:p>
        </w:tc>
      </w:tr>
      <w:tr w:rsidR="003379A8" w:rsidRPr="009E7D79" w14:paraId="66B0B6B1" w14:textId="77777777" w:rsidTr="003A7B03">
        <w:tc>
          <w:tcPr>
            <w:tcW w:w="3415" w:type="dxa"/>
          </w:tcPr>
          <w:p w14:paraId="528BDF0E" w14:textId="77777777" w:rsidR="003379A8" w:rsidRPr="009E7D79" w:rsidRDefault="003379A8" w:rsidP="003379A8">
            <w:pPr>
              <w:ind w:right="-282"/>
              <w:rPr>
                <w:rFonts w:asciiTheme="minorHAnsi" w:hAnsiTheme="minorHAnsi" w:cs="Calibri"/>
              </w:rPr>
            </w:pPr>
            <w:r w:rsidRPr="009E7D79">
              <w:rPr>
                <w:rFonts w:asciiTheme="minorHAnsi" w:hAnsiTheme="minorHAnsi" w:cs="Calibri"/>
              </w:rPr>
              <w:t>Motor</w:t>
            </w:r>
          </w:p>
        </w:tc>
        <w:tc>
          <w:tcPr>
            <w:tcW w:w="972" w:type="dxa"/>
          </w:tcPr>
          <w:p w14:paraId="5AF8F22D" w14:textId="7EA1D414" w:rsidR="003379A8" w:rsidRPr="009E7D79" w:rsidRDefault="00A263DB" w:rsidP="003379A8">
            <w:pPr>
              <w:ind w:right="-282"/>
              <w:jc w:val="center"/>
              <w:rPr>
                <w:rFonts w:asciiTheme="minorHAnsi" w:hAnsiTheme="minorHAnsi" w:cs="Calibri"/>
                <w:b/>
              </w:rPr>
            </w:pPr>
            <w:r>
              <w:rPr>
                <w:rFonts w:asciiTheme="minorHAnsi" w:hAnsiTheme="minorHAnsi" w:cs="Calibri"/>
                <w:b/>
              </w:rPr>
              <w:t xml:space="preserve">  </w:t>
            </w:r>
            <w:r w:rsidR="005C5594">
              <w:rPr>
                <w:rFonts w:asciiTheme="minorHAnsi" w:hAnsiTheme="minorHAnsi" w:cs="Calibri"/>
                <w:b/>
              </w:rPr>
              <w:t>22,749</w:t>
            </w:r>
          </w:p>
        </w:tc>
        <w:tc>
          <w:tcPr>
            <w:tcW w:w="1196" w:type="dxa"/>
          </w:tcPr>
          <w:p w14:paraId="1B6F9D3D" w14:textId="17479504" w:rsidR="003379A8" w:rsidRPr="009E7D79" w:rsidRDefault="005C5594" w:rsidP="003379A8">
            <w:pPr>
              <w:ind w:right="-282"/>
              <w:jc w:val="center"/>
              <w:rPr>
                <w:rFonts w:asciiTheme="minorHAnsi" w:hAnsiTheme="minorHAnsi" w:cs="Calibri"/>
                <w:b/>
              </w:rPr>
            </w:pPr>
            <w:r>
              <w:rPr>
                <w:rFonts w:asciiTheme="minorHAnsi" w:hAnsiTheme="minorHAnsi" w:cs="Calibri"/>
                <w:b/>
              </w:rPr>
              <w:t>(1,272)</w:t>
            </w:r>
          </w:p>
        </w:tc>
        <w:tc>
          <w:tcPr>
            <w:tcW w:w="972" w:type="dxa"/>
          </w:tcPr>
          <w:p w14:paraId="23EFEE6D" w14:textId="07517BC9" w:rsidR="003379A8" w:rsidRPr="009E7D79" w:rsidRDefault="005C5594" w:rsidP="003379A8">
            <w:pPr>
              <w:ind w:right="-282"/>
              <w:jc w:val="center"/>
              <w:rPr>
                <w:rFonts w:asciiTheme="minorHAnsi" w:hAnsiTheme="minorHAnsi" w:cs="Calibri"/>
                <w:b/>
              </w:rPr>
            </w:pPr>
            <w:r>
              <w:rPr>
                <w:rFonts w:asciiTheme="minorHAnsi" w:hAnsiTheme="minorHAnsi" w:cs="Calibri"/>
                <w:b/>
              </w:rPr>
              <w:t>21,477</w:t>
            </w:r>
          </w:p>
        </w:tc>
        <w:tc>
          <w:tcPr>
            <w:tcW w:w="269" w:type="dxa"/>
          </w:tcPr>
          <w:p w14:paraId="469A8717" w14:textId="77777777" w:rsidR="003379A8" w:rsidRDefault="003379A8" w:rsidP="003379A8">
            <w:pPr>
              <w:ind w:right="-282"/>
              <w:jc w:val="center"/>
              <w:rPr>
                <w:rFonts w:asciiTheme="minorHAnsi" w:hAnsiTheme="minorHAnsi" w:cs="Calibri"/>
              </w:rPr>
            </w:pPr>
          </w:p>
        </w:tc>
        <w:tc>
          <w:tcPr>
            <w:tcW w:w="968" w:type="dxa"/>
          </w:tcPr>
          <w:p w14:paraId="313D5FBD" w14:textId="79AA14CA" w:rsidR="003379A8" w:rsidRPr="003379A8" w:rsidRDefault="003379A8" w:rsidP="003379A8">
            <w:pPr>
              <w:ind w:right="-282"/>
              <w:jc w:val="center"/>
              <w:rPr>
                <w:rFonts w:asciiTheme="minorHAnsi" w:hAnsiTheme="minorHAnsi" w:cs="Calibri"/>
              </w:rPr>
            </w:pPr>
            <w:r w:rsidRPr="003379A8">
              <w:rPr>
                <w:rFonts w:asciiTheme="minorHAnsi" w:hAnsiTheme="minorHAnsi" w:cs="Calibri"/>
              </w:rPr>
              <w:t>22,792</w:t>
            </w:r>
          </w:p>
        </w:tc>
        <w:tc>
          <w:tcPr>
            <w:tcW w:w="1134" w:type="dxa"/>
          </w:tcPr>
          <w:p w14:paraId="1A8E9C18" w14:textId="6A55A694" w:rsidR="003379A8" w:rsidRPr="003379A8" w:rsidRDefault="003379A8" w:rsidP="003379A8">
            <w:pPr>
              <w:ind w:right="-282"/>
              <w:jc w:val="center"/>
              <w:rPr>
                <w:rFonts w:asciiTheme="minorHAnsi" w:hAnsiTheme="minorHAnsi" w:cs="Calibri"/>
              </w:rPr>
            </w:pPr>
            <w:r w:rsidRPr="003379A8">
              <w:rPr>
                <w:rFonts w:asciiTheme="minorHAnsi" w:hAnsiTheme="minorHAnsi" w:cs="Calibri"/>
              </w:rPr>
              <w:t>(1,081)</w:t>
            </w:r>
          </w:p>
        </w:tc>
        <w:tc>
          <w:tcPr>
            <w:tcW w:w="992" w:type="dxa"/>
          </w:tcPr>
          <w:p w14:paraId="6C0714AA" w14:textId="3F35F024" w:rsidR="003379A8" w:rsidRPr="003379A8" w:rsidRDefault="003379A8" w:rsidP="003379A8">
            <w:pPr>
              <w:ind w:right="-282"/>
              <w:jc w:val="center"/>
              <w:rPr>
                <w:rFonts w:asciiTheme="minorHAnsi" w:hAnsiTheme="minorHAnsi" w:cs="Calibri"/>
              </w:rPr>
            </w:pPr>
            <w:r w:rsidRPr="003379A8">
              <w:rPr>
                <w:rFonts w:asciiTheme="minorHAnsi" w:hAnsiTheme="minorHAnsi" w:cs="Calibri"/>
              </w:rPr>
              <w:t xml:space="preserve">  21,711</w:t>
            </w:r>
          </w:p>
        </w:tc>
      </w:tr>
      <w:tr w:rsidR="005332D5" w:rsidRPr="009E7D79" w14:paraId="22482AEE" w14:textId="77777777" w:rsidTr="003A7B03">
        <w:tc>
          <w:tcPr>
            <w:tcW w:w="3415" w:type="dxa"/>
          </w:tcPr>
          <w:p w14:paraId="245D84BC" w14:textId="313F105F" w:rsidR="005332D5" w:rsidRPr="009E7D79" w:rsidRDefault="005332D5" w:rsidP="005332D5">
            <w:pPr>
              <w:ind w:right="-282"/>
              <w:rPr>
                <w:rFonts w:asciiTheme="minorHAnsi" w:hAnsiTheme="minorHAnsi" w:cs="Calibri"/>
              </w:rPr>
            </w:pPr>
            <w:r>
              <w:rPr>
                <w:rFonts w:asciiTheme="minorHAnsi" w:hAnsiTheme="minorHAnsi" w:cs="Calibri"/>
              </w:rPr>
              <w:t>Fire and other damage to property</w:t>
            </w:r>
            <w:r w:rsidRPr="009E7D79" w:rsidDel="00403813">
              <w:rPr>
                <w:rFonts w:asciiTheme="minorHAnsi" w:hAnsiTheme="minorHAnsi" w:cs="Calibri"/>
              </w:rPr>
              <w:t xml:space="preserve"> </w:t>
            </w:r>
          </w:p>
        </w:tc>
        <w:tc>
          <w:tcPr>
            <w:tcW w:w="972" w:type="dxa"/>
          </w:tcPr>
          <w:p w14:paraId="32B9F15F" w14:textId="21DD2B35" w:rsidR="005332D5" w:rsidRPr="009E7D79" w:rsidRDefault="005332D5" w:rsidP="005332D5">
            <w:pPr>
              <w:ind w:right="-282"/>
              <w:rPr>
                <w:rFonts w:asciiTheme="minorHAnsi" w:hAnsiTheme="minorHAnsi" w:cs="Calibri"/>
                <w:b/>
              </w:rPr>
            </w:pPr>
            <w:r>
              <w:rPr>
                <w:rFonts w:asciiTheme="minorHAnsi" w:hAnsiTheme="minorHAnsi" w:cs="Calibri"/>
                <w:b/>
              </w:rPr>
              <w:t xml:space="preserve">      13,727</w:t>
            </w:r>
          </w:p>
        </w:tc>
        <w:tc>
          <w:tcPr>
            <w:tcW w:w="1196" w:type="dxa"/>
          </w:tcPr>
          <w:p w14:paraId="226D9185" w14:textId="2C88999B" w:rsidR="005332D5" w:rsidRPr="009E7D79" w:rsidRDefault="00A263DB" w:rsidP="005332D5">
            <w:pPr>
              <w:ind w:right="-282"/>
              <w:jc w:val="center"/>
              <w:rPr>
                <w:rFonts w:asciiTheme="minorHAnsi" w:hAnsiTheme="minorHAnsi" w:cs="Calibri"/>
                <w:b/>
              </w:rPr>
            </w:pPr>
            <w:r>
              <w:rPr>
                <w:rFonts w:asciiTheme="minorHAnsi" w:hAnsiTheme="minorHAnsi" w:cs="Calibri"/>
                <w:b/>
              </w:rPr>
              <w:t xml:space="preserve">   </w:t>
            </w:r>
            <w:r w:rsidR="005332D5">
              <w:rPr>
                <w:rFonts w:asciiTheme="minorHAnsi" w:hAnsiTheme="minorHAnsi" w:cs="Calibri"/>
                <w:b/>
              </w:rPr>
              <w:t>(622)</w:t>
            </w:r>
          </w:p>
        </w:tc>
        <w:tc>
          <w:tcPr>
            <w:tcW w:w="972" w:type="dxa"/>
          </w:tcPr>
          <w:p w14:paraId="60746425" w14:textId="772F658D" w:rsidR="005332D5" w:rsidRPr="009E7D79" w:rsidRDefault="005332D5" w:rsidP="005332D5">
            <w:pPr>
              <w:ind w:right="-282"/>
              <w:jc w:val="center"/>
              <w:rPr>
                <w:rFonts w:asciiTheme="minorHAnsi" w:hAnsiTheme="minorHAnsi" w:cs="Calibri"/>
                <w:b/>
              </w:rPr>
            </w:pPr>
            <w:r>
              <w:rPr>
                <w:rFonts w:asciiTheme="minorHAnsi" w:hAnsiTheme="minorHAnsi" w:cs="Calibri"/>
                <w:b/>
              </w:rPr>
              <w:t xml:space="preserve"> 13,105</w:t>
            </w:r>
          </w:p>
        </w:tc>
        <w:tc>
          <w:tcPr>
            <w:tcW w:w="269" w:type="dxa"/>
          </w:tcPr>
          <w:p w14:paraId="6C32CE8F" w14:textId="77777777" w:rsidR="005332D5" w:rsidRDefault="005332D5" w:rsidP="005332D5">
            <w:pPr>
              <w:ind w:right="-282"/>
              <w:jc w:val="center"/>
              <w:rPr>
                <w:rFonts w:asciiTheme="minorHAnsi" w:hAnsiTheme="minorHAnsi" w:cs="Calibri"/>
              </w:rPr>
            </w:pPr>
          </w:p>
        </w:tc>
        <w:tc>
          <w:tcPr>
            <w:tcW w:w="968" w:type="dxa"/>
          </w:tcPr>
          <w:p w14:paraId="742B2C19" w14:textId="10887789" w:rsidR="005332D5" w:rsidRPr="003379A8" w:rsidRDefault="005332D5">
            <w:pPr>
              <w:ind w:right="-282"/>
              <w:jc w:val="center"/>
              <w:rPr>
                <w:rFonts w:asciiTheme="minorHAnsi" w:hAnsiTheme="minorHAnsi" w:cs="Calibri"/>
              </w:rPr>
            </w:pPr>
            <w:r w:rsidRPr="003379A8">
              <w:rPr>
                <w:rFonts w:asciiTheme="minorHAnsi" w:hAnsiTheme="minorHAnsi" w:cs="Calibri"/>
              </w:rPr>
              <w:t>12,431</w:t>
            </w:r>
          </w:p>
        </w:tc>
        <w:tc>
          <w:tcPr>
            <w:tcW w:w="1134" w:type="dxa"/>
          </w:tcPr>
          <w:p w14:paraId="3747A781" w14:textId="5E5E7319" w:rsidR="005332D5" w:rsidRPr="003379A8" w:rsidRDefault="005332D5" w:rsidP="005332D5">
            <w:pPr>
              <w:ind w:right="-282"/>
              <w:jc w:val="center"/>
              <w:rPr>
                <w:rFonts w:asciiTheme="minorHAnsi" w:hAnsiTheme="minorHAnsi" w:cs="Calibri"/>
              </w:rPr>
            </w:pPr>
            <w:r w:rsidRPr="003379A8">
              <w:rPr>
                <w:rFonts w:asciiTheme="minorHAnsi" w:hAnsiTheme="minorHAnsi" w:cs="Calibri"/>
              </w:rPr>
              <w:t xml:space="preserve"> </w:t>
            </w:r>
            <w:r w:rsidR="00A263DB">
              <w:rPr>
                <w:rFonts w:asciiTheme="minorHAnsi" w:hAnsiTheme="minorHAnsi" w:cs="Calibri"/>
              </w:rPr>
              <w:t xml:space="preserve"> </w:t>
            </w:r>
            <w:r w:rsidRPr="003379A8">
              <w:rPr>
                <w:rFonts w:asciiTheme="minorHAnsi" w:hAnsiTheme="minorHAnsi" w:cs="Calibri"/>
              </w:rPr>
              <w:t xml:space="preserve"> (522)</w:t>
            </w:r>
          </w:p>
        </w:tc>
        <w:tc>
          <w:tcPr>
            <w:tcW w:w="992" w:type="dxa"/>
          </w:tcPr>
          <w:p w14:paraId="52F1D368" w14:textId="07BF87EF" w:rsidR="005332D5" w:rsidRPr="003379A8" w:rsidRDefault="005332D5" w:rsidP="005332D5">
            <w:pPr>
              <w:ind w:right="-282"/>
              <w:jc w:val="center"/>
              <w:rPr>
                <w:rFonts w:asciiTheme="minorHAnsi" w:hAnsiTheme="minorHAnsi" w:cs="Calibri"/>
              </w:rPr>
            </w:pPr>
            <w:r>
              <w:rPr>
                <w:rFonts w:asciiTheme="minorHAnsi" w:hAnsiTheme="minorHAnsi" w:cs="Calibri"/>
              </w:rPr>
              <w:t xml:space="preserve"> </w:t>
            </w:r>
            <w:r w:rsidRPr="003379A8">
              <w:rPr>
                <w:rFonts w:asciiTheme="minorHAnsi" w:hAnsiTheme="minorHAnsi" w:cs="Calibri"/>
              </w:rPr>
              <w:t>11,909</w:t>
            </w:r>
          </w:p>
        </w:tc>
      </w:tr>
      <w:tr w:rsidR="005332D5" w:rsidRPr="009E7D79" w14:paraId="05823D27" w14:textId="77777777" w:rsidTr="003A7B03">
        <w:tc>
          <w:tcPr>
            <w:tcW w:w="3415" w:type="dxa"/>
          </w:tcPr>
          <w:p w14:paraId="45A3A063" w14:textId="3462EAD1" w:rsidR="005332D5" w:rsidRPr="009E7D79" w:rsidRDefault="005332D5" w:rsidP="005332D5">
            <w:pPr>
              <w:ind w:right="-282"/>
              <w:rPr>
                <w:rFonts w:asciiTheme="minorHAnsi" w:hAnsiTheme="minorHAnsi" w:cs="Calibri"/>
              </w:rPr>
            </w:pPr>
            <w:r>
              <w:rPr>
                <w:rFonts w:asciiTheme="minorHAnsi" w:hAnsiTheme="minorHAnsi" w:cs="Calibri"/>
              </w:rPr>
              <w:t>Liability</w:t>
            </w:r>
            <w:r w:rsidRPr="00403813" w:rsidDel="00403813">
              <w:rPr>
                <w:rFonts w:asciiTheme="minorHAnsi" w:hAnsiTheme="minorHAnsi" w:cs="Calibri"/>
              </w:rPr>
              <w:t xml:space="preserve"> </w:t>
            </w:r>
          </w:p>
        </w:tc>
        <w:tc>
          <w:tcPr>
            <w:tcW w:w="972" w:type="dxa"/>
          </w:tcPr>
          <w:p w14:paraId="314CCB16" w14:textId="1D54926A" w:rsidR="005332D5" w:rsidRPr="009E7D79" w:rsidRDefault="005332D5" w:rsidP="005332D5">
            <w:pPr>
              <w:ind w:right="-282"/>
              <w:jc w:val="center"/>
              <w:rPr>
                <w:rFonts w:asciiTheme="minorHAnsi" w:hAnsiTheme="minorHAnsi" w:cs="Calibri"/>
                <w:b/>
              </w:rPr>
            </w:pPr>
            <w:r>
              <w:rPr>
                <w:rFonts w:asciiTheme="minorHAnsi" w:hAnsiTheme="minorHAnsi" w:cs="Calibri"/>
                <w:b/>
              </w:rPr>
              <w:t xml:space="preserve">   9,385</w:t>
            </w:r>
          </w:p>
        </w:tc>
        <w:tc>
          <w:tcPr>
            <w:tcW w:w="1196" w:type="dxa"/>
          </w:tcPr>
          <w:p w14:paraId="6A17CBA7" w14:textId="3CACDFEB" w:rsidR="005332D5" w:rsidRPr="009E7D79" w:rsidRDefault="00A263DB" w:rsidP="005332D5">
            <w:pPr>
              <w:ind w:right="-282"/>
              <w:jc w:val="center"/>
              <w:rPr>
                <w:rFonts w:asciiTheme="minorHAnsi" w:hAnsiTheme="minorHAnsi" w:cs="Calibri"/>
                <w:b/>
              </w:rPr>
            </w:pPr>
            <w:r>
              <w:rPr>
                <w:rFonts w:asciiTheme="minorHAnsi" w:hAnsiTheme="minorHAnsi" w:cs="Calibri"/>
                <w:b/>
              </w:rPr>
              <w:t xml:space="preserve">   </w:t>
            </w:r>
            <w:r w:rsidR="005332D5">
              <w:rPr>
                <w:rFonts w:asciiTheme="minorHAnsi" w:hAnsiTheme="minorHAnsi" w:cs="Calibri"/>
                <w:b/>
              </w:rPr>
              <w:t>(281)</w:t>
            </w:r>
          </w:p>
        </w:tc>
        <w:tc>
          <w:tcPr>
            <w:tcW w:w="972" w:type="dxa"/>
          </w:tcPr>
          <w:p w14:paraId="2DECBC81" w14:textId="3A586D01" w:rsidR="005332D5" w:rsidRPr="009E7D79" w:rsidRDefault="005332D5" w:rsidP="005332D5">
            <w:pPr>
              <w:ind w:right="-282"/>
              <w:rPr>
                <w:rFonts w:asciiTheme="minorHAnsi" w:hAnsiTheme="minorHAnsi" w:cs="Calibri"/>
                <w:b/>
              </w:rPr>
            </w:pPr>
            <w:r>
              <w:rPr>
                <w:rFonts w:asciiTheme="minorHAnsi" w:hAnsiTheme="minorHAnsi" w:cs="Calibri"/>
                <w:b/>
              </w:rPr>
              <w:t xml:space="preserve">       </w:t>
            </w:r>
            <w:r w:rsidR="00A263DB">
              <w:rPr>
                <w:rFonts w:asciiTheme="minorHAnsi" w:hAnsiTheme="minorHAnsi" w:cs="Calibri"/>
                <w:b/>
              </w:rPr>
              <w:t xml:space="preserve"> </w:t>
            </w:r>
            <w:r>
              <w:rPr>
                <w:rFonts w:asciiTheme="minorHAnsi" w:hAnsiTheme="minorHAnsi" w:cs="Calibri"/>
                <w:b/>
              </w:rPr>
              <w:t>9,104</w:t>
            </w:r>
          </w:p>
        </w:tc>
        <w:tc>
          <w:tcPr>
            <w:tcW w:w="269" w:type="dxa"/>
          </w:tcPr>
          <w:p w14:paraId="6E087DD9" w14:textId="77777777" w:rsidR="005332D5" w:rsidRPr="009E7D79" w:rsidRDefault="005332D5" w:rsidP="005332D5">
            <w:pPr>
              <w:ind w:right="-282"/>
              <w:jc w:val="center"/>
              <w:rPr>
                <w:rFonts w:asciiTheme="minorHAnsi" w:hAnsiTheme="minorHAnsi" w:cs="Calibri"/>
              </w:rPr>
            </w:pPr>
          </w:p>
        </w:tc>
        <w:tc>
          <w:tcPr>
            <w:tcW w:w="968" w:type="dxa"/>
          </w:tcPr>
          <w:p w14:paraId="56D0D7A1" w14:textId="59CE9A50" w:rsidR="005332D5" w:rsidRPr="003379A8" w:rsidRDefault="005332D5" w:rsidP="005332D5">
            <w:pPr>
              <w:ind w:right="-282"/>
              <w:jc w:val="center"/>
              <w:rPr>
                <w:rFonts w:asciiTheme="minorHAnsi" w:hAnsiTheme="minorHAnsi" w:cs="Calibri"/>
              </w:rPr>
            </w:pPr>
            <w:r w:rsidRPr="003379A8">
              <w:rPr>
                <w:rFonts w:asciiTheme="minorHAnsi" w:hAnsiTheme="minorHAnsi" w:cs="Calibri"/>
              </w:rPr>
              <w:t>7,754</w:t>
            </w:r>
          </w:p>
        </w:tc>
        <w:tc>
          <w:tcPr>
            <w:tcW w:w="1134" w:type="dxa"/>
          </w:tcPr>
          <w:p w14:paraId="24ED279D" w14:textId="6602DBA2" w:rsidR="005332D5" w:rsidRPr="003379A8" w:rsidRDefault="00A263DB" w:rsidP="005332D5">
            <w:pPr>
              <w:ind w:right="-282"/>
              <w:jc w:val="center"/>
              <w:rPr>
                <w:rFonts w:asciiTheme="minorHAnsi" w:hAnsiTheme="minorHAnsi" w:cs="Calibri"/>
              </w:rPr>
            </w:pPr>
            <w:r>
              <w:rPr>
                <w:rFonts w:asciiTheme="minorHAnsi" w:hAnsiTheme="minorHAnsi" w:cs="Calibri"/>
              </w:rPr>
              <w:t xml:space="preserve">  </w:t>
            </w:r>
            <w:r w:rsidR="005332D5" w:rsidRPr="003379A8">
              <w:rPr>
                <w:rFonts w:asciiTheme="minorHAnsi" w:hAnsiTheme="minorHAnsi" w:cs="Calibri"/>
              </w:rPr>
              <w:t xml:space="preserve"> (227)</w:t>
            </w:r>
          </w:p>
        </w:tc>
        <w:tc>
          <w:tcPr>
            <w:tcW w:w="992" w:type="dxa"/>
          </w:tcPr>
          <w:p w14:paraId="391569A2" w14:textId="241AF2CE" w:rsidR="005332D5" w:rsidRPr="003379A8" w:rsidRDefault="005332D5" w:rsidP="005332D5">
            <w:pPr>
              <w:ind w:right="-282"/>
              <w:rPr>
                <w:rFonts w:asciiTheme="minorHAnsi" w:hAnsiTheme="minorHAnsi" w:cs="Calibri"/>
              </w:rPr>
            </w:pPr>
            <w:r>
              <w:rPr>
                <w:rFonts w:asciiTheme="minorHAnsi" w:hAnsiTheme="minorHAnsi" w:cs="Calibri"/>
              </w:rPr>
              <w:t xml:space="preserve">       </w:t>
            </w:r>
            <w:r w:rsidR="00A263DB">
              <w:rPr>
                <w:rFonts w:asciiTheme="minorHAnsi" w:hAnsiTheme="minorHAnsi" w:cs="Calibri"/>
              </w:rPr>
              <w:t xml:space="preserve"> </w:t>
            </w:r>
            <w:r w:rsidRPr="003379A8">
              <w:rPr>
                <w:rFonts w:asciiTheme="minorHAnsi" w:hAnsiTheme="minorHAnsi" w:cs="Calibri"/>
              </w:rPr>
              <w:t>7,527</w:t>
            </w:r>
          </w:p>
        </w:tc>
      </w:tr>
      <w:tr w:rsidR="005332D5" w:rsidRPr="009E7D79" w14:paraId="74EBEBCC" w14:textId="77777777" w:rsidTr="003A7B03">
        <w:tc>
          <w:tcPr>
            <w:tcW w:w="3415" w:type="dxa"/>
          </w:tcPr>
          <w:p w14:paraId="7070B7B7" w14:textId="77777777" w:rsidR="005332D5" w:rsidRPr="009E7D79" w:rsidRDefault="005332D5" w:rsidP="005332D5">
            <w:pPr>
              <w:ind w:right="-282"/>
              <w:rPr>
                <w:rFonts w:asciiTheme="minorHAnsi" w:hAnsiTheme="minorHAnsi" w:cs="Calibri"/>
              </w:rPr>
            </w:pPr>
            <w:r w:rsidRPr="009E7D79">
              <w:rPr>
                <w:rFonts w:asciiTheme="minorHAnsi" w:hAnsiTheme="minorHAnsi" w:cs="Calibri"/>
              </w:rPr>
              <w:t>Miscellaneous</w:t>
            </w:r>
          </w:p>
        </w:tc>
        <w:tc>
          <w:tcPr>
            <w:tcW w:w="972" w:type="dxa"/>
            <w:tcBorders>
              <w:bottom w:val="single" w:sz="4" w:space="0" w:color="auto"/>
            </w:tcBorders>
          </w:tcPr>
          <w:p w14:paraId="2F44CA50" w14:textId="0744A0A9" w:rsidR="005332D5" w:rsidRPr="009E7D79" w:rsidRDefault="00A263DB" w:rsidP="005332D5">
            <w:pPr>
              <w:ind w:right="-282"/>
              <w:jc w:val="center"/>
              <w:rPr>
                <w:rFonts w:asciiTheme="minorHAnsi" w:hAnsiTheme="minorHAnsi" w:cs="Calibri"/>
                <w:b/>
              </w:rPr>
            </w:pPr>
            <w:r>
              <w:rPr>
                <w:rFonts w:asciiTheme="minorHAnsi" w:hAnsiTheme="minorHAnsi" w:cs="Calibri"/>
                <w:b/>
              </w:rPr>
              <w:t xml:space="preserve">      </w:t>
            </w:r>
            <w:r w:rsidR="005332D5">
              <w:rPr>
                <w:rFonts w:asciiTheme="minorHAnsi" w:hAnsiTheme="minorHAnsi" w:cs="Calibri"/>
                <w:b/>
              </w:rPr>
              <w:t>647</w:t>
            </w:r>
          </w:p>
        </w:tc>
        <w:tc>
          <w:tcPr>
            <w:tcW w:w="1196" w:type="dxa"/>
            <w:tcBorders>
              <w:bottom w:val="single" w:sz="4" w:space="0" w:color="auto"/>
            </w:tcBorders>
          </w:tcPr>
          <w:p w14:paraId="7D122903" w14:textId="00BBE6CE" w:rsidR="005332D5" w:rsidRPr="009E7D79" w:rsidRDefault="00A263DB" w:rsidP="005332D5">
            <w:pPr>
              <w:ind w:right="-282"/>
              <w:jc w:val="center"/>
              <w:rPr>
                <w:rFonts w:asciiTheme="minorHAnsi" w:hAnsiTheme="minorHAnsi" w:cs="Calibri"/>
                <w:b/>
              </w:rPr>
            </w:pPr>
            <w:r>
              <w:rPr>
                <w:rFonts w:asciiTheme="minorHAnsi" w:hAnsiTheme="minorHAnsi" w:cs="Calibri"/>
                <w:b/>
              </w:rPr>
              <w:t xml:space="preserve">     </w:t>
            </w:r>
            <w:r w:rsidR="005332D5">
              <w:rPr>
                <w:rFonts w:asciiTheme="minorHAnsi" w:hAnsiTheme="minorHAnsi" w:cs="Calibri"/>
                <w:b/>
              </w:rPr>
              <w:t>(22)</w:t>
            </w:r>
          </w:p>
        </w:tc>
        <w:tc>
          <w:tcPr>
            <w:tcW w:w="972" w:type="dxa"/>
            <w:tcBorders>
              <w:bottom w:val="single" w:sz="4" w:space="0" w:color="auto"/>
            </w:tcBorders>
          </w:tcPr>
          <w:p w14:paraId="3CBC6302" w14:textId="311260FD" w:rsidR="005332D5" w:rsidRPr="009E7D79" w:rsidRDefault="00A263DB" w:rsidP="005332D5">
            <w:pPr>
              <w:ind w:right="-282"/>
              <w:jc w:val="center"/>
              <w:rPr>
                <w:rFonts w:asciiTheme="minorHAnsi" w:hAnsiTheme="minorHAnsi" w:cs="Calibri"/>
                <w:b/>
              </w:rPr>
            </w:pPr>
            <w:r>
              <w:rPr>
                <w:rFonts w:asciiTheme="minorHAnsi" w:hAnsiTheme="minorHAnsi" w:cs="Calibri"/>
                <w:b/>
              </w:rPr>
              <w:t xml:space="preserve">       </w:t>
            </w:r>
            <w:r w:rsidR="005332D5">
              <w:rPr>
                <w:rFonts w:asciiTheme="minorHAnsi" w:hAnsiTheme="minorHAnsi" w:cs="Calibri"/>
                <w:b/>
              </w:rPr>
              <w:t>625</w:t>
            </w:r>
          </w:p>
        </w:tc>
        <w:tc>
          <w:tcPr>
            <w:tcW w:w="269" w:type="dxa"/>
            <w:tcBorders>
              <w:bottom w:val="single" w:sz="4" w:space="0" w:color="auto"/>
            </w:tcBorders>
          </w:tcPr>
          <w:p w14:paraId="222F1494" w14:textId="77777777" w:rsidR="005332D5" w:rsidRPr="009E7D79" w:rsidRDefault="005332D5" w:rsidP="005332D5">
            <w:pPr>
              <w:ind w:right="-282"/>
              <w:jc w:val="center"/>
              <w:rPr>
                <w:rFonts w:asciiTheme="minorHAnsi" w:hAnsiTheme="minorHAnsi" w:cs="Calibri"/>
              </w:rPr>
            </w:pPr>
          </w:p>
        </w:tc>
        <w:tc>
          <w:tcPr>
            <w:tcW w:w="968" w:type="dxa"/>
            <w:tcBorders>
              <w:bottom w:val="single" w:sz="4" w:space="0" w:color="auto"/>
            </w:tcBorders>
          </w:tcPr>
          <w:p w14:paraId="033524DF" w14:textId="1DDBD42A" w:rsidR="005332D5" w:rsidRPr="003379A8" w:rsidRDefault="005332D5" w:rsidP="005332D5">
            <w:pPr>
              <w:ind w:right="-282"/>
              <w:jc w:val="center"/>
              <w:rPr>
                <w:rFonts w:asciiTheme="minorHAnsi" w:hAnsiTheme="minorHAnsi" w:cs="Calibri"/>
              </w:rPr>
            </w:pPr>
            <w:r w:rsidRPr="003379A8">
              <w:rPr>
                <w:rFonts w:asciiTheme="minorHAnsi" w:hAnsiTheme="minorHAnsi" w:cs="Calibri"/>
              </w:rPr>
              <w:t xml:space="preserve">    624</w:t>
            </w:r>
          </w:p>
        </w:tc>
        <w:tc>
          <w:tcPr>
            <w:tcW w:w="1134" w:type="dxa"/>
            <w:tcBorders>
              <w:bottom w:val="single" w:sz="4" w:space="0" w:color="auto"/>
            </w:tcBorders>
          </w:tcPr>
          <w:p w14:paraId="28D42DD8" w14:textId="38E1968A" w:rsidR="005332D5" w:rsidRPr="003379A8" w:rsidRDefault="005332D5">
            <w:pPr>
              <w:ind w:right="-282"/>
              <w:jc w:val="center"/>
              <w:rPr>
                <w:rFonts w:asciiTheme="minorHAnsi" w:hAnsiTheme="minorHAnsi" w:cs="Calibri"/>
              </w:rPr>
            </w:pPr>
            <w:r w:rsidRPr="003379A8">
              <w:rPr>
                <w:rFonts w:asciiTheme="minorHAnsi" w:hAnsiTheme="minorHAnsi" w:cs="Calibri"/>
              </w:rPr>
              <w:t xml:space="preserve">  </w:t>
            </w:r>
            <w:r w:rsidR="00A263DB">
              <w:rPr>
                <w:rFonts w:asciiTheme="minorHAnsi" w:hAnsiTheme="minorHAnsi" w:cs="Calibri"/>
              </w:rPr>
              <w:t xml:space="preserve">   </w:t>
            </w:r>
            <w:r w:rsidRPr="003379A8">
              <w:rPr>
                <w:rFonts w:asciiTheme="minorHAnsi" w:hAnsiTheme="minorHAnsi" w:cs="Calibri"/>
              </w:rPr>
              <w:t>(43)</w:t>
            </w:r>
          </w:p>
        </w:tc>
        <w:tc>
          <w:tcPr>
            <w:tcW w:w="992" w:type="dxa"/>
            <w:tcBorders>
              <w:bottom w:val="single" w:sz="4" w:space="0" w:color="auto"/>
            </w:tcBorders>
          </w:tcPr>
          <w:p w14:paraId="6EEF7F1A" w14:textId="4158ED78" w:rsidR="005332D5" w:rsidRPr="003379A8" w:rsidRDefault="005332D5" w:rsidP="005332D5">
            <w:pPr>
              <w:ind w:right="-282"/>
              <w:jc w:val="center"/>
              <w:rPr>
                <w:rFonts w:asciiTheme="minorHAnsi" w:hAnsiTheme="minorHAnsi" w:cs="Calibri"/>
              </w:rPr>
            </w:pPr>
            <w:r w:rsidRPr="003379A8">
              <w:rPr>
                <w:rFonts w:asciiTheme="minorHAnsi" w:hAnsiTheme="minorHAnsi" w:cs="Calibri"/>
              </w:rPr>
              <w:t xml:space="preserve">  </w:t>
            </w:r>
            <w:r w:rsidR="00A263DB">
              <w:rPr>
                <w:rFonts w:asciiTheme="minorHAnsi" w:hAnsiTheme="minorHAnsi" w:cs="Calibri"/>
              </w:rPr>
              <w:t xml:space="preserve">   </w:t>
            </w:r>
            <w:r>
              <w:rPr>
                <w:rFonts w:asciiTheme="minorHAnsi" w:hAnsiTheme="minorHAnsi" w:cs="Calibri"/>
              </w:rPr>
              <w:t xml:space="preserve"> </w:t>
            </w:r>
            <w:r w:rsidRPr="003379A8">
              <w:rPr>
                <w:rFonts w:asciiTheme="minorHAnsi" w:hAnsiTheme="minorHAnsi" w:cs="Calibri"/>
              </w:rPr>
              <w:t>581</w:t>
            </w:r>
          </w:p>
        </w:tc>
      </w:tr>
      <w:tr w:rsidR="005332D5" w:rsidRPr="009E7D79" w14:paraId="6996916E" w14:textId="77777777" w:rsidTr="003A7B03">
        <w:tc>
          <w:tcPr>
            <w:tcW w:w="3415" w:type="dxa"/>
          </w:tcPr>
          <w:p w14:paraId="19C1EBEB" w14:textId="77777777" w:rsidR="005332D5" w:rsidRPr="009E7D79" w:rsidRDefault="005332D5" w:rsidP="005332D5">
            <w:pPr>
              <w:ind w:right="-282"/>
              <w:rPr>
                <w:rFonts w:asciiTheme="minorHAnsi" w:hAnsiTheme="minorHAnsi" w:cs="Calibri"/>
              </w:rPr>
            </w:pPr>
          </w:p>
        </w:tc>
        <w:tc>
          <w:tcPr>
            <w:tcW w:w="972" w:type="dxa"/>
            <w:tcBorders>
              <w:top w:val="single" w:sz="4" w:space="0" w:color="auto"/>
              <w:bottom w:val="single" w:sz="4" w:space="0" w:color="auto"/>
            </w:tcBorders>
          </w:tcPr>
          <w:p w14:paraId="3F84651F" w14:textId="7053257C" w:rsidR="005332D5" w:rsidRPr="009E7D79" w:rsidRDefault="005332D5" w:rsidP="005332D5">
            <w:pPr>
              <w:ind w:right="-282"/>
              <w:jc w:val="center"/>
              <w:rPr>
                <w:rFonts w:asciiTheme="minorHAnsi" w:hAnsiTheme="minorHAnsi" w:cs="Calibri"/>
                <w:b/>
              </w:rPr>
            </w:pPr>
            <w:r>
              <w:rPr>
                <w:rFonts w:asciiTheme="minorHAnsi" w:hAnsiTheme="minorHAnsi" w:cs="Calibri"/>
                <w:b/>
              </w:rPr>
              <w:t>46,508</w:t>
            </w:r>
          </w:p>
        </w:tc>
        <w:tc>
          <w:tcPr>
            <w:tcW w:w="1196" w:type="dxa"/>
            <w:tcBorders>
              <w:top w:val="single" w:sz="4" w:space="0" w:color="auto"/>
              <w:bottom w:val="single" w:sz="4" w:space="0" w:color="auto"/>
            </w:tcBorders>
          </w:tcPr>
          <w:p w14:paraId="55282C6E" w14:textId="09954801" w:rsidR="005332D5" w:rsidRPr="009E7D79" w:rsidRDefault="005332D5" w:rsidP="005332D5">
            <w:pPr>
              <w:ind w:right="-282"/>
              <w:jc w:val="center"/>
              <w:rPr>
                <w:rFonts w:asciiTheme="minorHAnsi" w:hAnsiTheme="minorHAnsi" w:cs="Calibri"/>
                <w:b/>
              </w:rPr>
            </w:pPr>
            <w:r>
              <w:rPr>
                <w:rFonts w:asciiTheme="minorHAnsi" w:hAnsiTheme="minorHAnsi" w:cs="Calibri"/>
                <w:b/>
              </w:rPr>
              <w:t>(2,197)</w:t>
            </w:r>
          </w:p>
        </w:tc>
        <w:tc>
          <w:tcPr>
            <w:tcW w:w="972" w:type="dxa"/>
            <w:tcBorders>
              <w:top w:val="single" w:sz="4" w:space="0" w:color="auto"/>
              <w:bottom w:val="single" w:sz="4" w:space="0" w:color="auto"/>
            </w:tcBorders>
          </w:tcPr>
          <w:p w14:paraId="013D4D75" w14:textId="06826475" w:rsidR="005332D5" w:rsidRPr="009E7D79" w:rsidRDefault="00A263DB" w:rsidP="005332D5">
            <w:pPr>
              <w:ind w:right="-282"/>
              <w:jc w:val="center"/>
              <w:rPr>
                <w:rFonts w:asciiTheme="minorHAnsi" w:hAnsiTheme="minorHAnsi" w:cs="Calibri"/>
                <w:b/>
              </w:rPr>
            </w:pPr>
            <w:r>
              <w:rPr>
                <w:rFonts w:asciiTheme="minorHAnsi" w:hAnsiTheme="minorHAnsi" w:cs="Calibri"/>
                <w:b/>
              </w:rPr>
              <w:t xml:space="preserve"> </w:t>
            </w:r>
            <w:r w:rsidR="005332D5">
              <w:rPr>
                <w:rFonts w:asciiTheme="minorHAnsi" w:hAnsiTheme="minorHAnsi" w:cs="Calibri"/>
                <w:b/>
              </w:rPr>
              <w:t>44,311</w:t>
            </w:r>
          </w:p>
        </w:tc>
        <w:tc>
          <w:tcPr>
            <w:tcW w:w="269" w:type="dxa"/>
            <w:tcBorders>
              <w:top w:val="single" w:sz="4" w:space="0" w:color="auto"/>
              <w:bottom w:val="single" w:sz="4" w:space="0" w:color="auto"/>
            </w:tcBorders>
          </w:tcPr>
          <w:p w14:paraId="27D13EA6" w14:textId="77777777" w:rsidR="005332D5" w:rsidRPr="009E7D79" w:rsidRDefault="005332D5" w:rsidP="005332D5">
            <w:pPr>
              <w:ind w:right="-282"/>
              <w:jc w:val="center"/>
              <w:rPr>
                <w:rFonts w:asciiTheme="minorHAnsi" w:hAnsiTheme="minorHAnsi" w:cs="Calibri"/>
              </w:rPr>
            </w:pPr>
          </w:p>
        </w:tc>
        <w:tc>
          <w:tcPr>
            <w:tcW w:w="968" w:type="dxa"/>
            <w:tcBorders>
              <w:top w:val="single" w:sz="4" w:space="0" w:color="auto"/>
              <w:bottom w:val="single" w:sz="4" w:space="0" w:color="auto"/>
            </w:tcBorders>
          </w:tcPr>
          <w:p w14:paraId="215D222D" w14:textId="6F139598" w:rsidR="005332D5" w:rsidRPr="003379A8" w:rsidRDefault="005332D5" w:rsidP="005332D5">
            <w:pPr>
              <w:ind w:right="-282"/>
              <w:jc w:val="center"/>
              <w:rPr>
                <w:rFonts w:asciiTheme="minorHAnsi" w:hAnsiTheme="minorHAnsi" w:cs="Calibri"/>
              </w:rPr>
            </w:pPr>
            <w:r w:rsidRPr="003379A8">
              <w:rPr>
                <w:rFonts w:asciiTheme="minorHAnsi" w:hAnsiTheme="minorHAnsi" w:cs="Calibri"/>
              </w:rPr>
              <w:t>43,601</w:t>
            </w:r>
          </w:p>
        </w:tc>
        <w:tc>
          <w:tcPr>
            <w:tcW w:w="1134" w:type="dxa"/>
            <w:tcBorders>
              <w:top w:val="single" w:sz="4" w:space="0" w:color="auto"/>
              <w:bottom w:val="single" w:sz="4" w:space="0" w:color="auto"/>
            </w:tcBorders>
          </w:tcPr>
          <w:p w14:paraId="0CF4DC59" w14:textId="1A7506AD" w:rsidR="005332D5" w:rsidRPr="003379A8" w:rsidRDefault="005332D5" w:rsidP="005332D5">
            <w:pPr>
              <w:ind w:right="-282"/>
              <w:jc w:val="center"/>
              <w:rPr>
                <w:rFonts w:asciiTheme="minorHAnsi" w:hAnsiTheme="minorHAnsi" w:cs="Calibri"/>
              </w:rPr>
            </w:pPr>
            <w:r w:rsidRPr="003379A8">
              <w:rPr>
                <w:rFonts w:asciiTheme="minorHAnsi" w:hAnsiTheme="minorHAnsi" w:cs="Calibri"/>
              </w:rPr>
              <w:t>(1,873)</w:t>
            </w:r>
          </w:p>
        </w:tc>
        <w:tc>
          <w:tcPr>
            <w:tcW w:w="992" w:type="dxa"/>
            <w:tcBorders>
              <w:top w:val="single" w:sz="4" w:space="0" w:color="auto"/>
              <w:bottom w:val="single" w:sz="4" w:space="0" w:color="auto"/>
            </w:tcBorders>
          </w:tcPr>
          <w:p w14:paraId="28B602CF" w14:textId="58E93B0E" w:rsidR="005332D5" w:rsidRPr="003379A8" w:rsidRDefault="005332D5" w:rsidP="005332D5">
            <w:pPr>
              <w:ind w:right="-282"/>
              <w:jc w:val="center"/>
              <w:rPr>
                <w:rFonts w:asciiTheme="minorHAnsi" w:hAnsiTheme="minorHAnsi" w:cs="Calibri"/>
              </w:rPr>
            </w:pPr>
            <w:r w:rsidRPr="003379A8">
              <w:rPr>
                <w:rFonts w:asciiTheme="minorHAnsi" w:hAnsiTheme="minorHAnsi" w:cs="Calibri"/>
              </w:rPr>
              <w:t>41,728</w:t>
            </w:r>
          </w:p>
        </w:tc>
      </w:tr>
    </w:tbl>
    <w:p w14:paraId="5056236E" w14:textId="77777777" w:rsidR="003A7B03" w:rsidRDefault="003A7B03" w:rsidP="003A7B03">
      <w:pPr>
        <w:ind w:right="-282"/>
        <w:rPr>
          <w:rFonts w:asciiTheme="minorHAnsi" w:hAnsiTheme="minorHAnsi" w:cs="Calibri"/>
          <w:sz w:val="16"/>
          <w:szCs w:val="16"/>
        </w:rPr>
      </w:pPr>
    </w:p>
    <w:p w14:paraId="69509C71" w14:textId="77777777" w:rsidR="003A7B03" w:rsidRDefault="003A7B03" w:rsidP="00181744">
      <w:pPr>
        <w:ind w:left="284" w:right="142"/>
        <w:rPr>
          <w:rFonts w:asciiTheme="minorHAnsi" w:hAnsiTheme="minorHAnsi" w:cs="Calibri"/>
          <w:b/>
        </w:rPr>
      </w:pPr>
    </w:p>
    <w:p w14:paraId="2C7565AA" w14:textId="77777777" w:rsidR="004D2B71" w:rsidRDefault="004D2B71" w:rsidP="00181744">
      <w:pPr>
        <w:ind w:left="284" w:right="142"/>
        <w:rPr>
          <w:rFonts w:asciiTheme="minorHAnsi" w:hAnsiTheme="minorHAnsi" w:cs="Calibri"/>
          <w:b/>
        </w:rPr>
      </w:pPr>
    </w:p>
    <w:p w14:paraId="5DD06BCF" w14:textId="7F5FCBB7" w:rsidR="00181744" w:rsidRPr="00F81D5F" w:rsidRDefault="00181744" w:rsidP="00335812">
      <w:pPr>
        <w:ind w:left="284" w:right="142"/>
        <w:rPr>
          <w:rFonts w:asciiTheme="minorHAnsi" w:hAnsiTheme="minorHAnsi" w:cs="Calibri"/>
          <w:b/>
        </w:rPr>
      </w:pPr>
      <w:r w:rsidRPr="00F81D5F">
        <w:rPr>
          <w:rFonts w:asciiTheme="minorHAnsi" w:hAnsiTheme="minorHAnsi" w:cs="Calibri"/>
          <w:b/>
        </w:rPr>
        <w:t xml:space="preserve">Note </w:t>
      </w:r>
      <w:r w:rsidR="00AB4A42">
        <w:rPr>
          <w:rFonts w:asciiTheme="minorHAnsi" w:hAnsiTheme="minorHAnsi" w:cs="Calibri"/>
          <w:b/>
        </w:rPr>
        <w:t>5</w:t>
      </w:r>
      <w:r w:rsidR="00134E00">
        <w:rPr>
          <w:rFonts w:asciiTheme="minorHAnsi" w:hAnsiTheme="minorHAnsi" w:cs="Calibri"/>
          <w:b/>
        </w:rPr>
        <w:t xml:space="preserve"> </w:t>
      </w:r>
      <w:r w:rsidRPr="00F81D5F">
        <w:rPr>
          <w:rFonts w:asciiTheme="minorHAnsi" w:hAnsiTheme="minorHAnsi" w:cs="Calibri"/>
          <w:b/>
        </w:rPr>
        <w:t>– Dividends</w:t>
      </w:r>
      <w:r w:rsidR="001F44D8" w:rsidRPr="00F81D5F">
        <w:rPr>
          <w:rFonts w:asciiTheme="minorHAnsi" w:hAnsiTheme="minorHAnsi" w:cs="Calibri"/>
          <w:b/>
        </w:rPr>
        <w:t xml:space="preserve"> </w:t>
      </w:r>
    </w:p>
    <w:p w14:paraId="67698F78" w14:textId="77777777" w:rsidR="006E5BA1" w:rsidRPr="00F81D5F" w:rsidRDefault="006E5BA1" w:rsidP="006E5BA1">
      <w:pPr>
        <w:tabs>
          <w:tab w:val="decimal" w:pos="4678"/>
          <w:tab w:val="decimal" w:pos="6237"/>
          <w:tab w:val="decimal" w:pos="6663"/>
          <w:tab w:val="right" w:pos="8080"/>
          <w:tab w:val="decimal" w:pos="9497"/>
          <w:tab w:val="decimal" w:pos="10065"/>
        </w:tabs>
        <w:ind w:right="217"/>
        <w:jc w:val="both"/>
        <w:rPr>
          <w:rFonts w:asciiTheme="minorHAnsi" w:hAnsiTheme="minorHAnsi" w:cs="Tahoma"/>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6"/>
        <w:gridCol w:w="1276"/>
        <w:gridCol w:w="283"/>
        <w:gridCol w:w="1276"/>
        <w:gridCol w:w="284"/>
        <w:gridCol w:w="1134"/>
      </w:tblGrid>
      <w:tr w:rsidR="003379A8" w:rsidRPr="00882375" w14:paraId="5422FA00" w14:textId="77777777" w:rsidTr="0072536A">
        <w:tc>
          <w:tcPr>
            <w:tcW w:w="5386" w:type="dxa"/>
            <w:tcBorders>
              <w:top w:val="nil"/>
              <w:left w:val="nil"/>
              <w:bottom w:val="nil"/>
              <w:right w:val="nil"/>
            </w:tcBorders>
          </w:tcPr>
          <w:p w14:paraId="3B8AC19A" w14:textId="77777777" w:rsidR="003379A8" w:rsidRPr="006E5BA1" w:rsidRDefault="003379A8" w:rsidP="0072536A">
            <w:pPr>
              <w:spacing w:line="276" w:lineRule="auto"/>
              <w:ind w:left="34"/>
              <w:rPr>
                <w:rFonts w:asciiTheme="minorHAnsi" w:hAnsiTheme="minorHAnsi" w:cs="Tahoma"/>
                <w:b/>
                <w:color w:val="000000"/>
              </w:rPr>
            </w:pPr>
          </w:p>
        </w:tc>
        <w:tc>
          <w:tcPr>
            <w:tcW w:w="1276" w:type="dxa"/>
            <w:tcBorders>
              <w:top w:val="nil"/>
              <w:left w:val="nil"/>
              <w:bottom w:val="nil"/>
              <w:right w:val="nil"/>
            </w:tcBorders>
            <w:hideMark/>
          </w:tcPr>
          <w:p w14:paraId="5532132D" w14:textId="3797D5C0" w:rsidR="003379A8" w:rsidRPr="00C473EB" w:rsidRDefault="003379A8" w:rsidP="0072536A">
            <w:pPr>
              <w:jc w:val="center"/>
              <w:rPr>
                <w:rFonts w:ascii="Calibri" w:hAnsi="Calibri" w:cs="Calibri"/>
                <w:b/>
              </w:rPr>
            </w:pPr>
            <w:r>
              <w:rPr>
                <w:rFonts w:ascii="Calibri" w:hAnsi="Calibri" w:cs="Calibri"/>
                <w:b/>
              </w:rPr>
              <w:t>Half Year ended 30/06/22</w:t>
            </w:r>
          </w:p>
          <w:p w14:paraId="7D168434" w14:textId="77777777" w:rsidR="003379A8" w:rsidRPr="00C473EB" w:rsidRDefault="003379A8" w:rsidP="0072536A">
            <w:pPr>
              <w:jc w:val="center"/>
              <w:rPr>
                <w:rFonts w:ascii="Calibri" w:hAnsi="Calibri" w:cs="Calibri"/>
                <w:b/>
              </w:rPr>
            </w:pPr>
            <w:r w:rsidRPr="004D6FCE">
              <w:rPr>
                <w:rFonts w:ascii="Calibri" w:hAnsi="Calibri" w:cs="Calibri"/>
                <w:b/>
              </w:rPr>
              <w:t>(unaudited)</w:t>
            </w:r>
          </w:p>
        </w:tc>
        <w:tc>
          <w:tcPr>
            <w:tcW w:w="283" w:type="dxa"/>
            <w:tcBorders>
              <w:top w:val="nil"/>
              <w:left w:val="nil"/>
              <w:bottom w:val="nil"/>
              <w:right w:val="nil"/>
            </w:tcBorders>
          </w:tcPr>
          <w:p w14:paraId="63DABD71" w14:textId="77777777" w:rsidR="003379A8" w:rsidRPr="006E5BA1" w:rsidRDefault="003379A8" w:rsidP="0072536A">
            <w:pPr>
              <w:spacing w:line="276" w:lineRule="auto"/>
              <w:ind w:left="34"/>
              <w:jc w:val="right"/>
              <w:rPr>
                <w:rFonts w:asciiTheme="minorHAnsi" w:hAnsiTheme="minorHAnsi" w:cs="Tahoma"/>
                <w:b/>
                <w:color w:val="000000"/>
              </w:rPr>
            </w:pPr>
          </w:p>
        </w:tc>
        <w:tc>
          <w:tcPr>
            <w:tcW w:w="1276" w:type="dxa"/>
            <w:tcBorders>
              <w:top w:val="nil"/>
              <w:left w:val="nil"/>
              <w:bottom w:val="nil"/>
              <w:right w:val="nil"/>
            </w:tcBorders>
          </w:tcPr>
          <w:p w14:paraId="59A2904F" w14:textId="3DDECE7E" w:rsidR="003379A8" w:rsidRPr="00C473EB" w:rsidRDefault="003379A8" w:rsidP="0072536A">
            <w:pPr>
              <w:jc w:val="center"/>
              <w:rPr>
                <w:rFonts w:ascii="Calibri" w:hAnsi="Calibri" w:cs="Calibri"/>
              </w:rPr>
            </w:pPr>
            <w:r w:rsidRPr="00C473EB">
              <w:rPr>
                <w:rFonts w:ascii="Calibri" w:hAnsi="Calibri" w:cs="Calibri"/>
              </w:rPr>
              <w:t xml:space="preserve">Half </w:t>
            </w:r>
            <w:r>
              <w:rPr>
                <w:rFonts w:ascii="Calibri" w:hAnsi="Calibri" w:cs="Calibri"/>
              </w:rPr>
              <w:t>Year ended 30/06/21</w:t>
            </w:r>
          </w:p>
          <w:p w14:paraId="4C8714FE" w14:textId="77777777" w:rsidR="003379A8" w:rsidRPr="00C473EB" w:rsidRDefault="003379A8" w:rsidP="0072536A">
            <w:pPr>
              <w:jc w:val="center"/>
              <w:rPr>
                <w:rFonts w:ascii="Calibri" w:hAnsi="Calibri" w:cs="Calibri"/>
              </w:rPr>
            </w:pPr>
            <w:r w:rsidRPr="004D6FCE">
              <w:rPr>
                <w:rFonts w:ascii="Calibri" w:hAnsi="Calibri" w:cs="Calibri"/>
              </w:rPr>
              <w:t>(unaudited)</w:t>
            </w:r>
          </w:p>
        </w:tc>
        <w:tc>
          <w:tcPr>
            <w:tcW w:w="284" w:type="dxa"/>
            <w:tcBorders>
              <w:top w:val="nil"/>
              <w:left w:val="nil"/>
              <w:bottom w:val="nil"/>
              <w:right w:val="nil"/>
            </w:tcBorders>
          </w:tcPr>
          <w:p w14:paraId="753D3C7F" w14:textId="77777777" w:rsidR="003379A8" w:rsidRPr="00B6534F" w:rsidRDefault="003379A8" w:rsidP="0072536A">
            <w:pPr>
              <w:spacing w:line="276" w:lineRule="auto"/>
              <w:ind w:left="34"/>
              <w:jc w:val="right"/>
              <w:rPr>
                <w:rFonts w:asciiTheme="minorHAnsi" w:hAnsiTheme="minorHAnsi" w:cs="Tahoma"/>
                <w:b/>
                <w:color w:val="000000"/>
              </w:rPr>
            </w:pPr>
          </w:p>
        </w:tc>
        <w:tc>
          <w:tcPr>
            <w:tcW w:w="1134" w:type="dxa"/>
            <w:tcBorders>
              <w:top w:val="nil"/>
              <w:left w:val="nil"/>
              <w:bottom w:val="nil"/>
              <w:right w:val="nil"/>
            </w:tcBorders>
          </w:tcPr>
          <w:p w14:paraId="4946C760" w14:textId="77777777" w:rsidR="003379A8" w:rsidRPr="00B6534F" w:rsidRDefault="003379A8" w:rsidP="0072536A">
            <w:pPr>
              <w:jc w:val="center"/>
              <w:rPr>
                <w:rFonts w:ascii="Calibri" w:hAnsi="Calibri" w:cs="Calibri"/>
              </w:rPr>
            </w:pPr>
            <w:r w:rsidRPr="00B6534F">
              <w:rPr>
                <w:rFonts w:ascii="Calibri" w:hAnsi="Calibri" w:cs="Calibri"/>
              </w:rPr>
              <w:t>Year</w:t>
            </w:r>
          </w:p>
          <w:p w14:paraId="3B5B95CD" w14:textId="299D09A5" w:rsidR="003379A8" w:rsidRPr="00B6534F" w:rsidRDefault="003379A8" w:rsidP="0072536A">
            <w:pPr>
              <w:jc w:val="center"/>
              <w:rPr>
                <w:rFonts w:ascii="Calibri" w:hAnsi="Calibri" w:cs="Calibri"/>
              </w:rPr>
            </w:pPr>
            <w:r>
              <w:rPr>
                <w:rFonts w:ascii="Calibri" w:hAnsi="Calibri" w:cs="Calibri"/>
              </w:rPr>
              <w:t>ended 31/12/21</w:t>
            </w:r>
          </w:p>
          <w:p w14:paraId="438EB0D7" w14:textId="77777777" w:rsidR="003379A8" w:rsidRPr="00C473EB" w:rsidRDefault="003379A8" w:rsidP="0072536A">
            <w:pPr>
              <w:spacing w:line="276" w:lineRule="auto"/>
              <w:ind w:left="34"/>
              <w:jc w:val="center"/>
              <w:rPr>
                <w:rFonts w:ascii="Calibri" w:hAnsi="Calibri" w:cs="Calibri"/>
              </w:rPr>
            </w:pPr>
            <w:r w:rsidRPr="00B6534F">
              <w:rPr>
                <w:rFonts w:ascii="Calibri" w:hAnsi="Calibri" w:cs="Calibri"/>
              </w:rPr>
              <w:t>(audited)</w:t>
            </w:r>
          </w:p>
        </w:tc>
      </w:tr>
      <w:tr w:rsidR="003379A8" w:rsidRPr="006E5BA1" w14:paraId="34EB6A69" w14:textId="77777777" w:rsidTr="0072536A">
        <w:tc>
          <w:tcPr>
            <w:tcW w:w="5386" w:type="dxa"/>
            <w:tcBorders>
              <w:top w:val="nil"/>
              <w:left w:val="nil"/>
              <w:bottom w:val="nil"/>
              <w:right w:val="nil"/>
            </w:tcBorders>
            <w:hideMark/>
          </w:tcPr>
          <w:p w14:paraId="5CDDC04B" w14:textId="77777777" w:rsidR="003379A8" w:rsidRPr="006E5BA1" w:rsidRDefault="003379A8" w:rsidP="0072536A">
            <w:pPr>
              <w:spacing w:line="276" w:lineRule="auto"/>
              <w:ind w:left="-107"/>
              <w:rPr>
                <w:rFonts w:asciiTheme="minorHAnsi" w:hAnsiTheme="minorHAnsi" w:cs="Tahoma"/>
                <w:b/>
                <w:color w:val="000000"/>
              </w:rPr>
            </w:pPr>
            <w:r>
              <w:rPr>
                <w:rFonts w:asciiTheme="minorHAnsi" w:hAnsiTheme="minorHAnsi" w:cs="Tahoma"/>
                <w:b/>
                <w:color w:val="000000"/>
              </w:rPr>
              <w:t>Paid</w:t>
            </w:r>
            <w:r w:rsidRPr="006E5BA1">
              <w:rPr>
                <w:rFonts w:asciiTheme="minorHAnsi" w:hAnsiTheme="minorHAnsi" w:cs="Tahoma"/>
                <w:b/>
                <w:color w:val="000000"/>
              </w:rPr>
              <w:t>:</w:t>
            </w:r>
          </w:p>
        </w:tc>
        <w:tc>
          <w:tcPr>
            <w:tcW w:w="1276" w:type="dxa"/>
            <w:tcBorders>
              <w:top w:val="nil"/>
              <w:left w:val="nil"/>
              <w:bottom w:val="nil"/>
              <w:right w:val="nil"/>
            </w:tcBorders>
            <w:hideMark/>
          </w:tcPr>
          <w:p w14:paraId="4226E579" w14:textId="77777777" w:rsidR="003379A8" w:rsidRPr="00C473EB" w:rsidRDefault="003379A8" w:rsidP="0072536A">
            <w:pPr>
              <w:jc w:val="center"/>
              <w:rPr>
                <w:rFonts w:ascii="Calibri" w:hAnsi="Calibri" w:cs="Calibri"/>
                <w:b/>
              </w:rPr>
            </w:pPr>
            <w:r w:rsidRPr="00C473EB">
              <w:rPr>
                <w:rFonts w:ascii="Calibri" w:hAnsi="Calibri" w:cs="Calibri"/>
                <w:b/>
              </w:rPr>
              <w:t>€000s</w:t>
            </w:r>
          </w:p>
        </w:tc>
        <w:tc>
          <w:tcPr>
            <w:tcW w:w="283" w:type="dxa"/>
            <w:tcBorders>
              <w:top w:val="nil"/>
              <w:left w:val="nil"/>
              <w:bottom w:val="nil"/>
              <w:right w:val="nil"/>
            </w:tcBorders>
          </w:tcPr>
          <w:p w14:paraId="693E1FD5" w14:textId="77777777" w:rsidR="003379A8" w:rsidRPr="006E5BA1" w:rsidRDefault="003379A8" w:rsidP="0072536A">
            <w:pPr>
              <w:spacing w:line="276" w:lineRule="auto"/>
              <w:ind w:left="-107"/>
              <w:jc w:val="right"/>
              <w:rPr>
                <w:rFonts w:asciiTheme="minorHAnsi" w:hAnsiTheme="minorHAnsi" w:cs="Tahoma"/>
                <w:b/>
                <w:color w:val="000000"/>
              </w:rPr>
            </w:pPr>
          </w:p>
        </w:tc>
        <w:tc>
          <w:tcPr>
            <w:tcW w:w="1276" w:type="dxa"/>
            <w:tcBorders>
              <w:top w:val="nil"/>
              <w:left w:val="nil"/>
              <w:bottom w:val="nil"/>
              <w:right w:val="nil"/>
            </w:tcBorders>
          </w:tcPr>
          <w:p w14:paraId="0F581628" w14:textId="77777777" w:rsidR="003379A8" w:rsidRPr="00C473EB" w:rsidRDefault="003379A8" w:rsidP="0072536A">
            <w:pPr>
              <w:jc w:val="center"/>
              <w:rPr>
                <w:rFonts w:ascii="Calibri" w:hAnsi="Calibri" w:cs="Calibri"/>
              </w:rPr>
            </w:pPr>
            <w:r w:rsidRPr="00C473EB">
              <w:rPr>
                <w:rFonts w:ascii="Calibri" w:hAnsi="Calibri" w:cs="Calibri"/>
              </w:rPr>
              <w:t>€000s</w:t>
            </w:r>
          </w:p>
        </w:tc>
        <w:tc>
          <w:tcPr>
            <w:tcW w:w="284" w:type="dxa"/>
            <w:tcBorders>
              <w:top w:val="nil"/>
              <w:left w:val="nil"/>
              <w:bottom w:val="nil"/>
              <w:right w:val="nil"/>
            </w:tcBorders>
          </w:tcPr>
          <w:p w14:paraId="4156C5F6" w14:textId="77777777" w:rsidR="003379A8" w:rsidRPr="00B6534F" w:rsidRDefault="003379A8" w:rsidP="0072536A">
            <w:pPr>
              <w:spacing w:line="276" w:lineRule="auto"/>
              <w:ind w:left="-107"/>
              <w:jc w:val="right"/>
              <w:rPr>
                <w:rFonts w:asciiTheme="minorHAnsi" w:hAnsiTheme="minorHAnsi" w:cs="Tahoma"/>
                <w:b/>
                <w:color w:val="000000"/>
              </w:rPr>
            </w:pPr>
          </w:p>
        </w:tc>
        <w:tc>
          <w:tcPr>
            <w:tcW w:w="1134" w:type="dxa"/>
            <w:tcBorders>
              <w:top w:val="nil"/>
              <w:left w:val="nil"/>
              <w:bottom w:val="nil"/>
              <w:right w:val="nil"/>
            </w:tcBorders>
          </w:tcPr>
          <w:p w14:paraId="38F54882" w14:textId="77777777" w:rsidR="003379A8" w:rsidRPr="00B6534F" w:rsidRDefault="003379A8" w:rsidP="0072536A">
            <w:pPr>
              <w:spacing w:line="276" w:lineRule="auto"/>
              <w:ind w:left="-107"/>
              <w:jc w:val="center"/>
              <w:rPr>
                <w:rFonts w:asciiTheme="minorHAnsi" w:hAnsiTheme="minorHAnsi" w:cs="Tahoma"/>
                <w:color w:val="000000"/>
              </w:rPr>
            </w:pPr>
            <w:r>
              <w:rPr>
                <w:rFonts w:asciiTheme="minorHAnsi" w:hAnsiTheme="minorHAnsi" w:cs="Tahoma"/>
                <w:color w:val="000000"/>
              </w:rPr>
              <w:t xml:space="preserve">    </w:t>
            </w:r>
            <w:r w:rsidRPr="00B6534F">
              <w:rPr>
                <w:rFonts w:asciiTheme="minorHAnsi" w:hAnsiTheme="minorHAnsi" w:cs="Tahoma"/>
                <w:color w:val="000000"/>
              </w:rPr>
              <w:t>€000s</w:t>
            </w:r>
          </w:p>
        </w:tc>
      </w:tr>
      <w:tr w:rsidR="003379A8" w:rsidRPr="006E5BA1" w14:paraId="1C1A7CF3" w14:textId="77777777" w:rsidTr="0072536A">
        <w:tc>
          <w:tcPr>
            <w:tcW w:w="5386" w:type="dxa"/>
            <w:tcBorders>
              <w:top w:val="nil"/>
              <w:left w:val="nil"/>
              <w:bottom w:val="nil"/>
              <w:right w:val="nil"/>
            </w:tcBorders>
          </w:tcPr>
          <w:p w14:paraId="465E070D" w14:textId="77777777" w:rsidR="003379A8" w:rsidRPr="006E5BA1" w:rsidRDefault="003379A8" w:rsidP="0072536A">
            <w:pPr>
              <w:spacing w:line="276" w:lineRule="auto"/>
              <w:ind w:left="-107"/>
              <w:rPr>
                <w:rFonts w:asciiTheme="minorHAnsi" w:hAnsiTheme="minorHAnsi" w:cs="Tahoma"/>
                <w:b/>
                <w:color w:val="000000"/>
              </w:rPr>
            </w:pPr>
          </w:p>
        </w:tc>
        <w:tc>
          <w:tcPr>
            <w:tcW w:w="1276" w:type="dxa"/>
            <w:tcBorders>
              <w:top w:val="nil"/>
              <w:left w:val="nil"/>
              <w:bottom w:val="nil"/>
              <w:right w:val="nil"/>
            </w:tcBorders>
          </w:tcPr>
          <w:p w14:paraId="20414D73" w14:textId="77777777" w:rsidR="003379A8" w:rsidRPr="006E5BA1" w:rsidRDefault="003379A8" w:rsidP="0072536A">
            <w:pPr>
              <w:tabs>
                <w:tab w:val="left" w:pos="1074"/>
              </w:tabs>
              <w:spacing w:line="276" w:lineRule="auto"/>
              <w:ind w:left="-107"/>
              <w:jc w:val="right"/>
              <w:rPr>
                <w:rFonts w:asciiTheme="minorHAnsi" w:hAnsiTheme="minorHAnsi" w:cs="Tahoma"/>
                <w:color w:val="000000"/>
              </w:rPr>
            </w:pPr>
          </w:p>
        </w:tc>
        <w:tc>
          <w:tcPr>
            <w:tcW w:w="283" w:type="dxa"/>
            <w:tcBorders>
              <w:top w:val="nil"/>
              <w:left w:val="nil"/>
              <w:bottom w:val="nil"/>
              <w:right w:val="nil"/>
            </w:tcBorders>
          </w:tcPr>
          <w:p w14:paraId="0444F273" w14:textId="77777777" w:rsidR="003379A8" w:rsidRPr="006E5BA1" w:rsidRDefault="003379A8" w:rsidP="0072536A">
            <w:pPr>
              <w:tabs>
                <w:tab w:val="left" w:pos="1074"/>
              </w:tabs>
              <w:spacing w:line="276" w:lineRule="auto"/>
              <w:ind w:left="-107"/>
              <w:jc w:val="right"/>
              <w:rPr>
                <w:rFonts w:asciiTheme="minorHAnsi" w:hAnsiTheme="minorHAnsi" w:cs="Tahoma"/>
                <w:color w:val="000000"/>
              </w:rPr>
            </w:pPr>
          </w:p>
        </w:tc>
        <w:tc>
          <w:tcPr>
            <w:tcW w:w="1276" w:type="dxa"/>
            <w:tcBorders>
              <w:top w:val="nil"/>
              <w:left w:val="nil"/>
              <w:bottom w:val="nil"/>
              <w:right w:val="nil"/>
            </w:tcBorders>
          </w:tcPr>
          <w:p w14:paraId="6415C5B2" w14:textId="77777777" w:rsidR="003379A8" w:rsidRPr="00B6534F" w:rsidRDefault="003379A8" w:rsidP="0072536A">
            <w:pPr>
              <w:tabs>
                <w:tab w:val="left" w:pos="1074"/>
              </w:tabs>
              <w:spacing w:line="276" w:lineRule="auto"/>
              <w:ind w:left="-107"/>
              <w:jc w:val="right"/>
              <w:rPr>
                <w:rFonts w:asciiTheme="minorHAnsi" w:hAnsiTheme="minorHAnsi" w:cs="Tahoma"/>
                <w:color w:val="000000"/>
              </w:rPr>
            </w:pPr>
          </w:p>
        </w:tc>
        <w:tc>
          <w:tcPr>
            <w:tcW w:w="284" w:type="dxa"/>
            <w:tcBorders>
              <w:top w:val="nil"/>
              <w:left w:val="nil"/>
              <w:bottom w:val="nil"/>
              <w:right w:val="nil"/>
            </w:tcBorders>
          </w:tcPr>
          <w:p w14:paraId="324E260A" w14:textId="77777777" w:rsidR="003379A8" w:rsidRPr="00B6534F" w:rsidRDefault="003379A8" w:rsidP="0072536A">
            <w:pPr>
              <w:tabs>
                <w:tab w:val="left" w:pos="1074"/>
              </w:tabs>
              <w:spacing w:line="276" w:lineRule="auto"/>
              <w:ind w:left="-107"/>
              <w:jc w:val="right"/>
              <w:rPr>
                <w:rFonts w:asciiTheme="minorHAnsi" w:hAnsiTheme="minorHAnsi" w:cs="Tahoma"/>
                <w:color w:val="000000"/>
              </w:rPr>
            </w:pPr>
          </w:p>
        </w:tc>
        <w:tc>
          <w:tcPr>
            <w:tcW w:w="1134" w:type="dxa"/>
            <w:tcBorders>
              <w:top w:val="nil"/>
              <w:left w:val="nil"/>
              <w:bottom w:val="nil"/>
              <w:right w:val="nil"/>
            </w:tcBorders>
          </w:tcPr>
          <w:p w14:paraId="7B162871" w14:textId="77777777" w:rsidR="003379A8" w:rsidRPr="00B6534F" w:rsidRDefault="003379A8" w:rsidP="0072536A">
            <w:pPr>
              <w:tabs>
                <w:tab w:val="left" w:pos="1074"/>
              </w:tabs>
              <w:spacing w:line="276" w:lineRule="auto"/>
              <w:ind w:left="-107"/>
              <w:jc w:val="right"/>
              <w:rPr>
                <w:rFonts w:asciiTheme="minorHAnsi" w:hAnsiTheme="minorHAnsi" w:cs="Tahoma"/>
                <w:color w:val="000000"/>
              </w:rPr>
            </w:pPr>
          </w:p>
        </w:tc>
      </w:tr>
      <w:tr w:rsidR="003379A8" w:rsidRPr="006E5BA1" w14:paraId="6704B45F" w14:textId="77777777" w:rsidTr="0072536A">
        <w:tc>
          <w:tcPr>
            <w:tcW w:w="5386" w:type="dxa"/>
            <w:tcBorders>
              <w:top w:val="nil"/>
              <w:left w:val="nil"/>
              <w:bottom w:val="nil"/>
              <w:right w:val="nil"/>
            </w:tcBorders>
          </w:tcPr>
          <w:p w14:paraId="3F384088" w14:textId="1AC82C31" w:rsidR="003379A8" w:rsidRPr="00937193" w:rsidRDefault="003379A8" w:rsidP="003379A8">
            <w:pPr>
              <w:spacing w:line="276" w:lineRule="auto"/>
              <w:ind w:left="-108"/>
              <w:rPr>
                <w:rFonts w:asciiTheme="minorHAnsi" w:hAnsiTheme="minorHAnsi" w:cs="Tahoma"/>
                <w:bCs/>
                <w:color w:val="000000"/>
              </w:rPr>
            </w:pPr>
            <w:r>
              <w:rPr>
                <w:rFonts w:asciiTheme="minorHAnsi" w:hAnsiTheme="minorHAnsi" w:cs="Tahoma"/>
                <w:bCs/>
                <w:color w:val="000000"/>
              </w:rPr>
              <w:t>2021</w:t>
            </w:r>
            <w:r w:rsidRPr="00937193">
              <w:rPr>
                <w:rFonts w:asciiTheme="minorHAnsi" w:hAnsiTheme="minorHAnsi" w:cs="Tahoma"/>
                <w:bCs/>
                <w:color w:val="000000"/>
              </w:rPr>
              <w:t xml:space="preserve"> dividend of 8.4 cent (20</w:t>
            </w:r>
            <w:r>
              <w:rPr>
                <w:rFonts w:asciiTheme="minorHAnsi" w:hAnsiTheme="minorHAnsi" w:cs="Tahoma"/>
                <w:bCs/>
                <w:color w:val="000000"/>
              </w:rPr>
              <w:t>20</w:t>
            </w:r>
            <w:r w:rsidRPr="00937193">
              <w:rPr>
                <w:rFonts w:asciiTheme="minorHAnsi" w:hAnsiTheme="minorHAnsi" w:cs="Tahoma"/>
                <w:bCs/>
                <w:color w:val="000000"/>
              </w:rPr>
              <w:t xml:space="preserve">: </w:t>
            </w:r>
            <w:r>
              <w:rPr>
                <w:rFonts w:asciiTheme="minorHAnsi" w:hAnsiTheme="minorHAnsi" w:cs="Tahoma"/>
                <w:bCs/>
                <w:color w:val="000000"/>
              </w:rPr>
              <w:t>0.0</w:t>
            </w:r>
            <w:r w:rsidRPr="00937193">
              <w:rPr>
                <w:rFonts w:asciiTheme="minorHAnsi" w:hAnsiTheme="minorHAnsi" w:cs="Tahoma"/>
                <w:bCs/>
                <w:color w:val="000000"/>
              </w:rPr>
              <w:t xml:space="preserve"> cent) per share on 14% non-cumulative preference shares of €0.60 each</w:t>
            </w:r>
          </w:p>
        </w:tc>
        <w:tc>
          <w:tcPr>
            <w:tcW w:w="1276" w:type="dxa"/>
            <w:tcBorders>
              <w:top w:val="nil"/>
              <w:left w:val="nil"/>
              <w:bottom w:val="nil"/>
              <w:right w:val="nil"/>
            </w:tcBorders>
          </w:tcPr>
          <w:p w14:paraId="6C107B78" w14:textId="77777777" w:rsidR="003379A8" w:rsidRDefault="003379A8" w:rsidP="003379A8">
            <w:pPr>
              <w:jc w:val="right"/>
              <w:rPr>
                <w:rFonts w:asciiTheme="minorHAnsi" w:hAnsiTheme="minorHAnsi" w:cs="Tahoma"/>
                <w:b/>
              </w:rPr>
            </w:pPr>
          </w:p>
          <w:p w14:paraId="4F5D912C" w14:textId="77777777" w:rsidR="003379A8" w:rsidRPr="006E5BA1" w:rsidRDefault="003379A8" w:rsidP="003379A8">
            <w:pPr>
              <w:jc w:val="right"/>
              <w:rPr>
                <w:rFonts w:asciiTheme="minorHAnsi" w:hAnsiTheme="minorHAnsi" w:cs="Tahoma"/>
                <w:b/>
              </w:rPr>
            </w:pPr>
            <w:r>
              <w:rPr>
                <w:rFonts w:asciiTheme="minorHAnsi" w:hAnsiTheme="minorHAnsi" w:cs="Tahoma"/>
                <w:b/>
              </w:rPr>
              <w:t>113</w:t>
            </w:r>
          </w:p>
        </w:tc>
        <w:tc>
          <w:tcPr>
            <w:tcW w:w="283" w:type="dxa"/>
            <w:tcBorders>
              <w:top w:val="nil"/>
              <w:left w:val="nil"/>
              <w:bottom w:val="nil"/>
              <w:right w:val="nil"/>
            </w:tcBorders>
          </w:tcPr>
          <w:p w14:paraId="53971216" w14:textId="77777777" w:rsidR="003379A8" w:rsidRPr="006E5BA1" w:rsidRDefault="003379A8" w:rsidP="003379A8">
            <w:pPr>
              <w:spacing w:line="276" w:lineRule="auto"/>
              <w:ind w:left="-108"/>
              <w:jc w:val="right"/>
              <w:rPr>
                <w:rFonts w:asciiTheme="minorHAnsi" w:hAnsiTheme="minorHAnsi" w:cs="Tahoma"/>
                <w:b/>
                <w:color w:val="000000"/>
              </w:rPr>
            </w:pPr>
          </w:p>
        </w:tc>
        <w:tc>
          <w:tcPr>
            <w:tcW w:w="1276" w:type="dxa"/>
            <w:tcBorders>
              <w:top w:val="nil"/>
              <w:left w:val="nil"/>
              <w:bottom w:val="nil"/>
              <w:right w:val="nil"/>
            </w:tcBorders>
          </w:tcPr>
          <w:p w14:paraId="3A297DF4" w14:textId="77777777" w:rsidR="003379A8" w:rsidRPr="00827F52" w:rsidRDefault="003379A8" w:rsidP="003379A8">
            <w:pPr>
              <w:jc w:val="right"/>
              <w:rPr>
                <w:rFonts w:asciiTheme="minorHAnsi" w:hAnsiTheme="minorHAnsi" w:cs="Tahoma"/>
              </w:rPr>
            </w:pPr>
          </w:p>
          <w:p w14:paraId="6CE83620" w14:textId="64D1C491" w:rsidR="003379A8" w:rsidRPr="00827F52" w:rsidRDefault="003379A8" w:rsidP="003379A8">
            <w:pPr>
              <w:jc w:val="right"/>
              <w:rPr>
                <w:rFonts w:asciiTheme="minorHAnsi" w:hAnsiTheme="minorHAnsi" w:cs="Tahoma"/>
              </w:rPr>
            </w:pPr>
            <w:r>
              <w:rPr>
                <w:rFonts w:asciiTheme="minorHAnsi" w:hAnsiTheme="minorHAnsi" w:cs="Tahoma"/>
              </w:rPr>
              <w:t>-</w:t>
            </w:r>
          </w:p>
        </w:tc>
        <w:tc>
          <w:tcPr>
            <w:tcW w:w="284" w:type="dxa"/>
            <w:tcBorders>
              <w:top w:val="nil"/>
              <w:left w:val="nil"/>
              <w:bottom w:val="nil"/>
              <w:right w:val="nil"/>
            </w:tcBorders>
          </w:tcPr>
          <w:p w14:paraId="23716B41" w14:textId="77777777" w:rsidR="003379A8" w:rsidRPr="00B6534F" w:rsidRDefault="003379A8" w:rsidP="003379A8">
            <w:pPr>
              <w:spacing w:line="276" w:lineRule="auto"/>
              <w:ind w:left="-108"/>
              <w:jc w:val="right"/>
              <w:rPr>
                <w:rFonts w:asciiTheme="minorHAnsi" w:hAnsiTheme="minorHAnsi" w:cs="Tahoma"/>
                <w:b/>
                <w:color w:val="000000"/>
              </w:rPr>
            </w:pPr>
          </w:p>
        </w:tc>
        <w:tc>
          <w:tcPr>
            <w:tcW w:w="1134" w:type="dxa"/>
            <w:tcBorders>
              <w:top w:val="nil"/>
              <w:left w:val="nil"/>
              <w:bottom w:val="nil"/>
              <w:right w:val="nil"/>
            </w:tcBorders>
          </w:tcPr>
          <w:p w14:paraId="512C5961" w14:textId="77777777" w:rsidR="003379A8" w:rsidRPr="00827F52" w:rsidRDefault="003379A8" w:rsidP="003379A8">
            <w:pPr>
              <w:jc w:val="right"/>
              <w:rPr>
                <w:rFonts w:asciiTheme="minorHAnsi" w:hAnsiTheme="minorHAnsi" w:cs="Tahoma"/>
              </w:rPr>
            </w:pPr>
          </w:p>
          <w:p w14:paraId="2D6DC3FE" w14:textId="17066F22" w:rsidR="003379A8" w:rsidRPr="00827F52" w:rsidRDefault="003379A8" w:rsidP="003379A8">
            <w:pPr>
              <w:jc w:val="right"/>
              <w:rPr>
                <w:rFonts w:asciiTheme="minorHAnsi" w:hAnsiTheme="minorHAnsi" w:cs="Tahoma"/>
              </w:rPr>
            </w:pPr>
            <w:r>
              <w:rPr>
                <w:rFonts w:asciiTheme="minorHAnsi" w:hAnsiTheme="minorHAnsi" w:cs="Tahoma"/>
              </w:rPr>
              <w:t>-</w:t>
            </w:r>
          </w:p>
        </w:tc>
      </w:tr>
      <w:tr w:rsidR="003379A8" w:rsidRPr="006E5BA1" w14:paraId="7D03EBAF" w14:textId="77777777" w:rsidTr="0072536A">
        <w:tc>
          <w:tcPr>
            <w:tcW w:w="5386" w:type="dxa"/>
            <w:tcBorders>
              <w:top w:val="nil"/>
              <w:left w:val="nil"/>
              <w:bottom w:val="nil"/>
              <w:right w:val="nil"/>
            </w:tcBorders>
            <w:hideMark/>
          </w:tcPr>
          <w:p w14:paraId="3A889D31" w14:textId="1C4DCE54" w:rsidR="003379A8" w:rsidRPr="00937193" w:rsidRDefault="003379A8" w:rsidP="003379A8">
            <w:pPr>
              <w:spacing w:line="276" w:lineRule="auto"/>
              <w:ind w:left="-108"/>
              <w:rPr>
                <w:rFonts w:asciiTheme="minorHAnsi" w:hAnsiTheme="minorHAnsi" w:cs="Tahoma"/>
                <w:bCs/>
                <w:color w:val="000000"/>
              </w:rPr>
            </w:pPr>
            <w:r>
              <w:rPr>
                <w:rFonts w:asciiTheme="minorHAnsi" w:hAnsiTheme="minorHAnsi" w:cs="Tahoma"/>
                <w:bCs/>
                <w:color w:val="000000"/>
              </w:rPr>
              <w:t>2021</w:t>
            </w:r>
            <w:r w:rsidRPr="00937193">
              <w:rPr>
                <w:rFonts w:asciiTheme="minorHAnsi" w:hAnsiTheme="minorHAnsi" w:cs="Tahoma"/>
                <w:bCs/>
                <w:color w:val="000000"/>
              </w:rPr>
              <w:t xml:space="preserve"> dividend of 4.8 cent (20</w:t>
            </w:r>
            <w:r>
              <w:rPr>
                <w:rFonts w:asciiTheme="minorHAnsi" w:hAnsiTheme="minorHAnsi" w:cs="Tahoma"/>
                <w:bCs/>
                <w:color w:val="000000"/>
              </w:rPr>
              <w:t>20</w:t>
            </w:r>
            <w:r w:rsidRPr="00937193">
              <w:rPr>
                <w:rFonts w:asciiTheme="minorHAnsi" w:hAnsiTheme="minorHAnsi" w:cs="Tahoma"/>
                <w:bCs/>
                <w:color w:val="000000"/>
              </w:rPr>
              <w:t xml:space="preserve">: </w:t>
            </w:r>
            <w:r>
              <w:rPr>
                <w:rFonts w:asciiTheme="minorHAnsi" w:hAnsiTheme="minorHAnsi" w:cs="Tahoma"/>
                <w:bCs/>
                <w:color w:val="000000"/>
              </w:rPr>
              <w:t>0.0</w:t>
            </w:r>
            <w:r w:rsidRPr="00937193">
              <w:rPr>
                <w:rFonts w:asciiTheme="minorHAnsi" w:hAnsiTheme="minorHAnsi" w:cs="Tahoma"/>
                <w:bCs/>
                <w:color w:val="000000"/>
              </w:rPr>
              <w:t xml:space="preserve"> cent) per share on 8% non-cumulative preference shares of €0.60 each</w:t>
            </w:r>
          </w:p>
        </w:tc>
        <w:tc>
          <w:tcPr>
            <w:tcW w:w="1276" w:type="dxa"/>
            <w:tcBorders>
              <w:top w:val="nil"/>
              <w:left w:val="nil"/>
              <w:bottom w:val="nil"/>
              <w:right w:val="nil"/>
            </w:tcBorders>
          </w:tcPr>
          <w:p w14:paraId="2603443C" w14:textId="77777777" w:rsidR="003379A8" w:rsidRDefault="003379A8" w:rsidP="003379A8">
            <w:pPr>
              <w:jc w:val="right"/>
              <w:rPr>
                <w:rFonts w:asciiTheme="minorHAnsi" w:hAnsiTheme="minorHAnsi" w:cs="Tahoma"/>
                <w:b/>
              </w:rPr>
            </w:pPr>
          </w:p>
          <w:p w14:paraId="665D66B2" w14:textId="77777777" w:rsidR="003379A8" w:rsidRPr="006E5BA1" w:rsidRDefault="003379A8" w:rsidP="003379A8">
            <w:pPr>
              <w:jc w:val="right"/>
              <w:rPr>
                <w:rFonts w:asciiTheme="minorHAnsi" w:hAnsiTheme="minorHAnsi" w:cs="Tahoma"/>
                <w:b/>
              </w:rPr>
            </w:pPr>
            <w:r>
              <w:rPr>
                <w:rFonts w:asciiTheme="minorHAnsi" w:hAnsiTheme="minorHAnsi" w:cs="Tahoma"/>
                <w:b/>
              </w:rPr>
              <w:t>169</w:t>
            </w:r>
          </w:p>
        </w:tc>
        <w:tc>
          <w:tcPr>
            <w:tcW w:w="283" w:type="dxa"/>
            <w:tcBorders>
              <w:top w:val="nil"/>
              <w:left w:val="nil"/>
              <w:bottom w:val="nil"/>
              <w:right w:val="nil"/>
            </w:tcBorders>
          </w:tcPr>
          <w:p w14:paraId="28399DA5" w14:textId="77777777" w:rsidR="003379A8" w:rsidRPr="006E5BA1" w:rsidRDefault="003379A8" w:rsidP="003379A8">
            <w:pPr>
              <w:spacing w:line="276" w:lineRule="auto"/>
              <w:ind w:left="-108"/>
              <w:jc w:val="right"/>
              <w:rPr>
                <w:rFonts w:asciiTheme="minorHAnsi" w:hAnsiTheme="minorHAnsi" w:cs="Tahoma"/>
                <w:b/>
                <w:color w:val="000000"/>
              </w:rPr>
            </w:pPr>
          </w:p>
        </w:tc>
        <w:tc>
          <w:tcPr>
            <w:tcW w:w="1276" w:type="dxa"/>
            <w:tcBorders>
              <w:top w:val="nil"/>
              <w:left w:val="nil"/>
              <w:bottom w:val="nil"/>
              <w:right w:val="nil"/>
            </w:tcBorders>
          </w:tcPr>
          <w:p w14:paraId="5EBE1734" w14:textId="77777777" w:rsidR="003379A8" w:rsidRPr="00827F52" w:rsidRDefault="003379A8" w:rsidP="003379A8">
            <w:pPr>
              <w:jc w:val="right"/>
              <w:rPr>
                <w:rFonts w:asciiTheme="minorHAnsi" w:hAnsiTheme="minorHAnsi" w:cs="Tahoma"/>
              </w:rPr>
            </w:pPr>
          </w:p>
          <w:p w14:paraId="4C7AD9D2" w14:textId="3D8D1CA7" w:rsidR="003379A8" w:rsidRPr="00827F52" w:rsidRDefault="003379A8" w:rsidP="003379A8">
            <w:pPr>
              <w:jc w:val="right"/>
              <w:rPr>
                <w:rFonts w:asciiTheme="minorHAnsi" w:hAnsiTheme="minorHAnsi" w:cs="Tahoma"/>
              </w:rPr>
            </w:pPr>
            <w:r>
              <w:rPr>
                <w:rFonts w:asciiTheme="minorHAnsi" w:hAnsiTheme="minorHAnsi" w:cs="Tahoma"/>
              </w:rPr>
              <w:t>-</w:t>
            </w:r>
          </w:p>
        </w:tc>
        <w:tc>
          <w:tcPr>
            <w:tcW w:w="284" w:type="dxa"/>
            <w:tcBorders>
              <w:top w:val="nil"/>
              <w:left w:val="nil"/>
              <w:bottom w:val="nil"/>
              <w:right w:val="nil"/>
            </w:tcBorders>
          </w:tcPr>
          <w:p w14:paraId="200322DC" w14:textId="77777777" w:rsidR="003379A8" w:rsidRPr="00B6534F" w:rsidRDefault="003379A8" w:rsidP="003379A8">
            <w:pPr>
              <w:spacing w:line="276" w:lineRule="auto"/>
              <w:ind w:left="-108"/>
              <w:jc w:val="right"/>
              <w:rPr>
                <w:rFonts w:asciiTheme="minorHAnsi" w:hAnsiTheme="minorHAnsi" w:cs="Tahoma"/>
                <w:b/>
                <w:color w:val="000000"/>
              </w:rPr>
            </w:pPr>
          </w:p>
        </w:tc>
        <w:tc>
          <w:tcPr>
            <w:tcW w:w="1134" w:type="dxa"/>
            <w:tcBorders>
              <w:top w:val="nil"/>
              <w:left w:val="nil"/>
              <w:bottom w:val="nil"/>
              <w:right w:val="nil"/>
            </w:tcBorders>
          </w:tcPr>
          <w:p w14:paraId="335D1608" w14:textId="77777777" w:rsidR="003379A8" w:rsidRPr="00827F52" w:rsidRDefault="003379A8" w:rsidP="003379A8">
            <w:pPr>
              <w:jc w:val="right"/>
              <w:rPr>
                <w:rFonts w:asciiTheme="minorHAnsi" w:hAnsiTheme="minorHAnsi" w:cs="Tahoma"/>
              </w:rPr>
            </w:pPr>
          </w:p>
          <w:p w14:paraId="15230F05" w14:textId="50E3BB20" w:rsidR="003379A8" w:rsidRPr="00827F52" w:rsidRDefault="003379A8" w:rsidP="003379A8">
            <w:pPr>
              <w:jc w:val="right"/>
              <w:rPr>
                <w:rFonts w:asciiTheme="minorHAnsi" w:hAnsiTheme="minorHAnsi" w:cs="Tahoma"/>
              </w:rPr>
            </w:pPr>
            <w:r>
              <w:rPr>
                <w:rFonts w:asciiTheme="minorHAnsi" w:hAnsiTheme="minorHAnsi" w:cs="Tahoma"/>
              </w:rPr>
              <w:t>-</w:t>
            </w:r>
          </w:p>
        </w:tc>
      </w:tr>
      <w:tr w:rsidR="003379A8" w:rsidRPr="006E5BA1" w14:paraId="6AD514D6" w14:textId="77777777" w:rsidTr="0072536A">
        <w:tc>
          <w:tcPr>
            <w:tcW w:w="5386" w:type="dxa"/>
            <w:tcBorders>
              <w:top w:val="nil"/>
              <w:left w:val="nil"/>
              <w:bottom w:val="nil"/>
              <w:right w:val="nil"/>
            </w:tcBorders>
            <w:vAlign w:val="center"/>
            <w:hideMark/>
          </w:tcPr>
          <w:p w14:paraId="1A75939C" w14:textId="73C5BE17" w:rsidR="003379A8" w:rsidRPr="00937193" w:rsidRDefault="003379A8" w:rsidP="003379A8">
            <w:pPr>
              <w:spacing w:line="276" w:lineRule="auto"/>
              <w:ind w:left="-108"/>
              <w:rPr>
                <w:rFonts w:asciiTheme="minorHAnsi" w:hAnsiTheme="minorHAnsi" w:cs="Tahoma"/>
                <w:bCs/>
                <w:color w:val="000000"/>
              </w:rPr>
            </w:pPr>
            <w:r>
              <w:rPr>
                <w:rFonts w:asciiTheme="minorHAnsi" w:hAnsiTheme="minorHAnsi" w:cs="Tahoma"/>
                <w:bCs/>
                <w:color w:val="000000"/>
              </w:rPr>
              <w:t>2021</w:t>
            </w:r>
            <w:r w:rsidRPr="00937193">
              <w:rPr>
                <w:rFonts w:asciiTheme="minorHAnsi" w:hAnsiTheme="minorHAnsi" w:cs="Tahoma"/>
                <w:bCs/>
                <w:color w:val="000000"/>
              </w:rPr>
              <w:t xml:space="preserve"> final dividend of </w:t>
            </w:r>
            <w:r>
              <w:rPr>
                <w:rFonts w:asciiTheme="minorHAnsi" w:hAnsiTheme="minorHAnsi" w:cs="Tahoma"/>
                <w:bCs/>
                <w:color w:val="000000"/>
              </w:rPr>
              <w:t>10</w:t>
            </w:r>
            <w:r w:rsidRPr="00937193">
              <w:rPr>
                <w:rFonts w:asciiTheme="minorHAnsi" w:hAnsiTheme="minorHAnsi" w:cs="Tahoma"/>
                <w:bCs/>
                <w:color w:val="000000"/>
              </w:rPr>
              <w:t>0.0 cent (20</w:t>
            </w:r>
            <w:r>
              <w:rPr>
                <w:rFonts w:asciiTheme="minorHAnsi" w:hAnsiTheme="minorHAnsi" w:cs="Tahoma"/>
                <w:bCs/>
                <w:color w:val="000000"/>
              </w:rPr>
              <w:t>20: 0.</w:t>
            </w:r>
            <w:r w:rsidRPr="00937193">
              <w:rPr>
                <w:rFonts w:asciiTheme="minorHAnsi" w:hAnsiTheme="minorHAnsi" w:cs="Tahoma"/>
                <w:bCs/>
                <w:color w:val="000000"/>
              </w:rPr>
              <w:t>0 cent) per share on ordinary shares of €0.60 each</w:t>
            </w:r>
          </w:p>
        </w:tc>
        <w:tc>
          <w:tcPr>
            <w:tcW w:w="1276" w:type="dxa"/>
            <w:tcBorders>
              <w:top w:val="nil"/>
              <w:left w:val="nil"/>
              <w:bottom w:val="single" w:sz="4" w:space="0" w:color="auto"/>
              <w:right w:val="nil"/>
            </w:tcBorders>
          </w:tcPr>
          <w:p w14:paraId="2BAC850A" w14:textId="77777777" w:rsidR="003379A8" w:rsidRPr="0055501E" w:rsidRDefault="003379A8" w:rsidP="003379A8">
            <w:pPr>
              <w:jc w:val="right"/>
              <w:rPr>
                <w:rFonts w:asciiTheme="minorHAnsi" w:hAnsiTheme="minorHAnsi" w:cs="Tahoma"/>
                <w:b/>
              </w:rPr>
            </w:pPr>
          </w:p>
          <w:p w14:paraId="1478A169" w14:textId="5F3F4382" w:rsidR="003379A8" w:rsidRPr="0055501E" w:rsidRDefault="0055501E" w:rsidP="003379A8">
            <w:pPr>
              <w:jc w:val="right"/>
              <w:rPr>
                <w:rFonts w:asciiTheme="minorHAnsi" w:hAnsiTheme="minorHAnsi" w:cs="Tahoma"/>
                <w:b/>
              </w:rPr>
            </w:pPr>
            <w:r w:rsidRPr="0055501E">
              <w:rPr>
                <w:rFonts w:asciiTheme="minorHAnsi" w:hAnsiTheme="minorHAnsi" w:cs="Tahoma"/>
                <w:b/>
              </w:rPr>
              <w:t>35,587</w:t>
            </w:r>
          </w:p>
        </w:tc>
        <w:tc>
          <w:tcPr>
            <w:tcW w:w="283" w:type="dxa"/>
            <w:tcBorders>
              <w:top w:val="nil"/>
              <w:left w:val="nil"/>
              <w:bottom w:val="single" w:sz="4" w:space="0" w:color="auto"/>
              <w:right w:val="nil"/>
            </w:tcBorders>
          </w:tcPr>
          <w:p w14:paraId="72D4E546" w14:textId="77777777" w:rsidR="003379A8" w:rsidRPr="00C3423E" w:rsidRDefault="003379A8" w:rsidP="003379A8">
            <w:pPr>
              <w:spacing w:line="276" w:lineRule="auto"/>
              <w:ind w:left="-108"/>
              <w:jc w:val="right"/>
              <w:rPr>
                <w:rFonts w:asciiTheme="minorHAnsi" w:hAnsiTheme="minorHAnsi" w:cs="Tahoma"/>
                <w:b/>
                <w:color w:val="000000"/>
                <w:highlight w:val="yellow"/>
              </w:rPr>
            </w:pPr>
          </w:p>
        </w:tc>
        <w:tc>
          <w:tcPr>
            <w:tcW w:w="1276" w:type="dxa"/>
            <w:tcBorders>
              <w:top w:val="nil"/>
              <w:left w:val="nil"/>
              <w:bottom w:val="single" w:sz="4" w:space="0" w:color="auto"/>
              <w:right w:val="nil"/>
            </w:tcBorders>
          </w:tcPr>
          <w:p w14:paraId="7C070F7E" w14:textId="77777777" w:rsidR="003379A8" w:rsidRPr="00827F52" w:rsidRDefault="003379A8" w:rsidP="003379A8">
            <w:pPr>
              <w:jc w:val="right"/>
              <w:rPr>
                <w:rFonts w:asciiTheme="minorHAnsi" w:hAnsiTheme="minorHAnsi" w:cs="Tahoma"/>
              </w:rPr>
            </w:pPr>
          </w:p>
          <w:p w14:paraId="20602F6E" w14:textId="35EA4085" w:rsidR="003379A8" w:rsidRPr="00827F52" w:rsidRDefault="003379A8" w:rsidP="003379A8">
            <w:pPr>
              <w:jc w:val="right"/>
              <w:rPr>
                <w:rFonts w:asciiTheme="minorHAnsi" w:hAnsiTheme="minorHAnsi" w:cs="Tahoma"/>
              </w:rPr>
            </w:pPr>
            <w:r>
              <w:rPr>
                <w:rFonts w:asciiTheme="minorHAnsi" w:hAnsiTheme="minorHAnsi" w:cs="Tahoma"/>
              </w:rPr>
              <w:t>-</w:t>
            </w:r>
          </w:p>
        </w:tc>
        <w:tc>
          <w:tcPr>
            <w:tcW w:w="284" w:type="dxa"/>
            <w:tcBorders>
              <w:top w:val="nil"/>
              <w:left w:val="nil"/>
              <w:bottom w:val="single" w:sz="4" w:space="0" w:color="auto"/>
              <w:right w:val="nil"/>
            </w:tcBorders>
          </w:tcPr>
          <w:p w14:paraId="25085EE9" w14:textId="77777777" w:rsidR="003379A8" w:rsidRPr="00B6534F" w:rsidRDefault="003379A8" w:rsidP="003379A8">
            <w:pPr>
              <w:spacing w:line="276" w:lineRule="auto"/>
              <w:ind w:left="-108"/>
              <w:jc w:val="right"/>
              <w:rPr>
                <w:rFonts w:asciiTheme="minorHAnsi" w:hAnsiTheme="minorHAnsi" w:cs="Tahoma"/>
                <w:b/>
                <w:color w:val="000000"/>
              </w:rPr>
            </w:pPr>
          </w:p>
        </w:tc>
        <w:tc>
          <w:tcPr>
            <w:tcW w:w="1134" w:type="dxa"/>
            <w:tcBorders>
              <w:top w:val="nil"/>
              <w:left w:val="nil"/>
              <w:bottom w:val="single" w:sz="4" w:space="0" w:color="auto"/>
              <w:right w:val="nil"/>
            </w:tcBorders>
          </w:tcPr>
          <w:p w14:paraId="4D2DE337" w14:textId="77777777" w:rsidR="003379A8" w:rsidRPr="00827F52" w:rsidRDefault="003379A8" w:rsidP="003379A8">
            <w:pPr>
              <w:jc w:val="right"/>
              <w:rPr>
                <w:rFonts w:asciiTheme="minorHAnsi" w:hAnsiTheme="minorHAnsi" w:cs="Tahoma"/>
              </w:rPr>
            </w:pPr>
          </w:p>
          <w:p w14:paraId="74729543" w14:textId="4E4FFA12" w:rsidR="003379A8" w:rsidRPr="00827F52" w:rsidRDefault="003379A8" w:rsidP="003379A8">
            <w:pPr>
              <w:jc w:val="right"/>
              <w:rPr>
                <w:rFonts w:asciiTheme="minorHAnsi" w:hAnsiTheme="minorHAnsi" w:cs="Tahoma"/>
              </w:rPr>
            </w:pPr>
            <w:r>
              <w:rPr>
                <w:rFonts w:asciiTheme="minorHAnsi" w:hAnsiTheme="minorHAnsi" w:cs="Tahoma"/>
              </w:rPr>
              <w:t>-</w:t>
            </w:r>
          </w:p>
        </w:tc>
      </w:tr>
      <w:tr w:rsidR="003379A8" w:rsidRPr="006E5BA1" w14:paraId="4D7E85C6" w14:textId="77777777" w:rsidTr="0072536A">
        <w:tc>
          <w:tcPr>
            <w:tcW w:w="5386" w:type="dxa"/>
            <w:tcBorders>
              <w:top w:val="nil"/>
              <w:left w:val="nil"/>
              <w:bottom w:val="nil"/>
              <w:right w:val="nil"/>
            </w:tcBorders>
          </w:tcPr>
          <w:p w14:paraId="0B8D4C5B" w14:textId="77777777" w:rsidR="003379A8" w:rsidRPr="006E5BA1" w:rsidRDefault="003379A8" w:rsidP="003379A8">
            <w:pPr>
              <w:spacing w:line="276" w:lineRule="auto"/>
              <w:ind w:left="-108"/>
              <w:rPr>
                <w:rFonts w:asciiTheme="minorHAnsi" w:hAnsiTheme="minorHAnsi" w:cs="Tahoma"/>
                <w:b/>
                <w:color w:val="000000"/>
              </w:rPr>
            </w:pPr>
          </w:p>
        </w:tc>
        <w:tc>
          <w:tcPr>
            <w:tcW w:w="1276" w:type="dxa"/>
            <w:tcBorders>
              <w:top w:val="single" w:sz="4" w:space="0" w:color="auto"/>
              <w:left w:val="nil"/>
              <w:bottom w:val="nil"/>
              <w:right w:val="nil"/>
            </w:tcBorders>
          </w:tcPr>
          <w:p w14:paraId="46B70737" w14:textId="77777777" w:rsidR="003379A8" w:rsidRPr="0055501E" w:rsidRDefault="003379A8" w:rsidP="003379A8">
            <w:pPr>
              <w:jc w:val="right"/>
              <w:rPr>
                <w:rFonts w:asciiTheme="minorHAnsi" w:hAnsiTheme="minorHAnsi" w:cs="Tahoma"/>
                <w:b/>
              </w:rPr>
            </w:pPr>
          </w:p>
        </w:tc>
        <w:tc>
          <w:tcPr>
            <w:tcW w:w="283" w:type="dxa"/>
            <w:tcBorders>
              <w:top w:val="single" w:sz="4" w:space="0" w:color="auto"/>
              <w:left w:val="nil"/>
              <w:bottom w:val="nil"/>
              <w:right w:val="nil"/>
            </w:tcBorders>
          </w:tcPr>
          <w:p w14:paraId="769C9FBF" w14:textId="77777777" w:rsidR="003379A8" w:rsidRPr="006E5BA1" w:rsidRDefault="003379A8" w:rsidP="003379A8">
            <w:pPr>
              <w:spacing w:line="276" w:lineRule="auto"/>
              <w:ind w:left="-108"/>
              <w:jc w:val="right"/>
              <w:rPr>
                <w:rFonts w:asciiTheme="minorHAnsi" w:hAnsiTheme="minorHAnsi" w:cs="Tahoma"/>
                <w:color w:val="000000"/>
              </w:rPr>
            </w:pPr>
          </w:p>
        </w:tc>
        <w:tc>
          <w:tcPr>
            <w:tcW w:w="1276" w:type="dxa"/>
            <w:tcBorders>
              <w:top w:val="single" w:sz="4" w:space="0" w:color="auto"/>
              <w:left w:val="nil"/>
              <w:bottom w:val="nil"/>
              <w:right w:val="nil"/>
            </w:tcBorders>
          </w:tcPr>
          <w:p w14:paraId="71A94943" w14:textId="77777777" w:rsidR="003379A8" w:rsidRPr="00827F52" w:rsidRDefault="003379A8" w:rsidP="003379A8">
            <w:pPr>
              <w:jc w:val="right"/>
              <w:rPr>
                <w:rFonts w:asciiTheme="minorHAnsi" w:hAnsiTheme="minorHAnsi" w:cs="Tahoma"/>
              </w:rPr>
            </w:pPr>
          </w:p>
        </w:tc>
        <w:tc>
          <w:tcPr>
            <w:tcW w:w="284" w:type="dxa"/>
            <w:tcBorders>
              <w:top w:val="single" w:sz="4" w:space="0" w:color="auto"/>
              <w:left w:val="nil"/>
              <w:bottom w:val="nil"/>
              <w:right w:val="nil"/>
            </w:tcBorders>
          </w:tcPr>
          <w:p w14:paraId="066C7851" w14:textId="77777777" w:rsidR="003379A8" w:rsidRPr="00B6534F" w:rsidRDefault="003379A8" w:rsidP="003379A8">
            <w:pPr>
              <w:spacing w:line="276" w:lineRule="auto"/>
              <w:ind w:left="-108"/>
              <w:jc w:val="right"/>
              <w:rPr>
                <w:rFonts w:asciiTheme="minorHAnsi" w:hAnsiTheme="minorHAnsi" w:cs="Tahoma"/>
                <w:color w:val="000000"/>
              </w:rPr>
            </w:pPr>
          </w:p>
        </w:tc>
        <w:tc>
          <w:tcPr>
            <w:tcW w:w="1134" w:type="dxa"/>
            <w:tcBorders>
              <w:top w:val="single" w:sz="4" w:space="0" w:color="auto"/>
              <w:left w:val="nil"/>
              <w:bottom w:val="nil"/>
              <w:right w:val="nil"/>
            </w:tcBorders>
          </w:tcPr>
          <w:p w14:paraId="0A508156" w14:textId="77777777" w:rsidR="003379A8" w:rsidRPr="00827F52" w:rsidRDefault="003379A8" w:rsidP="003379A8">
            <w:pPr>
              <w:jc w:val="right"/>
              <w:rPr>
                <w:rFonts w:asciiTheme="minorHAnsi" w:hAnsiTheme="minorHAnsi" w:cs="Tahoma"/>
              </w:rPr>
            </w:pPr>
          </w:p>
        </w:tc>
      </w:tr>
      <w:tr w:rsidR="003379A8" w:rsidRPr="006E5BA1" w14:paraId="38C73E1E" w14:textId="77777777" w:rsidTr="0072536A">
        <w:tc>
          <w:tcPr>
            <w:tcW w:w="5386" w:type="dxa"/>
            <w:tcBorders>
              <w:top w:val="nil"/>
              <w:left w:val="nil"/>
              <w:bottom w:val="nil"/>
              <w:right w:val="nil"/>
            </w:tcBorders>
            <w:hideMark/>
          </w:tcPr>
          <w:p w14:paraId="09DEEC5A" w14:textId="77777777" w:rsidR="003379A8" w:rsidRPr="006E5BA1" w:rsidRDefault="003379A8" w:rsidP="003379A8">
            <w:pPr>
              <w:spacing w:line="276" w:lineRule="auto"/>
              <w:ind w:left="-108"/>
              <w:rPr>
                <w:rFonts w:asciiTheme="minorHAnsi" w:hAnsiTheme="minorHAnsi" w:cs="Tahoma"/>
                <w:b/>
                <w:color w:val="000000"/>
              </w:rPr>
            </w:pPr>
            <w:r>
              <w:rPr>
                <w:rFonts w:asciiTheme="minorHAnsi" w:hAnsiTheme="minorHAnsi" w:cs="Tahoma"/>
                <w:b/>
                <w:color w:val="000000"/>
              </w:rPr>
              <w:t>Total dividends paid</w:t>
            </w:r>
          </w:p>
        </w:tc>
        <w:tc>
          <w:tcPr>
            <w:tcW w:w="1276" w:type="dxa"/>
            <w:tcBorders>
              <w:top w:val="nil"/>
              <w:left w:val="nil"/>
              <w:bottom w:val="single" w:sz="12" w:space="0" w:color="auto"/>
              <w:right w:val="nil"/>
            </w:tcBorders>
            <w:hideMark/>
          </w:tcPr>
          <w:p w14:paraId="481DEFFE" w14:textId="38B13363" w:rsidR="003379A8" w:rsidRPr="0055501E" w:rsidRDefault="0055501E" w:rsidP="003379A8">
            <w:pPr>
              <w:jc w:val="right"/>
              <w:rPr>
                <w:rFonts w:asciiTheme="minorHAnsi" w:hAnsiTheme="minorHAnsi" w:cs="Tahoma"/>
                <w:b/>
              </w:rPr>
            </w:pPr>
            <w:r w:rsidRPr="0055501E">
              <w:rPr>
                <w:rFonts w:asciiTheme="minorHAnsi" w:hAnsiTheme="minorHAnsi" w:cs="Tahoma"/>
                <w:b/>
              </w:rPr>
              <w:t>35,869</w:t>
            </w:r>
          </w:p>
        </w:tc>
        <w:tc>
          <w:tcPr>
            <w:tcW w:w="283" w:type="dxa"/>
            <w:tcBorders>
              <w:top w:val="nil"/>
              <w:left w:val="nil"/>
              <w:bottom w:val="single" w:sz="12" w:space="0" w:color="auto"/>
              <w:right w:val="nil"/>
            </w:tcBorders>
          </w:tcPr>
          <w:p w14:paraId="3F8CBF10" w14:textId="77777777" w:rsidR="003379A8" w:rsidRPr="006E5BA1" w:rsidRDefault="003379A8" w:rsidP="003379A8">
            <w:pPr>
              <w:spacing w:line="276" w:lineRule="auto"/>
              <w:ind w:left="-108"/>
              <w:jc w:val="right"/>
              <w:rPr>
                <w:rFonts w:asciiTheme="minorHAnsi" w:hAnsiTheme="minorHAnsi" w:cs="Tahoma"/>
                <w:b/>
                <w:color w:val="000000"/>
              </w:rPr>
            </w:pPr>
          </w:p>
        </w:tc>
        <w:tc>
          <w:tcPr>
            <w:tcW w:w="1276" w:type="dxa"/>
            <w:tcBorders>
              <w:top w:val="nil"/>
              <w:left w:val="nil"/>
              <w:bottom w:val="single" w:sz="12" w:space="0" w:color="auto"/>
              <w:right w:val="nil"/>
            </w:tcBorders>
          </w:tcPr>
          <w:p w14:paraId="158A8FD9" w14:textId="5B02AAC0" w:rsidR="003379A8" w:rsidRPr="00827F52" w:rsidRDefault="003379A8" w:rsidP="003379A8">
            <w:pPr>
              <w:jc w:val="right"/>
              <w:rPr>
                <w:rFonts w:asciiTheme="minorHAnsi" w:hAnsiTheme="minorHAnsi" w:cs="Tahoma"/>
              </w:rPr>
            </w:pPr>
            <w:r>
              <w:rPr>
                <w:rFonts w:asciiTheme="minorHAnsi" w:hAnsiTheme="minorHAnsi" w:cs="Tahoma"/>
              </w:rPr>
              <w:t>-</w:t>
            </w:r>
          </w:p>
        </w:tc>
        <w:tc>
          <w:tcPr>
            <w:tcW w:w="284" w:type="dxa"/>
            <w:tcBorders>
              <w:top w:val="nil"/>
              <w:left w:val="nil"/>
              <w:bottom w:val="single" w:sz="12" w:space="0" w:color="auto"/>
              <w:right w:val="nil"/>
            </w:tcBorders>
          </w:tcPr>
          <w:p w14:paraId="7FBD32CC" w14:textId="77777777" w:rsidR="003379A8" w:rsidRPr="00B6534F" w:rsidRDefault="003379A8" w:rsidP="003379A8">
            <w:pPr>
              <w:spacing w:line="276" w:lineRule="auto"/>
              <w:ind w:left="-108"/>
              <w:jc w:val="right"/>
              <w:rPr>
                <w:rFonts w:asciiTheme="minorHAnsi" w:hAnsiTheme="minorHAnsi" w:cs="Tahoma"/>
                <w:b/>
                <w:color w:val="000000"/>
              </w:rPr>
            </w:pPr>
          </w:p>
        </w:tc>
        <w:tc>
          <w:tcPr>
            <w:tcW w:w="1134" w:type="dxa"/>
            <w:tcBorders>
              <w:top w:val="nil"/>
              <w:left w:val="nil"/>
              <w:bottom w:val="single" w:sz="12" w:space="0" w:color="auto"/>
              <w:right w:val="nil"/>
            </w:tcBorders>
          </w:tcPr>
          <w:p w14:paraId="1852BA71" w14:textId="17E38532" w:rsidR="003379A8" w:rsidRPr="00827F52" w:rsidRDefault="003379A8" w:rsidP="003379A8">
            <w:pPr>
              <w:jc w:val="right"/>
              <w:rPr>
                <w:rFonts w:asciiTheme="minorHAnsi" w:hAnsiTheme="minorHAnsi" w:cs="Tahoma"/>
              </w:rPr>
            </w:pPr>
            <w:r>
              <w:rPr>
                <w:rFonts w:asciiTheme="minorHAnsi" w:hAnsiTheme="minorHAnsi" w:cs="Tahoma"/>
              </w:rPr>
              <w:t>-</w:t>
            </w:r>
          </w:p>
        </w:tc>
      </w:tr>
    </w:tbl>
    <w:p w14:paraId="4EA6E029" w14:textId="77777777" w:rsidR="003379A8" w:rsidRDefault="003379A8" w:rsidP="003379A8">
      <w:pPr>
        <w:tabs>
          <w:tab w:val="decimal" w:pos="4678"/>
          <w:tab w:val="decimal" w:pos="6237"/>
          <w:tab w:val="decimal" w:pos="6663"/>
          <w:tab w:val="right" w:pos="8080"/>
          <w:tab w:val="decimal" w:pos="9497"/>
          <w:tab w:val="decimal" w:pos="10065"/>
        </w:tabs>
        <w:ind w:right="217"/>
        <w:jc w:val="both"/>
        <w:rPr>
          <w:rFonts w:asciiTheme="minorHAnsi" w:hAnsiTheme="minorHAnsi" w:cs="Tahoma"/>
        </w:rPr>
      </w:pPr>
    </w:p>
    <w:p w14:paraId="45701331" w14:textId="05E14324" w:rsidR="00C65A25" w:rsidRDefault="00C3423E" w:rsidP="009D4EBB">
      <w:pPr>
        <w:tabs>
          <w:tab w:val="decimal" w:pos="4678"/>
          <w:tab w:val="decimal" w:pos="6237"/>
          <w:tab w:val="decimal" w:pos="6663"/>
          <w:tab w:val="right" w:pos="8080"/>
          <w:tab w:val="decimal" w:pos="9497"/>
          <w:tab w:val="decimal" w:pos="10065"/>
        </w:tabs>
        <w:ind w:left="284" w:right="217"/>
        <w:jc w:val="both"/>
        <w:rPr>
          <w:rFonts w:asciiTheme="minorHAnsi" w:hAnsiTheme="minorHAnsi" w:cs="Tahoma"/>
        </w:rPr>
      </w:pPr>
      <w:r>
        <w:rPr>
          <w:rFonts w:asciiTheme="minorHAnsi" w:hAnsiTheme="minorHAnsi" w:cs="Tahoma"/>
        </w:rPr>
        <w:t xml:space="preserve">2021 dividend payments were </w:t>
      </w:r>
      <w:r w:rsidRPr="006E5BA1">
        <w:rPr>
          <w:rFonts w:asciiTheme="minorHAnsi" w:hAnsiTheme="minorHAnsi" w:cs="Tahoma"/>
        </w:rPr>
        <w:t>approv</w:t>
      </w:r>
      <w:r>
        <w:rPr>
          <w:rFonts w:asciiTheme="minorHAnsi" w:hAnsiTheme="minorHAnsi" w:cs="Tahoma"/>
        </w:rPr>
        <w:t>ed</w:t>
      </w:r>
      <w:r w:rsidRPr="006E5BA1">
        <w:rPr>
          <w:rFonts w:asciiTheme="minorHAnsi" w:hAnsiTheme="minorHAnsi" w:cs="Tahoma"/>
        </w:rPr>
        <w:t xml:space="preserve"> by </w:t>
      </w:r>
      <w:r>
        <w:rPr>
          <w:rFonts w:asciiTheme="minorHAnsi" w:hAnsiTheme="minorHAnsi" w:cs="Tahoma"/>
        </w:rPr>
        <w:t xml:space="preserve">the </w:t>
      </w:r>
      <w:r w:rsidRPr="006E5BA1">
        <w:rPr>
          <w:rFonts w:asciiTheme="minorHAnsi" w:hAnsiTheme="minorHAnsi" w:cs="Tahoma"/>
        </w:rPr>
        <w:t>shareholders at</w:t>
      </w:r>
      <w:r>
        <w:rPr>
          <w:rFonts w:asciiTheme="minorHAnsi" w:hAnsiTheme="minorHAnsi" w:cs="Tahoma"/>
        </w:rPr>
        <w:t xml:space="preserve"> the Annual General Meeting on 12 May 2022 and paid on 19 May 2022</w:t>
      </w:r>
      <w:r w:rsidRPr="006E5BA1">
        <w:rPr>
          <w:rFonts w:asciiTheme="minorHAnsi" w:hAnsiTheme="minorHAnsi" w:cs="Tahoma"/>
        </w:rPr>
        <w:t>.</w:t>
      </w:r>
    </w:p>
    <w:p w14:paraId="5D9C16E1" w14:textId="77777777" w:rsidR="009D29BB" w:rsidRDefault="009D29BB">
      <w:pPr>
        <w:spacing w:after="200" w:line="276" w:lineRule="auto"/>
        <w:rPr>
          <w:rFonts w:asciiTheme="minorHAnsi" w:hAnsiTheme="minorHAnsi" w:cs="Calibri"/>
          <w:b/>
        </w:rPr>
      </w:pPr>
      <w:r>
        <w:rPr>
          <w:rFonts w:asciiTheme="minorHAnsi" w:hAnsiTheme="minorHAnsi" w:cs="Calibri"/>
          <w:b/>
        </w:rPr>
        <w:br w:type="page"/>
      </w:r>
    </w:p>
    <w:p w14:paraId="482695A5" w14:textId="77777777" w:rsidR="00D116EE" w:rsidRPr="00BE46E6" w:rsidRDefault="00D116EE" w:rsidP="00D116EE">
      <w:pPr>
        <w:ind w:right="-282"/>
        <w:jc w:val="center"/>
        <w:rPr>
          <w:rFonts w:asciiTheme="minorHAnsi" w:hAnsiTheme="minorHAnsi" w:cs="Calibri"/>
        </w:rPr>
      </w:pPr>
      <w:r w:rsidRPr="00BE46E6">
        <w:rPr>
          <w:rFonts w:asciiTheme="minorHAnsi" w:hAnsiTheme="minorHAnsi" w:cs="Calibri"/>
          <w:b/>
        </w:rPr>
        <w:t>FBD HOLDINGS PLC</w:t>
      </w:r>
    </w:p>
    <w:p w14:paraId="66A8F7C0" w14:textId="77777777" w:rsidR="00771FB0" w:rsidRPr="00BE46E6" w:rsidRDefault="00771FB0" w:rsidP="00771FB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5BCF0D38" w14:textId="679FC996" w:rsidR="00D116EE" w:rsidRPr="00BE46E6" w:rsidRDefault="00D116EE" w:rsidP="00D116EE">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the half year </w:t>
      </w:r>
      <w:r>
        <w:rPr>
          <w:rFonts w:asciiTheme="minorHAnsi" w:hAnsiTheme="minorHAnsi" w:cs="Calibri"/>
          <w:b/>
          <w:color w:val="000000"/>
        </w:rPr>
        <w:t>ended 30 J</w:t>
      </w:r>
      <w:r w:rsidR="00EA7CEE">
        <w:rPr>
          <w:rFonts w:asciiTheme="minorHAnsi" w:hAnsiTheme="minorHAnsi" w:cs="Calibri"/>
          <w:b/>
          <w:color w:val="000000"/>
        </w:rPr>
        <w:t>une 202</w:t>
      </w:r>
      <w:r w:rsidR="00614249">
        <w:rPr>
          <w:rFonts w:asciiTheme="minorHAnsi" w:hAnsiTheme="minorHAnsi" w:cs="Calibri"/>
          <w:b/>
          <w:color w:val="000000"/>
        </w:rPr>
        <w:t>2</w:t>
      </w:r>
    </w:p>
    <w:p w14:paraId="313B09EB" w14:textId="77777777" w:rsidR="00D116EE" w:rsidRPr="00BE46E6" w:rsidRDefault="00D116EE" w:rsidP="00D116EE">
      <w:pPr>
        <w:ind w:right="-282"/>
        <w:jc w:val="center"/>
        <w:rPr>
          <w:rFonts w:asciiTheme="minorHAnsi" w:hAnsiTheme="minorHAnsi" w:cs="Calibri"/>
          <w:b/>
        </w:rPr>
      </w:pPr>
    </w:p>
    <w:p w14:paraId="40F8376A" w14:textId="681B0498" w:rsidR="00181744" w:rsidRPr="00BE46E6" w:rsidRDefault="00181744" w:rsidP="00181744">
      <w:pPr>
        <w:tabs>
          <w:tab w:val="left" w:pos="8080"/>
        </w:tabs>
        <w:ind w:left="284" w:right="-28"/>
        <w:rPr>
          <w:rFonts w:asciiTheme="minorHAnsi" w:hAnsiTheme="minorHAnsi" w:cs="Calibri"/>
          <w:b/>
          <w:color w:val="000000"/>
        </w:rPr>
      </w:pPr>
      <w:r w:rsidRPr="00BE46E6">
        <w:rPr>
          <w:rFonts w:asciiTheme="minorHAnsi" w:hAnsiTheme="minorHAnsi" w:cs="Calibri"/>
          <w:b/>
          <w:bCs/>
          <w:lang w:val="en-US"/>
        </w:rPr>
        <w:t xml:space="preserve">Note </w:t>
      </w:r>
      <w:r w:rsidR="00AB4A42">
        <w:rPr>
          <w:rFonts w:asciiTheme="minorHAnsi" w:hAnsiTheme="minorHAnsi" w:cs="Calibri"/>
          <w:b/>
          <w:bCs/>
          <w:lang w:val="en-US"/>
        </w:rPr>
        <w:t>6</w:t>
      </w:r>
      <w:r w:rsidRPr="00BE46E6">
        <w:rPr>
          <w:rFonts w:asciiTheme="minorHAnsi" w:hAnsiTheme="minorHAnsi" w:cs="Calibri"/>
          <w:b/>
          <w:bCs/>
          <w:lang w:val="en-US"/>
        </w:rPr>
        <w:t xml:space="preserve"> – Ordinary share capital</w:t>
      </w:r>
    </w:p>
    <w:tbl>
      <w:tblPr>
        <w:tblW w:w="9498" w:type="dxa"/>
        <w:tblInd w:w="392" w:type="dxa"/>
        <w:tblLayout w:type="fixed"/>
        <w:tblLook w:val="0000" w:firstRow="0" w:lastRow="0" w:firstColumn="0" w:lastColumn="0" w:noHBand="0" w:noVBand="0"/>
      </w:tblPr>
      <w:tblGrid>
        <w:gridCol w:w="3261"/>
        <w:gridCol w:w="1417"/>
        <w:gridCol w:w="284"/>
        <w:gridCol w:w="1417"/>
        <w:gridCol w:w="283"/>
        <w:gridCol w:w="1418"/>
        <w:gridCol w:w="284"/>
        <w:gridCol w:w="1134"/>
      </w:tblGrid>
      <w:tr w:rsidR="00827F52" w:rsidRPr="0009528B" w14:paraId="080E2070" w14:textId="77777777" w:rsidTr="00F50FA7">
        <w:tc>
          <w:tcPr>
            <w:tcW w:w="4962" w:type="dxa"/>
            <w:gridSpan w:val="3"/>
          </w:tcPr>
          <w:p w14:paraId="0D72BC72" w14:textId="77777777" w:rsidR="00827F52" w:rsidRPr="0009528B" w:rsidRDefault="00827F52" w:rsidP="00F50FA7">
            <w:pPr>
              <w:autoSpaceDE w:val="0"/>
              <w:autoSpaceDN w:val="0"/>
              <w:adjustRightInd w:val="0"/>
              <w:rPr>
                <w:rFonts w:ascii="Calibri" w:hAnsi="Calibri" w:cs="Calibri"/>
                <w:b/>
                <w:color w:val="000000"/>
              </w:rPr>
            </w:pPr>
          </w:p>
        </w:tc>
        <w:tc>
          <w:tcPr>
            <w:tcW w:w="1417" w:type="dxa"/>
          </w:tcPr>
          <w:p w14:paraId="05B41A37" w14:textId="752268FB" w:rsidR="00827F52" w:rsidRPr="0009528B" w:rsidRDefault="00990797" w:rsidP="00C473EB">
            <w:pPr>
              <w:jc w:val="center"/>
              <w:rPr>
                <w:rFonts w:ascii="Calibri" w:hAnsi="Calibri" w:cs="Calibri"/>
                <w:b/>
                <w:color w:val="000000"/>
              </w:rPr>
            </w:pPr>
            <w:r>
              <w:rPr>
                <w:rFonts w:ascii="Calibri" w:hAnsi="Calibri" w:cs="Calibri"/>
                <w:b/>
                <w:color w:val="000000"/>
              </w:rPr>
              <w:t>Half year ended 30/06/22</w:t>
            </w:r>
            <w:r w:rsidR="001F44D8">
              <w:rPr>
                <w:rFonts w:ascii="Calibri" w:hAnsi="Calibri" w:cs="Calibri"/>
                <w:b/>
                <w:color w:val="000000"/>
              </w:rPr>
              <w:t xml:space="preserve"> </w:t>
            </w:r>
            <w:r w:rsidR="00827F52" w:rsidRPr="0009528B">
              <w:rPr>
                <w:rFonts w:ascii="Calibri" w:hAnsi="Calibri" w:cs="Calibri"/>
                <w:b/>
                <w:color w:val="000000"/>
              </w:rPr>
              <w:t>(unaudited)</w:t>
            </w:r>
          </w:p>
        </w:tc>
        <w:tc>
          <w:tcPr>
            <w:tcW w:w="283" w:type="dxa"/>
          </w:tcPr>
          <w:p w14:paraId="695E5751" w14:textId="77777777" w:rsidR="00827F52" w:rsidRPr="0009528B" w:rsidRDefault="00827F52" w:rsidP="00C473EB">
            <w:pPr>
              <w:jc w:val="center"/>
              <w:rPr>
                <w:rFonts w:ascii="Calibri" w:hAnsi="Calibri" w:cs="Calibri"/>
                <w:b/>
                <w:color w:val="000000"/>
              </w:rPr>
            </w:pPr>
          </w:p>
        </w:tc>
        <w:tc>
          <w:tcPr>
            <w:tcW w:w="1418" w:type="dxa"/>
          </w:tcPr>
          <w:p w14:paraId="6348A620" w14:textId="43FBC893" w:rsidR="00827F52" w:rsidRPr="00766AF5" w:rsidRDefault="00BD32B2" w:rsidP="001F44D8">
            <w:pPr>
              <w:jc w:val="center"/>
              <w:rPr>
                <w:rFonts w:ascii="Calibri" w:hAnsi="Calibri" w:cs="Calibri"/>
                <w:color w:val="000000"/>
              </w:rPr>
            </w:pPr>
            <w:r w:rsidRPr="00766AF5">
              <w:rPr>
                <w:rFonts w:ascii="Calibri" w:hAnsi="Calibri" w:cs="Calibri"/>
                <w:color w:val="000000"/>
              </w:rPr>
              <w:t>Half year ended 30/06/</w:t>
            </w:r>
            <w:r w:rsidR="00990797" w:rsidRPr="00766AF5">
              <w:rPr>
                <w:rFonts w:ascii="Calibri" w:hAnsi="Calibri" w:cs="Calibri"/>
                <w:color w:val="000000"/>
              </w:rPr>
              <w:t>21</w:t>
            </w:r>
            <w:r w:rsidR="00827F52" w:rsidRPr="00766AF5">
              <w:rPr>
                <w:rFonts w:ascii="Calibri" w:hAnsi="Calibri" w:cs="Calibri"/>
                <w:color w:val="000000"/>
              </w:rPr>
              <w:t xml:space="preserve"> (unaudited)</w:t>
            </w:r>
          </w:p>
        </w:tc>
        <w:tc>
          <w:tcPr>
            <w:tcW w:w="284" w:type="dxa"/>
          </w:tcPr>
          <w:p w14:paraId="751A0272" w14:textId="77777777" w:rsidR="00827F52" w:rsidRPr="002B1341" w:rsidRDefault="00827F52" w:rsidP="00C473EB">
            <w:pPr>
              <w:jc w:val="center"/>
              <w:rPr>
                <w:rFonts w:ascii="Calibri" w:hAnsi="Calibri" w:cs="Calibri"/>
                <w:color w:val="000000"/>
              </w:rPr>
            </w:pPr>
          </w:p>
        </w:tc>
        <w:tc>
          <w:tcPr>
            <w:tcW w:w="1134" w:type="dxa"/>
          </w:tcPr>
          <w:p w14:paraId="01DCD40B" w14:textId="77777777" w:rsidR="00827F52" w:rsidRPr="002B1341" w:rsidRDefault="00827F52" w:rsidP="00C473EB">
            <w:pPr>
              <w:autoSpaceDE w:val="0"/>
              <w:autoSpaceDN w:val="0"/>
              <w:adjustRightInd w:val="0"/>
              <w:ind w:left="33"/>
              <w:jc w:val="center"/>
              <w:rPr>
                <w:rFonts w:ascii="Calibri" w:hAnsi="Calibri" w:cs="Calibri"/>
                <w:color w:val="000000"/>
              </w:rPr>
            </w:pPr>
            <w:r w:rsidRPr="002B1341">
              <w:rPr>
                <w:rFonts w:ascii="Calibri" w:hAnsi="Calibri" w:cs="Calibri"/>
                <w:color w:val="000000"/>
              </w:rPr>
              <w:t>Year</w:t>
            </w:r>
          </w:p>
          <w:p w14:paraId="0FBF4A98" w14:textId="2782347B" w:rsidR="00827F52" w:rsidRPr="002B1341" w:rsidRDefault="00990797" w:rsidP="00C473EB">
            <w:pPr>
              <w:autoSpaceDE w:val="0"/>
              <w:autoSpaceDN w:val="0"/>
              <w:adjustRightInd w:val="0"/>
              <w:ind w:left="33"/>
              <w:jc w:val="center"/>
              <w:rPr>
                <w:rFonts w:ascii="Calibri" w:hAnsi="Calibri" w:cs="Calibri"/>
                <w:color w:val="000000"/>
              </w:rPr>
            </w:pPr>
            <w:r>
              <w:rPr>
                <w:rFonts w:ascii="Calibri" w:hAnsi="Calibri" w:cs="Calibri"/>
                <w:color w:val="000000"/>
              </w:rPr>
              <w:t>ended 31/12/21</w:t>
            </w:r>
          </w:p>
          <w:p w14:paraId="389D5D39" w14:textId="77777777" w:rsidR="00827F52" w:rsidRPr="002B1341" w:rsidRDefault="00827F52" w:rsidP="00C473EB">
            <w:pPr>
              <w:autoSpaceDE w:val="0"/>
              <w:autoSpaceDN w:val="0"/>
              <w:adjustRightInd w:val="0"/>
              <w:ind w:left="33"/>
              <w:jc w:val="center"/>
              <w:rPr>
                <w:rFonts w:ascii="Calibri" w:hAnsi="Calibri" w:cs="Calibri"/>
                <w:color w:val="000000"/>
              </w:rPr>
            </w:pPr>
            <w:r w:rsidRPr="002B1341">
              <w:rPr>
                <w:rFonts w:ascii="Calibri" w:hAnsi="Calibri" w:cs="Calibri"/>
                <w:color w:val="000000"/>
              </w:rPr>
              <w:t>(audited)</w:t>
            </w:r>
          </w:p>
        </w:tc>
      </w:tr>
      <w:tr w:rsidR="00827F52" w:rsidRPr="0009528B" w14:paraId="212C5552" w14:textId="77777777" w:rsidTr="00F50FA7">
        <w:tblPrEx>
          <w:tblLook w:val="01E0" w:firstRow="1" w:lastRow="1" w:firstColumn="1" w:lastColumn="1" w:noHBand="0" w:noVBand="0"/>
        </w:tblPrEx>
        <w:tc>
          <w:tcPr>
            <w:tcW w:w="3261" w:type="dxa"/>
          </w:tcPr>
          <w:p w14:paraId="20FF1C2A" w14:textId="77777777" w:rsidR="00827F52" w:rsidRPr="0009528B" w:rsidRDefault="00827F52" w:rsidP="00F50FA7">
            <w:pPr>
              <w:ind w:left="-108"/>
              <w:jc w:val="right"/>
              <w:rPr>
                <w:rFonts w:ascii="Calibri" w:hAnsi="Calibri" w:cs="Calibri"/>
                <w:b/>
                <w:color w:val="000000"/>
              </w:rPr>
            </w:pPr>
          </w:p>
        </w:tc>
        <w:tc>
          <w:tcPr>
            <w:tcW w:w="1417" w:type="dxa"/>
          </w:tcPr>
          <w:p w14:paraId="75E848ED" w14:textId="77777777" w:rsidR="00827F52" w:rsidRPr="0009528B" w:rsidRDefault="00827F52" w:rsidP="00F50FA7">
            <w:pPr>
              <w:ind w:left="-108"/>
              <w:jc w:val="right"/>
              <w:rPr>
                <w:rFonts w:ascii="Calibri" w:hAnsi="Calibri" w:cs="Calibri"/>
                <w:b/>
                <w:color w:val="000000"/>
              </w:rPr>
            </w:pPr>
            <w:r w:rsidRPr="0009528B">
              <w:rPr>
                <w:rFonts w:ascii="Calibri" w:hAnsi="Calibri" w:cs="Calibri"/>
                <w:b/>
                <w:color w:val="000000"/>
              </w:rPr>
              <w:t>Number</w:t>
            </w:r>
          </w:p>
        </w:tc>
        <w:tc>
          <w:tcPr>
            <w:tcW w:w="284" w:type="dxa"/>
          </w:tcPr>
          <w:p w14:paraId="6B42ABD9" w14:textId="77777777" w:rsidR="00827F52" w:rsidRPr="0009528B" w:rsidRDefault="00827F52" w:rsidP="00F50FA7">
            <w:pPr>
              <w:ind w:left="-108"/>
              <w:jc w:val="right"/>
              <w:rPr>
                <w:rFonts w:ascii="Calibri" w:hAnsi="Calibri" w:cs="Calibri"/>
                <w:b/>
                <w:color w:val="000000"/>
              </w:rPr>
            </w:pPr>
          </w:p>
        </w:tc>
        <w:tc>
          <w:tcPr>
            <w:tcW w:w="1417" w:type="dxa"/>
          </w:tcPr>
          <w:p w14:paraId="77C7987E" w14:textId="77777777" w:rsidR="00827F52" w:rsidRPr="0009528B" w:rsidRDefault="00827F52" w:rsidP="00C473EB">
            <w:pPr>
              <w:ind w:left="-108"/>
              <w:jc w:val="center"/>
              <w:rPr>
                <w:rFonts w:ascii="Calibri" w:hAnsi="Calibri" w:cs="Calibri"/>
                <w:b/>
                <w:color w:val="000000"/>
              </w:rPr>
            </w:pPr>
            <w:r w:rsidRPr="0009528B">
              <w:rPr>
                <w:rFonts w:ascii="Calibri" w:hAnsi="Calibri" w:cs="Calibri"/>
                <w:b/>
                <w:color w:val="000000"/>
              </w:rPr>
              <w:t>€000s</w:t>
            </w:r>
          </w:p>
        </w:tc>
        <w:tc>
          <w:tcPr>
            <w:tcW w:w="283" w:type="dxa"/>
          </w:tcPr>
          <w:p w14:paraId="3F3212EF" w14:textId="77777777" w:rsidR="00827F52" w:rsidRPr="0009528B" w:rsidRDefault="00827F52" w:rsidP="00C473EB">
            <w:pPr>
              <w:ind w:left="-108"/>
              <w:jc w:val="center"/>
              <w:rPr>
                <w:rFonts w:ascii="Calibri" w:hAnsi="Calibri" w:cs="Calibri"/>
                <w:b/>
                <w:color w:val="000000"/>
              </w:rPr>
            </w:pPr>
          </w:p>
        </w:tc>
        <w:tc>
          <w:tcPr>
            <w:tcW w:w="1418" w:type="dxa"/>
          </w:tcPr>
          <w:p w14:paraId="7F0D29B8" w14:textId="77777777" w:rsidR="00827F52" w:rsidRPr="002B1341" w:rsidRDefault="00827F52" w:rsidP="00C473EB">
            <w:pPr>
              <w:ind w:left="-108"/>
              <w:jc w:val="center"/>
              <w:rPr>
                <w:rFonts w:ascii="Calibri" w:hAnsi="Calibri" w:cs="Calibri"/>
                <w:color w:val="000000"/>
              </w:rPr>
            </w:pPr>
            <w:r w:rsidRPr="002B1341">
              <w:rPr>
                <w:rFonts w:ascii="Calibri" w:hAnsi="Calibri" w:cs="Calibri"/>
                <w:color w:val="000000"/>
              </w:rPr>
              <w:t>€000s</w:t>
            </w:r>
          </w:p>
        </w:tc>
        <w:tc>
          <w:tcPr>
            <w:tcW w:w="284" w:type="dxa"/>
          </w:tcPr>
          <w:p w14:paraId="37068250" w14:textId="77777777" w:rsidR="00827F52" w:rsidRPr="002B1341" w:rsidRDefault="00827F52" w:rsidP="00C473EB">
            <w:pPr>
              <w:ind w:left="-108"/>
              <w:jc w:val="center"/>
              <w:rPr>
                <w:rFonts w:ascii="Calibri" w:hAnsi="Calibri" w:cs="Calibri"/>
                <w:color w:val="000000"/>
              </w:rPr>
            </w:pPr>
          </w:p>
        </w:tc>
        <w:tc>
          <w:tcPr>
            <w:tcW w:w="1134" w:type="dxa"/>
          </w:tcPr>
          <w:p w14:paraId="0FC20451" w14:textId="77777777" w:rsidR="00827F52" w:rsidRPr="002B1341" w:rsidRDefault="00827F52" w:rsidP="00C473EB">
            <w:pPr>
              <w:ind w:left="-108"/>
              <w:jc w:val="center"/>
              <w:rPr>
                <w:rFonts w:ascii="Calibri" w:hAnsi="Calibri" w:cs="Calibri"/>
                <w:color w:val="000000"/>
              </w:rPr>
            </w:pPr>
            <w:r w:rsidRPr="002B1341">
              <w:rPr>
                <w:rFonts w:ascii="Calibri" w:hAnsi="Calibri" w:cs="Calibri"/>
                <w:color w:val="000000"/>
              </w:rPr>
              <w:t>€000s</w:t>
            </w:r>
          </w:p>
        </w:tc>
      </w:tr>
      <w:tr w:rsidR="00827F52" w:rsidRPr="0009528B" w14:paraId="638B9811" w14:textId="77777777" w:rsidTr="00F50FA7">
        <w:tblPrEx>
          <w:tblLook w:val="01E0" w:firstRow="1" w:lastRow="1" w:firstColumn="1" w:lastColumn="1" w:noHBand="0" w:noVBand="0"/>
        </w:tblPrEx>
        <w:tc>
          <w:tcPr>
            <w:tcW w:w="3261" w:type="dxa"/>
          </w:tcPr>
          <w:p w14:paraId="3CD1DF9D" w14:textId="77777777" w:rsidR="00827F52" w:rsidRPr="0009528B" w:rsidRDefault="00827F52" w:rsidP="00F50FA7">
            <w:pPr>
              <w:ind w:left="-108"/>
              <w:rPr>
                <w:rFonts w:ascii="Calibri" w:hAnsi="Calibri" w:cs="Calibri"/>
                <w:color w:val="000000"/>
              </w:rPr>
            </w:pPr>
            <w:r w:rsidRPr="0009528B">
              <w:rPr>
                <w:rFonts w:ascii="Calibri" w:hAnsi="Calibri" w:cs="Calibri"/>
                <w:color w:val="000000"/>
              </w:rPr>
              <w:t>(i)  Ordinary shares of €0.60 each</w:t>
            </w:r>
          </w:p>
        </w:tc>
        <w:tc>
          <w:tcPr>
            <w:tcW w:w="1417" w:type="dxa"/>
          </w:tcPr>
          <w:p w14:paraId="5A7C660C" w14:textId="77777777" w:rsidR="00827F52" w:rsidRPr="0009528B" w:rsidRDefault="00827F52" w:rsidP="00F50FA7">
            <w:pPr>
              <w:ind w:left="-108"/>
              <w:jc w:val="right"/>
              <w:rPr>
                <w:rFonts w:ascii="Calibri" w:hAnsi="Calibri" w:cs="Calibri"/>
                <w:color w:val="000000"/>
              </w:rPr>
            </w:pPr>
          </w:p>
        </w:tc>
        <w:tc>
          <w:tcPr>
            <w:tcW w:w="284" w:type="dxa"/>
          </w:tcPr>
          <w:p w14:paraId="7163B64B" w14:textId="77777777" w:rsidR="00827F52" w:rsidRPr="0009528B" w:rsidRDefault="00827F52" w:rsidP="00F50FA7">
            <w:pPr>
              <w:ind w:left="-108"/>
              <w:jc w:val="right"/>
              <w:rPr>
                <w:rFonts w:ascii="Calibri" w:hAnsi="Calibri" w:cs="Calibri"/>
                <w:color w:val="000000"/>
              </w:rPr>
            </w:pPr>
          </w:p>
        </w:tc>
        <w:tc>
          <w:tcPr>
            <w:tcW w:w="1417" w:type="dxa"/>
          </w:tcPr>
          <w:p w14:paraId="19555695" w14:textId="77777777" w:rsidR="00827F52" w:rsidRPr="0009528B" w:rsidRDefault="00827F52" w:rsidP="00827F52">
            <w:pPr>
              <w:ind w:left="-108"/>
              <w:jc w:val="right"/>
              <w:rPr>
                <w:rFonts w:ascii="Calibri" w:hAnsi="Calibri" w:cs="Calibri"/>
                <w:color w:val="000000"/>
              </w:rPr>
            </w:pPr>
          </w:p>
        </w:tc>
        <w:tc>
          <w:tcPr>
            <w:tcW w:w="283" w:type="dxa"/>
          </w:tcPr>
          <w:p w14:paraId="79E74501" w14:textId="77777777" w:rsidR="00827F52" w:rsidRPr="0009528B" w:rsidRDefault="00827F52" w:rsidP="00F50FA7">
            <w:pPr>
              <w:ind w:left="-108"/>
              <w:jc w:val="right"/>
              <w:rPr>
                <w:rFonts w:ascii="Calibri" w:hAnsi="Calibri" w:cs="Calibri"/>
                <w:color w:val="000000"/>
              </w:rPr>
            </w:pPr>
          </w:p>
        </w:tc>
        <w:tc>
          <w:tcPr>
            <w:tcW w:w="1418" w:type="dxa"/>
          </w:tcPr>
          <w:p w14:paraId="384F1E04" w14:textId="77777777" w:rsidR="00827F52" w:rsidRPr="0009528B" w:rsidRDefault="00827F52" w:rsidP="00F50FA7">
            <w:pPr>
              <w:ind w:left="-108"/>
              <w:jc w:val="right"/>
              <w:rPr>
                <w:rFonts w:ascii="Calibri" w:hAnsi="Calibri" w:cs="Calibri"/>
                <w:color w:val="000000"/>
              </w:rPr>
            </w:pPr>
          </w:p>
        </w:tc>
        <w:tc>
          <w:tcPr>
            <w:tcW w:w="284" w:type="dxa"/>
          </w:tcPr>
          <w:p w14:paraId="4E3F5399" w14:textId="77777777" w:rsidR="00827F52" w:rsidRPr="0009528B" w:rsidRDefault="00827F52" w:rsidP="00F50FA7">
            <w:pPr>
              <w:ind w:left="-108"/>
              <w:jc w:val="right"/>
              <w:rPr>
                <w:rFonts w:ascii="Calibri" w:hAnsi="Calibri" w:cs="Calibri"/>
                <w:color w:val="000000"/>
              </w:rPr>
            </w:pPr>
          </w:p>
        </w:tc>
        <w:tc>
          <w:tcPr>
            <w:tcW w:w="1134" w:type="dxa"/>
          </w:tcPr>
          <w:p w14:paraId="6E76EDBF" w14:textId="77777777" w:rsidR="00827F52" w:rsidRPr="0009528B" w:rsidRDefault="00827F52" w:rsidP="00F50FA7">
            <w:pPr>
              <w:ind w:left="-108"/>
              <w:jc w:val="right"/>
              <w:rPr>
                <w:rFonts w:ascii="Calibri" w:hAnsi="Calibri" w:cs="Calibri"/>
                <w:color w:val="000000"/>
              </w:rPr>
            </w:pPr>
          </w:p>
        </w:tc>
      </w:tr>
      <w:tr w:rsidR="00827F52" w:rsidRPr="0009528B" w14:paraId="18AC0C9E" w14:textId="77777777" w:rsidTr="00F50FA7">
        <w:tblPrEx>
          <w:tblLook w:val="01E0" w:firstRow="1" w:lastRow="1" w:firstColumn="1" w:lastColumn="1" w:noHBand="0" w:noVBand="0"/>
        </w:tblPrEx>
        <w:tc>
          <w:tcPr>
            <w:tcW w:w="3261" w:type="dxa"/>
          </w:tcPr>
          <w:p w14:paraId="7D55C2BA" w14:textId="77777777" w:rsidR="00827F52" w:rsidRPr="0009528B" w:rsidRDefault="00827F52" w:rsidP="00F50FA7">
            <w:pPr>
              <w:ind w:left="-108"/>
              <w:rPr>
                <w:rFonts w:ascii="Calibri" w:hAnsi="Calibri" w:cs="Calibri"/>
                <w:color w:val="000000"/>
              </w:rPr>
            </w:pPr>
          </w:p>
        </w:tc>
        <w:tc>
          <w:tcPr>
            <w:tcW w:w="1417" w:type="dxa"/>
          </w:tcPr>
          <w:p w14:paraId="5E1C51C1" w14:textId="77777777" w:rsidR="00827F52" w:rsidRPr="0009528B" w:rsidRDefault="00827F52" w:rsidP="00F50FA7">
            <w:pPr>
              <w:ind w:left="-108"/>
              <w:jc w:val="right"/>
              <w:rPr>
                <w:rFonts w:ascii="Calibri" w:hAnsi="Calibri" w:cs="Calibri"/>
                <w:color w:val="000000"/>
              </w:rPr>
            </w:pPr>
          </w:p>
        </w:tc>
        <w:tc>
          <w:tcPr>
            <w:tcW w:w="284" w:type="dxa"/>
          </w:tcPr>
          <w:p w14:paraId="7F794070" w14:textId="77777777" w:rsidR="00827F52" w:rsidRPr="0009528B" w:rsidRDefault="00827F52" w:rsidP="00F50FA7">
            <w:pPr>
              <w:ind w:left="-108"/>
              <w:jc w:val="right"/>
              <w:rPr>
                <w:rFonts w:ascii="Calibri" w:hAnsi="Calibri" w:cs="Calibri"/>
                <w:color w:val="000000"/>
              </w:rPr>
            </w:pPr>
          </w:p>
        </w:tc>
        <w:tc>
          <w:tcPr>
            <w:tcW w:w="1417" w:type="dxa"/>
          </w:tcPr>
          <w:p w14:paraId="69A9F508" w14:textId="77777777" w:rsidR="00827F52" w:rsidRPr="0009528B" w:rsidRDefault="00827F52" w:rsidP="00827F52">
            <w:pPr>
              <w:ind w:left="-108"/>
              <w:jc w:val="right"/>
              <w:rPr>
                <w:rFonts w:ascii="Calibri" w:hAnsi="Calibri" w:cs="Calibri"/>
                <w:color w:val="000000"/>
              </w:rPr>
            </w:pPr>
          </w:p>
        </w:tc>
        <w:tc>
          <w:tcPr>
            <w:tcW w:w="283" w:type="dxa"/>
          </w:tcPr>
          <w:p w14:paraId="382A26EC" w14:textId="77777777" w:rsidR="00827F52" w:rsidRPr="0009528B" w:rsidRDefault="00827F52" w:rsidP="00F50FA7">
            <w:pPr>
              <w:ind w:left="-108"/>
              <w:jc w:val="right"/>
              <w:rPr>
                <w:rFonts w:ascii="Calibri" w:hAnsi="Calibri" w:cs="Calibri"/>
                <w:color w:val="000000"/>
              </w:rPr>
            </w:pPr>
          </w:p>
        </w:tc>
        <w:tc>
          <w:tcPr>
            <w:tcW w:w="1418" w:type="dxa"/>
          </w:tcPr>
          <w:p w14:paraId="4423FE9B" w14:textId="77777777" w:rsidR="00827F52" w:rsidRPr="0009528B" w:rsidRDefault="00827F52" w:rsidP="00F50FA7">
            <w:pPr>
              <w:ind w:left="-108"/>
              <w:jc w:val="right"/>
              <w:rPr>
                <w:rFonts w:ascii="Calibri" w:hAnsi="Calibri" w:cs="Calibri"/>
                <w:color w:val="000000"/>
              </w:rPr>
            </w:pPr>
          </w:p>
        </w:tc>
        <w:tc>
          <w:tcPr>
            <w:tcW w:w="284" w:type="dxa"/>
          </w:tcPr>
          <w:p w14:paraId="33EB561A" w14:textId="77777777" w:rsidR="00827F52" w:rsidRPr="0009528B" w:rsidRDefault="00827F52" w:rsidP="00F50FA7">
            <w:pPr>
              <w:ind w:left="-108"/>
              <w:jc w:val="right"/>
              <w:rPr>
                <w:rFonts w:ascii="Calibri" w:hAnsi="Calibri" w:cs="Calibri"/>
                <w:color w:val="000000"/>
              </w:rPr>
            </w:pPr>
          </w:p>
        </w:tc>
        <w:tc>
          <w:tcPr>
            <w:tcW w:w="1134" w:type="dxa"/>
          </w:tcPr>
          <w:p w14:paraId="6652FC75" w14:textId="77777777" w:rsidR="00827F52" w:rsidRPr="0009528B" w:rsidRDefault="00827F52" w:rsidP="00F50FA7">
            <w:pPr>
              <w:ind w:left="-108"/>
              <w:jc w:val="right"/>
              <w:rPr>
                <w:rFonts w:ascii="Calibri" w:hAnsi="Calibri" w:cs="Calibri"/>
                <w:color w:val="000000"/>
              </w:rPr>
            </w:pPr>
          </w:p>
        </w:tc>
      </w:tr>
      <w:tr w:rsidR="00827F52" w:rsidRPr="0009528B" w14:paraId="7E3CA5B5" w14:textId="77777777" w:rsidTr="00F50FA7">
        <w:tblPrEx>
          <w:tblLook w:val="01E0" w:firstRow="1" w:lastRow="1" w:firstColumn="1" w:lastColumn="1" w:noHBand="0" w:noVBand="0"/>
        </w:tblPrEx>
        <w:tc>
          <w:tcPr>
            <w:tcW w:w="3261" w:type="dxa"/>
          </w:tcPr>
          <w:p w14:paraId="1B6CC365" w14:textId="77777777" w:rsidR="00827F52" w:rsidRPr="00C473EB" w:rsidRDefault="00827F52" w:rsidP="00F50FA7">
            <w:pPr>
              <w:ind w:left="-108"/>
              <w:rPr>
                <w:rFonts w:ascii="Calibri" w:hAnsi="Calibri" w:cs="Calibri"/>
                <w:b/>
                <w:color w:val="000000"/>
              </w:rPr>
            </w:pPr>
            <w:r w:rsidRPr="00C473EB">
              <w:rPr>
                <w:rFonts w:ascii="Calibri" w:hAnsi="Calibri" w:cs="Calibri"/>
                <w:b/>
                <w:color w:val="000000"/>
              </w:rPr>
              <w:t>Authorised:</w:t>
            </w:r>
          </w:p>
        </w:tc>
        <w:tc>
          <w:tcPr>
            <w:tcW w:w="1417" w:type="dxa"/>
          </w:tcPr>
          <w:p w14:paraId="3690C3CC" w14:textId="77777777" w:rsidR="00827F52" w:rsidRPr="0009528B" w:rsidRDefault="00827F52" w:rsidP="00F50FA7">
            <w:pPr>
              <w:ind w:left="-108"/>
              <w:jc w:val="right"/>
              <w:rPr>
                <w:rFonts w:ascii="Calibri" w:hAnsi="Calibri" w:cs="Calibri"/>
                <w:color w:val="000000"/>
              </w:rPr>
            </w:pPr>
          </w:p>
        </w:tc>
        <w:tc>
          <w:tcPr>
            <w:tcW w:w="284" w:type="dxa"/>
          </w:tcPr>
          <w:p w14:paraId="6AB4353C" w14:textId="77777777" w:rsidR="00827F52" w:rsidRPr="0009528B" w:rsidRDefault="00827F52" w:rsidP="00F50FA7">
            <w:pPr>
              <w:ind w:left="-108"/>
              <w:jc w:val="right"/>
              <w:rPr>
                <w:rFonts w:ascii="Calibri" w:hAnsi="Calibri" w:cs="Calibri"/>
                <w:color w:val="000000"/>
              </w:rPr>
            </w:pPr>
          </w:p>
        </w:tc>
        <w:tc>
          <w:tcPr>
            <w:tcW w:w="1417" w:type="dxa"/>
          </w:tcPr>
          <w:p w14:paraId="1E6B2D9E" w14:textId="77777777" w:rsidR="00827F52" w:rsidRPr="0009528B" w:rsidRDefault="00827F52" w:rsidP="00827F52">
            <w:pPr>
              <w:ind w:left="-108"/>
              <w:jc w:val="right"/>
              <w:rPr>
                <w:rFonts w:ascii="Calibri" w:hAnsi="Calibri" w:cs="Calibri"/>
                <w:color w:val="000000"/>
              </w:rPr>
            </w:pPr>
          </w:p>
        </w:tc>
        <w:tc>
          <w:tcPr>
            <w:tcW w:w="283" w:type="dxa"/>
          </w:tcPr>
          <w:p w14:paraId="10C1D2AE" w14:textId="77777777" w:rsidR="00827F52" w:rsidRPr="0009528B" w:rsidRDefault="00827F52" w:rsidP="00F50FA7">
            <w:pPr>
              <w:ind w:left="-108"/>
              <w:jc w:val="right"/>
              <w:rPr>
                <w:rFonts w:ascii="Calibri" w:hAnsi="Calibri" w:cs="Calibri"/>
                <w:color w:val="000000"/>
              </w:rPr>
            </w:pPr>
          </w:p>
        </w:tc>
        <w:tc>
          <w:tcPr>
            <w:tcW w:w="1418" w:type="dxa"/>
          </w:tcPr>
          <w:p w14:paraId="76BC0D3D" w14:textId="77777777" w:rsidR="00827F52" w:rsidRPr="0009528B" w:rsidRDefault="00827F52" w:rsidP="00F50FA7">
            <w:pPr>
              <w:ind w:left="-108"/>
              <w:jc w:val="right"/>
              <w:rPr>
                <w:rFonts w:ascii="Calibri" w:hAnsi="Calibri" w:cs="Calibri"/>
                <w:color w:val="000000"/>
              </w:rPr>
            </w:pPr>
          </w:p>
        </w:tc>
        <w:tc>
          <w:tcPr>
            <w:tcW w:w="284" w:type="dxa"/>
          </w:tcPr>
          <w:p w14:paraId="2754C78F" w14:textId="77777777" w:rsidR="00827F52" w:rsidRPr="0009528B" w:rsidRDefault="00827F52" w:rsidP="00F50FA7">
            <w:pPr>
              <w:ind w:left="-108"/>
              <w:jc w:val="right"/>
              <w:rPr>
                <w:rFonts w:ascii="Calibri" w:hAnsi="Calibri" w:cs="Calibri"/>
                <w:color w:val="000000"/>
              </w:rPr>
            </w:pPr>
          </w:p>
        </w:tc>
        <w:tc>
          <w:tcPr>
            <w:tcW w:w="1134" w:type="dxa"/>
          </w:tcPr>
          <w:p w14:paraId="7A789016" w14:textId="77777777" w:rsidR="00827F52" w:rsidRPr="0009528B" w:rsidRDefault="00827F52" w:rsidP="00F50FA7">
            <w:pPr>
              <w:ind w:left="-108"/>
              <w:jc w:val="right"/>
              <w:rPr>
                <w:rFonts w:ascii="Calibri" w:hAnsi="Calibri" w:cs="Calibri"/>
                <w:color w:val="000000"/>
              </w:rPr>
            </w:pPr>
          </w:p>
        </w:tc>
      </w:tr>
      <w:tr w:rsidR="00827F52" w:rsidRPr="0009528B" w14:paraId="5569350C" w14:textId="77777777" w:rsidTr="00F50FA7">
        <w:tblPrEx>
          <w:tblLook w:val="01E0" w:firstRow="1" w:lastRow="1" w:firstColumn="1" w:lastColumn="1" w:noHBand="0" w:noVBand="0"/>
        </w:tblPrEx>
        <w:tc>
          <w:tcPr>
            <w:tcW w:w="3261" w:type="dxa"/>
          </w:tcPr>
          <w:p w14:paraId="77AE0B8F" w14:textId="77777777" w:rsidR="00827F52" w:rsidRPr="0009528B" w:rsidRDefault="00827F52" w:rsidP="00F50FA7">
            <w:pPr>
              <w:ind w:left="-108"/>
              <w:rPr>
                <w:rFonts w:ascii="Calibri" w:hAnsi="Calibri" w:cs="Calibri"/>
                <w:color w:val="000000"/>
              </w:rPr>
            </w:pPr>
            <w:r w:rsidRPr="0009528B">
              <w:rPr>
                <w:rFonts w:ascii="Calibri" w:hAnsi="Calibri" w:cs="Calibri"/>
                <w:color w:val="000000"/>
              </w:rPr>
              <w:t>At beginning and end of period</w:t>
            </w:r>
          </w:p>
        </w:tc>
        <w:tc>
          <w:tcPr>
            <w:tcW w:w="1417" w:type="dxa"/>
            <w:tcBorders>
              <w:bottom w:val="single" w:sz="12" w:space="0" w:color="auto"/>
            </w:tcBorders>
          </w:tcPr>
          <w:p w14:paraId="6AFE620F" w14:textId="77777777" w:rsidR="00827F52" w:rsidRPr="0009528B" w:rsidRDefault="00827F52" w:rsidP="00F50FA7">
            <w:pPr>
              <w:ind w:left="-108"/>
              <w:jc w:val="right"/>
              <w:rPr>
                <w:rFonts w:ascii="Calibri" w:hAnsi="Calibri" w:cs="Calibri"/>
                <w:color w:val="000000"/>
              </w:rPr>
            </w:pPr>
            <w:r w:rsidRPr="0009528B">
              <w:rPr>
                <w:rFonts w:ascii="Calibri" w:hAnsi="Calibri" w:cs="Calibri"/>
                <w:color w:val="000000"/>
              </w:rPr>
              <w:t>51,326,000</w:t>
            </w:r>
          </w:p>
        </w:tc>
        <w:tc>
          <w:tcPr>
            <w:tcW w:w="284" w:type="dxa"/>
          </w:tcPr>
          <w:p w14:paraId="3C04D60E" w14:textId="77777777" w:rsidR="00827F52" w:rsidRPr="0009528B" w:rsidRDefault="00827F52" w:rsidP="00F50FA7">
            <w:pPr>
              <w:ind w:left="-108"/>
              <w:jc w:val="right"/>
              <w:rPr>
                <w:rFonts w:ascii="Calibri" w:hAnsi="Calibri" w:cs="Calibri"/>
                <w:color w:val="000000"/>
              </w:rPr>
            </w:pPr>
          </w:p>
        </w:tc>
        <w:tc>
          <w:tcPr>
            <w:tcW w:w="1417" w:type="dxa"/>
            <w:tcBorders>
              <w:bottom w:val="single" w:sz="12" w:space="0" w:color="auto"/>
            </w:tcBorders>
          </w:tcPr>
          <w:p w14:paraId="2094B3A0" w14:textId="77777777" w:rsidR="00827F52" w:rsidRPr="006E5BA1" w:rsidRDefault="00827F52" w:rsidP="00827F52">
            <w:pPr>
              <w:ind w:left="-108"/>
              <w:jc w:val="right"/>
              <w:rPr>
                <w:rFonts w:ascii="Calibri" w:hAnsi="Calibri" w:cs="Calibri"/>
                <w:color w:val="000000"/>
              </w:rPr>
            </w:pPr>
            <w:r w:rsidRPr="006E5BA1">
              <w:rPr>
                <w:rFonts w:ascii="Calibri" w:hAnsi="Calibri" w:cs="Calibri"/>
                <w:color w:val="000000"/>
              </w:rPr>
              <w:t>30,796</w:t>
            </w:r>
          </w:p>
        </w:tc>
        <w:tc>
          <w:tcPr>
            <w:tcW w:w="283" w:type="dxa"/>
          </w:tcPr>
          <w:p w14:paraId="03BBC11E" w14:textId="77777777" w:rsidR="00827F52" w:rsidRPr="0009528B" w:rsidRDefault="00827F52" w:rsidP="00F50FA7">
            <w:pPr>
              <w:ind w:left="-108"/>
              <w:jc w:val="right"/>
              <w:rPr>
                <w:rFonts w:ascii="Calibri" w:hAnsi="Calibri" w:cs="Calibri"/>
                <w:color w:val="000000"/>
              </w:rPr>
            </w:pPr>
          </w:p>
        </w:tc>
        <w:tc>
          <w:tcPr>
            <w:tcW w:w="1418" w:type="dxa"/>
            <w:tcBorders>
              <w:bottom w:val="single" w:sz="12" w:space="0" w:color="auto"/>
            </w:tcBorders>
          </w:tcPr>
          <w:p w14:paraId="54EC5405" w14:textId="77777777" w:rsidR="00827F52" w:rsidRPr="0009528B" w:rsidRDefault="00827F52" w:rsidP="006E5BA1">
            <w:pPr>
              <w:ind w:left="-108"/>
              <w:jc w:val="right"/>
              <w:rPr>
                <w:rFonts w:ascii="Calibri" w:hAnsi="Calibri" w:cs="Calibri"/>
                <w:color w:val="000000"/>
              </w:rPr>
            </w:pPr>
            <w:r w:rsidRPr="0009528B">
              <w:rPr>
                <w:rFonts w:ascii="Calibri" w:hAnsi="Calibri" w:cs="Calibri"/>
                <w:color w:val="000000"/>
              </w:rPr>
              <w:t>30,796</w:t>
            </w:r>
          </w:p>
        </w:tc>
        <w:tc>
          <w:tcPr>
            <w:tcW w:w="284" w:type="dxa"/>
          </w:tcPr>
          <w:p w14:paraId="09601F88" w14:textId="77777777" w:rsidR="00827F52" w:rsidRPr="0009528B" w:rsidRDefault="00827F52" w:rsidP="00F50FA7">
            <w:pPr>
              <w:ind w:left="-108"/>
              <w:jc w:val="right"/>
              <w:rPr>
                <w:rFonts w:ascii="Calibri" w:hAnsi="Calibri" w:cs="Calibri"/>
                <w:color w:val="000000"/>
              </w:rPr>
            </w:pPr>
          </w:p>
        </w:tc>
        <w:tc>
          <w:tcPr>
            <w:tcW w:w="1134" w:type="dxa"/>
            <w:tcBorders>
              <w:bottom w:val="single" w:sz="12" w:space="0" w:color="auto"/>
            </w:tcBorders>
          </w:tcPr>
          <w:p w14:paraId="47A66478" w14:textId="77777777" w:rsidR="00827F52" w:rsidRPr="0009528B" w:rsidRDefault="00827F52" w:rsidP="00F50FA7">
            <w:pPr>
              <w:ind w:left="-108"/>
              <w:jc w:val="right"/>
              <w:rPr>
                <w:rFonts w:ascii="Calibri" w:hAnsi="Calibri" w:cs="Calibri"/>
                <w:color w:val="000000"/>
              </w:rPr>
            </w:pPr>
            <w:r w:rsidRPr="0009528B">
              <w:rPr>
                <w:rFonts w:ascii="Calibri" w:hAnsi="Calibri" w:cs="Calibri"/>
                <w:color w:val="000000"/>
              </w:rPr>
              <w:t>30,796</w:t>
            </w:r>
          </w:p>
        </w:tc>
      </w:tr>
      <w:tr w:rsidR="00827F52" w:rsidRPr="0009528B" w14:paraId="0FB5338F" w14:textId="77777777" w:rsidTr="00F50FA7">
        <w:tblPrEx>
          <w:tblLook w:val="01E0" w:firstRow="1" w:lastRow="1" w:firstColumn="1" w:lastColumn="1" w:noHBand="0" w:noVBand="0"/>
        </w:tblPrEx>
        <w:tc>
          <w:tcPr>
            <w:tcW w:w="3261" w:type="dxa"/>
          </w:tcPr>
          <w:p w14:paraId="4024E4F3" w14:textId="77777777" w:rsidR="00827F52" w:rsidRPr="0009528B" w:rsidRDefault="00827F52" w:rsidP="00F50FA7">
            <w:pPr>
              <w:ind w:left="-108"/>
              <w:rPr>
                <w:rFonts w:ascii="Calibri" w:hAnsi="Calibri" w:cs="Calibri"/>
                <w:color w:val="000000"/>
              </w:rPr>
            </w:pPr>
          </w:p>
        </w:tc>
        <w:tc>
          <w:tcPr>
            <w:tcW w:w="1417" w:type="dxa"/>
            <w:tcBorders>
              <w:top w:val="single" w:sz="12" w:space="0" w:color="auto"/>
            </w:tcBorders>
          </w:tcPr>
          <w:p w14:paraId="62702514" w14:textId="77777777" w:rsidR="00827F52" w:rsidRPr="0009528B" w:rsidRDefault="00827F52" w:rsidP="00F50FA7">
            <w:pPr>
              <w:ind w:left="-108"/>
              <w:jc w:val="right"/>
              <w:rPr>
                <w:rFonts w:ascii="Calibri" w:hAnsi="Calibri" w:cs="Calibri"/>
                <w:color w:val="000000"/>
              </w:rPr>
            </w:pPr>
          </w:p>
        </w:tc>
        <w:tc>
          <w:tcPr>
            <w:tcW w:w="284" w:type="dxa"/>
          </w:tcPr>
          <w:p w14:paraId="034B5233" w14:textId="77777777" w:rsidR="00827F52" w:rsidRPr="0009528B" w:rsidRDefault="00827F52" w:rsidP="00F50FA7">
            <w:pPr>
              <w:ind w:left="-108"/>
              <w:jc w:val="right"/>
              <w:rPr>
                <w:rFonts w:ascii="Calibri" w:hAnsi="Calibri" w:cs="Calibri"/>
                <w:color w:val="000000"/>
              </w:rPr>
            </w:pPr>
          </w:p>
        </w:tc>
        <w:tc>
          <w:tcPr>
            <w:tcW w:w="1417" w:type="dxa"/>
            <w:tcBorders>
              <w:top w:val="single" w:sz="12" w:space="0" w:color="auto"/>
            </w:tcBorders>
          </w:tcPr>
          <w:p w14:paraId="7B9D3183" w14:textId="77777777" w:rsidR="00827F52" w:rsidRPr="006E5BA1" w:rsidRDefault="00827F52" w:rsidP="00827F52">
            <w:pPr>
              <w:ind w:left="-108"/>
              <w:jc w:val="right"/>
              <w:rPr>
                <w:rFonts w:ascii="Calibri" w:hAnsi="Calibri" w:cs="Calibri"/>
                <w:color w:val="000000"/>
              </w:rPr>
            </w:pPr>
          </w:p>
        </w:tc>
        <w:tc>
          <w:tcPr>
            <w:tcW w:w="283" w:type="dxa"/>
          </w:tcPr>
          <w:p w14:paraId="58815744" w14:textId="77777777" w:rsidR="00827F52" w:rsidRPr="0009528B" w:rsidRDefault="00827F52" w:rsidP="00F50FA7">
            <w:pPr>
              <w:ind w:left="-108"/>
              <w:jc w:val="right"/>
              <w:rPr>
                <w:rFonts w:ascii="Calibri" w:hAnsi="Calibri" w:cs="Calibri"/>
                <w:color w:val="000000"/>
              </w:rPr>
            </w:pPr>
          </w:p>
        </w:tc>
        <w:tc>
          <w:tcPr>
            <w:tcW w:w="1418" w:type="dxa"/>
            <w:tcBorders>
              <w:top w:val="single" w:sz="12" w:space="0" w:color="auto"/>
            </w:tcBorders>
          </w:tcPr>
          <w:p w14:paraId="74FDB307" w14:textId="77777777" w:rsidR="00827F52" w:rsidRPr="0009528B" w:rsidRDefault="00827F52" w:rsidP="006E5BA1">
            <w:pPr>
              <w:ind w:left="-108"/>
              <w:jc w:val="right"/>
              <w:rPr>
                <w:rFonts w:ascii="Calibri" w:hAnsi="Calibri" w:cs="Calibri"/>
                <w:color w:val="000000"/>
              </w:rPr>
            </w:pPr>
          </w:p>
        </w:tc>
        <w:tc>
          <w:tcPr>
            <w:tcW w:w="284" w:type="dxa"/>
          </w:tcPr>
          <w:p w14:paraId="43C9FFE4" w14:textId="77777777" w:rsidR="00827F52" w:rsidRPr="0009528B" w:rsidRDefault="00827F52" w:rsidP="00F50FA7">
            <w:pPr>
              <w:ind w:left="-108"/>
              <w:jc w:val="right"/>
              <w:rPr>
                <w:rFonts w:ascii="Calibri" w:hAnsi="Calibri" w:cs="Calibri"/>
                <w:color w:val="000000"/>
              </w:rPr>
            </w:pPr>
          </w:p>
        </w:tc>
        <w:tc>
          <w:tcPr>
            <w:tcW w:w="1134" w:type="dxa"/>
            <w:tcBorders>
              <w:top w:val="single" w:sz="12" w:space="0" w:color="auto"/>
            </w:tcBorders>
          </w:tcPr>
          <w:p w14:paraId="376A9A7B" w14:textId="77777777" w:rsidR="00827F52" w:rsidRPr="0009528B" w:rsidRDefault="00827F52" w:rsidP="00F50FA7">
            <w:pPr>
              <w:ind w:left="-108"/>
              <w:jc w:val="right"/>
              <w:rPr>
                <w:rFonts w:ascii="Calibri" w:hAnsi="Calibri" w:cs="Calibri"/>
                <w:color w:val="000000"/>
              </w:rPr>
            </w:pPr>
          </w:p>
        </w:tc>
      </w:tr>
      <w:tr w:rsidR="00827F52" w:rsidRPr="0009528B" w14:paraId="2BC70FC4" w14:textId="77777777" w:rsidTr="00F50FA7">
        <w:tblPrEx>
          <w:tblLook w:val="01E0" w:firstRow="1" w:lastRow="1" w:firstColumn="1" w:lastColumn="1" w:noHBand="0" w:noVBand="0"/>
        </w:tblPrEx>
        <w:tc>
          <w:tcPr>
            <w:tcW w:w="3261" w:type="dxa"/>
          </w:tcPr>
          <w:p w14:paraId="3587A461" w14:textId="77777777" w:rsidR="00827F52" w:rsidRPr="0009528B" w:rsidRDefault="00827F52" w:rsidP="00F50FA7">
            <w:pPr>
              <w:ind w:left="-108"/>
              <w:rPr>
                <w:rFonts w:ascii="Calibri" w:hAnsi="Calibri" w:cs="Calibri"/>
                <w:color w:val="000000"/>
              </w:rPr>
            </w:pPr>
          </w:p>
        </w:tc>
        <w:tc>
          <w:tcPr>
            <w:tcW w:w="1417" w:type="dxa"/>
          </w:tcPr>
          <w:p w14:paraId="2FB9F641" w14:textId="77777777" w:rsidR="00827F52" w:rsidRPr="0009528B" w:rsidRDefault="00827F52" w:rsidP="00F50FA7">
            <w:pPr>
              <w:ind w:left="-108"/>
              <w:jc w:val="right"/>
              <w:rPr>
                <w:rFonts w:ascii="Calibri" w:hAnsi="Calibri" w:cs="Calibri"/>
                <w:color w:val="000000"/>
              </w:rPr>
            </w:pPr>
          </w:p>
        </w:tc>
        <w:tc>
          <w:tcPr>
            <w:tcW w:w="284" w:type="dxa"/>
          </w:tcPr>
          <w:p w14:paraId="0C28ED5D" w14:textId="77777777" w:rsidR="00827F52" w:rsidRPr="0009528B" w:rsidRDefault="00827F52" w:rsidP="00F50FA7">
            <w:pPr>
              <w:ind w:left="-108"/>
              <w:jc w:val="right"/>
              <w:rPr>
                <w:rFonts w:ascii="Calibri" w:hAnsi="Calibri" w:cs="Calibri"/>
                <w:color w:val="000000"/>
              </w:rPr>
            </w:pPr>
          </w:p>
        </w:tc>
        <w:tc>
          <w:tcPr>
            <w:tcW w:w="1417" w:type="dxa"/>
          </w:tcPr>
          <w:p w14:paraId="1926C2C8" w14:textId="77777777" w:rsidR="00827F52" w:rsidRPr="006E5BA1" w:rsidRDefault="00827F52" w:rsidP="00827F52">
            <w:pPr>
              <w:ind w:left="-108"/>
              <w:jc w:val="right"/>
              <w:rPr>
                <w:rFonts w:ascii="Calibri" w:hAnsi="Calibri" w:cs="Calibri"/>
                <w:color w:val="000000"/>
              </w:rPr>
            </w:pPr>
          </w:p>
        </w:tc>
        <w:tc>
          <w:tcPr>
            <w:tcW w:w="283" w:type="dxa"/>
          </w:tcPr>
          <w:p w14:paraId="7F0B3CC2" w14:textId="77777777" w:rsidR="00827F52" w:rsidRPr="0009528B" w:rsidRDefault="00827F52" w:rsidP="00F50FA7">
            <w:pPr>
              <w:ind w:left="-108"/>
              <w:jc w:val="right"/>
              <w:rPr>
                <w:rFonts w:ascii="Calibri" w:hAnsi="Calibri" w:cs="Calibri"/>
                <w:color w:val="000000"/>
              </w:rPr>
            </w:pPr>
          </w:p>
        </w:tc>
        <w:tc>
          <w:tcPr>
            <w:tcW w:w="1418" w:type="dxa"/>
          </w:tcPr>
          <w:p w14:paraId="6D26D0F7" w14:textId="77777777" w:rsidR="00827F52" w:rsidRPr="0009528B" w:rsidRDefault="00827F52" w:rsidP="006E5BA1">
            <w:pPr>
              <w:ind w:left="-108"/>
              <w:jc w:val="right"/>
              <w:rPr>
                <w:rFonts w:ascii="Calibri" w:hAnsi="Calibri" w:cs="Calibri"/>
                <w:color w:val="000000"/>
              </w:rPr>
            </w:pPr>
          </w:p>
        </w:tc>
        <w:tc>
          <w:tcPr>
            <w:tcW w:w="284" w:type="dxa"/>
          </w:tcPr>
          <w:p w14:paraId="052B828E" w14:textId="77777777" w:rsidR="00827F52" w:rsidRPr="0009528B" w:rsidRDefault="00827F52" w:rsidP="00F50FA7">
            <w:pPr>
              <w:ind w:left="-108"/>
              <w:jc w:val="right"/>
              <w:rPr>
                <w:rFonts w:ascii="Calibri" w:hAnsi="Calibri" w:cs="Calibri"/>
                <w:color w:val="000000"/>
              </w:rPr>
            </w:pPr>
          </w:p>
        </w:tc>
        <w:tc>
          <w:tcPr>
            <w:tcW w:w="1134" w:type="dxa"/>
          </w:tcPr>
          <w:p w14:paraId="713C2792" w14:textId="77777777" w:rsidR="00827F52" w:rsidRPr="0009528B" w:rsidRDefault="00827F52" w:rsidP="00F50FA7">
            <w:pPr>
              <w:ind w:left="-108"/>
              <w:jc w:val="right"/>
              <w:rPr>
                <w:rFonts w:ascii="Calibri" w:hAnsi="Calibri" w:cs="Calibri"/>
                <w:color w:val="000000"/>
              </w:rPr>
            </w:pPr>
          </w:p>
        </w:tc>
      </w:tr>
      <w:tr w:rsidR="00827F52" w:rsidRPr="0009528B" w14:paraId="635F48AB" w14:textId="77777777" w:rsidTr="00424267">
        <w:tblPrEx>
          <w:tblLook w:val="01E0" w:firstRow="1" w:lastRow="1" w:firstColumn="1" w:lastColumn="1" w:noHBand="0" w:noVBand="0"/>
        </w:tblPrEx>
        <w:tc>
          <w:tcPr>
            <w:tcW w:w="3261" w:type="dxa"/>
          </w:tcPr>
          <w:p w14:paraId="0EB49245" w14:textId="77777777" w:rsidR="00827F52" w:rsidRPr="00C473EB" w:rsidRDefault="00827F52" w:rsidP="00F50FA7">
            <w:pPr>
              <w:ind w:left="-108"/>
              <w:rPr>
                <w:rFonts w:ascii="Calibri" w:hAnsi="Calibri" w:cs="Calibri"/>
                <w:b/>
                <w:color w:val="000000"/>
              </w:rPr>
            </w:pPr>
            <w:r w:rsidRPr="00C473EB">
              <w:rPr>
                <w:rFonts w:ascii="Calibri" w:hAnsi="Calibri" w:cs="Calibri"/>
                <w:b/>
                <w:color w:val="000000"/>
              </w:rPr>
              <w:t>Issued and fully paid:</w:t>
            </w:r>
          </w:p>
        </w:tc>
        <w:tc>
          <w:tcPr>
            <w:tcW w:w="1417" w:type="dxa"/>
          </w:tcPr>
          <w:p w14:paraId="405C2028" w14:textId="77777777" w:rsidR="00827F52" w:rsidRPr="00BF741F" w:rsidRDefault="00827F52" w:rsidP="00F50FA7">
            <w:pPr>
              <w:ind w:left="-108"/>
              <w:jc w:val="right"/>
              <w:rPr>
                <w:rFonts w:ascii="Calibri" w:hAnsi="Calibri" w:cs="Calibri"/>
                <w:color w:val="000000"/>
              </w:rPr>
            </w:pPr>
          </w:p>
        </w:tc>
        <w:tc>
          <w:tcPr>
            <w:tcW w:w="284" w:type="dxa"/>
          </w:tcPr>
          <w:p w14:paraId="294A7620" w14:textId="77777777" w:rsidR="00827F52" w:rsidRPr="00BF741F" w:rsidRDefault="00827F52" w:rsidP="00F50FA7">
            <w:pPr>
              <w:ind w:left="-108"/>
              <w:jc w:val="right"/>
              <w:rPr>
                <w:rFonts w:ascii="Calibri" w:hAnsi="Calibri" w:cs="Calibri"/>
                <w:color w:val="000000"/>
              </w:rPr>
            </w:pPr>
          </w:p>
        </w:tc>
        <w:tc>
          <w:tcPr>
            <w:tcW w:w="1417" w:type="dxa"/>
          </w:tcPr>
          <w:p w14:paraId="28A26A11" w14:textId="77777777" w:rsidR="00827F52" w:rsidRPr="00A63C33" w:rsidRDefault="00827F52" w:rsidP="00827F52">
            <w:pPr>
              <w:ind w:left="-108"/>
              <w:jc w:val="right"/>
              <w:rPr>
                <w:rFonts w:ascii="Calibri" w:hAnsi="Calibri" w:cs="Calibri"/>
                <w:color w:val="000000"/>
              </w:rPr>
            </w:pPr>
          </w:p>
        </w:tc>
        <w:tc>
          <w:tcPr>
            <w:tcW w:w="283" w:type="dxa"/>
          </w:tcPr>
          <w:p w14:paraId="79CBC9BE" w14:textId="77777777" w:rsidR="00827F52" w:rsidRPr="0009528B" w:rsidRDefault="00827F52" w:rsidP="00F50FA7">
            <w:pPr>
              <w:ind w:left="-108"/>
              <w:jc w:val="right"/>
              <w:rPr>
                <w:rFonts w:ascii="Calibri" w:hAnsi="Calibri" w:cs="Calibri"/>
                <w:color w:val="000000"/>
              </w:rPr>
            </w:pPr>
          </w:p>
        </w:tc>
        <w:tc>
          <w:tcPr>
            <w:tcW w:w="1418" w:type="dxa"/>
          </w:tcPr>
          <w:p w14:paraId="1A076760" w14:textId="77777777" w:rsidR="00827F52" w:rsidRPr="0009528B" w:rsidRDefault="00827F52" w:rsidP="006E5BA1">
            <w:pPr>
              <w:ind w:left="-108"/>
              <w:jc w:val="right"/>
              <w:rPr>
                <w:rFonts w:ascii="Calibri" w:hAnsi="Calibri" w:cs="Calibri"/>
                <w:color w:val="000000"/>
              </w:rPr>
            </w:pPr>
          </w:p>
        </w:tc>
        <w:tc>
          <w:tcPr>
            <w:tcW w:w="284" w:type="dxa"/>
          </w:tcPr>
          <w:p w14:paraId="29159057" w14:textId="77777777" w:rsidR="00827F52" w:rsidRPr="0009528B" w:rsidRDefault="00827F52" w:rsidP="00F50FA7">
            <w:pPr>
              <w:ind w:left="-108"/>
              <w:jc w:val="right"/>
              <w:rPr>
                <w:rFonts w:ascii="Calibri" w:hAnsi="Calibri" w:cs="Calibri"/>
                <w:color w:val="000000"/>
              </w:rPr>
            </w:pPr>
          </w:p>
        </w:tc>
        <w:tc>
          <w:tcPr>
            <w:tcW w:w="1134" w:type="dxa"/>
          </w:tcPr>
          <w:p w14:paraId="3B4F1181" w14:textId="77777777" w:rsidR="00827F52" w:rsidRPr="0009528B" w:rsidRDefault="00827F52" w:rsidP="00F50FA7">
            <w:pPr>
              <w:ind w:left="-108"/>
              <w:jc w:val="right"/>
              <w:rPr>
                <w:rFonts w:ascii="Calibri" w:hAnsi="Calibri" w:cs="Calibri"/>
                <w:color w:val="000000"/>
              </w:rPr>
            </w:pPr>
          </w:p>
        </w:tc>
      </w:tr>
      <w:tr w:rsidR="00827F52" w:rsidRPr="0009528B" w14:paraId="09C81AD1" w14:textId="77777777" w:rsidTr="00424267">
        <w:tblPrEx>
          <w:tblLook w:val="01E0" w:firstRow="1" w:lastRow="1" w:firstColumn="1" w:lastColumn="1" w:noHBand="0" w:noVBand="0"/>
        </w:tblPrEx>
        <w:tc>
          <w:tcPr>
            <w:tcW w:w="3261" w:type="dxa"/>
          </w:tcPr>
          <w:p w14:paraId="5973BAE9" w14:textId="6ADEA963" w:rsidR="00827F52" w:rsidRPr="0009528B" w:rsidRDefault="00827F52" w:rsidP="00424267">
            <w:pPr>
              <w:ind w:left="-108"/>
              <w:rPr>
                <w:rFonts w:ascii="Calibri" w:hAnsi="Calibri" w:cs="Calibri"/>
                <w:color w:val="000000"/>
              </w:rPr>
            </w:pPr>
            <w:r w:rsidRPr="0009528B">
              <w:rPr>
                <w:rFonts w:ascii="Calibri" w:hAnsi="Calibri" w:cs="Calibri"/>
                <w:color w:val="000000"/>
              </w:rPr>
              <w:t xml:space="preserve">At beginning </w:t>
            </w:r>
            <w:r w:rsidR="00424267">
              <w:rPr>
                <w:rFonts w:ascii="Calibri" w:hAnsi="Calibri" w:cs="Calibri"/>
                <w:color w:val="000000"/>
              </w:rPr>
              <w:t>of period</w:t>
            </w:r>
          </w:p>
        </w:tc>
        <w:tc>
          <w:tcPr>
            <w:tcW w:w="1417" w:type="dxa"/>
          </w:tcPr>
          <w:p w14:paraId="47D660F9" w14:textId="791E4EA7" w:rsidR="00827F52" w:rsidRPr="002F4D9B" w:rsidRDefault="0055501E" w:rsidP="00424267">
            <w:pPr>
              <w:ind w:left="-108"/>
              <w:jc w:val="right"/>
              <w:rPr>
                <w:rFonts w:ascii="Calibri" w:hAnsi="Calibri" w:cs="Calibri"/>
                <w:color w:val="000000"/>
              </w:rPr>
            </w:pPr>
            <w:r w:rsidRPr="002F4D9B">
              <w:rPr>
                <w:rFonts w:ascii="Calibri" w:hAnsi="Calibri" w:cs="Calibri"/>
                <w:color w:val="000000"/>
              </w:rPr>
              <w:t>35,</w:t>
            </w:r>
            <w:r w:rsidR="00424267" w:rsidRPr="002F4D9B">
              <w:rPr>
                <w:rFonts w:ascii="Calibri" w:hAnsi="Calibri" w:cs="Calibri"/>
                <w:color w:val="000000"/>
              </w:rPr>
              <w:t>461,206</w:t>
            </w:r>
          </w:p>
        </w:tc>
        <w:tc>
          <w:tcPr>
            <w:tcW w:w="284" w:type="dxa"/>
          </w:tcPr>
          <w:p w14:paraId="0653129E" w14:textId="77777777" w:rsidR="00827F52" w:rsidRPr="002F4D9B" w:rsidRDefault="00827F52" w:rsidP="00F50FA7">
            <w:pPr>
              <w:ind w:left="-108"/>
              <w:jc w:val="right"/>
              <w:rPr>
                <w:rFonts w:ascii="Calibri" w:hAnsi="Calibri" w:cs="Calibri"/>
                <w:color w:val="000000"/>
              </w:rPr>
            </w:pPr>
          </w:p>
        </w:tc>
        <w:tc>
          <w:tcPr>
            <w:tcW w:w="1417" w:type="dxa"/>
          </w:tcPr>
          <w:p w14:paraId="3BFDE8ED" w14:textId="383F0356" w:rsidR="00827F52" w:rsidRPr="002F4D9B" w:rsidRDefault="0055501E" w:rsidP="00424267">
            <w:pPr>
              <w:ind w:left="-108"/>
              <w:jc w:val="right"/>
              <w:rPr>
                <w:rFonts w:ascii="Calibri" w:hAnsi="Calibri" w:cs="Calibri"/>
                <w:color w:val="000000"/>
              </w:rPr>
            </w:pPr>
            <w:r w:rsidRPr="002F4D9B">
              <w:rPr>
                <w:rFonts w:ascii="Calibri" w:hAnsi="Calibri" w:cs="Calibri"/>
                <w:color w:val="000000"/>
              </w:rPr>
              <w:t>21</w:t>
            </w:r>
            <w:r w:rsidR="00424267" w:rsidRPr="002F4D9B">
              <w:rPr>
                <w:rFonts w:ascii="Calibri" w:hAnsi="Calibri" w:cs="Calibri"/>
                <w:color w:val="000000"/>
              </w:rPr>
              <w:t>,277</w:t>
            </w:r>
          </w:p>
        </w:tc>
        <w:tc>
          <w:tcPr>
            <w:tcW w:w="283" w:type="dxa"/>
          </w:tcPr>
          <w:p w14:paraId="16DDA86A" w14:textId="77777777" w:rsidR="00827F52" w:rsidRPr="0009528B" w:rsidRDefault="00827F52" w:rsidP="00F50FA7">
            <w:pPr>
              <w:ind w:left="-108"/>
              <w:jc w:val="right"/>
              <w:rPr>
                <w:rFonts w:ascii="Calibri" w:hAnsi="Calibri" w:cs="Calibri"/>
                <w:color w:val="000000"/>
              </w:rPr>
            </w:pPr>
          </w:p>
        </w:tc>
        <w:tc>
          <w:tcPr>
            <w:tcW w:w="1418" w:type="dxa"/>
          </w:tcPr>
          <w:p w14:paraId="50929597" w14:textId="77777777" w:rsidR="00827F52" w:rsidRPr="0009528B" w:rsidRDefault="00827F52" w:rsidP="006E5BA1">
            <w:pPr>
              <w:ind w:left="-108"/>
              <w:jc w:val="right"/>
              <w:rPr>
                <w:rFonts w:ascii="Calibri" w:hAnsi="Calibri" w:cs="Calibri"/>
                <w:color w:val="000000"/>
              </w:rPr>
            </w:pPr>
            <w:r w:rsidRPr="0009528B">
              <w:rPr>
                <w:rFonts w:ascii="Calibri" w:hAnsi="Calibri" w:cs="Calibri"/>
                <w:color w:val="000000"/>
              </w:rPr>
              <w:t>21,277</w:t>
            </w:r>
          </w:p>
        </w:tc>
        <w:tc>
          <w:tcPr>
            <w:tcW w:w="284" w:type="dxa"/>
          </w:tcPr>
          <w:p w14:paraId="2281ACB5" w14:textId="77777777" w:rsidR="00827F52" w:rsidRPr="0009528B" w:rsidRDefault="00827F52" w:rsidP="00F50FA7">
            <w:pPr>
              <w:ind w:left="-108"/>
              <w:jc w:val="right"/>
              <w:rPr>
                <w:rFonts w:ascii="Calibri" w:hAnsi="Calibri" w:cs="Calibri"/>
                <w:color w:val="000000"/>
              </w:rPr>
            </w:pPr>
          </w:p>
        </w:tc>
        <w:tc>
          <w:tcPr>
            <w:tcW w:w="1134" w:type="dxa"/>
          </w:tcPr>
          <w:p w14:paraId="63CB4FFA" w14:textId="77777777" w:rsidR="00827F52" w:rsidRPr="0009528B" w:rsidRDefault="00827F52" w:rsidP="00F50FA7">
            <w:pPr>
              <w:ind w:left="-108"/>
              <w:jc w:val="right"/>
              <w:rPr>
                <w:rFonts w:ascii="Calibri" w:hAnsi="Calibri" w:cs="Calibri"/>
                <w:color w:val="000000"/>
              </w:rPr>
            </w:pPr>
            <w:r w:rsidRPr="0009528B">
              <w:rPr>
                <w:rFonts w:ascii="Calibri" w:hAnsi="Calibri" w:cs="Calibri"/>
                <w:color w:val="000000"/>
              </w:rPr>
              <w:t>21,277</w:t>
            </w:r>
          </w:p>
        </w:tc>
      </w:tr>
      <w:tr w:rsidR="00827F52" w:rsidRPr="0009528B" w14:paraId="0745451A" w14:textId="77777777" w:rsidTr="00424267">
        <w:tblPrEx>
          <w:tblLook w:val="01E0" w:firstRow="1" w:lastRow="1" w:firstColumn="1" w:lastColumn="1" w:noHBand="0" w:noVBand="0"/>
        </w:tblPrEx>
        <w:tc>
          <w:tcPr>
            <w:tcW w:w="3261" w:type="dxa"/>
          </w:tcPr>
          <w:p w14:paraId="5CB9741A" w14:textId="61F9543F" w:rsidR="00827F52" w:rsidRPr="0009528B" w:rsidRDefault="00424267" w:rsidP="00F50FA7">
            <w:pPr>
              <w:ind w:left="-108"/>
              <w:rPr>
                <w:rFonts w:ascii="Calibri" w:hAnsi="Calibri" w:cs="Calibri"/>
                <w:color w:val="000000"/>
              </w:rPr>
            </w:pPr>
            <w:r>
              <w:rPr>
                <w:rFonts w:ascii="Calibri" w:hAnsi="Calibri" w:cs="Calibri"/>
                <w:color w:val="000000"/>
              </w:rPr>
              <w:t>Issued during the period</w:t>
            </w:r>
          </w:p>
        </w:tc>
        <w:tc>
          <w:tcPr>
            <w:tcW w:w="1417" w:type="dxa"/>
          </w:tcPr>
          <w:p w14:paraId="51A801C8" w14:textId="620DAD8F" w:rsidR="00827F52" w:rsidRPr="002F4D9B" w:rsidRDefault="00424267" w:rsidP="00F50FA7">
            <w:pPr>
              <w:ind w:left="-108"/>
              <w:jc w:val="right"/>
              <w:rPr>
                <w:rFonts w:ascii="Calibri" w:hAnsi="Calibri" w:cs="Calibri"/>
                <w:color w:val="000000"/>
              </w:rPr>
            </w:pPr>
            <w:r w:rsidRPr="002F4D9B">
              <w:rPr>
                <w:rFonts w:ascii="Calibri" w:hAnsi="Calibri" w:cs="Calibri"/>
                <w:color w:val="000000"/>
              </w:rPr>
              <w:t>290,078</w:t>
            </w:r>
          </w:p>
        </w:tc>
        <w:tc>
          <w:tcPr>
            <w:tcW w:w="284" w:type="dxa"/>
          </w:tcPr>
          <w:p w14:paraId="3559248F" w14:textId="77777777" w:rsidR="00827F52" w:rsidRPr="002F4D9B" w:rsidRDefault="00827F52" w:rsidP="00F50FA7">
            <w:pPr>
              <w:ind w:left="-108"/>
              <w:jc w:val="right"/>
              <w:rPr>
                <w:rFonts w:ascii="Calibri" w:hAnsi="Calibri" w:cs="Calibri"/>
                <w:color w:val="000000"/>
              </w:rPr>
            </w:pPr>
          </w:p>
        </w:tc>
        <w:tc>
          <w:tcPr>
            <w:tcW w:w="1417" w:type="dxa"/>
          </w:tcPr>
          <w:p w14:paraId="37DC3FB1" w14:textId="5C769E9D" w:rsidR="00827F52" w:rsidRPr="002F4D9B" w:rsidRDefault="00424267" w:rsidP="00827F52">
            <w:pPr>
              <w:ind w:left="-108"/>
              <w:jc w:val="right"/>
              <w:rPr>
                <w:rFonts w:ascii="Calibri" w:hAnsi="Calibri" w:cs="Calibri"/>
                <w:color w:val="000000"/>
              </w:rPr>
            </w:pPr>
            <w:r w:rsidRPr="002F4D9B">
              <w:rPr>
                <w:rFonts w:ascii="Calibri" w:hAnsi="Calibri" w:cs="Calibri"/>
                <w:color w:val="000000"/>
              </w:rPr>
              <w:t>174</w:t>
            </w:r>
          </w:p>
        </w:tc>
        <w:tc>
          <w:tcPr>
            <w:tcW w:w="283" w:type="dxa"/>
          </w:tcPr>
          <w:p w14:paraId="1784368E" w14:textId="77777777" w:rsidR="00827F52" w:rsidRPr="0009528B" w:rsidRDefault="00827F52" w:rsidP="00F50FA7">
            <w:pPr>
              <w:ind w:left="-108"/>
              <w:jc w:val="right"/>
              <w:rPr>
                <w:rFonts w:ascii="Calibri" w:hAnsi="Calibri" w:cs="Calibri"/>
                <w:color w:val="000000"/>
              </w:rPr>
            </w:pPr>
          </w:p>
        </w:tc>
        <w:tc>
          <w:tcPr>
            <w:tcW w:w="1418" w:type="dxa"/>
          </w:tcPr>
          <w:p w14:paraId="462DA37A" w14:textId="42D7EC9F" w:rsidR="00827F52" w:rsidRPr="0009528B" w:rsidRDefault="00424267" w:rsidP="006E5BA1">
            <w:pPr>
              <w:ind w:left="-108"/>
              <w:jc w:val="right"/>
              <w:rPr>
                <w:rFonts w:ascii="Calibri" w:hAnsi="Calibri" w:cs="Calibri"/>
                <w:color w:val="000000"/>
              </w:rPr>
            </w:pPr>
            <w:r>
              <w:rPr>
                <w:rFonts w:ascii="Calibri" w:hAnsi="Calibri" w:cs="Calibri"/>
                <w:color w:val="000000"/>
              </w:rPr>
              <w:t>-</w:t>
            </w:r>
          </w:p>
        </w:tc>
        <w:tc>
          <w:tcPr>
            <w:tcW w:w="284" w:type="dxa"/>
          </w:tcPr>
          <w:p w14:paraId="5FE55A82" w14:textId="77777777" w:rsidR="00827F52" w:rsidRPr="0009528B" w:rsidRDefault="00827F52" w:rsidP="00F50FA7">
            <w:pPr>
              <w:ind w:left="-108"/>
              <w:jc w:val="right"/>
              <w:rPr>
                <w:rFonts w:ascii="Calibri" w:hAnsi="Calibri" w:cs="Calibri"/>
                <w:color w:val="000000"/>
              </w:rPr>
            </w:pPr>
          </w:p>
        </w:tc>
        <w:tc>
          <w:tcPr>
            <w:tcW w:w="1134" w:type="dxa"/>
          </w:tcPr>
          <w:p w14:paraId="7CCE093C" w14:textId="50725274" w:rsidR="00827F52" w:rsidRPr="0009528B" w:rsidRDefault="00424267" w:rsidP="00F50FA7">
            <w:pPr>
              <w:ind w:left="-108"/>
              <w:jc w:val="right"/>
              <w:rPr>
                <w:rFonts w:ascii="Calibri" w:hAnsi="Calibri" w:cs="Calibri"/>
                <w:color w:val="000000"/>
              </w:rPr>
            </w:pPr>
            <w:r>
              <w:rPr>
                <w:rFonts w:ascii="Calibri" w:hAnsi="Calibri" w:cs="Calibri"/>
                <w:color w:val="000000"/>
              </w:rPr>
              <w:t>-</w:t>
            </w:r>
          </w:p>
        </w:tc>
      </w:tr>
      <w:tr w:rsidR="00424267" w:rsidRPr="0009528B" w14:paraId="6086E343" w14:textId="77777777" w:rsidTr="00F50FA7">
        <w:tblPrEx>
          <w:tblLook w:val="01E0" w:firstRow="1" w:lastRow="1" w:firstColumn="1" w:lastColumn="1" w:noHBand="0" w:noVBand="0"/>
        </w:tblPrEx>
        <w:tc>
          <w:tcPr>
            <w:tcW w:w="3261" w:type="dxa"/>
          </w:tcPr>
          <w:p w14:paraId="1E088B86" w14:textId="329990EC" w:rsidR="00424267" w:rsidRPr="0009528B" w:rsidRDefault="00424267" w:rsidP="00424267">
            <w:pPr>
              <w:ind w:left="-108"/>
              <w:rPr>
                <w:rFonts w:ascii="Calibri" w:hAnsi="Calibri" w:cs="Calibri"/>
                <w:color w:val="000000"/>
              </w:rPr>
            </w:pPr>
            <w:r>
              <w:rPr>
                <w:rFonts w:ascii="Calibri" w:hAnsi="Calibri" w:cs="Calibri"/>
                <w:color w:val="000000"/>
              </w:rPr>
              <w:t>At</w:t>
            </w:r>
            <w:r w:rsidRPr="0009528B">
              <w:rPr>
                <w:rFonts w:ascii="Calibri" w:hAnsi="Calibri" w:cs="Calibri"/>
                <w:color w:val="000000"/>
              </w:rPr>
              <w:t xml:space="preserve"> end of period</w:t>
            </w:r>
          </w:p>
        </w:tc>
        <w:tc>
          <w:tcPr>
            <w:tcW w:w="1417" w:type="dxa"/>
            <w:tcBorders>
              <w:top w:val="single" w:sz="12" w:space="0" w:color="auto"/>
            </w:tcBorders>
          </w:tcPr>
          <w:p w14:paraId="48DD52D8" w14:textId="5BFAEB1D" w:rsidR="00424267" w:rsidRPr="002F4D9B" w:rsidRDefault="00424267" w:rsidP="00424267">
            <w:pPr>
              <w:ind w:left="-108"/>
              <w:jc w:val="right"/>
              <w:rPr>
                <w:rFonts w:ascii="Calibri" w:hAnsi="Calibri" w:cs="Calibri"/>
                <w:color w:val="000000"/>
              </w:rPr>
            </w:pPr>
            <w:r w:rsidRPr="002F4D9B">
              <w:rPr>
                <w:rFonts w:ascii="Calibri" w:hAnsi="Calibri" w:cs="Calibri"/>
                <w:color w:val="000000"/>
              </w:rPr>
              <w:t>35,751,284</w:t>
            </w:r>
          </w:p>
        </w:tc>
        <w:tc>
          <w:tcPr>
            <w:tcW w:w="284" w:type="dxa"/>
          </w:tcPr>
          <w:p w14:paraId="6DC00707" w14:textId="77777777" w:rsidR="00424267" w:rsidRPr="002F4D9B" w:rsidRDefault="00424267" w:rsidP="00424267">
            <w:pPr>
              <w:ind w:left="-108"/>
              <w:jc w:val="right"/>
              <w:rPr>
                <w:rFonts w:ascii="Calibri" w:hAnsi="Calibri" w:cs="Calibri"/>
                <w:color w:val="000000"/>
              </w:rPr>
            </w:pPr>
          </w:p>
        </w:tc>
        <w:tc>
          <w:tcPr>
            <w:tcW w:w="1417" w:type="dxa"/>
            <w:tcBorders>
              <w:top w:val="single" w:sz="12" w:space="0" w:color="auto"/>
            </w:tcBorders>
          </w:tcPr>
          <w:p w14:paraId="7ADA7A38" w14:textId="5680A89D" w:rsidR="00424267" w:rsidRPr="002F4D9B" w:rsidRDefault="00424267" w:rsidP="00424267">
            <w:pPr>
              <w:ind w:left="-108"/>
              <w:jc w:val="right"/>
              <w:rPr>
                <w:rFonts w:ascii="Calibri" w:hAnsi="Calibri" w:cs="Calibri"/>
                <w:color w:val="000000"/>
              </w:rPr>
            </w:pPr>
            <w:r w:rsidRPr="002F4D9B">
              <w:rPr>
                <w:rFonts w:ascii="Calibri" w:hAnsi="Calibri" w:cs="Calibri"/>
                <w:color w:val="000000"/>
              </w:rPr>
              <w:t>21,451</w:t>
            </w:r>
          </w:p>
        </w:tc>
        <w:tc>
          <w:tcPr>
            <w:tcW w:w="283" w:type="dxa"/>
          </w:tcPr>
          <w:p w14:paraId="2A8FBF17" w14:textId="77777777" w:rsidR="00424267" w:rsidRPr="0009528B" w:rsidRDefault="00424267" w:rsidP="00424267">
            <w:pPr>
              <w:ind w:left="-108"/>
              <w:jc w:val="right"/>
              <w:rPr>
                <w:rFonts w:ascii="Calibri" w:hAnsi="Calibri" w:cs="Calibri"/>
                <w:color w:val="000000"/>
              </w:rPr>
            </w:pPr>
          </w:p>
        </w:tc>
        <w:tc>
          <w:tcPr>
            <w:tcW w:w="1418" w:type="dxa"/>
            <w:tcBorders>
              <w:top w:val="single" w:sz="12" w:space="0" w:color="auto"/>
            </w:tcBorders>
          </w:tcPr>
          <w:p w14:paraId="67A29BDC" w14:textId="20D18559"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21,277</w:t>
            </w:r>
          </w:p>
        </w:tc>
        <w:tc>
          <w:tcPr>
            <w:tcW w:w="284" w:type="dxa"/>
          </w:tcPr>
          <w:p w14:paraId="64424433" w14:textId="77777777" w:rsidR="00424267" w:rsidRPr="0009528B" w:rsidRDefault="00424267" w:rsidP="00424267">
            <w:pPr>
              <w:ind w:left="-108"/>
              <w:jc w:val="right"/>
              <w:rPr>
                <w:rFonts w:ascii="Calibri" w:hAnsi="Calibri" w:cs="Calibri"/>
                <w:color w:val="000000"/>
              </w:rPr>
            </w:pPr>
          </w:p>
        </w:tc>
        <w:tc>
          <w:tcPr>
            <w:tcW w:w="1134" w:type="dxa"/>
            <w:tcBorders>
              <w:top w:val="single" w:sz="12" w:space="0" w:color="auto"/>
            </w:tcBorders>
          </w:tcPr>
          <w:p w14:paraId="5D3F4D57" w14:textId="20F579E8"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21,277</w:t>
            </w:r>
          </w:p>
        </w:tc>
      </w:tr>
      <w:tr w:rsidR="00424267" w:rsidRPr="0009528B" w14:paraId="791A052A" w14:textId="77777777" w:rsidTr="00F50FA7">
        <w:tblPrEx>
          <w:tblLook w:val="01E0" w:firstRow="1" w:lastRow="1" w:firstColumn="1" w:lastColumn="1" w:noHBand="0" w:noVBand="0"/>
        </w:tblPrEx>
        <w:tc>
          <w:tcPr>
            <w:tcW w:w="3261" w:type="dxa"/>
          </w:tcPr>
          <w:p w14:paraId="553EC799" w14:textId="77777777" w:rsidR="00424267" w:rsidRPr="0009528B" w:rsidRDefault="00424267" w:rsidP="00424267">
            <w:pPr>
              <w:ind w:left="-108"/>
              <w:rPr>
                <w:rFonts w:ascii="Calibri" w:hAnsi="Calibri" w:cs="Calibri"/>
                <w:color w:val="000000"/>
              </w:rPr>
            </w:pPr>
          </w:p>
        </w:tc>
        <w:tc>
          <w:tcPr>
            <w:tcW w:w="1417" w:type="dxa"/>
            <w:tcBorders>
              <w:top w:val="single" w:sz="12" w:space="0" w:color="auto"/>
            </w:tcBorders>
          </w:tcPr>
          <w:p w14:paraId="647C2C1F" w14:textId="77777777" w:rsidR="00424267" w:rsidRPr="0009528B" w:rsidRDefault="00424267" w:rsidP="00424267">
            <w:pPr>
              <w:ind w:left="-108"/>
              <w:jc w:val="right"/>
              <w:rPr>
                <w:rFonts w:ascii="Calibri" w:hAnsi="Calibri" w:cs="Calibri"/>
                <w:color w:val="000000"/>
              </w:rPr>
            </w:pPr>
          </w:p>
        </w:tc>
        <w:tc>
          <w:tcPr>
            <w:tcW w:w="284" w:type="dxa"/>
          </w:tcPr>
          <w:p w14:paraId="0AB57E8D" w14:textId="77777777" w:rsidR="00424267" w:rsidRPr="0009528B" w:rsidRDefault="00424267" w:rsidP="00424267">
            <w:pPr>
              <w:ind w:left="-108"/>
              <w:jc w:val="right"/>
              <w:rPr>
                <w:rFonts w:ascii="Calibri" w:hAnsi="Calibri" w:cs="Calibri"/>
                <w:color w:val="000000"/>
              </w:rPr>
            </w:pPr>
          </w:p>
        </w:tc>
        <w:tc>
          <w:tcPr>
            <w:tcW w:w="1417" w:type="dxa"/>
            <w:tcBorders>
              <w:top w:val="single" w:sz="12" w:space="0" w:color="auto"/>
            </w:tcBorders>
          </w:tcPr>
          <w:p w14:paraId="6FC4A02A" w14:textId="77777777" w:rsidR="00424267" w:rsidRPr="006E5BA1" w:rsidRDefault="00424267" w:rsidP="00424267">
            <w:pPr>
              <w:ind w:left="-108"/>
              <w:jc w:val="right"/>
              <w:rPr>
                <w:rFonts w:ascii="Calibri" w:hAnsi="Calibri" w:cs="Calibri"/>
                <w:color w:val="000000"/>
              </w:rPr>
            </w:pPr>
          </w:p>
        </w:tc>
        <w:tc>
          <w:tcPr>
            <w:tcW w:w="283" w:type="dxa"/>
          </w:tcPr>
          <w:p w14:paraId="65416D42" w14:textId="77777777" w:rsidR="00424267" w:rsidRPr="0009528B" w:rsidRDefault="00424267" w:rsidP="00424267">
            <w:pPr>
              <w:ind w:left="-108"/>
              <w:jc w:val="right"/>
              <w:rPr>
                <w:rFonts w:ascii="Calibri" w:hAnsi="Calibri" w:cs="Calibri"/>
                <w:color w:val="000000"/>
              </w:rPr>
            </w:pPr>
          </w:p>
        </w:tc>
        <w:tc>
          <w:tcPr>
            <w:tcW w:w="1418" w:type="dxa"/>
            <w:tcBorders>
              <w:top w:val="single" w:sz="12" w:space="0" w:color="auto"/>
            </w:tcBorders>
          </w:tcPr>
          <w:p w14:paraId="1A095C83" w14:textId="77777777" w:rsidR="00424267" w:rsidRPr="0009528B" w:rsidRDefault="00424267" w:rsidP="00424267">
            <w:pPr>
              <w:ind w:left="-108"/>
              <w:jc w:val="right"/>
              <w:rPr>
                <w:rFonts w:ascii="Calibri" w:hAnsi="Calibri" w:cs="Calibri"/>
                <w:color w:val="000000"/>
              </w:rPr>
            </w:pPr>
          </w:p>
        </w:tc>
        <w:tc>
          <w:tcPr>
            <w:tcW w:w="284" w:type="dxa"/>
          </w:tcPr>
          <w:p w14:paraId="742ED7C4" w14:textId="77777777" w:rsidR="00424267" w:rsidRPr="0009528B" w:rsidRDefault="00424267" w:rsidP="00424267">
            <w:pPr>
              <w:ind w:left="-108"/>
              <w:jc w:val="right"/>
              <w:rPr>
                <w:rFonts w:ascii="Calibri" w:hAnsi="Calibri" w:cs="Calibri"/>
                <w:color w:val="000000"/>
              </w:rPr>
            </w:pPr>
          </w:p>
        </w:tc>
        <w:tc>
          <w:tcPr>
            <w:tcW w:w="1134" w:type="dxa"/>
            <w:tcBorders>
              <w:top w:val="single" w:sz="12" w:space="0" w:color="auto"/>
            </w:tcBorders>
          </w:tcPr>
          <w:p w14:paraId="441873A9" w14:textId="77777777" w:rsidR="00424267" w:rsidRPr="0009528B" w:rsidRDefault="00424267" w:rsidP="00424267">
            <w:pPr>
              <w:ind w:left="-108"/>
              <w:jc w:val="right"/>
              <w:rPr>
                <w:rFonts w:ascii="Calibri" w:hAnsi="Calibri" w:cs="Calibri"/>
                <w:color w:val="000000"/>
              </w:rPr>
            </w:pPr>
          </w:p>
        </w:tc>
      </w:tr>
      <w:tr w:rsidR="00424267" w:rsidRPr="0009528B" w14:paraId="5CAC2291" w14:textId="77777777" w:rsidTr="00F50FA7">
        <w:tblPrEx>
          <w:tblLook w:val="01E0" w:firstRow="1" w:lastRow="1" w:firstColumn="1" w:lastColumn="1" w:noHBand="0" w:noVBand="0"/>
        </w:tblPrEx>
        <w:tc>
          <w:tcPr>
            <w:tcW w:w="3261" w:type="dxa"/>
          </w:tcPr>
          <w:p w14:paraId="0778A521" w14:textId="77777777" w:rsidR="00424267" w:rsidRPr="0009528B" w:rsidRDefault="00424267" w:rsidP="00424267">
            <w:pPr>
              <w:ind w:left="-108"/>
              <w:rPr>
                <w:rFonts w:ascii="Calibri" w:hAnsi="Calibri" w:cs="Calibri"/>
                <w:color w:val="000000"/>
              </w:rPr>
            </w:pPr>
            <w:r w:rsidRPr="0009528B">
              <w:rPr>
                <w:rFonts w:ascii="Calibri" w:hAnsi="Calibri" w:cs="Calibri"/>
                <w:color w:val="000000"/>
              </w:rPr>
              <w:t>(ii)  ‘A’ Ordinary shares of €0.01 each</w:t>
            </w:r>
          </w:p>
        </w:tc>
        <w:tc>
          <w:tcPr>
            <w:tcW w:w="1417" w:type="dxa"/>
          </w:tcPr>
          <w:p w14:paraId="3A639CAF" w14:textId="77777777" w:rsidR="00424267" w:rsidRPr="0009528B" w:rsidRDefault="00424267" w:rsidP="00424267">
            <w:pPr>
              <w:ind w:left="-108"/>
              <w:jc w:val="right"/>
              <w:rPr>
                <w:rFonts w:ascii="Calibri" w:hAnsi="Calibri" w:cs="Calibri"/>
                <w:color w:val="000000"/>
              </w:rPr>
            </w:pPr>
          </w:p>
        </w:tc>
        <w:tc>
          <w:tcPr>
            <w:tcW w:w="284" w:type="dxa"/>
          </w:tcPr>
          <w:p w14:paraId="1A7EBA2C" w14:textId="77777777" w:rsidR="00424267" w:rsidRPr="0009528B" w:rsidRDefault="00424267" w:rsidP="00424267">
            <w:pPr>
              <w:ind w:left="-108"/>
              <w:jc w:val="right"/>
              <w:rPr>
                <w:rFonts w:ascii="Calibri" w:hAnsi="Calibri" w:cs="Calibri"/>
                <w:color w:val="000000"/>
              </w:rPr>
            </w:pPr>
          </w:p>
        </w:tc>
        <w:tc>
          <w:tcPr>
            <w:tcW w:w="1417" w:type="dxa"/>
          </w:tcPr>
          <w:p w14:paraId="0AB8E03C" w14:textId="77777777" w:rsidR="00424267" w:rsidRPr="006E5BA1" w:rsidRDefault="00424267" w:rsidP="00424267">
            <w:pPr>
              <w:ind w:left="-108"/>
              <w:jc w:val="right"/>
              <w:rPr>
                <w:rFonts w:ascii="Calibri" w:hAnsi="Calibri" w:cs="Calibri"/>
                <w:color w:val="000000"/>
              </w:rPr>
            </w:pPr>
          </w:p>
        </w:tc>
        <w:tc>
          <w:tcPr>
            <w:tcW w:w="283" w:type="dxa"/>
          </w:tcPr>
          <w:p w14:paraId="717F24C0" w14:textId="77777777" w:rsidR="00424267" w:rsidRPr="0009528B" w:rsidRDefault="00424267" w:rsidP="00424267">
            <w:pPr>
              <w:ind w:left="-108"/>
              <w:jc w:val="right"/>
              <w:rPr>
                <w:rFonts w:ascii="Calibri" w:hAnsi="Calibri" w:cs="Calibri"/>
                <w:color w:val="000000"/>
              </w:rPr>
            </w:pPr>
          </w:p>
        </w:tc>
        <w:tc>
          <w:tcPr>
            <w:tcW w:w="1418" w:type="dxa"/>
          </w:tcPr>
          <w:p w14:paraId="35B1DA7A" w14:textId="77777777" w:rsidR="00424267" w:rsidRPr="0009528B" w:rsidRDefault="00424267" w:rsidP="00424267">
            <w:pPr>
              <w:ind w:left="-108"/>
              <w:jc w:val="right"/>
              <w:rPr>
                <w:rFonts w:ascii="Calibri" w:hAnsi="Calibri" w:cs="Calibri"/>
                <w:color w:val="000000"/>
              </w:rPr>
            </w:pPr>
          </w:p>
        </w:tc>
        <w:tc>
          <w:tcPr>
            <w:tcW w:w="284" w:type="dxa"/>
          </w:tcPr>
          <w:p w14:paraId="03175690" w14:textId="77777777" w:rsidR="00424267" w:rsidRPr="0009528B" w:rsidRDefault="00424267" w:rsidP="00424267">
            <w:pPr>
              <w:ind w:left="-108"/>
              <w:jc w:val="right"/>
              <w:rPr>
                <w:rFonts w:ascii="Calibri" w:hAnsi="Calibri" w:cs="Calibri"/>
                <w:color w:val="000000"/>
              </w:rPr>
            </w:pPr>
          </w:p>
        </w:tc>
        <w:tc>
          <w:tcPr>
            <w:tcW w:w="1134" w:type="dxa"/>
          </w:tcPr>
          <w:p w14:paraId="3160766E" w14:textId="77777777" w:rsidR="00424267" w:rsidRPr="0009528B" w:rsidRDefault="00424267" w:rsidP="00424267">
            <w:pPr>
              <w:ind w:left="-108"/>
              <w:jc w:val="right"/>
              <w:rPr>
                <w:rFonts w:ascii="Calibri" w:hAnsi="Calibri" w:cs="Calibri"/>
                <w:color w:val="000000"/>
              </w:rPr>
            </w:pPr>
          </w:p>
        </w:tc>
      </w:tr>
      <w:tr w:rsidR="00424267" w:rsidRPr="0009528B" w14:paraId="6572365C" w14:textId="77777777" w:rsidTr="00F50FA7">
        <w:tblPrEx>
          <w:tblLook w:val="01E0" w:firstRow="1" w:lastRow="1" w:firstColumn="1" w:lastColumn="1" w:noHBand="0" w:noVBand="0"/>
        </w:tblPrEx>
        <w:tc>
          <w:tcPr>
            <w:tcW w:w="3261" w:type="dxa"/>
          </w:tcPr>
          <w:p w14:paraId="52B705E4" w14:textId="77777777" w:rsidR="00424267" w:rsidRPr="0009528B" w:rsidRDefault="00424267" w:rsidP="00424267">
            <w:pPr>
              <w:ind w:left="-108"/>
              <w:rPr>
                <w:rFonts w:ascii="Calibri" w:hAnsi="Calibri" w:cs="Calibri"/>
                <w:color w:val="000000"/>
              </w:rPr>
            </w:pPr>
          </w:p>
        </w:tc>
        <w:tc>
          <w:tcPr>
            <w:tcW w:w="1417" w:type="dxa"/>
          </w:tcPr>
          <w:p w14:paraId="5269E746" w14:textId="77777777" w:rsidR="00424267" w:rsidRPr="0009528B" w:rsidRDefault="00424267" w:rsidP="00424267">
            <w:pPr>
              <w:ind w:left="-108"/>
              <w:jc w:val="right"/>
              <w:rPr>
                <w:rFonts w:ascii="Calibri" w:hAnsi="Calibri" w:cs="Calibri"/>
                <w:color w:val="000000"/>
              </w:rPr>
            </w:pPr>
          </w:p>
        </w:tc>
        <w:tc>
          <w:tcPr>
            <w:tcW w:w="284" w:type="dxa"/>
          </w:tcPr>
          <w:p w14:paraId="43DA5467" w14:textId="77777777" w:rsidR="00424267" w:rsidRPr="0009528B" w:rsidRDefault="00424267" w:rsidP="00424267">
            <w:pPr>
              <w:ind w:left="-108"/>
              <w:jc w:val="right"/>
              <w:rPr>
                <w:rFonts w:ascii="Calibri" w:hAnsi="Calibri" w:cs="Calibri"/>
                <w:color w:val="000000"/>
              </w:rPr>
            </w:pPr>
          </w:p>
        </w:tc>
        <w:tc>
          <w:tcPr>
            <w:tcW w:w="1417" w:type="dxa"/>
          </w:tcPr>
          <w:p w14:paraId="29E4C371" w14:textId="77777777" w:rsidR="00424267" w:rsidRPr="006E5BA1" w:rsidRDefault="00424267" w:rsidP="00424267">
            <w:pPr>
              <w:ind w:left="-108"/>
              <w:jc w:val="right"/>
              <w:rPr>
                <w:rFonts w:ascii="Calibri" w:hAnsi="Calibri" w:cs="Calibri"/>
                <w:color w:val="000000"/>
              </w:rPr>
            </w:pPr>
          </w:p>
        </w:tc>
        <w:tc>
          <w:tcPr>
            <w:tcW w:w="283" w:type="dxa"/>
          </w:tcPr>
          <w:p w14:paraId="482A9F97" w14:textId="77777777" w:rsidR="00424267" w:rsidRPr="0009528B" w:rsidRDefault="00424267" w:rsidP="00424267">
            <w:pPr>
              <w:ind w:left="-108"/>
              <w:jc w:val="right"/>
              <w:rPr>
                <w:rFonts w:ascii="Calibri" w:hAnsi="Calibri" w:cs="Calibri"/>
                <w:color w:val="000000"/>
              </w:rPr>
            </w:pPr>
          </w:p>
        </w:tc>
        <w:tc>
          <w:tcPr>
            <w:tcW w:w="1418" w:type="dxa"/>
          </w:tcPr>
          <w:p w14:paraId="26394005" w14:textId="77777777" w:rsidR="00424267" w:rsidRPr="0009528B" w:rsidRDefault="00424267" w:rsidP="00424267">
            <w:pPr>
              <w:ind w:left="-108"/>
              <w:jc w:val="right"/>
              <w:rPr>
                <w:rFonts w:ascii="Calibri" w:hAnsi="Calibri" w:cs="Calibri"/>
                <w:color w:val="000000"/>
              </w:rPr>
            </w:pPr>
          </w:p>
        </w:tc>
        <w:tc>
          <w:tcPr>
            <w:tcW w:w="284" w:type="dxa"/>
          </w:tcPr>
          <w:p w14:paraId="7D59C353" w14:textId="77777777" w:rsidR="00424267" w:rsidRPr="0009528B" w:rsidRDefault="00424267" w:rsidP="00424267">
            <w:pPr>
              <w:ind w:left="-108"/>
              <w:jc w:val="right"/>
              <w:rPr>
                <w:rFonts w:ascii="Calibri" w:hAnsi="Calibri" w:cs="Calibri"/>
                <w:color w:val="000000"/>
              </w:rPr>
            </w:pPr>
          </w:p>
        </w:tc>
        <w:tc>
          <w:tcPr>
            <w:tcW w:w="1134" w:type="dxa"/>
          </w:tcPr>
          <w:p w14:paraId="77A73A3D" w14:textId="77777777" w:rsidR="00424267" w:rsidRPr="0009528B" w:rsidRDefault="00424267" w:rsidP="00424267">
            <w:pPr>
              <w:ind w:left="-108"/>
              <w:jc w:val="right"/>
              <w:rPr>
                <w:rFonts w:ascii="Calibri" w:hAnsi="Calibri" w:cs="Calibri"/>
                <w:color w:val="000000"/>
              </w:rPr>
            </w:pPr>
          </w:p>
        </w:tc>
      </w:tr>
      <w:tr w:rsidR="00424267" w:rsidRPr="0009528B" w14:paraId="704614F6" w14:textId="77777777" w:rsidTr="00F50FA7">
        <w:tblPrEx>
          <w:tblLook w:val="01E0" w:firstRow="1" w:lastRow="1" w:firstColumn="1" w:lastColumn="1" w:noHBand="0" w:noVBand="0"/>
        </w:tblPrEx>
        <w:tc>
          <w:tcPr>
            <w:tcW w:w="3261" w:type="dxa"/>
          </w:tcPr>
          <w:p w14:paraId="699C5F88" w14:textId="77777777" w:rsidR="00424267" w:rsidRPr="00C473EB" w:rsidRDefault="00424267" w:rsidP="00424267">
            <w:pPr>
              <w:ind w:left="-108"/>
              <w:rPr>
                <w:rFonts w:ascii="Calibri" w:hAnsi="Calibri" w:cs="Calibri"/>
                <w:b/>
                <w:color w:val="000000"/>
              </w:rPr>
            </w:pPr>
            <w:r w:rsidRPr="00C473EB">
              <w:rPr>
                <w:rFonts w:ascii="Calibri" w:hAnsi="Calibri" w:cs="Calibri"/>
                <w:b/>
                <w:color w:val="000000"/>
              </w:rPr>
              <w:t>Authorised:</w:t>
            </w:r>
          </w:p>
        </w:tc>
        <w:tc>
          <w:tcPr>
            <w:tcW w:w="1417" w:type="dxa"/>
          </w:tcPr>
          <w:p w14:paraId="2F09C4C4" w14:textId="77777777" w:rsidR="00424267" w:rsidRPr="0009528B" w:rsidRDefault="00424267" w:rsidP="00424267">
            <w:pPr>
              <w:ind w:left="-108"/>
              <w:jc w:val="right"/>
              <w:rPr>
                <w:rFonts w:ascii="Calibri" w:hAnsi="Calibri" w:cs="Calibri"/>
                <w:color w:val="000000"/>
              </w:rPr>
            </w:pPr>
          </w:p>
        </w:tc>
        <w:tc>
          <w:tcPr>
            <w:tcW w:w="284" w:type="dxa"/>
          </w:tcPr>
          <w:p w14:paraId="24CE5D4F" w14:textId="77777777" w:rsidR="00424267" w:rsidRPr="0009528B" w:rsidRDefault="00424267" w:rsidP="00424267">
            <w:pPr>
              <w:ind w:left="-108"/>
              <w:jc w:val="right"/>
              <w:rPr>
                <w:rFonts w:ascii="Calibri" w:hAnsi="Calibri" w:cs="Calibri"/>
                <w:color w:val="000000"/>
              </w:rPr>
            </w:pPr>
          </w:p>
        </w:tc>
        <w:tc>
          <w:tcPr>
            <w:tcW w:w="1417" w:type="dxa"/>
          </w:tcPr>
          <w:p w14:paraId="1BDE6BD4" w14:textId="77777777" w:rsidR="00424267" w:rsidRPr="006E5BA1" w:rsidRDefault="00424267" w:rsidP="00424267">
            <w:pPr>
              <w:ind w:left="-108"/>
              <w:jc w:val="right"/>
              <w:rPr>
                <w:rFonts w:ascii="Calibri" w:hAnsi="Calibri" w:cs="Calibri"/>
                <w:color w:val="000000"/>
              </w:rPr>
            </w:pPr>
          </w:p>
        </w:tc>
        <w:tc>
          <w:tcPr>
            <w:tcW w:w="283" w:type="dxa"/>
          </w:tcPr>
          <w:p w14:paraId="3EDB6C79" w14:textId="77777777" w:rsidR="00424267" w:rsidRPr="0009528B" w:rsidRDefault="00424267" w:rsidP="00424267">
            <w:pPr>
              <w:ind w:left="-108"/>
              <w:jc w:val="right"/>
              <w:rPr>
                <w:rFonts w:ascii="Calibri" w:hAnsi="Calibri" w:cs="Calibri"/>
                <w:color w:val="000000"/>
              </w:rPr>
            </w:pPr>
          </w:p>
        </w:tc>
        <w:tc>
          <w:tcPr>
            <w:tcW w:w="1418" w:type="dxa"/>
          </w:tcPr>
          <w:p w14:paraId="02DD2A3D" w14:textId="77777777" w:rsidR="00424267" w:rsidRPr="0009528B" w:rsidRDefault="00424267" w:rsidP="00424267">
            <w:pPr>
              <w:ind w:left="-108"/>
              <w:jc w:val="right"/>
              <w:rPr>
                <w:rFonts w:ascii="Calibri" w:hAnsi="Calibri" w:cs="Calibri"/>
                <w:color w:val="000000"/>
              </w:rPr>
            </w:pPr>
          </w:p>
        </w:tc>
        <w:tc>
          <w:tcPr>
            <w:tcW w:w="284" w:type="dxa"/>
          </w:tcPr>
          <w:p w14:paraId="79AA1630" w14:textId="77777777" w:rsidR="00424267" w:rsidRPr="0009528B" w:rsidRDefault="00424267" w:rsidP="00424267">
            <w:pPr>
              <w:ind w:left="-108"/>
              <w:jc w:val="right"/>
              <w:rPr>
                <w:rFonts w:ascii="Calibri" w:hAnsi="Calibri" w:cs="Calibri"/>
                <w:color w:val="000000"/>
              </w:rPr>
            </w:pPr>
          </w:p>
        </w:tc>
        <w:tc>
          <w:tcPr>
            <w:tcW w:w="1134" w:type="dxa"/>
          </w:tcPr>
          <w:p w14:paraId="0D2219D7" w14:textId="77777777" w:rsidR="00424267" w:rsidRPr="0009528B" w:rsidRDefault="00424267" w:rsidP="00424267">
            <w:pPr>
              <w:ind w:left="-108"/>
              <w:jc w:val="right"/>
              <w:rPr>
                <w:rFonts w:ascii="Calibri" w:hAnsi="Calibri" w:cs="Calibri"/>
                <w:color w:val="000000"/>
              </w:rPr>
            </w:pPr>
          </w:p>
        </w:tc>
      </w:tr>
      <w:tr w:rsidR="00424267" w:rsidRPr="0009528B" w14:paraId="6374B096" w14:textId="77777777" w:rsidTr="00F50FA7">
        <w:tblPrEx>
          <w:tblLook w:val="01E0" w:firstRow="1" w:lastRow="1" w:firstColumn="1" w:lastColumn="1" w:noHBand="0" w:noVBand="0"/>
        </w:tblPrEx>
        <w:tc>
          <w:tcPr>
            <w:tcW w:w="3261" w:type="dxa"/>
          </w:tcPr>
          <w:p w14:paraId="4B9F02A0" w14:textId="77777777" w:rsidR="00424267" w:rsidRPr="0009528B" w:rsidRDefault="00424267" w:rsidP="00424267">
            <w:pPr>
              <w:ind w:left="-108"/>
              <w:rPr>
                <w:rFonts w:ascii="Calibri" w:hAnsi="Calibri" w:cs="Calibri"/>
                <w:color w:val="000000"/>
              </w:rPr>
            </w:pPr>
            <w:r w:rsidRPr="0009528B">
              <w:rPr>
                <w:rFonts w:ascii="Calibri" w:hAnsi="Calibri" w:cs="Calibri"/>
                <w:color w:val="000000"/>
              </w:rPr>
              <w:t>At beginning and end of period</w:t>
            </w:r>
          </w:p>
        </w:tc>
        <w:tc>
          <w:tcPr>
            <w:tcW w:w="1417" w:type="dxa"/>
            <w:tcBorders>
              <w:bottom w:val="single" w:sz="12" w:space="0" w:color="auto"/>
            </w:tcBorders>
          </w:tcPr>
          <w:p w14:paraId="2E348546" w14:textId="77777777"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120,000,000</w:t>
            </w:r>
          </w:p>
        </w:tc>
        <w:tc>
          <w:tcPr>
            <w:tcW w:w="284" w:type="dxa"/>
          </w:tcPr>
          <w:p w14:paraId="2FE99D68" w14:textId="77777777" w:rsidR="00424267" w:rsidRPr="0009528B" w:rsidRDefault="00424267" w:rsidP="00424267">
            <w:pPr>
              <w:ind w:left="-108"/>
              <w:jc w:val="right"/>
              <w:rPr>
                <w:rFonts w:ascii="Calibri" w:hAnsi="Calibri" w:cs="Calibri"/>
                <w:color w:val="000000"/>
              </w:rPr>
            </w:pPr>
          </w:p>
        </w:tc>
        <w:tc>
          <w:tcPr>
            <w:tcW w:w="1417" w:type="dxa"/>
            <w:tcBorders>
              <w:bottom w:val="single" w:sz="12" w:space="0" w:color="auto"/>
            </w:tcBorders>
          </w:tcPr>
          <w:p w14:paraId="3048637E" w14:textId="77777777" w:rsidR="00424267" w:rsidRPr="006E5BA1" w:rsidRDefault="00424267" w:rsidP="00424267">
            <w:pPr>
              <w:ind w:left="-108"/>
              <w:jc w:val="right"/>
              <w:rPr>
                <w:rFonts w:ascii="Calibri" w:hAnsi="Calibri" w:cs="Calibri"/>
                <w:color w:val="000000"/>
              </w:rPr>
            </w:pPr>
            <w:r w:rsidRPr="006E5BA1">
              <w:rPr>
                <w:rFonts w:ascii="Calibri" w:hAnsi="Calibri" w:cs="Calibri"/>
                <w:color w:val="000000"/>
              </w:rPr>
              <w:t>1,200</w:t>
            </w:r>
          </w:p>
        </w:tc>
        <w:tc>
          <w:tcPr>
            <w:tcW w:w="283" w:type="dxa"/>
          </w:tcPr>
          <w:p w14:paraId="641DA1E7" w14:textId="77777777" w:rsidR="00424267" w:rsidRPr="0009528B" w:rsidRDefault="00424267" w:rsidP="00424267">
            <w:pPr>
              <w:ind w:left="-108"/>
              <w:jc w:val="right"/>
              <w:rPr>
                <w:rFonts w:ascii="Calibri" w:hAnsi="Calibri" w:cs="Calibri"/>
                <w:color w:val="000000"/>
              </w:rPr>
            </w:pPr>
          </w:p>
        </w:tc>
        <w:tc>
          <w:tcPr>
            <w:tcW w:w="1418" w:type="dxa"/>
            <w:tcBorders>
              <w:bottom w:val="single" w:sz="12" w:space="0" w:color="auto"/>
            </w:tcBorders>
          </w:tcPr>
          <w:p w14:paraId="5FD8FF8C" w14:textId="77777777"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1,200</w:t>
            </w:r>
          </w:p>
        </w:tc>
        <w:tc>
          <w:tcPr>
            <w:tcW w:w="284" w:type="dxa"/>
          </w:tcPr>
          <w:p w14:paraId="22D07587" w14:textId="77777777" w:rsidR="00424267" w:rsidRPr="0009528B" w:rsidRDefault="00424267" w:rsidP="00424267">
            <w:pPr>
              <w:ind w:left="-108"/>
              <w:jc w:val="right"/>
              <w:rPr>
                <w:rFonts w:ascii="Calibri" w:hAnsi="Calibri" w:cs="Calibri"/>
                <w:color w:val="000000"/>
              </w:rPr>
            </w:pPr>
          </w:p>
        </w:tc>
        <w:tc>
          <w:tcPr>
            <w:tcW w:w="1134" w:type="dxa"/>
            <w:tcBorders>
              <w:bottom w:val="single" w:sz="12" w:space="0" w:color="auto"/>
            </w:tcBorders>
          </w:tcPr>
          <w:p w14:paraId="32398373" w14:textId="77777777"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1,200</w:t>
            </w:r>
          </w:p>
        </w:tc>
      </w:tr>
      <w:tr w:rsidR="00424267" w:rsidRPr="0009528B" w14:paraId="005FC306" w14:textId="77777777" w:rsidTr="00F50FA7">
        <w:tblPrEx>
          <w:tblLook w:val="01E0" w:firstRow="1" w:lastRow="1" w:firstColumn="1" w:lastColumn="1" w:noHBand="0" w:noVBand="0"/>
        </w:tblPrEx>
        <w:tc>
          <w:tcPr>
            <w:tcW w:w="3261" w:type="dxa"/>
          </w:tcPr>
          <w:p w14:paraId="0EA75438" w14:textId="77777777" w:rsidR="00424267" w:rsidRPr="0009528B" w:rsidRDefault="00424267" w:rsidP="00424267">
            <w:pPr>
              <w:ind w:left="-108"/>
              <w:rPr>
                <w:rFonts w:ascii="Calibri" w:hAnsi="Calibri" w:cs="Calibri"/>
                <w:color w:val="000000"/>
              </w:rPr>
            </w:pPr>
          </w:p>
        </w:tc>
        <w:tc>
          <w:tcPr>
            <w:tcW w:w="1417" w:type="dxa"/>
            <w:tcBorders>
              <w:top w:val="single" w:sz="12" w:space="0" w:color="auto"/>
            </w:tcBorders>
          </w:tcPr>
          <w:p w14:paraId="4456A722" w14:textId="77777777" w:rsidR="00424267" w:rsidRPr="0009528B" w:rsidRDefault="00424267" w:rsidP="00424267">
            <w:pPr>
              <w:ind w:left="-108"/>
              <w:jc w:val="right"/>
              <w:rPr>
                <w:rFonts w:ascii="Calibri" w:hAnsi="Calibri" w:cs="Calibri"/>
                <w:color w:val="000000"/>
              </w:rPr>
            </w:pPr>
          </w:p>
        </w:tc>
        <w:tc>
          <w:tcPr>
            <w:tcW w:w="284" w:type="dxa"/>
          </w:tcPr>
          <w:p w14:paraId="4B56A56F" w14:textId="77777777" w:rsidR="00424267" w:rsidRPr="0009528B" w:rsidRDefault="00424267" w:rsidP="00424267">
            <w:pPr>
              <w:ind w:left="-108"/>
              <w:jc w:val="right"/>
              <w:rPr>
                <w:rFonts w:ascii="Calibri" w:hAnsi="Calibri" w:cs="Calibri"/>
                <w:color w:val="000000"/>
              </w:rPr>
            </w:pPr>
          </w:p>
        </w:tc>
        <w:tc>
          <w:tcPr>
            <w:tcW w:w="1417" w:type="dxa"/>
            <w:tcBorders>
              <w:top w:val="single" w:sz="12" w:space="0" w:color="auto"/>
            </w:tcBorders>
          </w:tcPr>
          <w:p w14:paraId="5615643F" w14:textId="77777777" w:rsidR="00424267" w:rsidRPr="006E5BA1" w:rsidRDefault="00424267" w:rsidP="00424267">
            <w:pPr>
              <w:ind w:left="-108"/>
              <w:jc w:val="right"/>
              <w:rPr>
                <w:rFonts w:ascii="Calibri" w:hAnsi="Calibri" w:cs="Calibri"/>
                <w:color w:val="000000"/>
              </w:rPr>
            </w:pPr>
          </w:p>
        </w:tc>
        <w:tc>
          <w:tcPr>
            <w:tcW w:w="283" w:type="dxa"/>
          </w:tcPr>
          <w:p w14:paraId="0DB3A553" w14:textId="77777777" w:rsidR="00424267" w:rsidRPr="0009528B" w:rsidRDefault="00424267" w:rsidP="00424267">
            <w:pPr>
              <w:ind w:left="-108"/>
              <w:jc w:val="right"/>
              <w:rPr>
                <w:rFonts w:ascii="Calibri" w:hAnsi="Calibri" w:cs="Calibri"/>
                <w:color w:val="000000"/>
              </w:rPr>
            </w:pPr>
          </w:p>
        </w:tc>
        <w:tc>
          <w:tcPr>
            <w:tcW w:w="1418" w:type="dxa"/>
            <w:tcBorders>
              <w:top w:val="single" w:sz="12" w:space="0" w:color="auto"/>
            </w:tcBorders>
          </w:tcPr>
          <w:p w14:paraId="3FDA0BDD" w14:textId="77777777" w:rsidR="00424267" w:rsidRPr="0009528B" w:rsidRDefault="00424267" w:rsidP="00424267">
            <w:pPr>
              <w:ind w:left="-108"/>
              <w:jc w:val="right"/>
              <w:rPr>
                <w:rFonts w:ascii="Calibri" w:hAnsi="Calibri" w:cs="Calibri"/>
                <w:color w:val="000000"/>
              </w:rPr>
            </w:pPr>
          </w:p>
        </w:tc>
        <w:tc>
          <w:tcPr>
            <w:tcW w:w="284" w:type="dxa"/>
          </w:tcPr>
          <w:p w14:paraId="2B05E54B" w14:textId="77777777" w:rsidR="00424267" w:rsidRPr="0009528B" w:rsidRDefault="00424267" w:rsidP="00424267">
            <w:pPr>
              <w:ind w:left="-108"/>
              <w:jc w:val="right"/>
              <w:rPr>
                <w:rFonts w:ascii="Calibri" w:hAnsi="Calibri" w:cs="Calibri"/>
                <w:color w:val="000000"/>
              </w:rPr>
            </w:pPr>
          </w:p>
        </w:tc>
        <w:tc>
          <w:tcPr>
            <w:tcW w:w="1134" w:type="dxa"/>
            <w:tcBorders>
              <w:top w:val="single" w:sz="12" w:space="0" w:color="auto"/>
            </w:tcBorders>
          </w:tcPr>
          <w:p w14:paraId="1C3A3714" w14:textId="77777777" w:rsidR="00424267" w:rsidRPr="0009528B" w:rsidRDefault="00424267" w:rsidP="00424267">
            <w:pPr>
              <w:ind w:left="-108"/>
              <w:jc w:val="right"/>
              <w:rPr>
                <w:rFonts w:ascii="Calibri" w:hAnsi="Calibri" w:cs="Calibri"/>
                <w:color w:val="000000"/>
              </w:rPr>
            </w:pPr>
          </w:p>
        </w:tc>
      </w:tr>
      <w:tr w:rsidR="00424267" w:rsidRPr="0009528B" w14:paraId="1A8AF243" w14:textId="77777777" w:rsidTr="00F50FA7">
        <w:tblPrEx>
          <w:tblLook w:val="01E0" w:firstRow="1" w:lastRow="1" w:firstColumn="1" w:lastColumn="1" w:noHBand="0" w:noVBand="0"/>
        </w:tblPrEx>
        <w:tc>
          <w:tcPr>
            <w:tcW w:w="3261" w:type="dxa"/>
          </w:tcPr>
          <w:p w14:paraId="74C97EF7" w14:textId="77777777" w:rsidR="00424267" w:rsidRPr="00C473EB" w:rsidRDefault="00424267" w:rsidP="00424267">
            <w:pPr>
              <w:ind w:left="-108"/>
              <w:rPr>
                <w:rFonts w:ascii="Calibri" w:hAnsi="Calibri" w:cs="Calibri"/>
                <w:b/>
                <w:color w:val="000000"/>
              </w:rPr>
            </w:pPr>
            <w:r w:rsidRPr="00C473EB">
              <w:rPr>
                <w:rFonts w:ascii="Calibri" w:hAnsi="Calibri" w:cs="Calibri"/>
                <w:b/>
                <w:color w:val="000000"/>
              </w:rPr>
              <w:t>Issued and fully paid:</w:t>
            </w:r>
          </w:p>
        </w:tc>
        <w:tc>
          <w:tcPr>
            <w:tcW w:w="1417" w:type="dxa"/>
          </w:tcPr>
          <w:p w14:paraId="7118B600" w14:textId="77777777" w:rsidR="00424267" w:rsidRPr="0009528B" w:rsidRDefault="00424267" w:rsidP="00424267">
            <w:pPr>
              <w:ind w:left="-108"/>
              <w:jc w:val="right"/>
              <w:rPr>
                <w:rFonts w:ascii="Calibri" w:hAnsi="Calibri" w:cs="Calibri"/>
                <w:color w:val="000000"/>
              </w:rPr>
            </w:pPr>
          </w:p>
        </w:tc>
        <w:tc>
          <w:tcPr>
            <w:tcW w:w="284" w:type="dxa"/>
          </w:tcPr>
          <w:p w14:paraId="5C0B185B" w14:textId="77777777" w:rsidR="00424267" w:rsidRPr="0009528B" w:rsidRDefault="00424267" w:rsidP="00424267">
            <w:pPr>
              <w:ind w:left="-108"/>
              <w:jc w:val="right"/>
              <w:rPr>
                <w:rFonts w:ascii="Calibri" w:hAnsi="Calibri" w:cs="Calibri"/>
                <w:color w:val="000000"/>
              </w:rPr>
            </w:pPr>
          </w:p>
        </w:tc>
        <w:tc>
          <w:tcPr>
            <w:tcW w:w="1417" w:type="dxa"/>
          </w:tcPr>
          <w:p w14:paraId="30B24CBA" w14:textId="77777777" w:rsidR="00424267" w:rsidRPr="006E5BA1" w:rsidRDefault="00424267" w:rsidP="00424267">
            <w:pPr>
              <w:ind w:left="-108"/>
              <w:jc w:val="right"/>
              <w:rPr>
                <w:rFonts w:ascii="Calibri" w:hAnsi="Calibri" w:cs="Calibri"/>
                <w:color w:val="000000"/>
              </w:rPr>
            </w:pPr>
          </w:p>
        </w:tc>
        <w:tc>
          <w:tcPr>
            <w:tcW w:w="283" w:type="dxa"/>
          </w:tcPr>
          <w:p w14:paraId="4336441A" w14:textId="77777777" w:rsidR="00424267" w:rsidRPr="0009528B" w:rsidRDefault="00424267" w:rsidP="00424267">
            <w:pPr>
              <w:ind w:left="-108"/>
              <w:jc w:val="right"/>
              <w:rPr>
                <w:rFonts w:ascii="Calibri" w:hAnsi="Calibri" w:cs="Calibri"/>
                <w:color w:val="000000"/>
              </w:rPr>
            </w:pPr>
          </w:p>
        </w:tc>
        <w:tc>
          <w:tcPr>
            <w:tcW w:w="1418" w:type="dxa"/>
          </w:tcPr>
          <w:p w14:paraId="13DF6CB2" w14:textId="77777777" w:rsidR="00424267" w:rsidRPr="0009528B" w:rsidRDefault="00424267" w:rsidP="00424267">
            <w:pPr>
              <w:ind w:left="-108"/>
              <w:jc w:val="right"/>
              <w:rPr>
                <w:rFonts w:ascii="Calibri" w:hAnsi="Calibri" w:cs="Calibri"/>
                <w:color w:val="000000"/>
              </w:rPr>
            </w:pPr>
          </w:p>
        </w:tc>
        <w:tc>
          <w:tcPr>
            <w:tcW w:w="284" w:type="dxa"/>
          </w:tcPr>
          <w:p w14:paraId="7D599492" w14:textId="77777777" w:rsidR="00424267" w:rsidRPr="0009528B" w:rsidRDefault="00424267" w:rsidP="00424267">
            <w:pPr>
              <w:ind w:left="-108"/>
              <w:jc w:val="right"/>
              <w:rPr>
                <w:rFonts w:ascii="Calibri" w:hAnsi="Calibri" w:cs="Calibri"/>
                <w:color w:val="000000"/>
              </w:rPr>
            </w:pPr>
          </w:p>
        </w:tc>
        <w:tc>
          <w:tcPr>
            <w:tcW w:w="1134" w:type="dxa"/>
          </w:tcPr>
          <w:p w14:paraId="70A58FCF" w14:textId="77777777" w:rsidR="00424267" w:rsidRPr="0009528B" w:rsidRDefault="00424267" w:rsidP="00424267">
            <w:pPr>
              <w:ind w:left="-108"/>
              <w:jc w:val="right"/>
              <w:rPr>
                <w:rFonts w:ascii="Calibri" w:hAnsi="Calibri" w:cs="Calibri"/>
                <w:color w:val="000000"/>
              </w:rPr>
            </w:pPr>
          </w:p>
        </w:tc>
      </w:tr>
      <w:tr w:rsidR="00424267" w:rsidRPr="0009528B" w14:paraId="6A8A2A37" w14:textId="77777777" w:rsidTr="00F50FA7">
        <w:tblPrEx>
          <w:tblLook w:val="01E0" w:firstRow="1" w:lastRow="1" w:firstColumn="1" w:lastColumn="1" w:noHBand="0" w:noVBand="0"/>
        </w:tblPrEx>
        <w:tc>
          <w:tcPr>
            <w:tcW w:w="3261" w:type="dxa"/>
          </w:tcPr>
          <w:p w14:paraId="5F7CA3C5" w14:textId="77777777" w:rsidR="00424267" w:rsidRPr="0009528B" w:rsidRDefault="00424267" w:rsidP="00424267">
            <w:pPr>
              <w:ind w:left="-108"/>
              <w:rPr>
                <w:rFonts w:ascii="Calibri" w:hAnsi="Calibri" w:cs="Calibri"/>
                <w:color w:val="000000"/>
              </w:rPr>
            </w:pPr>
            <w:r w:rsidRPr="0009528B">
              <w:rPr>
                <w:rFonts w:ascii="Calibri" w:hAnsi="Calibri" w:cs="Calibri"/>
                <w:color w:val="000000"/>
              </w:rPr>
              <w:t>At beginning and end of period</w:t>
            </w:r>
          </w:p>
        </w:tc>
        <w:tc>
          <w:tcPr>
            <w:tcW w:w="1417" w:type="dxa"/>
            <w:tcBorders>
              <w:bottom w:val="single" w:sz="12" w:space="0" w:color="auto"/>
            </w:tcBorders>
          </w:tcPr>
          <w:p w14:paraId="4BA39595" w14:textId="77777777"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13,169,428</w:t>
            </w:r>
          </w:p>
        </w:tc>
        <w:tc>
          <w:tcPr>
            <w:tcW w:w="284" w:type="dxa"/>
          </w:tcPr>
          <w:p w14:paraId="5DAE46E0" w14:textId="77777777" w:rsidR="00424267" w:rsidRPr="0009528B" w:rsidRDefault="00424267" w:rsidP="00424267">
            <w:pPr>
              <w:ind w:left="-108"/>
              <w:jc w:val="right"/>
              <w:rPr>
                <w:rFonts w:ascii="Calibri" w:hAnsi="Calibri" w:cs="Calibri"/>
                <w:color w:val="000000"/>
              </w:rPr>
            </w:pPr>
          </w:p>
        </w:tc>
        <w:tc>
          <w:tcPr>
            <w:tcW w:w="1417" w:type="dxa"/>
            <w:tcBorders>
              <w:bottom w:val="single" w:sz="12" w:space="0" w:color="auto"/>
            </w:tcBorders>
          </w:tcPr>
          <w:p w14:paraId="01E1DFBD" w14:textId="77777777" w:rsidR="00424267" w:rsidRPr="006E5BA1" w:rsidRDefault="00424267" w:rsidP="00424267">
            <w:pPr>
              <w:ind w:left="-108"/>
              <w:jc w:val="right"/>
              <w:rPr>
                <w:rFonts w:ascii="Calibri" w:hAnsi="Calibri" w:cs="Calibri"/>
                <w:color w:val="000000"/>
              </w:rPr>
            </w:pPr>
            <w:r w:rsidRPr="006E5BA1">
              <w:rPr>
                <w:rFonts w:ascii="Calibri" w:hAnsi="Calibri" w:cs="Calibri"/>
                <w:color w:val="000000"/>
              </w:rPr>
              <w:t>132</w:t>
            </w:r>
          </w:p>
        </w:tc>
        <w:tc>
          <w:tcPr>
            <w:tcW w:w="283" w:type="dxa"/>
          </w:tcPr>
          <w:p w14:paraId="5150F966" w14:textId="77777777" w:rsidR="00424267" w:rsidRPr="0009528B" w:rsidRDefault="00424267" w:rsidP="00424267">
            <w:pPr>
              <w:ind w:left="-108"/>
              <w:jc w:val="right"/>
              <w:rPr>
                <w:rFonts w:ascii="Calibri" w:hAnsi="Calibri" w:cs="Calibri"/>
                <w:color w:val="000000"/>
              </w:rPr>
            </w:pPr>
          </w:p>
        </w:tc>
        <w:tc>
          <w:tcPr>
            <w:tcW w:w="1418" w:type="dxa"/>
            <w:tcBorders>
              <w:bottom w:val="single" w:sz="12" w:space="0" w:color="auto"/>
            </w:tcBorders>
          </w:tcPr>
          <w:p w14:paraId="2A7CB08D" w14:textId="77777777"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132</w:t>
            </w:r>
          </w:p>
        </w:tc>
        <w:tc>
          <w:tcPr>
            <w:tcW w:w="284" w:type="dxa"/>
          </w:tcPr>
          <w:p w14:paraId="0C8DCA52" w14:textId="77777777" w:rsidR="00424267" w:rsidRPr="0009528B" w:rsidRDefault="00424267" w:rsidP="00424267">
            <w:pPr>
              <w:ind w:left="-108"/>
              <w:jc w:val="right"/>
              <w:rPr>
                <w:rFonts w:ascii="Calibri" w:hAnsi="Calibri" w:cs="Calibri"/>
                <w:color w:val="000000"/>
              </w:rPr>
            </w:pPr>
          </w:p>
        </w:tc>
        <w:tc>
          <w:tcPr>
            <w:tcW w:w="1134" w:type="dxa"/>
            <w:tcBorders>
              <w:bottom w:val="single" w:sz="12" w:space="0" w:color="auto"/>
            </w:tcBorders>
          </w:tcPr>
          <w:p w14:paraId="36976F00" w14:textId="77777777"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132</w:t>
            </w:r>
          </w:p>
        </w:tc>
      </w:tr>
      <w:tr w:rsidR="00424267" w:rsidRPr="0009528B" w14:paraId="47F23D38" w14:textId="77777777" w:rsidTr="00F50FA7">
        <w:tblPrEx>
          <w:tblLook w:val="01E0" w:firstRow="1" w:lastRow="1" w:firstColumn="1" w:lastColumn="1" w:noHBand="0" w:noVBand="0"/>
        </w:tblPrEx>
        <w:tc>
          <w:tcPr>
            <w:tcW w:w="3261" w:type="dxa"/>
          </w:tcPr>
          <w:p w14:paraId="51826A4E" w14:textId="77777777" w:rsidR="00424267" w:rsidRPr="0009528B" w:rsidRDefault="00424267" w:rsidP="00424267">
            <w:pPr>
              <w:ind w:left="-108"/>
              <w:rPr>
                <w:rFonts w:ascii="Calibri" w:hAnsi="Calibri" w:cs="Calibri"/>
                <w:color w:val="000000"/>
              </w:rPr>
            </w:pPr>
          </w:p>
        </w:tc>
        <w:tc>
          <w:tcPr>
            <w:tcW w:w="1417" w:type="dxa"/>
            <w:tcBorders>
              <w:top w:val="single" w:sz="12" w:space="0" w:color="auto"/>
            </w:tcBorders>
          </w:tcPr>
          <w:p w14:paraId="13350283" w14:textId="77777777" w:rsidR="00424267" w:rsidRPr="0009528B" w:rsidRDefault="00424267" w:rsidP="00424267">
            <w:pPr>
              <w:ind w:left="-108"/>
              <w:jc w:val="right"/>
              <w:rPr>
                <w:rFonts w:ascii="Calibri" w:hAnsi="Calibri" w:cs="Calibri"/>
                <w:color w:val="000000"/>
              </w:rPr>
            </w:pPr>
          </w:p>
        </w:tc>
        <w:tc>
          <w:tcPr>
            <w:tcW w:w="284" w:type="dxa"/>
          </w:tcPr>
          <w:p w14:paraId="73AE1CB3" w14:textId="77777777" w:rsidR="00424267" w:rsidRPr="0009528B" w:rsidRDefault="00424267" w:rsidP="00424267">
            <w:pPr>
              <w:ind w:left="-108"/>
              <w:jc w:val="right"/>
              <w:rPr>
                <w:rFonts w:ascii="Calibri" w:hAnsi="Calibri" w:cs="Calibri"/>
                <w:color w:val="000000"/>
              </w:rPr>
            </w:pPr>
          </w:p>
        </w:tc>
        <w:tc>
          <w:tcPr>
            <w:tcW w:w="1417" w:type="dxa"/>
            <w:tcBorders>
              <w:top w:val="single" w:sz="12" w:space="0" w:color="auto"/>
            </w:tcBorders>
          </w:tcPr>
          <w:p w14:paraId="798FF94F" w14:textId="77777777" w:rsidR="00424267" w:rsidRPr="006E5BA1" w:rsidRDefault="00424267" w:rsidP="00424267">
            <w:pPr>
              <w:ind w:left="-108"/>
              <w:jc w:val="right"/>
              <w:rPr>
                <w:rFonts w:ascii="Calibri" w:hAnsi="Calibri" w:cs="Calibri"/>
                <w:color w:val="000000"/>
              </w:rPr>
            </w:pPr>
          </w:p>
        </w:tc>
        <w:tc>
          <w:tcPr>
            <w:tcW w:w="283" w:type="dxa"/>
          </w:tcPr>
          <w:p w14:paraId="235C3653" w14:textId="77777777" w:rsidR="00424267" w:rsidRPr="0009528B" w:rsidRDefault="00424267" w:rsidP="00424267">
            <w:pPr>
              <w:ind w:left="-108"/>
              <w:jc w:val="right"/>
              <w:rPr>
                <w:rFonts w:ascii="Calibri" w:hAnsi="Calibri" w:cs="Calibri"/>
                <w:color w:val="000000"/>
              </w:rPr>
            </w:pPr>
          </w:p>
        </w:tc>
        <w:tc>
          <w:tcPr>
            <w:tcW w:w="1418" w:type="dxa"/>
            <w:tcBorders>
              <w:top w:val="single" w:sz="12" w:space="0" w:color="auto"/>
            </w:tcBorders>
          </w:tcPr>
          <w:p w14:paraId="239CD3EA" w14:textId="77777777" w:rsidR="00424267" w:rsidRPr="0009528B" w:rsidRDefault="00424267" w:rsidP="00424267">
            <w:pPr>
              <w:ind w:left="-108"/>
              <w:jc w:val="right"/>
              <w:rPr>
                <w:rFonts w:ascii="Calibri" w:hAnsi="Calibri" w:cs="Calibri"/>
                <w:color w:val="000000"/>
              </w:rPr>
            </w:pPr>
          </w:p>
        </w:tc>
        <w:tc>
          <w:tcPr>
            <w:tcW w:w="284" w:type="dxa"/>
          </w:tcPr>
          <w:p w14:paraId="527A6F9B" w14:textId="77777777" w:rsidR="00424267" w:rsidRPr="0009528B" w:rsidRDefault="00424267" w:rsidP="00424267">
            <w:pPr>
              <w:ind w:left="-108"/>
              <w:jc w:val="right"/>
              <w:rPr>
                <w:rFonts w:ascii="Calibri" w:hAnsi="Calibri" w:cs="Calibri"/>
                <w:color w:val="000000"/>
              </w:rPr>
            </w:pPr>
          </w:p>
        </w:tc>
        <w:tc>
          <w:tcPr>
            <w:tcW w:w="1134" w:type="dxa"/>
            <w:tcBorders>
              <w:top w:val="single" w:sz="12" w:space="0" w:color="auto"/>
            </w:tcBorders>
          </w:tcPr>
          <w:p w14:paraId="3E185E9B" w14:textId="77777777" w:rsidR="00424267" w:rsidRPr="0009528B" w:rsidRDefault="00424267" w:rsidP="00424267">
            <w:pPr>
              <w:ind w:left="-108"/>
              <w:jc w:val="right"/>
              <w:rPr>
                <w:rFonts w:ascii="Calibri" w:hAnsi="Calibri" w:cs="Calibri"/>
                <w:color w:val="000000"/>
              </w:rPr>
            </w:pPr>
          </w:p>
        </w:tc>
      </w:tr>
      <w:tr w:rsidR="00424267" w:rsidRPr="0009528B" w14:paraId="3AA74BA1" w14:textId="77777777" w:rsidTr="00F50FA7">
        <w:tblPrEx>
          <w:tblLook w:val="01E0" w:firstRow="1" w:lastRow="1" w:firstColumn="1" w:lastColumn="1" w:noHBand="0" w:noVBand="0"/>
        </w:tblPrEx>
        <w:tc>
          <w:tcPr>
            <w:tcW w:w="3261" w:type="dxa"/>
          </w:tcPr>
          <w:p w14:paraId="3323702D" w14:textId="77777777" w:rsidR="00424267" w:rsidRPr="00C473EB" w:rsidRDefault="00424267" w:rsidP="00424267">
            <w:pPr>
              <w:ind w:left="-108"/>
              <w:rPr>
                <w:rFonts w:ascii="Calibri" w:hAnsi="Calibri" w:cs="Calibri"/>
                <w:b/>
                <w:color w:val="000000"/>
              </w:rPr>
            </w:pPr>
            <w:r w:rsidRPr="00C473EB">
              <w:rPr>
                <w:rFonts w:ascii="Calibri" w:hAnsi="Calibri" w:cs="Calibri"/>
                <w:b/>
                <w:color w:val="000000"/>
              </w:rPr>
              <w:t>Total Ordinary Share Capital</w:t>
            </w:r>
          </w:p>
        </w:tc>
        <w:tc>
          <w:tcPr>
            <w:tcW w:w="1417" w:type="dxa"/>
          </w:tcPr>
          <w:p w14:paraId="71933839" w14:textId="77777777" w:rsidR="00424267" w:rsidRPr="0009528B" w:rsidRDefault="00424267" w:rsidP="00424267">
            <w:pPr>
              <w:ind w:left="-108"/>
              <w:jc w:val="right"/>
              <w:rPr>
                <w:rFonts w:ascii="Calibri" w:hAnsi="Calibri" w:cs="Calibri"/>
                <w:color w:val="000000"/>
              </w:rPr>
            </w:pPr>
          </w:p>
        </w:tc>
        <w:tc>
          <w:tcPr>
            <w:tcW w:w="284" w:type="dxa"/>
          </w:tcPr>
          <w:p w14:paraId="37E0E6A8" w14:textId="77777777" w:rsidR="00424267" w:rsidRPr="0009528B" w:rsidRDefault="00424267" w:rsidP="00424267">
            <w:pPr>
              <w:ind w:left="-108"/>
              <w:jc w:val="right"/>
              <w:rPr>
                <w:rFonts w:ascii="Calibri" w:hAnsi="Calibri" w:cs="Calibri"/>
                <w:color w:val="000000"/>
              </w:rPr>
            </w:pPr>
          </w:p>
        </w:tc>
        <w:tc>
          <w:tcPr>
            <w:tcW w:w="1417" w:type="dxa"/>
            <w:tcBorders>
              <w:bottom w:val="single" w:sz="12" w:space="0" w:color="auto"/>
            </w:tcBorders>
          </w:tcPr>
          <w:p w14:paraId="49FD8FED" w14:textId="0B9AFD6C" w:rsidR="00424267" w:rsidRPr="006E5BA1" w:rsidRDefault="00424267" w:rsidP="00E91A9A">
            <w:pPr>
              <w:ind w:left="-108"/>
              <w:jc w:val="right"/>
              <w:rPr>
                <w:rFonts w:ascii="Calibri" w:hAnsi="Calibri" w:cs="Calibri"/>
                <w:color w:val="000000"/>
              </w:rPr>
            </w:pPr>
            <w:r w:rsidRPr="006E5BA1">
              <w:rPr>
                <w:rFonts w:ascii="Calibri" w:hAnsi="Calibri" w:cs="Calibri"/>
                <w:color w:val="000000"/>
              </w:rPr>
              <w:t>21,</w:t>
            </w:r>
            <w:r w:rsidR="00E91A9A">
              <w:rPr>
                <w:rFonts w:ascii="Calibri" w:hAnsi="Calibri" w:cs="Calibri"/>
                <w:color w:val="000000"/>
              </w:rPr>
              <w:t>583</w:t>
            </w:r>
          </w:p>
        </w:tc>
        <w:tc>
          <w:tcPr>
            <w:tcW w:w="283" w:type="dxa"/>
          </w:tcPr>
          <w:p w14:paraId="1F874939" w14:textId="77777777" w:rsidR="00424267" w:rsidRPr="0009528B" w:rsidRDefault="00424267" w:rsidP="00424267">
            <w:pPr>
              <w:ind w:left="-108"/>
              <w:jc w:val="right"/>
              <w:rPr>
                <w:rFonts w:ascii="Calibri" w:hAnsi="Calibri" w:cs="Calibri"/>
                <w:color w:val="000000"/>
              </w:rPr>
            </w:pPr>
          </w:p>
        </w:tc>
        <w:tc>
          <w:tcPr>
            <w:tcW w:w="1418" w:type="dxa"/>
            <w:tcBorders>
              <w:bottom w:val="single" w:sz="12" w:space="0" w:color="auto"/>
            </w:tcBorders>
          </w:tcPr>
          <w:p w14:paraId="2410C62F" w14:textId="77777777"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21,409</w:t>
            </w:r>
          </w:p>
        </w:tc>
        <w:tc>
          <w:tcPr>
            <w:tcW w:w="284" w:type="dxa"/>
          </w:tcPr>
          <w:p w14:paraId="328FAE93" w14:textId="77777777" w:rsidR="00424267" w:rsidRPr="0009528B" w:rsidRDefault="00424267" w:rsidP="00424267">
            <w:pPr>
              <w:ind w:left="-108"/>
              <w:jc w:val="right"/>
              <w:rPr>
                <w:rFonts w:ascii="Calibri" w:hAnsi="Calibri" w:cs="Calibri"/>
                <w:color w:val="000000"/>
              </w:rPr>
            </w:pPr>
          </w:p>
        </w:tc>
        <w:tc>
          <w:tcPr>
            <w:tcW w:w="1134" w:type="dxa"/>
            <w:tcBorders>
              <w:bottom w:val="single" w:sz="12" w:space="0" w:color="auto"/>
            </w:tcBorders>
          </w:tcPr>
          <w:p w14:paraId="4D290B67" w14:textId="77777777" w:rsidR="00424267" w:rsidRPr="0009528B" w:rsidRDefault="00424267" w:rsidP="00424267">
            <w:pPr>
              <w:ind w:left="-108"/>
              <w:jc w:val="right"/>
              <w:rPr>
                <w:rFonts w:ascii="Calibri" w:hAnsi="Calibri" w:cs="Calibri"/>
                <w:color w:val="000000"/>
              </w:rPr>
            </w:pPr>
            <w:r w:rsidRPr="0009528B">
              <w:rPr>
                <w:rFonts w:ascii="Calibri" w:hAnsi="Calibri" w:cs="Calibri"/>
                <w:color w:val="000000"/>
              </w:rPr>
              <w:t>21,409</w:t>
            </w:r>
          </w:p>
        </w:tc>
      </w:tr>
    </w:tbl>
    <w:p w14:paraId="3F0D37D4" w14:textId="77777777" w:rsidR="00181744" w:rsidRPr="00414E64" w:rsidRDefault="00181744" w:rsidP="00181744">
      <w:pPr>
        <w:autoSpaceDE w:val="0"/>
        <w:autoSpaceDN w:val="0"/>
        <w:adjustRightInd w:val="0"/>
        <w:ind w:left="284" w:right="142"/>
        <w:rPr>
          <w:rFonts w:asciiTheme="minorHAnsi" w:hAnsiTheme="minorHAnsi" w:cs="Calibri"/>
          <w:b/>
          <w:bCs/>
          <w:lang w:val="en-US"/>
        </w:rPr>
      </w:pPr>
    </w:p>
    <w:p w14:paraId="79239FC5" w14:textId="7B67C151" w:rsidR="00181744" w:rsidRDefault="00181744" w:rsidP="00181744">
      <w:pPr>
        <w:tabs>
          <w:tab w:val="left" w:pos="9923"/>
        </w:tabs>
        <w:autoSpaceDE w:val="0"/>
        <w:autoSpaceDN w:val="0"/>
        <w:adjustRightInd w:val="0"/>
        <w:ind w:left="284" w:right="142"/>
        <w:jc w:val="both"/>
        <w:rPr>
          <w:rFonts w:asciiTheme="minorHAnsi" w:hAnsiTheme="minorHAnsi" w:cs="Calibri"/>
          <w:bCs/>
          <w:lang w:val="en-US"/>
        </w:rPr>
      </w:pPr>
      <w:r w:rsidRPr="00B85F73">
        <w:rPr>
          <w:rFonts w:asciiTheme="minorHAnsi" w:hAnsiTheme="minorHAnsi" w:cs="Calibri"/>
          <w:bCs/>
          <w:lang w:val="en-US"/>
        </w:rPr>
        <w:t>The number of ordinary shares of €0.60 each held as</w:t>
      </w:r>
      <w:r w:rsidR="00827F52" w:rsidRPr="00B85F73">
        <w:rPr>
          <w:rFonts w:asciiTheme="minorHAnsi" w:hAnsiTheme="minorHAnsi" w:cs="Calibri"/>
          <w:bCs/>
          <w:lang w:val="en-US"/>
        </w:rPr>
        <w:t xml:space="preserve"> treasury shares at 30 June 20</w:t>
      </w:r>
      <w:r w:rsidR="00BD32B2" w:rsidRPr="00B85F73">
        <w:rPr>
          <w:rFonts w:asciiTheme="minorHAnsi" w:hAnsiTheme="minorHAnsi" w:cs="Calibri"/>
          <w:bCs/>
          <w:lang w:val="en-US"/>
        </w:rPr>
        <w:t>2</w:t>
      </w:r>
      <w:r w:rsidR="00990797">
        <w:rPr>
          <w:rFonts w:asciiTheme="minorHAnsi" w:hAnsiTheme="minorHAnsi" w:cs="Calibri"/>
          <w:bCs/>
          <w:lang w:val="en-US"/>
        </w:rPr>
        <w:t>2</w:t>
      </w:r>
      <w:r w:rsidRPr="00B85F73">
        <w:rPr>
          <w:rFonts w:asciiTheme="minorHAnsi" w:hAnsiTheme="minorHAnsi" w:cs="Calibri"/>
          <w:bCs/>
          <w:lang w:val="en-US"/>
        </w:rPr>
        <w:t xml:space="preserve"> </w:t>
      </w:r>
      <w:r w:rsidRPr="0055501E">
        <w:rPr>
          <w:rFonts w:asciiTheme="minorHAnsi" w:hAnsiTheme="minorHAnsi" w:cs="Calibri"/>
          <w:bCs/>
          <w:lang w:val="en-US"/>
        </w:rPr>
        <w:t xml:space="preserve">was </w:t>
      </w:r>
      <w:r w:rsidR="00990797" w:rsidRPr="0055501E">
        <w:rPr>
          <w:rFonts w:asciiTheme="minorHAnsi" w:hAnsiTheme="minorHAnsi" w:cs="Calibri"/>
          <w:bCs/>
          <w:lang w:val="en-US"/>
        </w:rPr>
        <w:t>164,005</w:t>
      </w:r>
      <w:r w:rsidR="00B6534F" w:rsidRPr="00F81D5F">
        <w:rPr>
          <w:rFonts w:asciiTheme="minorHAnsi" w:hAnsiTheme="minorHAnsi" w:cs="Calibri"/>
          <w:bCs/>
          <w:lang w:val="en-US"/>
        </w:rPr>
        <w:t>.</w:t>
      </w:r>
      <w:r w:rsidR="006E5BA1" w:rsidRPr="00B85F73">
        <w:rPr>
          <w:rFonts w:asciiTheme="minorHAnsi" w:hAnsiTheme="minorHAnsi" w:cs="Calibri"/>
          <w:bCs/>
          <w:lang w:val="en-US"/>
        </w:rPr>
        <w:t xml:space="preserve"> At </w:t>
      </w:r>
      <w:r w:rsidR="006E5BA1" w:rsidRPr="00937193">
        <w:rPr>
          <w:rFonts w:asciiTheme="minorHAnsi" w:hAnsiTheme="minorHAnsi" w:cs="Calibri"/>
          <w:bCs/>
          <w:lang w:val="en-US"/>
        </w:rPr>
        <w:t>3</w:t>
      </w:r>
      <w:r w:rsidR="006F2F8A" w:rsidRPr="00937193">
        <w:rPr>
          <w:rFonts w:asciiTheme="minorHAnsi" w:hAnsiTheme="minorHAnsi" w:cs="Calibri"/>
          <w:bCs/>
          <w:lang w:val="en-US"/>
        </w:rPr>
        <w:t>1 December</w:t>
      </w:r>
      <w:r w:rsidR="001F44D8">
        <w:rPr>
          <w:rFonts w:asciiTheme="minorHAnsi" w:hAnsiTheme="minorHAnsi" w:cs="Calibri"/>
          <w:bCs/>
          <w:lang w:val="en-US"/>
        </w:rPr>
        <w:t xml:space="preserve"> 202</w:t>
      </w:r>
      <w:r w:rsidR="00F27D31">
        <w:rPr>
          <w:rFonts w:asciiTheme="minorHAnsi" w:hAnsiTheme="minorHAnsi" w:cs="Calibri"/>
          <w:bCs/>
          <w:lang w:val="en-US"/>
        </w:rPr>
        <w:t>1</w:t>
      </w:r>
      <w:r w:rsidRPr="00937193">
        <w:rPr>
          <w:rFonts w:asciiTheme="minorHAnsi" w:hAnsiTheme="minorHAnsi" w:cs="Calibri"/>
          <w:bCs/>
          <w:lang w:val="en-US"/>
        </w:rPr>
        <w:t xml:space="preserve"> the number held was </w:t>
      </w:r>
      <w:r w:rsidR="00990797">
        <w:rPr>
          <w:rFonts w:asciiTheme="minorHAnsi" w:hAnsiTheme="minorHAnsi" w:cs="Calibri"/>
          <w:bCs/>
          <w:lang w:val="en-US"/>
        </w:rPr>
        <w:t>164,005</w:t>
      </w:r>
      <w:r w:rsidRPr="00937193">
        <w:rPr>
          <w:rFonts w:asciiTheme="minorHAnsi" w:hAnsiTheme="minorHAnsi" w:cs="Calibri"/>
          <w:bCs/>
          <w:lang w:val="en-US"/>
        </w:rPr>
        <w:t>.</w:t>
      </w:r>
    </w:p>
    <w:p w14:paraId="753C852B" w14:textId="0AC63A23" w:rsidR="00AB4A42" w:rsidRDefault="00AB4A42" w:rsidP="00181744">
      <w:pPr>
        <w:keepNext/>
        <w:ind w:right="-282"/>
        <w:jc w:val="center"/>
        <w:outlineLvl w:val="0"/>
        <w:rPr>
          <w:rFonts w:asciiTheme="minorHAnsi" w:hAnsiTheme="minorHAnsi" w:cs="Calibri"/>
          <w:b/>
        </w:rPr>
      </w:pPr>
    </w:p>
    <w:p w14:paraId="71B10F34" w14:textId="7B88F49B" w:rsidR="00180E19" w:rsidRDefault="00180E19" w:rsidP="00181744">
      <w:pPr>
        <w:keepNext/>
        <w:ind w:right="-282"/>
        <w:jc w:val="center"/>
        <w:outlineLvl w:val="0"/>
        <w:rPr>
          <w:rFonts w:asciiTheme="minorHAnsi" w:hAnsiTheme="minorHAnsi" w:cs="Calibri"/>
          <w:b/>
        </w:rPr>
      </w:pPr>
    </w:p>
    <w:p w14:paraId="6D1708FB" w14:textId="77777777" w:rsidR="00180E19" w:rsidRDefault="00180E19">
      <w:pPr>
        <w:spacing w:after="200" w:line="276" w:lineRule="auto"/>
        <w:rPr>
          <w:rFonts w:asciiTheme="minorHAnsi" w:hAnsiTheme="minorHAnsi" w:cs="Calibri"/>
          <w:b/>
        </w:rPr>
      </w:pPr>
      <w:r>
        <w:rPr>
          <w:rFonts w:asciiTheme="minorHAnsi" w:hAnsiTheme="minorHAnsi" w:cs="Calibri"/>
          <w:b/>
        </w:rPr>
        <w:br w:type="page"/>
      </w:r>
    </w:p>
    <w:p w14:paraId="64953787" w14:textId="2EC595F8" w:rsidR="00180E19" w:rsidRPr="00BE46E6" w:rsidRDefault="00180E19" w:rsidP="00180E19">
      <w:pPr>
        <w:ind w:right="-282"/>
        <w:jc w:val="center"/>
        <w:rPr>
          <w:rFonts w:asciiTheme="minorHAnsi" w:hAnsiTheme="minorHAnsi" w:cs="Calibri"/>
        </w:rPr>
      </w:pPr>
      <w:r w:rsidRPr="00BE46E6">
        <w:rPr>
          <w:rFonts w:asciiTheme="minorHAnsi" w:hAnsiTheme="minorHAnsi" w:cs="Calibri"/>
          <w:b/>
        </w:rPr>
        <w:t>FBD HOLDINGS PLC</w:t>
      </w:r>
    </w:p>
    <w:p w14:paraId="4B80265C" w14:textId="77777777" w:rsidR="00180E19" w:rsidRPr="00BE46E6" w:rsidRDefault="00180E19" w:rsidP="00180E19">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0E4C7BFB" w14:textId="77777777" w:rsidR="00180E19" w:rsidRPr="00BE46E6" w:rsidRDefault="00180E19" w:rsidP="00180E19">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the half year </w:t>
      </w:r>
      <w:r>
        <w:rPr>
          <w:rFonts w:asciiTheme="minorHAnsi" w:hAnsiTheme="minorHAnsi" w:cs="Calibri"/>
          <w:b/>
          <w:color w:val="000000"/>
        </w:rPr>
        <w:t>ended 30 June 2022</w:t>
      </w:r>
    </w:p>
    <w:p w14:paraId="501CD991" w14:textId="77777777" w:rsidR="00180E19" w:rsidRDefault="00180E19" w:rsidP="00181744">
      <w:pPr>
        <w:keepNext/>
        <w:ind w:right="-282"/>
        <w:jc w:val="center"/>
        <w:outlineLvl w:val="0"/>
        <w:rPr>
          <w:rFonts w:asciiTheme="minorHAnsi" w:hAnsiTheme="minorHAnsi" w:cs="Calibri"/>
          <w:b/>
        </w:rPr>
      </w:pPr>
    </w:p>
    <w:p w14:paraId="57F7494F" w14:textId="77777777" w:rsidR="00AB4A42" w:rsidRDefault="00AB4A42" w:rsidP="00181744">
      <w:pPr>
        <w:keepNext/>
        <w:ind w:right="-282"/>
        <w:jc w:val="center"/>
        <w:outlineLvl w:val="0"/>
        <w:rPr>
          <w:rFonts w:asciiTheme="minorHAnsi" w:hAnsiTheme="minorHAnsi" w:cs="Calibri"/>
          <w:b/>
        </w:rPr>
      </w:pPr>
    </w:p>
    <w:p w14:paraId="39130134" w14:textId="791500B7" w:rsidR="00181744" w:rsidRPr="00B92A12" w:rsidRDefault="00181744" w:rsidP="00181744">
      <w:pPr>
        <w:keepNext/>
        <w:ind w:right="-282" w:firstLine="284"/>
        <w:outlineLvl w:val="0"/>
        <w:rPr>
          <w:rFonts w:asciiTheme="minorHAnsi" w:hAnsiTheme="minorHAnsi" w:cs="Calibri"/>
          <w:b/>
        </w:rPr>
      </w:pPr>
      <w:r w:rsidRPr="00C258CA">
        <w:rPr>
          <w:rFonts w:asciiTheme="minorHAnsi" w:hAnsiTheme="minorHAnsi" w:cs="Calibri"/>
          <w:b/>
          <w:bCs/>
          <w:lang w:val="en-US"/>
        </w:rPr>
        <w:t xml:space="preserve">Note </w:t>
      </w:r>
      <w:r w:rsidR="00AB4A42">
        <w:rPr>
          <w:rFonts w:asciiTheme="minorHAnsi" w:hAnsiTheme="minorHAnsi" w:cs="Calibri"/>
          <w:b/>
          <w:bCs/>
          <w:lang w:val="en-US"/>
        </w:rPr>
        <w:t>7</w:t>
      </w:r>
      <w:r w:rsidRPr="00C258CA">
        <w:rPr>
          <w:rFonts w:asciiTheme="minorHAnsi" w:hAnsiTheme="minorHAnsi" w:cs="Calibri"/>
          <w:b/>
          <w:bCs/>
          <w:lang w:val="en-US"/>
        </w:rPr>
        <w:t xml:space="preserve"> – Earnings per €0.60 ordinary share</w:t>
      </w:r>
    </w:p>
    <w:p w14:paraId="2921F957" w14:textId="77777777" w:rsidR="00181744" w:rsidRPr="00BE46E6" w:rsidRDefault="00181744" w:rsidP="00181744">
      <w:pPr>
        <w:tabs>
          <w:tab w:val="left" w:pos="9639"/>
        </w:tabs>
        <w:autoSpaceDE w:val="0"/>
        <w:autoSpaceDN w:val="0"/>
        <w:adjustRightInd w:val="0"/>
        <w:ind w:left="284" w:right="142"/>
        <w:rPr>
          <w:rFonts w:asciiTheme="minorHAnsi" w:hAnsiTheme="minorHAnsi" w:cs="Calibri"/>
          <w:b/>
          <w:bCs/>
          <w:lang w:val="en-US"/>
        </w:rPr>
      </w:pPr>
    </w:p>
    <w:p w14:paraId="17674318" w14:textId="77777777" w:rsidR="00181744" w:rsidRDefault="00181744" w:rsidP="00181744">
      <w:pPr>
        <w:tabs>
          <w:tab w:val="left" w:pos="9639"/>
        </w:tabs>
        <w:autoSpaceDE w:val="0"/>
        <w:autoSpaceDN w:val="0"/>
        <w:adjustRightInd w:val="0"/>
        <w:ind w:left="284" w:right="142"/>
        <w:jc w:val="both"/>
        <w:rPr>
          <w:rFonts w:asciiTheme="minorHAnsi" w:hAnsiTheme="minorHAnsi" w:cs="Calibri"/>
          <w:color w:val="000000"/>
        </w:rPr>
      </w:pPr>
      <w:r w:rsidRPr="00BE46E6">
        <w:rPr>
          <w:rFonts w:asciiTheme="minorHAnsi" w:hAnsiTheme="minorHAnsi" w:cs="Calibri"/>
          <w:color w:val="000000"/>
        </w:rPr>
        <w:t>The calculation of the basic and diluted earnings per share attributable to the ordinary shareholders is based on the following data:</w:t>
      </w:r>
    </w:p>
    <w:tbl>
      <w:tblPr>
        <w:tblW w:w="9497" w:type="dxa"/>
        <w:tblInd w:w="392" w:type="dxa"/>
        <w:tblLayout w:type="fixed"/>
        <w:tblLook w:val="0000" w:firstRow="0" w:lastRow="0" w:firstColumn="0" w:lastColumn="0" w:noHBand="0" w:noVBand="0"/>
      </w:tblPr>
      <w:tblGrid>
        <w:gridCol w:w="5103"/>
        <w:gridCol w:w="1276"/>
        <w:gridCol w:w="284"/>
        <w:gridCol w:w="1275"/>
        <w:gridCol w:w="283"/>
        <w:gridCol w:w="1276"/>
      </w:tblGrid>
      <w:tr w:rsidR="00181744" w:rsidRPr="004261E5" w14:paraId="6B1CD754" w14:textId="77777777" w:rsidTr="00F50FA7">
        <w:tc>
          <w:tcPr>
            <w:tcW w:w="5103" w:type="dxa"/>
          </w:tcPr>
          <w:p w14:paraId="6F85A3F1" w14:textId="77777777" w:rsidR="00181744" w:rsidRPr="0009528B" w:rsidRDefault="00181744" w:rsidP="00F50FA7">
            <w:pPr>
              <w:rPr>
                <w:rFonts w:ascii="Calibri" w:hAnsi="Calibri" w:cs="Calibri"/>
                <w:b/>
                <w:color w:val="000000"/>
              </w:rPr>
            </w:pPr>
          </w:p>
        </w:tc>
        <w:tc>
          <w:tcPr>
            <w:tcW w:w="1276" w:type="dxa"/>
          </w:tcPr>
          <w:p w14:paraId="74EF458A" w14:textId="77777777" w:rsidR="00181744" w:rsidRPr="0009528B" w:rsidRDefault="00181744" w:rsidP="00C473EB">
            <w:pPr>
              <w:jc w:val="center"/>
              <w:rPr>
                <w:rFonts w:ascii="Calibri" w:hAnsi="Calibri" w:cs="Calibri"/>
                <w:b/>
                <w:color w:val="000000"/>
              </w:rPr>
            </w:pPr>
            <w:r w:rsidRPr="0009528B">
              <w:rPr>
                <w:rFonts w:ascii="Calibri" w:hAnsi="Calibri" w:cs="Calibri"/>
                <w:b/>
                <w:color w:val="000000"/>
              </w:rPr>
              <w:t>Half year</w:t>
            </w:r>
          </w:p>
          <w:p w14:paraId="1A4BBC0A" w14:textId="6858A224" w:rsidR="00181744" w:rsidRPr="0009528B" w:rsidRDefault="007B6FDC" w:rsidP="00C473EB">
            <w:pPr>
              <w:jc w:val="center"/>
              <w:rPr>
                <w:rFonts w:ascii="Calibri" w:hAnsi="Calibri" w:cs="Calibri"/>
                <w:b/>
                <w:color w:val="000000"/>
              </w:rPr>
            </w:pPr>
            <w:r>
              <w:rPr>
                <w:rFonts w:ascii="Calibri" w:hAnsi="Calibri" w:cs="Calibri"/>
                <w:b/>
                <w:color w:val="000000"/>
              </w:rPr>
              <w:t xml:space="preserve">ended </w:t>
            </w:r>
            <w:r>
              <w:rPr>
                <w:rFonts w:ascii="Calibri" w:hAnsi="Calibri" w:cs="Calibri"/>
                <w:b/>
                <w:color w:val="000000"/>
              </w:rPr>
              <w:br/>
              <w:t>30/06/22</w:t>
            </w:r>
            <w:r w:rsidR="000239E4">
              <w:rPr>
                <w:rFonts w:ascii="Calibri" w:hAnsi="Calibri" w:cs="Calibri"/>
                <w:b/>
                <w:color w:val="000000"/>
              </w:rPr>
              <w:t xml:space="preserve">  </w:t>
            </w:r>
            <w:r w:rsidR="00181744" w:rsidRPr="0009528B">
              <w:rPr>
                <w:rFonts w:ascii="Calibri" w:hAnsi="Calibri" w:cs="Calibri"/>
                <w:b/>
                <w:color w:val="000000"/>
              </w:rPr>
              <w:t>(unaudited)</w:t>
            </w:r>
          </w:p>
        </w:tc>
        <w:tc>
          <w:tcPr>
            <w:tcW w:w="284" w:type="dxa"/>
          </w:tcPr>
          <w:p w14:paraId="66799DAD" w14:textId="77777777" w:rsidR="00181744" w:rsidRPr="0009528B" w:rsidRDefault="00181744" w:rsidP="00C473EB">
            <w:pPr>
              <w:jc w:val="center"/>
              <w:rPr>
                <w:rFonts w:ascii="Calibri" w:hAnsi="Calibri" w:cs="Calibri"/>
                <w:b/>
                <w:color w:val="000000"/>
              </w:rPr>
            </w:pPr>
          </w:p>
        </w:tc>
        <w:tc>
          <w:tcPr>
            <w:tcW w:w="1275" w:type="dxa"/>
          </w:tcPr>
          <w:p w14:paraId="62A2F214" w14:textId="77777777" w:rsidR="00181744" w:rsidRPr="002B1341" w:rsidRDefault="00181744" w:rsidP="00C473EB">
            <w:pPr>
              <w:autoSpaceDE w:val="0"/>
              <w:autoSpaceDN w:val="0"/>
              <w:adjustRightInd w:val="0"/>
              <w:ind w:left="33"/>
              <w:jc w:val="center"/>
              <w:rPr>
                <w:rFonts w:ascii="Calibri" w:hAnsi="Calibri" w:cs="Calibri"/>
                <w:color w:val="000000"/>
              </w:rPr>
            </w:pPr>
            <w:r w:rsidRPr="002B1341">
              <w:rPr>
                <w:rFonts w:ascii="Calibri" w:hAnsi="Calibri" w:cs="Calibri"/>
                <w:color w:val="000000"/>
              </w:rPr>
              <w:t>Half year</w:t>
            </w:r>
          </w:p>
          <w:p w14:paraId="202DC940" w14:textId="2E65D7A8" w:rsidR="00181744" w:rsidRPr="002B1341" w:rsidRDefault="001F44D8" w:rsidP="00C473EB">
            <w:pPr>
              <w:autoSpaceDE w:val="0"/>
              <w:autoSpaceDN w:val="0"/>
              <w:adjustRightInd w:val="0"/>
              <w:ind w:left="33"/>
              <w:jc w:val="center"/>
              <w:rPr>
                <w:rFonts w:ascii="Calibri" w:hAnsi="Calibri" w:cs="Calibri"/>
                <w:color w:val="000000"/>
              </w:rPr>
            </w:pPr>
            <w:r>
              <w:rPr>
                <w:rFonts w:ascii="Calibri" w:hAnsi="Calibri" w:cs="Calibri"/>
                <w:color w:val="000000"/>
              </w:rPr>
              <w:t>ended 30/06/2</w:t>
            </w:r>
            <w:r w:rsidR="007B6FDC">
              <w:rPr>
                <w:rFonts w:ascii="Calibri" w:hAnsi="Calibri" w:cs="Calibri"/>
                <w:color w:val="000000"/>
              </w:rPr>
              <w:t>1</w:t>
            </w:r>
          </w:p>
          <w:p w14:paraId="178E69E1" w14:textId="77777777" w:rsidR="00181744" w:rsidRPr="002B1341" w:rsidRDefault="00181744" w:rsidP="00C473EB">
            <w:pPr>
              <w:autoSpaceDE w:val="0"/>
              <w:autoSpaceDN w:val="0"/>
              <w:adjustRightInd w:val="0"/>
              <w:ind w:left="33"/>
              <w:jc w:val="center"/>
              <w:rPr>
                <w:rFonts w:ascii="Calibri" w:hAnsi="Calibri" w:cs="Calibri"/>
                <w:color w:val="000000"/>
              </w:rPr>
            </w:pPr>
            <w:r w:rsidRPr="002B1341">
              <w:rPr>
                <w:rFonts w:ascii="Calibri" w:hAnsi="Calibri" w:cs="Calibri"/>
                <w:color w:val="000000"/>
              </w:rPr>
              <w:t>(unaudited)</w:t>
            </w:r>
          </w:p>
        </w:tc>
        <w:tc>
          <w:tcPr>
            <w:tcW w:w="283" w:type="dxa"/>
          </w:tcPr>
          <w:p w14:paraId="4D80971B" w14:textId="77777777" w:rsidR="00181744" w:rsidRPr="002B1341" w:rsidRDefault="00181744" w:rsidP="00C473EB">
            <w:pPr>
              <w:jc w:val="center"/>
              <w:rPr>
                <w:rFonts w:ascii="Calibri" w:hAnsi="Calibri" w:cs="Calibri"/>
                <w:color w:val="000000"/>
              </w:rPr>
            </w:pPr>
          </w:p>
        </w:tc>
        <w:tc>
          <w:tcPr>
            <w:tcW w:w="1276" w:type="dxa"/>
          </w:tcPr>
          <w:p w14:paraId="5931D3C1" w14:textId="77777777" w:rsidR="00181744" w:rsidRPr="002B1341" w:rsidRDefault="00181744" w:rsidP="00C473EB">
            <w:pPr>
              <w:autoSpaceDE w:val="0"/>
              <w:autoSpaceDN w:val="0"/>
              <w:adjustRightInd w:val="0"/>
              <w:jc w:val="center"/>
              <w:rPr>
                <w:rFonts w:ascii="Calibri" w:hAnsi="Calibri" w:cs="Calibri"/>
                <w:color w:val="000000"/>
              </w:rPr>
            </w:pPr>
            <w:r w:rsidRPr="002B1341">
              <w:rPr>
                <w:rFonts w:ascii="Calibri" w:hAnsi="Calibri" w:cs="Calibri"/>
                <w:color w:val="000000"/>
              </w:rPr>
              <w:t>Year</w:t>
            </w:r>
          </w:p>
          <w:p w14:paraId="679570FF" w14:textId="7264B91D" w:rsidR="00181744" w:rsidRPr="002B1341" w:rsidRDefault="00181744" w:rsidP="00990797">
            <w:pPr>
              <w:autoSpaceDE w:val="0"/>
              <w:autoSpaceDN w:val="0"/>
              <w:adjustRightInd w:val="0"/>
              <w:ind w:left="33"/>
              <w:jc w:val="center"/>
              <w:rPr>
                <w:rFonts w:ascii="Calibri" w:hAnsi="Calibri" w:cs="Calibri"/>
                <w:color w:val="000000"/>
              </w:rPr>
            </w:pPr>
            <w:r w:rsidRPr="002B1341">
              <w:rPr>
                <w:rFonts w:ascii="Calibri" w:hAnsi="Calibri" w:cs="Calibri"/>
                <w:color w:val="000000"/>
              </w:rPr>
              <w:t>ended 31/12/</w:t>
            </w:r>
            <w:r w:rsidR="001F44D8">
              <w:rPr>
                <w:rFonts w:ascii="Calibri" w:hAnsi="Calibri" w:cs="Calibri"/>
                <w:color w:val="000000"/>
              </w:rPr>
              <w:t>2</w:t>
            </w:r>
            <w:r w:rsidR="00990797">
              <w:rPr>
                <w:rFonts w:ascii="Calibri" w:hAnsi="Calibri" w:cs="Calibri"/>
                <w:color w:val="000000"/>
              </w:rPr>
              <w:t>1</w:t>
            </w:r>
            <w:r w:rsidRPr="002B1341">
              <w:rPr>
                <w:rFonts w:ascii="Calibri" w:hAnsi="Calibri" w:cs="Calibri"/>
                <w:color w:val="000000"/>
              </w:rPr>
              <w:t xml:space="preserve"> (audited)</w:t>
            </w:r>
          </w:p>
        </w:tc>
      </w:tr>
      <w:tr w:rsidR="00181744" w:rsidRPr="004261E5" w14:paraId="7FC4E5DD" w14:textId="77777777" w:rsidTr="00F50FA7">
        <w:tblPrEx>
          <w:tblLook w:val="01E0" w:firstRow="1" w:lastRow="1" w:firstColumn="1" w:lastColumn="1" w:noHBand="0" w:noVBand="0"/>
        </w:tblPrEx>
        <w:tc>
          <w:tcPr>
            <w:tcW w:w="5103" w:type="dxa"/>
          </w:tcPr>
          <w:p w14:paraId="4C7D928C" w14:textId="77777777" w:rsidR="00181744" w:rsidRPr="0009528B" w:rsidRDefault="00181744" w:rsidP="00F50FA7">
            <w:pPr>
              <w:rPr>
                <w:rFonts w:ascii="Calibri" w:hAnsi="Calibri" w:cs="Calibri"/>
                <w:b/>
                <w:color w:val="000000"/>
              </w:rPr>
            </w:pPr>
          </w:p>
        </w:tc>
        <w:tc>
          <w:tcPr>
            <w:tcW w:w="1276" w:type="dxa"/>
          </w:tcPr>
          <w:p w14:paraId="086BE765" w14:textId="77777777" w:rsidR="00181744" w:rsidRPr="0009528B" w:rsidRDefault="00181744" w:rsidP="00C473EB">
            <w:pPr>
              <w:jc w:val="center"/>
              <w:rPr>
                <w:rFonts w:ascii="Calibri" w:hAnsi="Calibri" w:cs="Calibri"/>
                <w:b/>
                <w:color w:val="000000"/>
              </w:rPr>
            </w:pPr>
            <w:r w:rsidRPr="0009528B">
              <w:rPr>
                <w:rFonts w:ascii="Calibri" w:hAnsi="Calibri" w:cs="Calibri"/>
                <w:b/>
                <w:color w:val="000000"/>
              </w:rPr>
              <w:t>€000s</w:t>
            </w:r>
          </w:p>
        </w:tc>
        <w:tc>
          <w:tcPr>
            <w:tcW w:w="284" w:type="dxa"/>
          </w:tcPr>
          <w:p w14:paraId="2E98BBB3" w14:textId="77777777" w:rsidR="00181744" w:rsidRPr="0009528B" w:rsidRDefault="00181744" w:rsidP="00C473EB">
            <w:pPr>
              <w:jc w:val="center"/>
              <w:rPr>
                <w:rFonts w:ascii="Calibri" w:hAnsi="Calibri" w:cs="Calibri"/>
                <w:b/>
                <w:color w:val="000000"/>
              </w:rPr>
            </w:pPr>
          </w:p>
        </w:tc>
        <w:tc>
          <w:tcPr>
            <w:tcW w:w="1275" w:type="dxa"/>
          </w:tcPr>
          <w:p w14:paraId="346589BC" w14:textId="77777777" w:rsidR="00181744" w:rsidRPr="002B1341" w:rsidRDefault="00181744" w:rsidP="00C473EB">
            <w:pPr>
              <w:jc w:val="center"/>
              <w:rPr>
                <w:rFonts w:ascii="Calibri" w:hAnsi="Calibri" w:cs="Calibri"/>
                <w:color w:val="000000"/>
              </w:rPr>
            </w:pPr>
            <w:r w:rsidRPr="002B1341">
              <w:rPr>
                <w:rFonts w:ascii="Calibri" w:hAnsi="Calibri" w:cs="Calibri"/>
                <w:color w:val="000000"/>
              </w:rPr>
              <w:t>€000s</w:t>
            </w:r>
          </w:p>
        </w:tc>
        <w:tc>
          <w:tcPr>
            <w:tcW w:w="283" w:type="dxa"/>
          </w:tcPr>
          <w:p w14:paraId="3661C49E" w14:textId="77777777" w:rsidR="00181744" w:rsidRPr="002B1341" w:rsidRDefault="00181744" w:rsidP="00C473EB">
            <w:pPr>
              <w:jc w:val="center"/>
              <w:rPr>
                <w:rFonts w:ascii="Calibri" w:hAnsi="Calibri" w:cs="Calibri"/>
                <w:color w:val="000000"/>
              </w:rPr>
            </w:pPr>
          </w:p>
        </w:tc>
        <w:tc>
          <w:tcPr>
            <w:tcW w:w="1276" w:type="dxa"/>
          </w:tcPr>
          <w:p w14:paraId="5FC0BAA3" w14:textId="77777777" w:rsidR="00181744" w:rsidRPr="002B1341" w:rsidRDefault="00181744" w:rsidP="00C473EB">
            <w:pPr>
              <w:jc w:val="center"/>
              <w:rPr>
                <w:rFonts w:ascii="Calibri" w:hAnsi="Calibri" w:cs="Calibri"/>
                <w:color w:val="000000"/>
              </w:rPr>
            </w:pPr>
            <w:r w:rsidRPr="002B1341">
              <w:rPr>
                <w:rFonts w:ascii="Calibri" w:hAnsi="Calibri" w:cs="Calibri"/>
                <w:color w:val="000000"/>
              </w:rPr>
              <w:t>€000s</w:t>
            </w:r>
          </w:p>
        </w:tc>
      </w:tr>
      <w:tr w:rsidR="00181744" w:rsidRPr="004261E5" w14:paraId="44F5D20E" w14:textId="77777777" w:rsidTr="00F50FA7">
        <w:tblPrEx>
          <w:tblLook w:val="01E0" w:firstRow="1" w:lastRow="1" w:firstColumn="1" w:lastColumn="1" w:noHBand="0" w:noVBand="0"/>
        </w:tblPrEx>
        <w:tc>
          <w:tcPr>
            <w:tcW w:w="5103" w:type="dxa"/>
          </w:tcPr>
          <w:p w14:paraId="3FB349A5" w14:textId="77777777" w:rsidR="00181744" w:rsidRPr="0009528B" w:rsidRDefault="00181744" w:rsidP="00F50FA7">
            <w:pPr>
              <w:rPr>
                <w:rFonts w:ascii="Calibri" w:hAnsi="Calibri" w:cs="Calibri"/>
                <w:b/>
                <w:color w:val="000000"/>
              </w:rPr>
            </w:pPr>
            <w:r w:rsidRPr="0009528B">
              <w:rPr>
                <w:rFonts w:ascii="Calibri" w:hAnsi="Calibri" w:cs="Calibri"/>
                <w:b/>
                <w:color w:val="000000"/>
              </w:rPr>
              <w:t>Earnings</w:t>
            </w:r>
          </w:p>
        </w:tc>
        <w:tc>
          <w:tcPr>
            <w:tcW w:w="1276" w:type="dxa"/>
          </w:tcPr>
          <w:p w14:paraId="5C1D0A3E" w14:textId="77777777" w:rsidR="00181744" w:rsidRPr="0009528B" w:rsidRDefault="00181744" w:rsidP="00F50FA7">
            <w:pPr>
              <w:jc w:val="right"/>
              <w:rPr>
                <w:rFonts w:ascii="Calibri" w:hAnsi="Calibri" w:cs="Calibri"/>
                <w:color w:val="000000"/>
              </w:rPr>
            </w:pPr>
          </w:p>
        </w:tc>
        <w:tc>
          <w:tcPr>
            <w:tcW w:w="284" w:type="dxa"/>
          </w:tcPr>
          <w:p w14:paraId="611EDB6A" w14:textId="77777777" w:rsidR="00181744" w:rsidRPr="0009528B" w:rsidRDefault="00181744" w:rsidP="00F50FA7">
            <w:pPr>
              <w:jc w:val="right"/>
              <w:rPr>
                <w:rFonts w:ascii="Calibri" w:hAnsi="Calibri" w:cs="Calibri"/>
                <w:color w:val="000000"/>
              </w:rPr>
            </w:pPr>
          </w:p>
        </w:tc>
        <w:tc>
          <w:tcPr>
            <w:tcW w:w="1275" w:type="dxa"/>
          </w:tcPr>
          <w:p w14:paraId="77D46B1D" w14:textId="77777777" w:rsidR="00181744" w:rsidRPr="004C3349" w:rsidRDefault="00181744" w:rsidP="00F50FA7">
            <w:pPr>
              <w:jc w:val="right"/>
              <w:rPr>
                <w:rFonts w:ascii="Calibri" w:hAnsi="Calibri" w:cs="Calibri"/>
                <w:color w:val="000000"/>
              </w:rPr>
            </w:pPr>
          </w:p>
        </w:tc>
        <w:tc>
          <w:tcPr>
            <w:tcW w:w="283" w:type="dxa"/>
          </w:tcPr>
          <w:p w14:paraId="2B1E302C" w14:textId="77777777" w:rsidR="00181744" w:rsidRPr="0009528B" w:rsidRDefault="00181744" w:rsidP="00F50FA7">
            <w:pPr>
              <w:jc w:val="right"/>
              <w:rPr>
                <w:rFonts w:ascii="Calibri" w:hAnsi="Calibri" w:cs="Calibri"/>
                <w:color w:val="000000"/>
              </w:rPr>
            </w:pPr>
          </w:p>
        </w:tc>
        <w:tc>
          <w:tcPr>
            <w:tcW w:w="1276" w:type="dxa"/>
          </w:tcPr>
          <w:p w14:paraId="402ACC8B" w14:textId="77777777" w:rsidR="00181744" w:rsidRPr="0009528B" w:rsidRDefault="00181744" w:rsidP="00F50FA7">
            <w:pPr>
              <w:jc w:val="right"/>
              <w:rPr>
                <w:rFonts w:ascii="Calibri" w:hAnsi="Calibri" w:cs="Calibri"/>
                <w:color w:val="000000"/>
              </w:rPr>
            </w:pPr>
          </w:p>
        </w:tc>
      </w:tr>
      <w:tr w:rsidR="00925452" w:rsidRPr="004261E5" w14:paraId="6A419354" w14:textId="77777777" w:rsidTr="006A1E64">
        <w:tblPrEx>
          <w:tblLook w:val="01E0" w:firstRow="1" w:lastRow="1" w:firstColumn="1" w:lastColumn="1" w:noHBand="0" w:noVBand="0"/>
        </w:tblPrEx>
        <w:tc>
          <w:tcPr>
            <w:tcW w:w="5103" w:type="dxa"/>
          </w:tcPr>
          <w:p w14:paraId="48B1595A" w14:textId="53F8D021" w:rsidR="00925452" w:rsidRPr="0009528B" w:rsidRDefault="00925452" w:rsidP="003B607A">
            <w:pPr>
              <w:rPr>
                <w:rFonts w:ascii="Calibri" w:hAnsi="Calibri" w:cs="Calibri"/>
                <w:color w:val="000000"/>
              </w:rPr>
            </w:pPr>
            <w:r>
              <w:rPr>
                <w:rFonts w:ascii="Calibri" w:hAnsi="Calibri" w:cs="Calibri"/>
                <w:color w:val="000000"/>
              </w:rPr>
              <w:t>Profit</w:t>
            </w:r>
            <w:r w:rsidRPr="0009528B">
              <w:rPr>
                <w:rFonts w:ascii="Calibri" w:hAnsi="Calibri" w:cs="Calibri"/>
                <w:color w:val="000000"/>
              </w:rPr>
              <w:t xml:space="preserve"> for the period</w:t>
            </w:r>
            <w:r>
              <w:rPr>
                <w:rFonts w:ascii="Calibri" w:hAnsi="Calibri" w:cs="Calibri"/>
                <w:color w:val="000000"/>
              </w:rPr>
              <w:t xml:space="preserve"> for the purpose of basic </w:t>
            </w:r>
            <w:r w:rsidRPr="0009528B">
              <w:rPr>
                <w:rFonts w:ascii="Calibri" w:hAnsi="Calibri" w:cs="Calibri"/>
                <w:color w:val="000000"/>
              </w:rPr>
              <w:t>earnings</w:t>
            </w:r>
            <w:r w:rsidDel="006C3324">
              <w:rPr>
                <w:rFonts w:ascii="Calibri" w:hAnsi="Calibri" w:cs="Calibri"/>
                <w:color w:val="000000"/>
              </w:rPr>
              <w:t xml:space="preserve"> </w:t>
            </w:r>
            <w:r>
              <w:rPr>
                <w:rFonts w:ascii="Calibri" w:hAnsi="Calibri" w:cs="Calibri"/>
                <w:color w:val="000000"/>
              </w:rPr>
              <w:t>per share</w:t>
            </w:r>
          </w:p>
        </w:tc>
        <w:tc>
          <w:tcPr>
            <w:tcW w:w="1276" w:type="dxa"/>
            <w:tcBorders>
              <w:bottom w:val="single" w:sz="12" w:space="0" w:color="auto"/>
            </w:tcBorders>
          </w:tcPr>
          <w:p w14:paraId="6033433B" w14:textId="77777777" w:rsidR="00925452" w:rsidRDefault="00925452" w:rsidP="00925452">
            <w:pPr>
              <w:jc w:val="right"/>
              <w:rPr>
                <w:rFonts w:ascii="Calibri" w:hAnsi="Calibri" w:cs="Calibri"/>
                <w:b/>
                <w:color w:val="000000"/>
              </w:rPr>
            </w:pPr>
          </w:p>
          <w:p w14:paraId="56BDB4FA" w14:textId="29A70E32" w:rsidR="00925452" w:rsidRPr="00CA7348" w:rsidRDefault="00925452" w:rsidP="00925452">
            <w:pPr>
              <w:jc w:val="right"/>
              <w:rPr>
                <w:rFonts w:ascii="Calibri" w:hAnsi="Calibri" w:cs="Calibri"/>
                <w:b/>
                <w:color w:val="000000"/>
              </w:rPr>
            </w:pPr>
            <w:r>
              <w:rPr>
                <w:rFonts w:ascii="Calibri" w:hAnsi="Calibri" w:cs="Calibri"/>
                <w:b/>
                <w:color w:val="000000"/>
              </w:rPr>
              <w:t>16,548</w:t>
            </w:r>
          </w:p>
        </w:tc>
        <w:tc>
          <w:tcPr>
            <w:tcW w:w="284" w:type="dxa"/>
          </w:tcPr>
          <w:p w14:paraId="46D4BF26" w14:textId="77777777" w:rsidR="00925452" w:rsidRPr="0009528B" w:rsidRDefault="00925452" w:rsidP="00925452">
            <w:pPr>
              <w:jc w:val="right"/>
              <w:rPr>
                <w:rFonts w:ascii="Calibri" w:hAnsi="Calibri" w:cs="Calibri"/>
                <w:color w:val="000000"/>
              </w:rPr>
            </w:pPr>
          </w:p>
        </w:tc>
        <w:tc>
          <w:tcPr>
            <w:tcW w:w="1275" w:type="dxa"/>
            <w:tcBorders>
              <w:bottom w:val="single" w:sz="4" w:space="0" w:color="auto"/>
            </w:tcBorders>
          </w:tcPr>
          <w:p w14:paraId="59837A1F" w14:textId="77777777" w:rsidR="00925452" w:rsidRPr="00990797" w:rsidRDefault="00925452" w:rsidP="00925452">
            <w:pPr>
              <w:jc w:val="right"/>
              <w:rPr>
                <w:rFonts w:ascii="Calibri" w:hAnsi="Calibri" w:cs="Calibri"/>
                <w:color w:val="000000"/>
              </w:rPr>
            </w:pPr>
          </w:p>
          <w:p w14:paraId="6AB5F6F5" w14:textId="23F0DC91" w:rsidR="00925452" w:rsidRPr="00990797" w:rsidRDefault="00925452" w:rsidP="00925452">
            <w:pPr>
              <w:jc w:val="right"/>
              <w:rPr>
                <w:rFonts w:ascii="Calibri" w:hAnsi="Calibri" w:cs="Calibri"/>
                <w:color w:val="000000"/>
              </w:rPr>
            </w:pPr>
            <w:r w:rsidRPr="00990797">
              <w:rPr>
                <w:rFonts w:ascii="Calibri" w:hAnsi="Calibri" w:cs="Calibri"/>
                <w:color w:val="000000"/>
              </w:rPr>
              <w:t>19,253</w:t>
            </w:r>
          </w:p>
        </w:tc>
        <w:tc>
          <w:tcPr>
            <w:tcW w:w="283" w:type="dxa"/>
          </w:tcPr>
          <w:p w14:paraId="61D01342" w14:textId="77777777" w:rsidR="00925452" w:rsidRPr="0009528B" w:rsidRDefault="00925452" w:rsidP="00925452">
            <w:pPr>
              <w:jc w:val="right"/>
              <w:rPr>
                <w:rFonts w:ascii="Calibri" w:hAnsi="Calibri" w:cs="Calibri"/>
                <w:color w:val="000000"/>
              </w:rPr>
            </w:pPr>
          </w:p>
        </w:tc>
        <w:tc>
          <w:tcPr>
            <w:tcW w:w="1276" w:type="dxa"/>
            <w:tcBorders>
              <w:bottom w:val="single" w:sz="4" w:space="0" w:color="auto"/>
            </w:tcBorders>
          </w:tcPr>
          <w:p w14:paraId="3DB4377C" w14:textId="77777777" w:rsidR="00925452" w:rsidRDefault="00925452" w:rsidP="00925452">
            <w:pPr>
              <w:jc w:val="right"/>
              <w:rPr>
                <w:rFonts w:ascii="Calibri" w:hAnsi="Calibri" w:cs="Calibri"/>
                <w:color w:val="000000"/>
              </w:rPr>
            </w:pPr>
          </w:p>
          <w:p w14:paraId="067FA74B" w14:textId="43B046A6" w:rsidR="00925452" w:rsidRPr="0009528B" w:rsidRDefault="00925452" w:rsidP="00925452">
            <w:pPr>
              <w:jc w:val="right"/>
              <w:rPr>
                <w:rFonts w:ascii="Calibri" w:hAnsi="Calibri" w:cs="Calibri"/>
                <w:color w:val="000000"/>
              </w:rPr>
            </w:pPr>
            <w:r>
              <w:rPr>
                <w:rFonts w:ascii="Calibri" w:hAnsi="Calibri" w:cs="Calibri"/>
                <w:color w:val="000000"/>
              </w:rPr>
              <w:t>96,127</w:t>
            </w:r>
            <w:r w:rsidRPr="00822C83">
              <w:rPr>
                <w:rFonts w:ascii="Calibri" w:hAnsi="Calibri" w:cs="Calibri"/>
                <w:color w:val="000000"/>
              </w:rPr>
              <w:t> </w:t>
            </w:r>
          </w:p>
        </w:tc>
      </w:tr>
      <w:tr w:rsidR="00925452" w:rsidRPr="004261E5" w14:paraId="7DA53AB6" w14:textId="77777777" w:rsidTr="006A1E64">
        <w:tblPrEx>
          <w:tblLook w:val="01E0" w:firstRow="1" w:lastRow="1" w:firstColumn="1" w:lastColumn="1" w:noHBand="0" w:noVBand="0"/>
        </w:tblPrEx>
        <w:tc>
          <w:tcPr>
            <w:tcW w:w="5103" w:type="dxa"/>
          </w:tcPr>
          <w:p w14:paraId="70BDE85C" w14:textId="77777777" w:rsidR="00925452" w:rsidRPr="0009528B" w:rsidRDefault="00925452" w:rsidP="00925452">
            <w:pPr>
              <w:rPr>
                <w:rFonts w:ascii="Calibri" w:hAnsi="Calibri" w:cs="Calibri"/>
                <w:color w:val="000000"/>
              </w:rPr>
            </w:pPr>
          </w:p>
        </w:tc>
        <w:tc>
          <w:tcPr>
            <w:tcW w:w="1276" w:type="dxa"/>
            <w:tcBorders>
              <w:top w:val="single" w:sz="12" w:space="0" w:color="auto"/>
            </w:tcBorders>
          </w:tcPr>
          <w:p w14:paraId="40881260" w14:textId="77777777" w:rsidR="00925452" w:rsidRPr="0009528B" w:rsidRDefault="00925452" w:rsidP="00925452">
            <w:pPr>
              <w:jc w:val="right"/>
              <w:rPr>
                <w:rFonts w:ascii="Calibri" w:hAnsi="Calibri" w:cs="Calibri"/>
                <w:color w:val="000000"/>
              </w:rPr>
            </w:pPr>
          </w:p>
        </w:tc>
        <w:tc>
          <w:tcPr>
            <w:tcW w:w="284" w:type="dxa"/>
          </w:tcPr>
          <w:p w14:paraId="3F35B794" w14:textId="77777777" w:rsidR="00925452" w:rsidRPr="0009528B" w:rsidRDefault="00925452" w:rsidP="00925452">
            <w:pPr>
              <w:jc w:val="right"/>
              <w:rPr>
                <w:rFonts w:ascii="Calibri" w:hAnsi="Calibri" w:cs="Calibri"/>
                <w:color w:val="000000"/>
              </w:rPr>
            </w:pPr>
          </w:p>
        </w:tc>
        <w:tc>
          <w:tcPr>
            <w:tcW w:w="1275" w:type="dxa"/>
            <w:tcBorders>
              <w:top w:val="single" w:sz="12" w:space="0" w:color="auto"/>
            </w:tcBorders>
          </w:tcPr>
          <w:p w14:paraId="0AD08648" w14:textId="77777777" w:rsidR="00925452" w:rsidRPr="00990797" w:rsidRDefault="00925452" w:rsidP="00925452">
            <w:pPr>
              <w:jc w:val="right"/>
              <w:rPr>
                <w:rFonts w:ascii="Calibri" w:hAnsi="Calibri" w:cs="Calibri"/>
                <w:color w:val="000000"/>
              </w:rPr>
            </w:pPr>
          </w:p>
        </w:tc>
        <w:tc>
          <w:tcPr>
            <w:tcW w:w="283" w:type="dxa"/>
          </w:tcPr>
          <w:p w14:paraId="7CBC1FA4" w14:textId="77777777" w:rsidR="00925452" w:rsidRPr="0009528B" w:rsidRDefault="00925452" w:rsidP="00925452">
            <w:pPr>
              <w:jc w:val="right"/>
              <w:rPr>
                <w:rFonts w:ascii="Calibri" w:hAnsi="Calibri" w:cs="Calibri"/>
                <w:color w:val="000000"/>
              </w:rPr>
            </w:pPr>
          </w:p>
        </w:tc>
        <w:tc>
          <w:tcPr>
            <w:tcW w:w="1276" w:type="dxa"/>
            <w:tcBorders>
              <w:top w:val="single" w:sz="12" w:space="0" w:color="auto"/>
            </w:tcBorders>
          </w:tcPr>
          <w:p w14:paraId="5816CC37" w14:textId="77777777" w:rsidR="00925452" w:rsidRPr="0009528B" w:rsidRDefault="00925452" w:rsidP="00925452">
            <w:pPr>
              <w:jc w:val="right"/>
              <w:rPr>
                <w:rFonts w:ascii="Calibri" w:hAnsi="Calibri" w:cs="Calibri"/>
                <w:color w:val="000000"/>
              </w:rPr>
            </w:pPr>
          </w:p>
        </w:tc>
      </w:tr>
      <w:tr w:rsidR="00925452" w:rsidRPr="0009528B" w14:paraId="4CB3E56C" w14:textId="77777777" w:rsidTr="006A1E64">
        <w:tblPrEx>
          <w:tblLook w:val="01E0" w:firstRow="1" w:lastRow="1" w:firstColumn="1" w:lastColumn="1" w:noHBand="0" w:noVBand="0"/>
        </w:tblPrEx>
        <w:tc>
          <w:tcPr>
            <w:tcW w:w="5103" w:type="dxa"/>
          </w:tcPr>
          <w:p w14:paraId="0037A135" w14:textId="0B556F2A" w:rsidR="00925452" w:rsidRPr="0009528B" w:rsidRDefault="00925452" w:rsidP="00925452">
            <w:pPr>
              <w:rPr>
                <w:rFonts w:ascii="Calibri" w:hAnsi="Calibri" w:cs="Calibri"/>
                <w:color w:val="000000"/>
              </w:rPr>
            </w:pPr>
            <w:r>
              <w:rPr>
                <w:rFonts w:ascii="Calibri" w:hAnsi="Calibri" w:cs="Calibri"/>
                <w:color w:val="000000"/>
              </w:rPr>
              <w:t>Profit</w:t>
            </w:r>
            <w:r w:rsidRPr="0009528B">
              <w:rPr>
                <w:rFonts w:ascii="Calibri" w:hAnsi="Calibri" w:cs="Calibri"/>
                <w:color w:val="000000"/>
              </w:rPr>
              <w:t xml:space="preserve"> for the period</w:t>
            </w:r>
            <w:r>
              <w:rPr>
                <w:rFonts w:ascii="Calibri" w:hAnsi="Calibri" w:cs="Calibri"/>
                <w:color w:val="000000"/>
              </w:rPr>
              <w:t xml:space="preserve"> for the purpose of diluted </w:t>
            </w:r>
            <w:r w:rsidRPr="0009528B">
              <w:rPr>
                <w:rFonts w:ascii="Calibri" w:hAnsi="Calibri" w:cs="Calibri"/>
                <w:color w:val="000000"/>
              </w:rPr>
              <w:t>earnings</w:t>
            </w:r>
            <w:r>
              <w:rPr>
                <w:rFonts w:ascii="Calibri" w:hAnsi="Calibri" w:cs="Calibri"/>
                <w:color w:val="000000"/>
              </w:rPr>
              <w:t xml:space="preserve"> per share</w:t>
            </w:r>
          </w:p>
        </w:tc>
        <w:tc>
          <w:tcPr>
            <w:tcW w:w="1276" w:type="dxa"/>
            <w:tcBorders>
              <w:bottom w:val="single" w:sz="12" w:space="0" w:color="auto"/>
            </w:tcBorders>
          </w:tcPr>
          <w:p w14:paraId="08D84CE3" w14:textId="77777777" w:rsidR="00925452" w:rsidRDefault="00925452" w:rsidP="00925452">
            <w:pPr>
              <w:rPr>
                <w:rFonts w:ascii="Calibri" w:hAnsi="Calibri" w:cs="Calibri"/>
                <w:b/>
                <w:color w:val="000000"/>
              </w:rPr>
            </w:pPr>
          </w:p>
          <w:p w14:paraId="713027CC" w14:textId="6D0A6732" w:rsidR="00925452" w:rsidRPr="00CA7348" w:rsidRDefault="00925452" w:rsidP="00925452">
            <w:pPr>
              <w:rPr>
                <w:rFonts w:ascii="Calibri" w:hAnsi="Calibri" w:cs="Calibri"/>
                <w:b/>
                <w:color w:val="000000"/>
              </w:rPr>
            </w:pPr>
            <w:r>
              <w:rPr>
                <w:rFonts w:ascii="Calibri" w:hAnsi="Calibri" w:cs="Calibri"/>
                <w:b/>
                <w:color w:val="000000"/>
              </w:rPr>
              <w:t xml:space="preserve">           16,548</w:t>
            </w:r>
          </w:p>
        </w:tc>
        <w:tc>
          <w:tcPr>
            <w:tcW w:w="284" w:type="dxa"/>
          </w:tcPr>
          <w:p w14:paraId="5F73AA21" w14:textId="77777777" w:rsidR="00925452" w:rsidRPr="0009528B" w:rsidRDefault="00925452" w:rsidP="00925452">
            <w:pPr>
              <w:jc w:val="right"/>
              <w:rPr>
                <w:rFonts w:ascii="Calibri" w:hAnsi="Calibri" w:cs="Calibri"/>
                <w:color w:val="000000"/>
              </w:rPr>
            </w:pPr>
          </w:p>
        </w:tc>
        <w:tc>
          <w:tcPr>
            <w:tcW w:w="1275" w:type="dxa"/>
            <w:tcBorders>
              <w:bottom w:val="single" w:sz="12" w:space="0" w:color="auto"/>
            </w:tcBorders>
          </w:tcPr>
          <w:p w14:paraId="44C4358F" w14:textId="77777777" w:rsidR="00925452" w:rsidRPr="00990797" w:rsidRDefault="00925452" w:rsidP="00925452">
            <w:pPr>
              <w:rPr>
                <w:rFonts w:ascii="Calibri" w:hAnsi="Calibri" w:cs="Calibri"/>
                <w:color w:val="000000"/>
              </w:rPr>
            </w:pPr>
          </w:p>
          <w:p w14:paraId="7352A74D" w14:textId="36479022" w:rsidR="00925452" w:rsidRPr="00990797" w:rsidRDefault="00925452" w:rsidP="00925452">
            <w:pPr>
              <w:jc w:val="right"/>
              <w:rPr>
                <w:rFonts w:ascii="Calibri" w:hAnsi="Calibri" w:cs="Calibri"/>
                <w:color w:val="000000"/>
              </w:rPr>
            </w:pPr>
            <w:r w:rsidRPr="00990797">
              <w:rPr>
                <w:rFonts w:ascii="Calibri" w:hAnsi="Calibri" w:cs="Calibri"/>
                <w:color w:val="000000"/>
              </w:rPr>
              <w:t xml:space="preserve">           19,253</w:t>
            </w:r>
          </w:p>
        </w:tc>
        <w:tc>
          <w:tcPr>
            <w:tcW w:w="283" w:type="dxa"/>
          </w:tcPr>
          <w:p w14:paraId="44E923B7" w14:textId="77777777" w:rsidR="00925452" w:rsidRPr="0009528B" w:rsidRDefault="00925452" w:rsidP="00925452">
            <w:pPr>
              <w:jc w:val="right"/>
              <w:rPr>
                <w:rFonts w:ascii="Calibri" w:hAnsi="Calibri" w:cs="Calibri"/>
                <w:color w:val="000000"/>
              </w:rPr>
            </w:pPr>
          </w:p>
        </w:tc>
        <w:tc>
          <w:tcPr>
            <w:tcW w:w="1276" w:type="dxa"/>
            <w:tcBorders>
              <w:bottom w:val="single" w:sz="12" w:space="0" w:color="auto"/>
            </w:tcBorders>
          </w:tcPr>
          <w:p w14:paraId="253E76B0" w14:textId="77777777" w:rsidR="00925452" w:rsidRDefault="00925452" w:rsidP="00925452">
            <w:pPr>
              <w:jc w:val="right"/>
              <w:rPr>
                <w:rFonts w:ascii="Calibri" w:hAnsi="Calibri" w:cs="Calibri"/>
                <w:color w:val="000000"/>
              </w:rPr>
            </w:pPr>
          </w:p>
          <w:p w14:paraId="3F0C0F4D" w14:textId="431CDEA5" w:rsidR="00925452" w:rsidRPr="0009528B" w:rsidRDefault="00925452" w:rsidP="00925452">
            <w:pPr>
              <w:jc w:val="right"/>
              <w:rPr>
                <w:rFonts w:ascii="Calibri" w:hAnsi="Calibri" w:cs="Calibri"/>
                <w:color w:val="000000"/>
              </w:rPr>
            </w:pPr>
            <w:r>
              <w:rPr>
                <w:rFonts w:ascii="Calibri" w:hAnsi="Calibri" w:cs="Calibri"/>
                <w:color w:val="000000"/>
              </w:rPr>
              <w:t>96,127</w:t>
            </w:r>
            <w:r w:rsidRPr="00822C83">
              <w:rPr>
                <w:rFonts w:ascii="Calibri" w:hAnsi="Calibri" w:cs="Calibri"/>
                <w:color w:val="000000"/>
              </w:rPr>
              <w:t> </w:t>
            </w:r>
          </w:p>
        </w:tc>
      </w:tr>
      <w:tr w:rsidR="00990797" w:rsidRPr="004261E5" w14:paraId="08EBB47A" w14:textId="77777777" w:rsidTr="006A1E64">
        <w:tblPrEx>
          <w:tblLook w:val="01E0" w:firstRow="1" w:lastRow="1" w:firstColumn="1" w:lastColumn="1" w:noHBand="0" w:noVBand="0"/>
        </w:tblPrEx>
        <w:tc>
          <w:tcPr>
            <w:tcW w:w="5103" w:type="dxa"/>
          </w:tcPr>
          <w:p w14:paraId="2C754204" w14:textId="77777777" w:rsidR="00990797" w:rsidRPr="00B825E9" w:rsidRDefault="00990797" w:rsidP="00990797">
            <w:pPr>
              <w:rPr>
                <w:rFonts w:ascii="Calibri" w:hAnsi="Calibri" w:cs="Calibri"/>
                <w:b/>
                <w:color w:val="000000"/>
              </w:rPr>
            </w:pPr>
          </w:p>
        </w:tc>
        <w:tc>
          <w:tcPr>
            <w:tcW w:w="1276" w:type="dxa"/>
            <w:tcBorders>
              <w:top w:val="single" w:sz="12" w:space="0" w:color="auto"/>
            </w:tcBorders>
          </w:tcPr>
          <w:p w14:paraId="29726EDE" w14:textId="77777777" w:rsidR="00990797" w:rsidRPr="0009528B" w:rsidRDefault="00990797" w:rsidP="00990797">
            <w:pPr>
              <w:jc w:val="right"/>
              <w:rPr>
                <w:rFonts w:ascii="Calibri" w:hAnsi="Calibri" w:cs="Calibri"/>
                <w:color w:val="000000"/>
              </w:rPr>
            </w:pPr>
          </w:p>
        </w:tc>
        <w:tc>
          <w:tcPr>
            <w:tcW w:w="284" w:type="dxa"/>
          </w:tcPr>
          <w:p w14:paraId="26140534" w14:textId="77777777" w:rsidR="00990797" w:rsidRPr="0009528B" w:rsidRDefault="00990797" w:rsidP="00990797">
            <w:pPr>
              <w:jc w:val="right"/>
              <w:rPr>
                <w:rFonts w:ascii="Calibri" w:hAnsi="Calibri" w:cs="Calibri"/>
                <w:color w:val="000000"/>
              </w:rPr>
            </w:pPr>
          </w:p>
        </w:tc>
        <w:tc>
          <w:tcPr>
            <w:tcW w:w="1275" w:type="dxa"/>
            <w:tcBorders>
              <w:top w:val="single" w:sz="12" w:space="0" w:color="auto"/>
            </w:tcBorders>
          </w:tcPr>
          <w:p w14:paraId="69186B76" w14:textId="77777777" w:rsidR="00990797" w:rsidRPr="00990797" w:rsidRDefault="00990797" w:rsidP="00990797">
            <w:pPr>
              <w:jc w:val="right"/>
              <w:rPr>
                <w:rFonts w:ascii="Calibri" w:hAnsi="Calibri" w:cs="Calibri"/>
                <w:color w:val="000000"/>
              </w:rPr>
            </w:pPr>
          </w:p>
        </w:tc>
        <w:tc>
          <w:tcPr>
            <w:tcW w:w="283" w:type="dxa"/>
          </w:tcPr>
          <w:p w14:paraId="68DF8A52" w14:textId="77777777" w:rsidR="00990797" w:rsidRPr="0009528B" w:rsidRDefault="00990797" w:rsidP="00990797">
            <w:pPr>
              <w:jc w:val="right"/>
              <w:rPr>
                <w:rFonts w:ascii="Calibri" w:hAnsi="Calibri" w:cs="Calibri"/>
                <w:color w:val="000000"/>
              </w:rPr>
            </w:pPr>
          </w:p>
        </w:tc>
        <w:tc>
          <w:tcPr>
            <w:tcW w:w="1276" w:type="dxa"/>
            <w:tcBorders>
              <w:top w:val="single" w:sz="12" w:space="0" w:color="auto"/>
            </w:tcBorders>
          </w:tcPr>
          <w:p w14:paraId="62CA60AD" w14:textId="77777777" w:rsidR="00990797" w:rsidRPr="0009528B" w:rsidRDefault="00990797" w:rsidP="00990797">
            <w:pPr>
              <w:jc w:val="right"/>
              <w:rPr>
                <w:rFonts w:ascii="Calibri" w:hAnsi="Calibri" w:cs="Calibri"/>
                <w:color w:val="000000"/>
              </w:rPr>
            </w:pPr>
          </w:p>
        </w:tc>
      </w:tr>
      <w:tr w:rsidR="00990797" w:rsidRPr="004261E5" w14:paraId="48F973B2" w14:textId="77777777" w:rsidTr="00F50FA7">
        <w:tblPrEx>
          <w:tblLook w:val="01E0" w:firstRow="1" w:lastRow="1" w:firstColumn="1" w:lastColumn="1" w:noHBand="0" w:noVBand="0"/>
        </w:tblPrEx>
        <w:tc>
          <w:tcPr>
            <w:tcW w:w="5103" w:type="dxa"/>
          </w:tcPr>
          <w:p w14:paraId="557767D0" w14:textId="77777777" w:rsidR="00990797" w:rsidRPr="00B825E9" w:rsidRDefault="00990797" w:rsidP="00990797">
            <w:pPr>
              <w:rPr>
                <w:rFonts w:ascii="Calibri" w:hAnsi="Calibri" w:cs="Calibri"/>
                <w:b/>
                <w:color w:val="000000"/>
              </w:rPr>
            </w:pPr>
            <w:r w:rsidRPr="00B825E9">
              <w:rPr>
                <w:rFonts w:ascii="Calibri" w:hAnsi="Calibri" w:cs="Calibri"/>
                <w:b/>
                <w:color w:val="000000"/>
              </w:rPr>
              <w:t>Number of shares</w:t>
            </w:r>
          </w:p>
        </w:tc>
        <w:tc>
          <w:tcPr>
            <w:tcW w:w="1276" w:type="dxa"/>
          </w:tcPr>
          <w:p w14:paraId="60D678F1" w14:textId="6C000C37" w:rsidR="00990797" w:rsidRPr="0009528B" w:rsidRDefault="00990797" w:rsidP="00990797">
            <w:pPr>
              <w:jc w:val="right"/>
              <w:rPr>
                <w:rFonts w:ascii="Calibri" w:hAnsi="Calibri" w:cs="Calibri"/>
                <w:color w:val="000000"/>
              </w:rPr>
            </w:pPr>
            <w:r>
              <w:rPr>
                <w:rFonts w:ascii="Calibri" w:hAnsi="Calibri" w:cs="Calibri"/>
                <w:b/>
                <w:color w:val="000000"/>
              </w:rPr>
              <w:t>No.</w:t>
            </w:r>
          </w:p>
        </w:tc>
        <w:tc>
          <w:tcPr>
            <w:tcW w:w="284" w:type="dxa"/>
          </w:tcPr>
          <w:p w14:paraId="1EEAA259" w14:textId="77777777" w:rsidR="00990797" w:rsidRPr="0009528B" w:rsidRDefault="00990797" w:rsidP="00990797">
            <w:pPr>
              <w:jc w:val="right"/>
              <w:rPr>
                <w:rFonts w:ascii="Calibri" w:hAnsi="Calibri" w:cs="Calibri"/>
                <w:color w:val="000000"/>
              </w:rPr>
            </w:pPr>
          </w:p>
        </w:tc>
        <w:tc>
          <w:tcPr>
            <w:tcW w:w="1275" w:type="dxa"/>
          </w:tcPr>
          <w:p w14:paraId="2A630048" w14:textId="7BA69EC2" w:rsidR="00990797" w:rsidRPr="00990797" w:rsidRDefault="00990797" w:rsidP="00990797">
            <w:pPr>
              <w:jc w:val="right"/>
              <w:rPr>
                <w:rFonts w:ascii="Calibri" w:hAnsi="Calibri" w:cs="Calibri"/>
                <w:color w:val="000000"/>
              </w:rPr>
            </w:pPr>
            <w:r w:rsidRPr="00990797">
              <w:rPr>
                <w:rFonts w:ascii="Calibri" w:hAnsi="Calibri" w:cs="Calibri"/>
                <w:color w:val="000000"/>
              </w:rPr>
              <w:t>No.</w:t>
            </w:r>
          </w:p>
        </w:tc>
        <w:tc>
          <w:tcPr>
            <w:tcW w:w="283" w:type="dxa"/>
          </w:tcPr>
          <w:p w14:paraId="330E9CBA" w14:textId="77777777" w:rsidR="00990797" w:rsidRPr="0009528B" w:rsidRDefault="00990797" w:rsidP="00990797">
            <w:pPr>
              <w:jc w:val="right"/>
              <w:rPr>
                <w:rFonts w:ascii="Calibri" w:hAnsi="Calibri" w:cs="Calibri"/>
                <w:color w:val="000000"/>
              </w:rPr>
            </w:pPr>
          </w:p>
        </w:tc>
        <w:tc>
          <w:tcPr>
            <w:tcW w:w="1276" w:type="dxa"/>
          </w:tcPr>
          <w:p w14:paraId="529F6BDA" w14:textId="625AA971" w:rsidR="00990797" w:rsidRPr="0009528B" w:rsidRDefault="00990797" w:rsidP="00990797">
            <w:pPr>
              <w:jc w:val="right"/>
              <w:rPr>
                <w:rFonts w:ascii="Calibri" w:hAnsi="Calibri" w:cs="Calibri"/>
                <w:color w:val="000000"/>
              </w:rPr>
            </w:pPr>
            <w:r>
              <w:rPr>
                <w:rFonts w:ascii="Calibri" w:hAnsi="Calibri" w:cs="Calibri"/>
                <w:color w:val="000000"/>
              </w:rPr>
              <w:t>No.</w:t>
            </w:r>
          </w:p>
        </w:tc>
      </w:tr>
      <w:tr w:rsidR="00990797" w:rsidRPr="004261E5" w14:paraId="0990563A" w14:textId="77777777" w:rsidTr="00F50FA7">
        <w:tblPrEx>
          <w:tblLook w:val="01E0" w:firstRow="1" w:lastRow="1" w:firstColumn="1" w:lastColumn="1" w:noHBand="0" w:noVBand="0"/>
        </w:tblPrEx>
        <w:tc>
          <w:tcPr>
            <w:tcW w:w="5103" w:type="dxa"/>
          </w:tcPr>
          <w:p w14:paraId="24D843EA" w14:textId="77777777" w:rsidR="00990797" w:rsidRPr="0009528B" w:rsidRDefault="00990797" w:rsidP="00990797">
            <w:pPr>
              <w:rPr>
                <w:rFonts w:ascii="Calibri" w:hAnsi="Calibri" w:cs="Calibri"/>
                <w:color w:val="000000"/>
              </w:rPr>
            </w:pPr>
            <w:r w:rsidRPr="0009528B">
              <w:rPr>
                <w:rFonts w:ascii="Calibri" w:hAnsi="Calibri" w:cs="Calibri"/>
                <w:color w:val="000000"/>
              </w:rPr>
              <w:t>Weighted average number of ordinary shares for</w:t>
            </w:r>
          </w:p>
        </w:tc>
        <w:tc>
          <w:tcPr>
            <w:tcW w:w="1276" w:type="dxa"/>
          </w:tcPr>
          <w:p w14:paraId="17B23017" w14:textId="77777777" w:rsidR="00990797" w:rsidRPr="0009528B" w:rsidRDefault="00990797" w:rsidP="00990797">
            <w:pPr>
              <w:jc w:val="right"/>
              <w:rPr>
                <w:rFonts w:ascii="Calibri" w:hAnsi="Calibri" w:cs="Calibri"/>
                <w:color w:val="000000"/>
              </w:rPr>
            </w:pPr>
          </w:p>
        </w:tc>
        <w:tc>
          <w:tcPr>
            <w:tcW w:w="284" w:type="dxa"/>
          </w:tcPr>
          <w:p w14:paraId="29EBB228" w14:textId="77777777" w:rsidR="00990797" w:rsidRPr="0009528B" w:rsidRDefault="00990797" w:rsidP="00990797">
            <w:pPr>
              <w:jc w:val="right"/>
              <w:rPr>
                <w:rFonts w:ascii="Calibri" w:hAnsi="Calibri" w:cs="Calibri"/>
                <w:color w:val="000000"/>
              </w:rPr>
            </w:pPr>
          </w:p>
        </w:tc>
        <w:tc>
          <w:tcPr>
            <w:tcW w:w="1275" w:type="dxa"/>
          </w:tcPr>
          <w:p w14:paraId="521E6D2A" w14:textId="77777777" w:rsidR="00990797" w:rsidRPr="00990797" w:rsidRDefault="00990797" w:rsidP="00990797">
            <w:pPr>
              <w:jc w:val="right"/>
              <w:rPr>
                <w:rFonts w:ascii="Calibri" w:hAnsi="Calibri" w:cs="Calibri"/>
                <w:color w:val="000000"/>
              </w:rPr>
            </w:pPr>
          </w:p>
        </w:tc>
        <w:tc>
          <w:tcPr>
            <w:tcW w:w="283" w:type="dxa"/>
          </w:tcPr>
          <w:p w14:paraId="744ECCC8" w14:textId="77777777" w:rsidR="00990797" w:rsidRPr="0009528B" w:rsidRDefault="00990797" w:rsidP="00990797">
            <w:pPr>
              <w:jc w:val="right"/>
              <w:rPr>
                <w:rFonts w:ascii="Calibri" w:hAnsi="Calibri" w:cs="Calibri"/>
                <w:color w:val="000000"/>
              </w:rPr>
            </w:pPr>
          </w:p>
        </w:tc>
        <w:tc>
          <w:tcPr>
            <w:tcW w:w="1276" w:type="dxa"/>
          </w:tcPr>
          <w:p w14:paraId="0E12FD69" w14:textId="77777777" w:rsidR="00990797" w:rsidRPr="0009528B" w:rsidRDefault="00990797" w:rsidP="00990797">
            <w:pPr>
              <w:jc w:val="right"/>
              <w:rPr>
                <w:rFonts w:ascii="Calibri" w:hAnsi="Calibri" w:cs="Calibri"/>
                <w:color w:val="000000"/>
              </w:rPr>
            </w:pPr>
          </w:p>
        </w:tc>
      </w:tr>
      <w:tr w:rsidR="00925452" w:rsidRPr="004261E5" w14:paraId="43FB1FDB" w14:textId="77777777" w:rsidTr="00F50FA7">
        <w:tblPrEx>
          <w:tblLook w:val="01E0" w:firstRow="1" w:lastRow="1" w:firstColumn="1" w:lastColumn="1" w:noHBand="0" w:noVBand="0"/>
        </w:tblPrEx>
        <w:tc>
          <w:tcPr>
            <w:tcW w:w="5103" w:type="dxa"/>
          </w:tcPr>
          <w:p w14:paraId="0148A193" w14:textId="77777777" w:rsidR="00925452" w:rsidRPr="0009528B" w:rsidRDefault="00925452" w:rsidP="00925452">
            <w:pPr>
              <w:rPr>
                <w:rFonts w:ascii="Calibri" w:hAnsi="Calibri" w:cs="Calibri"/>
                <w:color w:val="000000"/>
              </w:rPr>
            </w:pPr>
            <w:r w:rsidRPr="0009528B">
              <w:rPr>
                <w:rFonts w:ascii="Calibri" w:hAnsi="Calibri" w:cs="Calibri"/>
                <w:color w:val="000000"/>
              </w:rPr>
              <w:t>the purpose of basic earnings per share</w:t>
            </w:r>
            <w:r>
              <w:rPr>
                <w:rFonts w:ascii="Calibri" w:hAnsi="Calibri" w:cs="Calibri"/>
                <w:color w:val="000000"/>
              </w:rPr>
              <w:t xml:space="preserve"> (excludes treasury shares)</w:t>
            </w:r>
          </w:p>
        </w:tc>
        <w:tc>
          <w:tcPr>
            <w:tcW w:w="1276" w:type="dxa"/>
          </w:tcPr>
          <w:p w14:paraId="5F73B2D5" w14:textId="77777777" w:rsidR="00925452" w:rsidRDefault="00925452" w:rsidP="00925452">
            <w:pPr>
              <w:jc w:val="right"/>
              <w:rPr>
                <w:rFonts w:ascii="Calibri" w:hAnsi="Calibri" w:cs="Calibri"/>
                <w:b/>
                <w:color w:val="000000"/>
              </w:rPr>
            </w:pPr>
          </w:p>
          <w:p w14:paraId="60BE2837" w14:textId="005C6FD5" w:rsidR="00925452" w:rsidRPr="00CA7348" w:rsidRDefault="00925452" w:rsidP="00925452">
            <w:pPr>
              <w:jc w:val="right"/>
              <w:rPr>
                <w:rFonts w:ascii="Calibri" w:hAnsi="Calibri" w:cs="Calibri"/>
                <w:b/>
                <w:color w:val="000000"/>
              </w:rPr>
            </w:pPr>
            <w:r>
              <w:rPr>
                <w:rFonts w:ascii="Calibri" w:hAnsi="Calibri" w:cs="Calibri"/>
                <w:b/>
                <w:color w:val="000000"/>
              </w:rPr>
              <w:t>35,4</w:t>
            </w:r>
            <w:r w:rsidR="000C1093">
              <w:rPr>
                <w:rFonts w:ascii="Calibri" w:hAnsi="Calibri" w:cs="Calibri"/>
                <w:b/>
                <w:color w:val="000000"/>
              </w:rPr>
              <w:t>27,015</w:t>
            </w:r>
          </w:p>
        </w:tc>
        <w:tc>
          <w:tcPr>
            <w:tcW w:w="284" w:type="dxa"/>
          </w:tcPr>
          <w:p w14:paraId="7A19C129" w14:textId="77777777" w:rsidR="00925452" w:rsidRPr="0009528B" w:rsidRDefault="00925452" w:rsidP="00925452">
            <w:pPr>
              <w:jc w:val="right"/>
              <w:rPr>
                <w:rFonts w:ascii="Calibri" w:hAnsi="Calibri" w:cs="Calibri"/>
                <w:color w:val="000000"/>
              </w:rPr>
            </w:pPr>
          </w:p>
        </w:tc>
        <w:tc>
          <w:tcPr>
            <w:tcW w:w="1275" w:type="dxa"/>
          </w:tcPr>
          <w:p w14:paraId="309993B8" w14:textId="77777777" w:rsidR="00925452" w:rsidRPr="00990797" w:rsidRDefault="00925452" w:rsidP="00925452">
            <w:pPr>
              <w:jc w:val="right"/>
              <w:rPr>
                <w:rFonts w:ascii="Calibri" w:hAnsi="Calibri" w:cs="Calibri"/>
                <w:color w:val="000000"/>
              </w:rPr>
            </w:pPr>
          </w:p>
          <w:p w14:paraId="2705242E" w14:textId="0EC4D69C" w:rsidR="00925452" w:rsidRPr="00990797" w:rsidRDefault="00925452" w:rsidP="00925452">
            <w:pPr>
              <w:jc w:val="right"/>
              <w:rPr>
                <w:rFonts w:ascii="Calibri" w:hAnsi="Calibri" w:cs="Calibri"/>
                <w:color w:val="000000"/>
              </w:rPr>
            </w:pPr>
            <w:r w:rsidRPr="00990797">
              <w:rPr>
                <w:rFonts w:ascii="Calibri" w:hAnsi="Calibri" w:cs="Calibri"/>
                <w:color w:val="000000"/>
              </w:rPr>
              <w:t>35,052,462</w:t>
            </w:r>
          </w:p>
        </w:tc>
        <w:tc>
          <w:tcPr>
            <w:tcW w:w="283" w:type="dxa"/>
          </w:tcPr>
          <w:p w14:paraId="0B49B4CF" w14:textId="77777777" w:rsidR="00925452" w:rsidRPr="0009528B" w:rsidRDefault="00925452" w:rsidP="00925452">
            <w:pPr>
              <w:jc w:val="right"/>
              <w:rPr>
                <w:rFonts w:ascii="Calibri" w:hAnsi="Calibri" w:cs="Calibri"/>
                <w:color w:val="000000"/>
              </w:rPr>
            </w:pPr>
          </w:p>
        </w:tc>
        <w:tc>
          <w:tcPr>
            <w:tcW w:w="1276" w:type="dxa"/>
          </w:tcPr>
          <w:p w14:paraId="25AA103D" w14:textId="77777777" w:rsidR="00925452" w:rsidRDefault="00925452" w:rsidP="00925452">
            <w:pPr>
              <w:jc w:val="right"/>
              <w:rPr>
                <w:rFonts w:ascii="Calibri" w:hAnsi="Calibri" w:cs="Calibri"/>
                <w:color w:val="000000"/>
              </w:rPr>
            </w:pPr>
          </w:p>
          <w:p w14:paraId="083DBFFE" w14:textId="131F1123" w:rsidR="00925452" w:rsidRPr="0009528B" w:rsidRDefault="00925452" w:rsidP="00925452">
            <w:pPr>
              <w:jc w:val="right"/>
              <w:rPr>
                <w:rFonts w:ascii="Calibri" w:hAnsi="Calibri" w:cs="Calibri"/>
                <w:color w:val="000000"/>
              </w:rPr>
            </w:pPr>
            <w:r>
              <w:rPr>
                <w:rFonts w:ascii="Calibri" w:hAnsi="Calibri" w:cs="Calibri"/>
                <w:color w:val="000000"/>
              </w:rPr>
              <w:t>35,138,959</w:t>
            </w:r>
          </w:p>
        </w:tc>
      </w:tr>
      <w:tr w:rsidR="00925452" w:rsidRPr="004261E5" w14:paraId="14DD8D3C" w14:textId="77777777" w:rsidTr="00F50FA7">
        <w:tblPrEx>
          <w:tblLook w:val="01E0" w:firstRow="1" w:lastRow="1" w:firstColumn="1" w:lastColumn="1" w:noHBand="0" w:noVBand="0"/>
        </w:tblPrEx>
        <w:tc>
          <w:tcPr>
            <w:tcW w:w="5103" w:type="dxa"/>
          </w:tcPr>
          <w:p w14:paraId="1401F153" w14:textId="77777777" w:rsidR="00925452" w:rsidRPr="0009528B" w:rsidRDefault="00925452" w:rsidP="00925452">
            <w:pPr>
              <w:rPr>
                <w:rFonts w:ascii="Calibri" w:hAnsi="Calibri" w:cs="Calibri"/>
                <w:color w:val="000000"/>
              </w:rPr>
            </w:pPr>
          </w:p>
        </w:tc>
        <w:tc>
          <w:tcPr>
            <w:tcW w:w="1276" w:type="dxa"/>
            <w:tcBorders>
              <w:top w:val="single" w:sz="4" w:space="0" w:color="auto"/>
            </w:tcBorders>
          </w:tcPr>
          <w:p w14:paraId="2993ABAF" w14:textId="77777777" w:rsidR="00925452" w:rsidRPr="00CA7348" w:rsidRDefault="00925452" w:rsidP="00925452">
            <w:pPr>
              <w:jc w:val="right"/>
              <w:rPr>
                <w:rFonts w:ascii="Calibri" w:hAnsi="Calibri" w:cs="Calibri"/>
                <w:b/>
                <w:color w:val="000000"/>
              </w:rPr>
            </w:pPr>
          </w:p>
        </w:tc>
        <w:tc>
          <w:tcPr>
            <w:tcW w:w="284" w:type="dxa"/>
          </w:tcPr>
          <w:p w14:paraId="212E2AB3" w14:textId="77777777" w:rsidR="00925452" w:rsidRPr="0009528B" w:rsidRDefault="00925452" w:rsidP="00925452">
            <w:pPr>
              <w:jc w:val="right"/>
              <w:rPr>
                <w:rFonts w:ascii="Calibri" w:hAnsi="Calibri" w:cs="Calibri"/>
                <w:color w:val="000000"/>
              </w:rPr>
            </w:pPr>
          </w:p>
        </w:tc>
        <w:tc>
          <w:tcPr>
            <w:tcW w:w="1275" w:type="dxa"/>
            <w:tcBorders>
              <w:top w:val="single" w:sz="4" w:space="0" w:color="auto"/>
            </w:tcBorders>
          </w:tcPr>
          <w:p w14:paraId="0328CB81" w14:textId="77777777" w:rsidR="00925452" w:rsidRPr="00990797" w:rsidRDefault="00925452" w:rsidP="00925452">
            <w:pPr>
              <w:jc w:val="right"/>
              <w:rPr>
                <w:rFonts w:ascii="Calibri" w:hAnsi="Calibri" w:cs="Calibri"/>
                <w:color w:val="000000"/>
              </w:rPr>
            </w:pPr>
          </w:p>
        </w:tc>
        <w:tc>
          <w:tcPr>
            <w:tcW w:w="283" w:type="dxa"/>
          </w:tcPr>
          <w:p w14:paraId="4F13C95D" w14:textId="77777777" w:rsidR="00925452" w:rsidRPr="0009528B" w:rsidRDefault="00925452" w:rsidP="00925452">
            <w:pPr>
              <w:jc w:val="right"/>
              <w:rPr>
                <w:rFonts w:ascii="Calibri" w:hAnsi="Calibri" w:cs="Calibri"/>
                <w:color w:val="000000"/>
              </w:rPr>
            </w:pPr>
          </w:p>
        </w:tc>
        <w:tc>
          <w:tcPr>
            <w:tcW w:w="1276" w:type="dxa"/>
            <w:tcBorders>
              <w:top w:val="single" w:sz="4" w:space="0" w:color="auto"/>
            </w:tcBorders>
          </w:tcPr>
          <w:p w14:paraId="4520C2CA" w14:textId="77777777" w:rsidR="00925452" w:rsidRPr="0009528B" w:rsidRDefault="00925452" w:rsidP="00925452">
            <w:pPr>
              <w:jc w:val="right"/>
              <w:rPr>
                <w:rFonts w:ascii="Calibri" w:hAnsi="Calibri" w:cs="Calibri"/>
                <w:color w:val="000000"/>
              </w:rPr>
            </w:pPr>
          </w:p>
        </w:tc>
      </w:tr>
      <w:tr w:rsidR="00925452" w:rsidRPr="004261E5" w14:paraId="461A4263" w14:textId="77777777" w:rsidTr="00F50FA7">
        <w:tblPrEx>
          <w:tblLook w:val="01E0" w:firstRow="1" w:lastRow="1" w:firstColumn="1" w:lastColumn="1" w:noHBand="0" w:noVBand="0"/>
        </w:tblPrEx>
        <w:tc>
          <w:tcPr>
            <w:tcW w:w="5103" w:type="dxa"/>
          </w:tcPr>
          <w:p w14:paraId="12800613" w14:textId="77777777" w:rsidR="00925452" w:rsidRPr="0009528B" w:rsidRDefault="00925452" w:rsidP="00925452">
            <w:pPr>
              <w:rPr>
                <w:rFonts w:ascii="Calibri" w:hAnsi="Calibri" w:cs="Calibri"/>
                <w:color w:val="000000"/>
              </w:rPr>
            </w:pPr>
            <w:r w:rsidRPr="0009528B">
              <w:rPr>
                <w:rFonts w:ascii="Calibri" w:hAnsi="Calibri" w:cs="Calibri"/>
                <w:color w:val="000000"/>
              </w:rPr>
              <w:t>Weighted average number of ordinary shares for</w:t>
            </w:r>
          </w:p>
        </w:tc>
        <w:tc>
          <w:tcPr>
            <w:tcW w:w="1276" w:type="dxa"/>
          </w:tcPr>
          <w:p w14:paraId="5475C11F" w14:textId="77777777" w:rsidR="00925452" w:rsidRPr="006C758A" w:rsidRDefault="00925452" w:rsidP="00925452">
            <w:pPr>
              <w:jc w:val="right"/>
              <w:rPr>
                <w:rFonts w:ascii="Calibri" w:hAnsi="Calibri" w:cs="Calibri"/>
                <w:b/>
                <w:color w:val="000000"/>
              </w:rPr>
            </w:pPr>
          </w:p>
        </w:tc>
        <w:tc>
          <w:tcPr>
            <w:tcW w:w="284" w:type="dxa"/>
          </w:tcPr>
          <w:p w14:paraId="447EA145" w14:textId="77777777" w:rsidR="00925452" w:rsidRPr="0009528B" w:rsidRDefault="00925452" w:rsidP="00925452">
            <w:pPr>
              <w:jc w:val="right"/>
              <w:rPr>
                <w:rFonts w:ascii="Calibri" w:hAnsi="Calibri" w:cs="Calibri"/>
                <w:color w:val="000000"/>
              </w:rPr>
            </w:pPr>
          </w:p>
        </w:tc>
        <w:tc>
          <w:tcPr>
            <w:tcW w:w="1275" w:type="dxa"/>
          </w:tcPr>
          <w:p w14:paraId="48FDBA32" w14:textId="77777777" w:rsidR="00925452" w:rsidRPr="00990797" w:rsidRDefault="00925452" w:rsidP="00925452">
            <w:pPr>
              <w:jc w:val="right"/>
              <w:rPr>
                <w:rFonts w:ascii="Calibri" w:hAnsi="Calibri" w:cs="Calibri"/>
                <w:color w:val="000000"/>
              </w:rPr>
            </w:pPr>
          </w:p>
        </w:tc>
        <w:tc>
          <w:tcPr>
            <w:tcW w:w="283" w:type="dxa"/>
          </w:tcPr>
          <w:p w14:paraId="48DCD9BE" w14:textId="77777777" w:rsidR="00925452" w:rsidRPr="0009528B" w:rsidRDefault="00925452" w:rsidP="00925452">
            <w:pPr>
              <w:jc w:val="right"/>
              <w:rPr>
                <w:rFonts w:ascii="Calibri" w:hAnsi="Calibri" w:cs="Calibri"/>
                <w:color w:val="000000"/>
              </w:rPr>
            </w:pPr>
          </w:p>
        </w:tc>
        <w:tc>
          <w:tcPr>
            <w:tcW w:w="1276" w:type="dxa"/>
          </w:tcPr>
          <w:p w14:paraId="5B9A3619" w14:textId="77777777" w:rsidR="00925452" w:rsidRPr="0009528B" w:rsidRDefault="00925452" w:rsidP="00925452">
            <w:pPr>
              <w:jc w:val="right"/>
              <w:rPr>
                <w:rFonts w:ascii="Calibri" w:hAnsi="Calibri" w:cs="Calibri"/>
                <w:color w:val="000000"/>
              </w:rPr>
            </w:pPr>
          </w:p>
        </w:tc>
      </w:tr>
      <w:tr w:rsidR="00925452" w:rsidRPr="004261E5" w14:paraId="5288511F" w14:textId="77777777" w:rsidTr="00F50FA7">
        <w:tblPrEx>
          <w:tblLook w:val="01E0" w:firstRow="1" w:lastRow="1" w:firstColumn="1" w:lastColumn="1" w:noHBand="0" w:noVBand="0"/>
        </w:tblPrEx>
        <w:tc>
          <w:tcPr>
            <w:tcW w:w="5103" w:type="dxa"/>
          </w:tcPr>
          <w:p w14:paraId="7871999E" w14:textId="77777777" w:rsidR="00925452" w:rsidRPr="0009528B" w:rsidRDefault="00925452" w:rsidP="00925452">
            <w:pPr>
              <w:rPr>
                <w:rFonts w:ascii="Calibri" w:hAnsi="Calibri" w:cs="Calibri"/>
                <w:color w:val="000000"/>
              </w:rPr>
            </w:pPr>
            <w:r w:rsidRPr="0009528B">
              <w:rPr>
                <w:rFonts w:ascii="Calibri" w:hAnsi="Calibri" w:cs="Calibri"/>
                <w:color w:val="000000"/>
              </w:rPr>
              <w:t>the purpose of diluted earnings per share</w:t>
            </w:r>
            <w:r>
              <w:rPr>
                <w:rFonts w:ascii="Calibri" w:hAnsi="Calibri" w:cs="Calibri"/>
                <w:color w:val="000000"/>
              </w:rPr>
              <w:t xml:space="preserve"> (excludes treasury shares)</w:t>
            </w:r>
          </w:p>
        </w:tc>
        <w:tc>
          <w:tcPr>
            <w:tcW w:w="1276" w:type="dxa"/>
            <w:tcBorders>
              <w:bottom w:val="single" w:sz="12" w:space="0" w:color="auto"/>
            </w:tcBorders>
          </w:tcPr>
          <w:p w14:paraId="4B449897" w14:textId="77777777" w:rsidR="00925452" w:rsidRDefault="00925452" w:rsidP="00925452">
            <w:pPr>
              <w:jc w:val="right"/>
              <w:rPr>
                <w:rFonts w:ascii="Calibri" w:hAnsi="Calibri" w:cs="Calibri"/>
                <w:b/>
                <w:color w:val="000000"/>
              </w:rPr>
            </w:pPr>
          </w:p>
          <w:p w14:paraId="7CB89D61" w14:textId="219EC009" w:rsidR="00925452" w:rsidRPr="006C758A" w:rsidRDefault="00925452" w:rsidP="00925452">
            <w:pPr>
              <w:jc w:val="right"/>
              <w:rPr>
                <w:rFonts w:ascii="Calibri" w:hAnsi="Calibri" w:cs="Calibri"/>
                <w:b/>
                <w:color w:val="000000"/>
              </w:rPr>
            </w:pPr>
            <w:r>
              <w:rPr>
                <w:rFonts w:ascii="Calibri" w:hAnsi="Calibri" w:cs="Calibri"/>
                <w:b/>
                <w:color w:val="000000"/>
              </w:rPr>
              <w:t>36,346,524</w:t>
            </w:r>
          </w:p>
        </w:tc>
        <w:tc>
          <w:tcPr>
            <w:tcW w:w="284" w:type="dxa"/>
          </w:tcPr>
          <w:p w14:paraId="517A9091" w14:textId="77777777" w:rsidR="00925452" w:rsidRPr="0009528B" w:rsidRDefault="00925452" w:rsidP="00925452">
            <w:pPr>
              <w:jc w:val="right"/>
              <w:rPr>
                <w:rFonts w:ascii="Calibri" w:hAnsi="Calibri" w:cs="Calibri"/>
                <w:color w:val="000000"/>
              </w:rPr>
            </w:pPr>
          </w:p>
        </w:tc>
        <w:tc>
          <w:tcPr>
            <w:tcW w:w="1275" w:type="dxa"/>
            <w:tcBorders>
              <w:bottom w:val="single" w:sz="12" w:space="0" w:color="auto"/>
            </w:tcBorders>
          </w:tcPr>
          <w:p w14:paraId="65F21603" w14:textId="77777777" w:rsidR="00925452" w:rsidRPr="00990797" w:rsidRDefault="00925452" w:rsidP="00925452">
            <w:pPr>
              <w:jc w:val="right"/>
              <w:rPr>
                <w:rFonts w:ascii="Calibri" w:hAnsi="Calibri" w:cs="Calibri"/>
                <w:color w:val="000000"/>
              </w:rPr>
            </w:pPr>
          </w:p>
          <w:p w14:paraId="7FA35D11" w14:textId="13434DEE" w:rsidR="00925452" w:rsidRPr="00990797" w:rsidRDefault="00925452" w:rsidP="00925452">
            <w:pPr>
              <w:jc w:val="right"/>
              <w:rPr>
                <w:rFonts w:ascii="Calibri" w:hAnsi="Calibri" w:cs="Calibri"/>
                <w:color w:val="000000"/>
              </w:rPr>
            </w:pPr>
            <w:r w:rsidRPr="00990797">
              <w:rPr>
                <w:rFonts w:ascii="Calibri" w:hAnsi="Calibri" w:cs="Calibri"/>
                <w:color w:val="000000"/>
              </w:rPr>
              <w:t>35,987,399</w:t>
            </w:r>
          </w:p>
        </w:tc>
        <w:tc>
          <w:tcPr>
            <w:tcW w:w="283" w:type="dxa"/>
          </w:tcPr>
          <w:p w14:paraId="39365E85" w14:textId="77777777" w:rsidR="00925452" w:rsidRPr="0009528B" w:rsidRDefault="00925452" w:rsidP="00925452">
            <w:pPr>
              <w:jc w:val="right"/>
              <w:rPr>
                <w:rFonts w:ascii="Calibri" w:hAnsi="Calibri" w:cs="Calibri"/>
                <w:color w:val="000000"/>
              </w:rPr>
            </w:pPr>
          </w:p>
        </w:tc>
        <w:tc>
          <w:tcPr>
            <w:tcW w:w="1276" w:type="dxa"/>
            <w:tcBorders>
              <w:bottom w:val="single" w:sz="12" w:space="0" w:color="auto"/>
            </w:tcBorders>
          </w:tcPr>
          <w:p w14:paraId="75D4EC34" w14:textId="77777777" w:rsidR="00925452" w:rsidRDefault="00925452" w:rsidP="00925452">
            <w:pPr>
              <w:jc w:val="right"/>
              <w:rPr>
                <w:rFonts w:ascii="Calibri" w:hAnsi="Calibri" w:cs="Calibri"/>
                <w:color w:val="000000"/>
              </w:rPr>
            </w:pPr>
          </w:p>
          <w:p w14:paraId="04768992" w14:textId="38DCF66F" w:rsidR="00925452" w:rsidRPr="0009528B" w:rsidRDefault="00925452" w:rsidP="00925452">
            <w:pPr>
              <w:jc w:val="right"/>
              <w:rPr>
                <w:rFonts w:ascii="Calibri" w:hAnsi="Calibri" w:cs="Calibri"/>
                <w:color w:val="000000"/>
              </w:rPr>
            </w:pPr>
            <w:r>
              <w:rPr>
                <w:rFonts w:ascii="Calibri" w:hAnsi="Calibri" w:cs="Calibri"/>
                <w:color w:val="000000"/>
              </w:rPr>
              <w:t>35,930,762</w:t>
            </w:r>
          </w:p>
        </w:tc>
      </w:tr>
      <w:tr w:rsidR="00925452" w:rsidRPr="004261E5" w14:paraId="302A03BD" w14:textId="77777777" w:rsidTr="00F50FA7">
        <w:tblPrEx>
          <w:tblLook w:val="01E0" w:firstRow="1" w:lastRow="1" w:firstColumn="1" w:lastColumn="1" w:noHBand="0" w:noVBand="0"/>
        </w:tblPrEx>
        <w:tc>
          <w:tcPr>
            <w:tcW w:w="5103" w:type="dxa"/>
          </w:tcPr>
          <w:p w14:paraId="529CFD1C" w14:textId="77777777" w:rsidR="00925452" w:rsidRPr="0009528B" w:rsidRDefault="00925452" w:rsidP="00925452">
            <w:pPr>
              <w:rPr>
                <w:rFonts w:ascii="Calibri" w:hAnsi="Calibri" w:cs="Calibri"/>
                <w:color w:val="000000"/>
              </w:rPr>
            </w:pPr>
          </w:p>
        </w:tc>
        <w:tc>
          <w:tcPr>
            <w:tcW w:w="1276" w:type="dxa"/>
            <w:tcBorders>
              <w:top w:val="single" w:sz="12" w:space="0" w:color="auto"/>
            </w:tcBorders>
          </w:tcPr>
          <w:p w14:paraId="6BA6F5C2" w14:textId="77777777" w:rsidR="00925452" w:rsidRPr="006C758A" w:rsidRDefault="00925452" w:rsidP="00925452">
            <w:pPr>
              <w:jc w:val="right"/>
              <w:rPr>
                <w:rFonts w:ascii="Calibri" w:hAnsi="Calibri" w:cs="Calibri"/>
                <w:color w:val="000000"/>
              </w:rPr>
            </w:pPr>
          </w:p>
        </w:tc>
        <w:tc>
          <w:tcPr>
            <w:tcW w:w="284" w:type="dxa"/>
          </w:tcPr>
          <w:p w14:paraId="7F2F0477" w14:textId="77777777" w:rsidR="00925452" w:rsidRPr="0009528B" w:rsidRDefault="00925452" w:rsidP="00925452">
            <w:pPr>
              <w:jc w:val="right"/>
              <w:rPr>
                <w:rFonts w:ascii="Calibri" w:hAnsi="Calibri" w:cs="Calibri"/>
                <w:color w:val="000000"/>
              </w:rPr>
            </w:pPr>
          </w:p>
        </w:tc>
        <w:tc>
          <w:tcPr>
            <w:tcW w:w="1275" w:type="dxa"/>
            <w:tcBorders>
              <w:top w:val="single" w:sz="12" w:space="0" w:color="auto"/>
            </w:tcBorders>
          </w:tcPr>
          <w:p w14:paraId="49CB4623" w14:textId="77777777" w:rsidR="00925452" w:rsidRPr="00990797" w:rsidRDefault="00925452" w:rsidP="00925452">
            <w:pPr>
              <w:jc w:val="right"/>
              <w:rPr>
                <w:rFonts w:ascii="Calibri" w:hAnsi="Calibri" w:cs="Calibri"/>
                <w:color w:val="000000"/>
              </w:rPr>
            </w:pPr>
          </w:p>
        </w:tc>
        <w:tc>
          <w:tcPr>
            <w:tcW w:w="283" w:type="dxa"/>
          </w:tcPr>
          <w:p w14:paraId="164E7EC4" w14:textId="77777777" w:rsidR="00925452" w:rsidRPr="0009528B" w:rsidRDefault="00925452" w:rsidP="00925452">
            <w:pPr>
              <w:jc w:val="right"/>
              <w:rPr>
                <w:rFonts w:ascii="Calibri" w:hAnsi="Calibri" w:cs="Calibri"/>
                <w:color w:val="000000"/>
              </w:rPr>
            </w:pPr>
          </w:p>
        </w:tc>
        <w:tc>
          <w:tcPr>
            <w:tcW w:w="1276" w:type="dxa"/>
            <w:tcBorders>
              <w:top w:val="single" w:sz="12" w:space="0" w:color="auto"/>
            </w:tcBorders>
          </w:tcPr>
          <w:p w14:paraId="5C61D4B5" w14:textId="77777777" w:rsidR="00925452" w:rsidRPr="0009528B" w:rsidRDefault="00925452" w:rsidP="00925452">
            <w:pPr>
              <w:jc w:val="right"/>
              <w:rPr>
                <w:rFonts w:ascii="Calibri" w:hAnsi="Calibri" w:cs="Calibri"/>
                <w:color w:val="000000"/>
              </w:rPr>
            </w:pPr>
          </w:p>
        </w:tc>
      </w:tr>
      <w:tr w:rsidR="00925452" w:rsidRPr="00B825E9" w14:paraId="0F75CF77" w14:textId="77777777" w:rsidTr="00C81726">
        <w:tblPrEx>
          <w:tblLook w:val="01E0" w:firstRow="1" w:lastRow="1" w:firstColumn="1" w:lastColumn="1" w:noHBand="0" w:noVBand="0"/>
        </w:tblPrEx>
        <w:tc>
          <w:tcPr>
            <w:tcW w:w="5103" w:type="dxa"/>
          </w:tcPr>
          <w:p w14:paraId="0607FC51" w14:textId="77777777" w:rsidR="00925452" w:rsidRPr="00B825E9" w:rsidRDefault="00925452" w:rsidP="00925452">
            <w:pPr>
              <w:rPr>
                <w:rFonts w:ascii="Calibri" w:hAnsi="Calibri" w:cs="Calibri"/>
                <w:b/>
                <w:color w:val="000000"/>
              </w:rPr>
            </w:pPr>
          </w:p>
        </w:tc>
        <w:tc>
          <w:tcPr>
            <w:tcW w:w="1276" w:type="dxa"/>
          </w:tcPr>
          <w:p w14:paraId="7B6750EA" w14:textId="77777777" w:rsidR="00925452" w:rsidRPr="006C758A" w:rsidRDefault="00925452" w:rsidP="00925452">
            <w:pPr>
              <w:jc w:val="center"/>
              <w:rPr>
                <w:rFonts w:ascii="Calibri" w:hAnsi="Calibri" w:cs="Calibri"/>
                <w:b/>
                <w:color w:val="000000"/>
              </w:rPr>
            </w:pPr>
            <w:r w:rsidRPr="006C758A">
              <w:rPr>
                <w:rFonts w:ascii="Calibri" w:hAnsi="Calibri" w:cs="Calibri"/>
                <w:b/>
                <w:color w:val="000000"/>
              </w:rPr>
              <w:t>Cent</w:t>
            </w:r>
          </w:p>
        </w:tc>
        <w:tc>
          <w:tcPr>
            <w:tcW w:w="284" w:type="dxa"/>
          </w:tcPr>
          <w:p w14:paraId="459828A1" w14:textId="77777777" w:rsidR="00925452" w:rsidRPr="00B825E9" w:rsidRDefault="00925452" w:rsidP="00925452">
            <w:pPr>
              <w:rPr>
                <w:rFonts w:ascii="Calibri" w:hAnsi="Calibri" w:cs="Calibri"/>
                <w:b/>
                <w:color w:val="000000"/>
              </w:rPr>
            </w:pPr>
          </w:p>
        </w:tc>
        <w:tc>
          <w:tcPr>
            <w:tcW w:w="1275" w:type="dxa"/>
          </w:tcPr>
          <w:p w14:paraId="795B79A2" w14:textId="6C8EA35D" w:rsidR="00925452" w:rsidRPr="00990797" w:rsidRDefault="00925452" w:rsidP="00925452">
            <w:pPr>
              <w:jc w:val="center"/>
              <w:rPr>
                <w:rFonts w:ascii="Calibri" w:hAnsi="Calibri" w:cs="Calibri"/>
                <w:color w:val="000000"/>
              </w:rPr>
            </w:pPr>
            <w:r w:rsidRPr="00990797">
              <w:rPr>
                <w:rFonts w:ascii="Calibri" w:hAnsi="Calibri" w:cs="Calibri"/>
                <w:color w:val="000000"/>
              </w:rPr>
              <w:t>Cent</w:t>
            </w:r>
          </w:p>
        </w:tc>
        <w:tc>
          <w:tcPr>
            <w:tcW w:w="283" w:type="dxa"/>
          </w:tcPr>
          <w:p w14:paraId="45563130" w14:textId="77777777" w:rsidR="00925452" w:rsidRPr="00CA7348" w:rsidRDefault="00925452" w:rsidP="00925452">
            <w:pPr>
              <w:rPr>
                <w:rFonts w:ascii="Calibri" w:hAnsi="Calibri" w:cs="Calibri"/>
                <w:color w:val="000000"/>
              </w:rPr>
            </w:pPr>
          </w:p>
        </w:tc>
        <w:tc>
          <w:tcPr>
            <w:tcW w:w="1276" w:type="dxa"/>
          </w:tcPr>
          <w:p w14:paraId="16A9E9AA" w14:textId="77777777" w:rsidR="00925452" w:rsidRPr="00CA7348" w:rsidRDefault="00925452" w:rsidP="00925452">
            <w:pPr>
              <w:jc w:val="center"/>
              <w:rPr>
                <w:rFonts w:ascii="Calibri" w:hAnsi="Calibri" w:cs="Calibri"/>
                <w:color w:val="000000"/>
              </w:rPr>
            </w:pPr>
            <w:r w:rsidRPr="00CA7348">
              <w:rPr>
                <w:rFonts w:ascii="Calibri" w:hAnsi="Calibri" w:cs="Calibri"/>
                <w:color w:val="000000"/>
              </w:rPr>
              <w:t>Cent</w:t>
            </w:r>
          </w:p>
        </w:tc>
      </w:tr>
      <w:tr w:rsidR="00925452" w:rsidRPr="00B825E9" w14:paraId="5B36F22C" w14:textId="77777777" w:rsidTr="00C81726">
        <w:tblPrEx>
          <w:tblLook w:val="01E0" w:firstRow="1" w:lastRow="1" w:firstColumn="1" w:lastColumn="1" w:noHBand="0" w:noVBand="0"/>
        </w:tblPrEx>
        <w:tc>
          <w:tcPr>
            <w:tcW w:w="5103" w:type="dxa"/>
          </w:tcPr>
          <w:p w14:paraId="35A4BE41" w14:textId="77777777" w:rsidR="00925452" w:rsidRPr="00B825E9" w:rsidRDefault="00925452" w:rsidP="00925452">
            <w:pPr>
              <w:rPr>
                <w:rFonts w:ascii="Calibri" w:hAnsi="Calibri" w:cs="Calibri"/>
                <w:color w:val="000000"/>
              </w:rPr>
            </w:pPr>
            <w:r w:rsidRPr="00B825E9">
              <w:rPr>
                <w:rFonts w:ascii="Calibri" w:hAnsi="Calibri" w:cs="Calibri"/>
                <w:color w:val="000000"/>
              </w:rPr>
              <w:t>Basic earnings per share</w:t>
            </w:r>
          </w:p>
        </w:tc>
        <w:tc>
          <w:tcPr>
            <w:tcW w:w="1276" w:type="dxa"/>
            <w:tcBorders>
              <w:bottom w:val="single" w:sz="12" w:space="0" w:color="auto"/>
            </w:tcBorders>
          </w:tcPr>
          <w:p w14:paraId="0C239C08" w14:textId="0313285A" w:rsidR="00925452" w:rsidRPr="006C758A" w:rsidRDefault="00925452" w:rsidP="00925452">
            <w:pPr>
              <w:jc w:val="right"/>
              <w:rPr>
                <w:rFonts w:ascii="Calibri" w:hAnsi="Calibri" w:cs="Calibri"/>
                <w:b/>
                <w:color w:val="000000"/>
              </w:rPr>
            </w:pPr>
            <w:r>
              <w:rPr>
                <w:rFonts w:ascii="Calibri" w:hAnsi="Calibri" w:cs="Calibri"/>
                <w:b/>
                <w:color w:val="000000"/>
              </w:rPr>
              <w:t>47</w:t>
            </w:r>
          </w:p>
        </w:tc>
        <w:tc>
          <w:tcPr>
            <w:tcW w:w="284" w:type="dxa"/>
          </w:tcPr>
          <w:p w14:paraId="4D259F45" w14:textId="77777777" w:rsidR="00925452" w:rsidRPr="00B825E9" w:rsidRDefault="00925452" w:rsidP="00925452">
            <w:pPr>
              <w:jc w:val="right"/>
              <w:rPr>
                <w:rFonts w:ascii="Calibri" w:hAnsi="Calibri" w:cs="Calibri"/>
                <w:b/>
                <w:color w:val="000000"/>
              </w:rPr>
            </w:pPr>
          </w:p>
        </w:tc>
        <w:tc>
          <w:tcPr>
            <w:tcW w:w="1275" w:type="dxa"/>
            <w:tcBorders>
              <w:bottom w:val="single" w:sz="12" w:space="0" w:color="auto"/>
            </w:tcBorders>
          </w:tcPr>
          <w:p w14:paraId="375BF508" w14:textId="1B4BE3C4" w:rsidR="00925452" w:rsidRPr="00990797" w:rsidRDefault="00925452" w:rsidP="00925452">
            <w:pPr>
              <w:jc w:val="right"/>
              <w:rPr>
                <w:rFonts w:ascii="Calibri" w:hAnsi="Calibri" w:cs="Calibri"/>
                <w:color w:val="000000"/>
              </w:rPr>
            </w:pPr>
            <w:r w:rsidRPr="00990797">
              <w:rPr>
                <w:rFonts w:ascii="Calibri" w:hAnsi="Calibri" w:cs="Calibri"/>
                <w:color w:val="000000"/>
              </w:rPr>
              <w:t>55</w:t>
            </w:r>
          </w:p>
        </w:tc>
        <w:tc>
          <w:tcPr>
            <w:tcW w:w="283" w:type="dxa"/>
          </w:tcPr>
          <w:p w14:paraId="5DD3FB03" w14:textId="77777777" w:rsidR="00925452" w:rsidRPr="00CA7348" w:rsidRDefault="00925452" w:rsidP="00925452">
            <w:pPr>
              <w:jc w:val="right"/>
              <w:rPr>
                <w:rFonts w:ascii="Calibri" w:hAnsi="Calibri" w:cs="Calibri"/>
                <w:color w:val="000000"/>
              </w:rPr>
            </w:pPr>
          </w:p>
        </w:tc>
        <w:tc>
          <w:tcPr>
            <w:tcW w:w="1276" w:type="dxa"/>
            <w:tcBorders>
              <w:bottom w:val="single" w:sz="12" w:space="0" w:color="auto"/>
            </w:tcBorders>
          </w:tcPr>
          <w:p w14:paraId="28518A64" w14:textId="454DD0C8" w:rsidR="00925452" w:rsidRPr="00CA7348" w:rsidRDefault="00925452" w:rsidP="00925452">
            <w:pPr>
              <w:jc w:val="right"/>
              <w:rPr>
                <w:rFonts w:ascii="Calibri" w:hAnsi="Calibri" w:cs="Calibri"/>
                <w:color w:val="000000"/>
              </w:rPr>
            </w:pPr>
            <w:r>
              <w:rPr>
                <w:rFonts w:ascii="Calibri" w:hAnsi="Calibri" w:cs="Calibri"/>
                <w:color w:val="000000"/>
              </w:rPr>
              <w:t>274</w:t>
            </w:r>
          </w:p>
        </w:tc>
      </w:tr>
      <w:tr w:rsidR="00925452" w:rsidRPr="00B825E9" w14:paraId="4FA1C416" w14:textId="77777777" w:rsidTr="00C81726">
        <w:tblPrEx>
          <w:tblLook w:val="01E0" w:firstRow="1" w:lastRow="1" w:firstColumn="1" w:lastColumn="1" w:noHBand="0" w:noVBand="0"/>
        </w:tblPrEx>
        <w:tc>
          <w:tcPr>
            <w:tcW w:w="5103" w:type="dxa"/>
          </w:tcPr>
          <w:p w14:paraId="65F565A3" w14:textId="77777777" w:rsidR="00925452" w:rsidRPr="00B825E9" w:rsidRDefault="00925452" w:rsidP="00925452">
            <w:pPr>
              <w:rPr>
                <w:rFonts w:ascii="Calibri" w:hAnsi="Calibri" w:cs="Calibri"/>
                <w:color w:val="000000"/>
              </w:rPr>
            </w:pPr>
            <w:r w:rsidRPr="00B825E9">
              <w:rPr>
                <w:rFonts w:ascii="Calibri" w:hAnsi="Calibri" w:cs="Calibri"/>
                <w:color w:val="000000"/>
              </w:rPr>
              <w:t>Diluted earnings per share</w:t>
            </w:r>
          </w:p>
        </w:tc>
        <w:tc>
          <w:tcPr>
            <w:tcW w:w="1276" w:type="dxa"/>
            <w:tcBorders>
              <w:bottom w:val="single" w:sz="12" w:space="0" w:color="auto"/>
            </w:tcBorders>
          </w:tcPr>
          <w:p w14:paraId="12490E63" w14:textId="3B0792A6" w:rsidR="00925452" w:rsidRPr="00467241" w:rsidRDefault="00925452" w:rsidP="00925452">
            <w:pPr>
              <w:jc w:val="right"/>
              <w:rPr>
                <w:rFonts w:ascii="Calibri" w:hAnsi="Calibri" w:cs="Calibri"/>
                <w:b/>
                <w:color w:val="000000"/>
              </w:rPr>
            </w:pPr>
            <w:r>
              <w:rPr>
                <w:rFonts w:ascii="Calibri" w:hAnsi="Calibri" w:cs="Calibri"/>
                <w:b/>
                <w:color w:val="000000"/>
              </w:rPr>
              <w:t>46</w:t>
            </w:r>
            <w:r w:rsidRPr="00467241">
              <w:rPr>
                <w:rFonts w:asciiTheme="minorHAnsi" w:hAnsiTheme="minorHAnsi" w:cs="Tahoma"/>
                <w:b/>
                <w:color w:val="000000"/>
                <w:vertAlign w:val="superscript"/>
                <w:lang w:val="en-IE"/>
              </w:rPr>
              <w:t>1</w:t>
            </w:r>
          </w:p>
        </w:tc>
        <w:tc>
          <w:tcPr>
            <w:tcW w:w="284" w:type="dxa"/>
          </w:tcPr>
          <w:p w14:paraId="17B99C39" w14:textId="77777777" w:rsidR="00925452" w:rsidRPr="00B825E9" w:rsidRDefault="00925452" w:rsidP="00925452">
            <w:pPr>
              <w:jc w:val="right"/>
              <w:rPr>
                <w:rFonts w:ascii="Calibri" w:hAnsi="Calibri" w:cs="Calibri"/>
                <w:b/>
                <w:color w:val="000000"/>
              </w:rPr>
            </w:pPr>
          </w:p>
        </w:tc>
        <w:tc>
          <w:tcPr>
            <w:tcW w:w="1275" w:type="dxa"/>
            <w:tcBorders>
              <w:bottom w:val="single" w:sz="12" w:space="0" w:color="auto"/>
            </w:tcBorders>
          </w:tcPr>
          <w:p w14:paraId="46AAE949" w14:textId="0B2ABFAB" w:rsidR="00925452" w:rsidRPr="00990797" w:rsidRDefault="00925452" w:rsidP="00925452">
            <w:pPr>
              <w:jc w:val="right"/>
              <w:rPr>
                <w:rFonts w:ascii="Calibri" w:hAnsi="Calibri" w:cs="Calibri"/>
                <w:color w:val="000000"/>
              </w:rPr>
            </w:pPr>
            <w:r w:rsidRPr="00990797">
              <w:rPr>
                <w:rFonts w:ascii="Calibri" w:hAnsi="Calibri" w:cs="Calibri"/>
                <w:color w:val="000000"/>
              </w:rPr>
              <w:t>53</w:t>
            </w:r>
            <w:r w:rsidRPr="00990797">
              <w:rPr>
                <w:rFonts w:asciiTheme="minorHAnsi" w:hAnsiTheme="minorHAnsi" w:cs="Tahoma"/>
                <w:color w:val="000000"/>
                <w:vertAlign w:val="superscript"/>
                <w:lang w:val="en-IE"/>
              </w:rPr>
              <w:t>1</w:t>
            </w:r>
          </w:p>
        </w:tc>
        <w:tc>
          <w:tcPr>
            <w:tcW w:w="283" w:type="dxa"/>
          </w:tcPr>
          <w:p w14:paraId="25C4604D" w14:textId="77777777" w:rsidR="00925452" w:rsidRPr="00CA7348" w:rsidRDefault="00925452" w:rsidP="00925452">
            <w:pPr>
              <w:jc w:val="right"/>
              <w:rPr>
                <w:rFonts w:ascii="Calibri" w:hAnsi="Calibri" w:cs="Calibri"/>
                <w:color w:val="000000"/>
              </w:rPr>
            </w:pPr>
          </w:p>
        </w:tc>
        <w:tc>
          <w:tcPr>
            <w:tcW w:w="1276" w:type="dxa"/>
            <w:tcBorders>
              <w:bottom w:val="single" w:sz="12" w:space="0" w:color="auto"/>
            </w:tcBorders>
          </w:tcPr>
          <w:p w14:paraId="79AF2816" w14:textId="1029A2D8" w:rsidR="00925452" w:rsidRPr="00CA7348" w:rsidRDefault="00925452" w:rsidP="00925452">
            <w:pPr>
              <w:jc w:val="right"/>
              <w:rPr>
                <w:rFonts w:ascii="Calibri" w:hAnsi="Calibri" w:cs="Calibri"/>
                <w:color w:val="000000"/>
              </w:rPr>
            </w:pPr>
            <w:r>
              <w:rPr>
                <w:rFonts w:ascii="Calibri" w:hAnsi="Calibri" w:cs="Calibri"/>
                <w:color w:val="000000"/>
              </w:rPr>
              <w:t>268</w:t>
            </w:r>
            <w:r w:rsidRPr="006C758A">
              <w:rPr>
                <w:rFonts w:asciiTheme="minorHAnsi" w:hAnsiTheme="minorHAnsi" w:cs="Tahoma"/>
                <w:color w:val="000000"/>
                <w:vertAlign w:val="superscript"/>
                <w:lang w:val="en-IE"/>
              </w:rPr>
              <w:t>1</w:t>
            </w:r>
          </w:p>
        </w:tc>
      </w:tr>
    </w:tbl>
    <w:p w14:paraId="03B823A5" w14:textId="3FCD5CB8" w:rsidR="006C758A" w:rsidRPr="00D9352D" w:rsidRDefault="006C758A" w:rsidP="00704D1D">
      <w:pPr>
        <w:autoSpaceDE w:val="0"/>
        <w:autoSpaceDN w:val="0"/>
        <w:adjustRightInd w:val="0"/>
        <w:ind w:left="284" w:firstLine="142"/>
        <w:rPr>
          <w:rFonts w:asciiTheme="minorHAnsi" w:hAnsiTheme="minorHAnsi" w:cs="Tahoma"/>
          <w:color w:val="000000"/>
          <w:sz w:val="16"/>
          <w:szCs w:val="16"/>
          <w:lang w:val="en-IE"/>
        </w:rPr>
      </w:pPr>
      <w:r w:rsidRPr="00D9352D">
        <w:rPr>
          <w:rFonts w:asciiTheme="minorHAnsi" w:hAnsiTheme="minorHAnsi" w:cs="Tahoma"/>
          <w:color w:val="000000"/>
          <w:sz w:val="16"/>
          <w:szCs w:val="16"/>
          <w:vertAlign w:val="superscript"/>
          <w:lang w:val="en-IE"/>
        </w:rPr>
        <w:t>1</w:t>
      </w:r>
      <w:r w:rsidRPr="00D9352D">
        <w:rPr>
          <w:rFonts w:asciiTheme="minorHAnsi" w:hAnsiTheme="minorHAnsi" w:cs="Tahoma"/>
          <w:color w:val="000000"/>
          <w:sz w:val="16"/>
          <w:szCs w:val="16"/>
          <w:lang w:val="en-IE"/>
        </w:rPr>
        <w:t xml:space="preserve"> Diluted earnings per share reflects the potential vesting of share based payments. </w:t>
      </w:r>
    </w:p>
    <w:p w14:paraId="4A3C14FB" w14:textId="77777777" w:rsidR="00181744" w:rsidRDefault="00181744" w:rsidP="00E8705A">
      <w:pPr>
        <w:tabs>
          <w:tab w:val="left" w:pos="9639"/>
          <w:tab w:val="left" w:pos="9923"/>
        </w:tabs>
        <w:autoSpaceDE w:val="0"/>
        <w:autoSpaceDN w:val="0"/>
        <w:adjustRightInd w:val="0"/>
        <w:ind w:right="142"/>
        <w:jc w:val="both"/>
        <w:rPr>
          <w:rFonts w:asciiTheme="minorHAnsi" w:hAnsiTheme="minorHAnsi" w:cs="Calibri"/>
          <w:color w:val="000000"/>
        </w:rPr>
      </w:pPr>
    </w:p>
    <w:p w14:paraId="0810446A" w14:textId="181E9B62" w:rsidR="00D327C5" w:rsidRPr="00490C6C" w:rsidRDefault="00181744" w:rsidP="00704D1D">
      <w:pPr>
        <w:pStyle w:val="Default"/>
        <w:ind w:left="360"/>
        <w:jc w:val="both"/>
        <w:rPr>
          <w:rFonts w:asciiTheme="minorHAnsi" w:hAnsiTheme="minorHAnsi" w:cstheme="minorHAnsi"/>
          <w:iCs/>
        </w:rPr>
      </w:pPr>
      <w:r w:rsidRPr="0027604C">
        <w:rPr>
          <w:rFonts w:asciiTheme="minorHAnsi" w:hAnsiTheme="minorHAnsi" w:cstheme="minorHAnsi"/>
          <w:iCs/>
          <w:sz w:val="20"/>
          <w:szCs w:val="20"/>
        </w:rPr>
        <w:t>The ‘A’ ordinary shares of €0.01 each that are in issue have no impact on the earnings per share calculation.</w:t>
      </w:r>
      <w:r w:rsidR="0027604C" w:rsidRPr="0027604C">
        <w:rPr>
          <w:rFonts w:asciiTheme="minorHAnsi" w:hAnsiTheme="minorHAnsi" w:cstheme="minorHAnsi"/>
          <w:iCs/>
          <w:sz w:val="20"/>
          <w:szCs w:val="20"/>
        </w:rPr>
        <w:t xml:space="preserve"> </w:t>
      </w:r>
      <w:r w:rsidR="00D327C5" w:rsidRPr="00704D1D">
        <w:rPr>
          <w:rFonts w:asciiTheme="minorHAnsi" w:hAnsiTheme="minorHAnsi" w:cstheme="minorHAnsi"/>
          <w:iCs/>
          <w:sz w:val="20"/>
          <w:szCs w:val="20"/>
        </w:rPr>
        <w:t>The ‘A’ ordinary shares of €0.01 each are non-voting. They are non-transferable except only to the Company. Other than a right to a return of paid up capital of €0.01 per ‘A’ ordinary share in the event of a winding up, the ‘A’ ordinary shares have no right to participate in the capital or the profits of the Company.</w:t>
      </w:r>
    </w:p>
    <w:p w14:paraId="0C1BEE6A" w14:textId="77777777" w:rsidR="001C2F26" w:rsidRPr="00E8705A" w:rsidRDefault="001C2F26" w:rsidP="00476DA3">
      <w:pPr>
        <w:tabs>
          <w:tab w:val="left" w:pos="6912"/>
          <w:tab w:val="left" w:pos="8613"/>
          <w:tab w:val="left" w:pos="9639"/>
        </w:tabs>
        <w:ind w:left="360" w:right="142"/>
        <w:jc w:val="both"/>
        <w:rPr>
          <w:rFonts w:asciiTheme="minorHAnsi" w:hAnsiTheme="minorHAnsi" w:cstheme="minorHAnsi"/>
          <w:iCs/>
          <w:color w:val="000000"/>
          <w:lang w:val="en-US"/>
        </w:rPr>
      </w:pPr>
    </w:p>
    <w:p w14:paraId="6E5D1F2F" w14:textId="682D3409" w:rsidR="005D7286" w:rsidRDefault="00134E00" w:rsidP="00476DA3">
      <w:pPr>
        <w:spacing w:after="200" w:line="276" w:lineRule="auto"/>
        <w:ind w:left="360"/>
        <w:rPr>
          <w:rFonts w:asciiTheme="minorHAnsi" w:hAnsiTheme="minorHAnsi" w:cs="Calibri"/>
          <w:color w:val="000000"/>
          <w:sz w:val="24"/>
          <w:szCs w:val="24"/>
          <w:lang w:val="en-US"/>
        </w:rPr>
      </w:pPr>
      <w:r>
        <w:rPr>
          <w:rFonts w:asciiTheme="minorHAnsi" w:hAnsiTheme="minorHAnsi" w:cstheme="minorHAnsi"/>
          <w:iCs/>
        </w:rPr>
        <w:t>There was no difference between</w:t>
      </w:r>
      <w:r w:rsidR="00671051" w:rsidRPr="00374EC7">
        <w:rPr>
          <w:rFonts w:asciiTheme="minorHAnsi" w:hAnsiTheme="minorHAnsi" w:cstheme="minorHAnsi"/>
          <w:iCs/>
        </w:rPr>
        <w:t xml:space="preserve"> the profit or loss attributable to the parent entity </w:t>
      </w:r>
      <w:r w:rsidR="0030715D">
        <w:rPr>
          <w:rFonts w:asciiTheme="minorHAnsi" w:hAnsiTheme="minorHAnsi" w:cstheme="minorHAnsi"/>
          <w:iCs/>
        </w:rPr>
        <w:t xml:space="preserve">for </w:t>
      </w:r>
      <w:r w:rsidR="00671051" w:rsidRPr="00374EC7">
        <w:rPr>
          <w:rFonts w:asciiTheme="minorHAnsi" w:hAnsiTheme="minorHAnsi" w:cstheme="minorHAnsi"/>
          <w:iCs/>
        </w:rPr>
        <w:t xml:space="preserve">the amounts used as the numerators in calculating basic and diluted earnings per share </w:t>
      </w:r>
      <w:r w:rsidR="0030715D">
        <w:rPr>
          <w:rFonts w:asciiTheme="minorHAnsi" w:hAnsiTheme="minorHAnsi" w:cstheme="minorHAnsi"/>
          <w:iCs/>
        </w:rPr>
        <w:t xml:space="preserve">in </w:t>
      </w:r>
      <w:r>
        <w:rPr>
          <w:rFonts w:asciiTheme="minorHAnsi" w:hAnsiTheme="minorHAnsi" w:cstheme="minorHAnsi"/>
          <w:iCs/>
        </w:rPr>
        <w:t>each</w:t>
      </w:r>
      <w:r w:rsidR="0030715D">
        <w:rPr>
          <w:rFonts w:asciiTheme="minorHAnsi" w:hAnsiTheme="minorHAnsi" w:cstheme="minorHAnsi"/>
          <w:iCs/>
        </w:rPr>
        <w:t xml:space="preserve"> of</w:t>
      </w:r>
      <w:r>
        <w:rPr>
          <w:rFonts w:asciiTheme="minorHAnsi" w:hAnsiTheme="minorHAnsi" w:cstheme="minorHAnsi"/>
          <w:iCs/>
        </w:rPr>
        <w:t xml:space="preserve"> </w:t>
      </w:r>
      <w:r w:rsidR="0030715D">
        <w:rPr>
          <w:rFonts w:asciiTheme="minorHAnsi" w:hAnsiTheme="minorHAnsi" w:cstheme="minorHAnsi"/>
          <w:iCs/>
        </w:rPr>
        <w:t xml:space="preserve">the </w:t>
      </w:r>
      <w:r w:rsidR="00671051" w:rsidRPr="00374EC7">
        <w:rPr>
          <w:rFonts w:asciiTheme="minorHAnsi" w:hAnsiTheme="minorHAnsi" w:cstheme="minorHAnsi"/>
          <w:iCs/>
        </w:rPr>
        <w:t>period</w:t>
      </w:r>
      <w:r w:rsidR="0030715D">
        <w:rPr>
          <w:rFonts w:asciiTheme="minorHAnsi" w:hAnsiTheme="minorHAnsi" w:cstheme="minorHAnsi"/>
          <w:iCs/>
        </w:rPr>
        <w:t>s</w:t>
      </w:r>
      <w:r>
        <w:rPr>
          <w:rFonts w:asciiTheme="minorHAnsi" w:hAnsiTheme="minorHAnsi" w:cstheme="minorHAnsi"/>
          <w:iCs/>
        </w:rPr>
        <w:t>.</w:t>
      </w:r>
      <w:r w:rsidR="00671051" w:rsidRPr="00374EC7">
        <w:rPr>
          <w:rFonts w:asciiTheme="minorHAnsi" w:hAnsiTheme="minorHAnsi" w:cstheme="minorHAnsi"/>
          <w:iCs/>
        </w:rPr>
        <w:t xml:space="preserve"> </w:t>
      </w:r>
    </w:p>
    <w:p w14:paraId="186BD9C5" w14:textId="77777777" w:rsidR="00181744" w:rsidRDefault="00181744" w:rsidP="00181744">
      <w:pPr>
        <w:autoSpaceDE w:val="0"/>
        <w:autoSpaceDN w:val="0"/>
        <w:adjustRightInd w:val="0"/>
        <w:rPr>
          <w:rFonts w:asciiTheme="minorHAnsi" w:hAnsiTheme="minorHAnsi" w:cs="Calibri"/>
          <w:color w:val="000000"/>
        </w:rPr>
      </w:pPr>
    </w:p>
    <w:p w14:paraId="4E2CBD03" w14:textId="2810F8CF" w:rsidR="00671051" w:rsidRDefault="00671051" w:rsidP="00E8705A">
      <w:pPr>
        <w:pStyle w:val="Default"/>
        <w:ind w:left="360"/>
        <w:jc w:val="both"/>
        <w:rPr>
          <w:rFonts w:asciiTheme="minorHAnsi" w:hAnsiTheme="minorHAnsi" w:cstheme="minorHAnsi"/>
          <w:iCs/>
          <w:sz w:val="20"/>
          <w:szCs w:val="20"/>
        </w:rPr>
      </w:pPr>
      <w:r w:rsidRPr="00374EC7">
        <w:rPr>
          <w:rFonts w:asciiTheme="minorHAnsi" w:hAnsiTheme="minorHAnsi" w:cstheme="minorHAnsi"/>
          <w:iCs/>
          <w:sz w:val="20"/>
          <w:szCs w:val="20"/>
        </w:rPr>
        <w:t>The below table reconciles the weighted average number of ordinary shares used as the denominator in calculating basic earnings per share to the weighted average number of ordinary shares used as the</w:t>
      </w:r>
      <w:r w:rsidRPr="001F6820">
        <w:rPr>
          <w:rFonts w:asciiTheme="minorHAnsi" w:hAnsiTheme="minorHAnsi" w:cstheme="minorHAnsi"/>
          <w:i/>
          <w:iCs/>
          <w:sz w:val="20"/>
          <w:szCs w:val="20"/>
        </w:rPr>
        <w:t xml:space="preserve"> </w:t>
      </w:r>
      <w:r w:rsidRPr="00374EC7">
        <w:rPr>
          <w:rFonts w:asciiTheme="minorHAnsi" w:hAnsiTheme="minorHAnsi" w:cstheme="minorHAnsi"/>
          <w:iCs/>
          <w:sz w:val="20"/>
          <w:szCs w:val="20"/>
        </w:rPr>
        <w:t xml:space="preserve">denominator in calculating diluted earnings per share including the individual effect of each class of instruments </w:t>
      </w:r>
      <w:r>
        <w:rPr>
          <w:rFonts w:asciiTheme="minorHAnsi" w:hAnsiTheme="minorHAnsi" w:cstheme="minorHAnsi"/>
          <w:iCs/>
          <w:sz w:val="20"/>
          <w:szCs w:val="20"/>
        </w:rPr>
        <w:t>that affects earnings per share:</w:t>
      </w:r>
    </w:p>
    <w:p w14:paraId="2E25D3E6" w14:textId="4C8E6053" w:rsidR="00180E19" w:rsidRDefault="00180E19" w:rsidP="00E8705A">
      <w:pPr>
        <w:pStyle w:val="Default"/>
        <w:ind w:left="360"/>
        <w:jc w:val="both"/>
        <w:rPr>
          <w:rFonts w:asciiTheme="minorHAnsi" w:hAnsiTheme="minorHAnsi" w:cstheme="minorHAnsi"/>
          <w:iCs/>
          <w:sz w:val="20"/>
          <w:szCs w:val="20"/>
        </w:rPr>
      </w:pPr>
    </w:p>
    <w:p w14:paraId="0D12304A" w14:textId="2C6AA381" w:rsidR="00180E19" w:rsidRDefault="00180E19" w:rsidP="00E8705A">
      <w:pPr>
        <w:pStyle w:val="Default"/>
        <w:ind w:left="360"/>
        <w:jc w:val="both"/>
        <w:rPr>
          <w:rFonts w:asciiTheme="minorHAnsi" w:hAnsiTheme="minorHAnsi" w:cstheme="minorHAnsi"/>
          <w:iCs/>
          <w:sz w:val="20"/>
          <w:szCs w:val="20"/>
        </w:rPr>
      </w:pPr>
    </w:p>
    <w:p w14:paraId="120F5AC4" w14:textId="4E12C38F" w:rsidR="00180E19" w:rsidRDefault="00180E19" w:rsidP="00E8705A">
      <w:pPr>
        <w:pStyle w:val="Default"/>
        <w:ind w:left="360"/>
        <w:jc w:val="both"/>
        <w:rPr>
          <w:rFonts w:asciiTheme="minorHAnsi" w:hAnsiTheme="minorHAnsi" w:cstheme="minorHAnsi"/>
          <w:iCs/>
          <w:sz w:val="20"/>
          <w:szCs w:val="20"/>
        </w:rPr>
      </w:pPr>
    </w:p>
    <w:p w14:paraId="40E533B2" w14:textId="42D73230" w:rsidR="00180E19" w:rsidRDefault="00180E19" w:rsidP="00E8705A">
      <w:pPr>
        <w:pStyle w:val="Default"/>
        <w:ind w:left="360"/>
        <w:jc w:val="both"/>
        <w:rPr>
          <w:rFonts w:asciiTheme="minorHAnsi" w:hAnsiTheme="minorHAnsi" w:cstheme="minorHAnsi"/>
          <w:iCs/>
          <w:sz w:val="20"/>
          <w:szCs w:val="20"/>
        </w:rPr>
      </w:pPr>
    </w:p>
    <w:p w14:paraId="54AD2265" w14:textId="0E89A26F" w:rsidR="00180E19" w:rsidRDefault="00180E19" w:rsidP="00E8705A">
      <w:pPr>
        <w:pStyle w:val="Default"/>
        <w:ind w:left="360"/>
        <w:jc w:val="both"/>
        <w:rPr>
          <w:rFonts w:asciiTheme="minorHAnsi" w:hAnsiTheme="minorHAnsi" w:cstheme="minorHAnsi"/>
          <w:iCs/>
          <w:sz w:val="20"/>
          <w:szCs w:val="20"/>
        </w:rPr>
      </w:pPr>
    </w:p>
    <w:p w14:paraId="51293CB0" w14:textId="6EA2B5B2" w:rsidR="00180E19" w:rsidRDefault="00180E19" w:rsidP="00E8705A">
      <w:pPr>
        <w:pStyle w:val="Default"/>
        <w:ind w:left="360"/>
        <w:jc w:val="both"/>
        <w:rPr>
          <w:rFonts w:asciiTheme="minorHAnsi" w:hAnsiTheme="minorHAnsi" w:cstheme="minorHAnsi"/>
          <w:iCs/>
          <w:sz w:val="20"/>
          <w:szCs w:val="20"/>
        </w:rPr>
      </w:pPr>
    </w:p>
    <w:p w14:paraId="73215DD5" w14:textId="5CCA47C1" w:rsidR="00180E19" w:rsidRDefault="00180E19" w:rsidP="00E8705A">
      <w:pPr>
        <w:pStyle w:val="Default"/>
        <w:ind w:left="360"/>
        <w:jc w:val="both"/>
        <w:rPr>
          <w:rFonts w:asciiTheme="minorHAnsi" w:hAnsiTheme="minorHAnsi" w:cstheme="minorHAnsi"/>
          <w:iCs/>
          <w:sz w:val="20"/>
          <w:szCs w:val="20"/>
        </w:rPr>
      </w:pPr>
    </w:p>
    <w:p w14:paraId="572FA27C" w14:textId="35C03606" w:rsidR="00180E19" w:rsidRDefault="00180E19" w:rsidP="00E8705A">
      <w:pPr>
        <w:pStyle w:val="Default"/>
        <w:ind w:left="360"/>
        <w:jc w:val="both"/>
        <w:rPr>
          <w:rFonts w:asciiTheme="minorHAnsi" w:hAnsiTheme="minorHAnsi" w:cstheme="minorHAnsi"/>
          <w:iCs/>
          <w:sz w:val="20"/>
          <w:szCs w:val="20"/>
        </w:rPr>
      </w:pPr>
    </w:p>
    <w:p w14:paraId="6650A6BC" w14:textId="77777777" w:rsidR="00180E19" w:rsidRPr="00BE46E6" w:rsidRDefault="00180E19" w:rsidP="00180E19">
      <w:pPr>
        <w:ind w:right="-282"/>
        <w:jc w:val="center"/>
        <w:rPr>
          <w:rFonts w:asciiTheme="minorHAnsi" w:hAnsiTheme="minorHAnsi" w:cs="Calibri"/>
        </w:rPr>
      </w:pPr>
      <w:r w:rsidRPr="00BE46E6">
        <w:rPr>
          <w:rFonts w:asciiTheme="minorHAnsi" w:hAnsiTheme="minorHAnsi" w:cs="Calibri"/>
          <w:b/>
        </w:rPr>
        <w:t>FBD HOLDINGS PLC</w:t>
      </w:r>
    </w:p>
    <w:p w14:paraId="3F19793A" w14:textId="77777777" w:rsidR="00180E19" w:rsidRPr="00BE46E6" w:rsidRDefault="00180E19" w:rsidP="00180E19">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4F4C745F" w14:textId="77777777" w:rsidR="00180E19" w:rsidRPr="00BE46E6" w:rsidRDefault="00180E19" w:rsidP="00180E19">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the half year </w:t>
      </w:r>
      <w:r>
        <w:rPr>
          <w:rFonts w:asciiTheme="minorHAnsi" w:hAnsiTheme="minorHAnsi" w:cs="Calibri"/>
          <w:b/>
          <w:color w:val="000000"/>
        </w:rPr>
        <w:t>ended 30 June 2022</w:t>
      </w:r>
    </w:p>
    <w:p w14:paraId="4319333C" w14:textId="77777777" w:rsidR="00180E19" w:rsidRDefault="00180E19" w:rsidP="00180E19">
      <w:pPr>
        <w:keepNext/>
        <w:ind w:right="-282"/>
        <w:jc w:val="center"/>
        <w:outlineLvl w:val="0"/>
        <w:rPr>
          <w:rFonts w:asciiTheme="minorHAnsi" w:hAnsiTheme="minorHAnsi" w:cs="Calibri"/>
          <w:b/>
        </w:rPr>
      </w:pPr>
    </w:p>
    <w:p w14:paraId="38CF4CA7" w14:textId="77777777" w:rsidR="00180E19" w:rsidRDefault="00180E19" w:rsidP="00180E19">
      <w:pPr>
        <w:keepNext/>
        <w:ind w:right="-282"/>
        <w:jc w:val="center"/>
        <w:outlineLvl w:val="0"/>
        <w:rPr>
          <w:rFonts w:asciiTheme="minorHAnsi" w:hAnsiTheme="minorHAnsi" w:cs="Calibri"/>
          <w:b/>
        </w:rPr>
      </w:pPr>
    </w:p>
    <w:p w14:paraId="03BC83EE" w14:textId="3BCC175C" w:rsidR="00180E19" w:rsidRPr="00B92A12" w:rsidRDefault="00180E19" w:rsidP="00180E19">
      <w:pPr>
        <w:keepNext/>
        <w:ind w:right="-282" w:firstLine="284"/>
        <w:outlineLvl w:val="0"/>
        <w:rPr>
          <w:rFonts w:asciiTheme="minorHAnsi" w:hAnsiTheme="minorHAnsi" w:cs="Calibri"/>
          <w:b/>
        </w:rPr>
      </w:pPr>
      <w:r w:rsidRPr="00C258CA">
        <w:rPr>
          <w:rFonts w:asciiTheme="minorHAnsi" w:hAnsiTheme="minorHAnsi" w:cs="Calibri"/>
          <w:b/>
          <w:bCs/>
          <w:lang w:val="en-US"/>
        </w:rPr>
        <w:t xml:space="preserve">Note </w:t>
      </w:r>
      <w:r>
        <w:rPr>
          <w:rFonts w:asciiTheme="minorHAnsi" w:hAnsiTheme="minorHAnsi" w:cs="Calibri"/>
          <w:b/>
          <w:bCs/>
          <w:lang w:val="en-US"/>
        </w:rPr>
        <w:t>7</w:t>
      </w:r>
      <w:r w:rsidRPr="00C258CA">
        <w:rPr>
          <w:rFonts w:asciiTheme="minorHAnsi" w:hAnsiTheme="minorHAnsi" w:cs="Calibri"/>
          <w:b/>
          <w:bCs/>
          <w:lang w:val="en-US"/>
        </w:rPr>
        <w:t xml:space="preserve"> – Earnings per €0.60 ordinary share</w:t>
      </w:r>
      <w:r>
        <w:rPr>
          <w:rFonts w:asciiTheme="minorHAnsi" w:hAnsiTheme="minorHAnsi" w:cs="Calibri"/>
          <w:b/>
          <w:bCs/>
          <w:lang w:val="en-US"/>
        </w:rPr>
        <w:t xml:space="preserve"> (continued)</w:t>
      </w:r>
    </w:p>
    <w:p w14:paraId="255C0E0F" w14:textId="77777777" w:rsidR="00671051" w:rsidRDefault="00671051" w:rsidP="00181744">
      <w:pPr>
        <w:autoSpaceDE w:val="0"/>
        <w:autoSpaceDN w:val="0"/>
        <w:adjustRightInd w:val="0"/>
        <w:rPr>
          <w:rFonts w:asciiTheme="minorHAnsi" w:hAnsiTheme="minorHAnsi" w:cs="Calibri"/>
          <w:color w:val="000000"/>
        </w:rPr>
      </w:pPr>
    </w:p>
    <w:tbl>
      <w:tblPr>
        <w:tblW w:w="9497" w:type="dxa"/>
        <w:tblInd w:w="392" w:type="dxa"/>
        <w:tblLayout w:type="fixed"/>
        <w:tblLook w:val="0000" w:firstRow="0" w:lastRow="0" w:firstColumn="0" w:lastColumn="0" w:noHBand="0" w:noVBand="0"/>
      </w:tblPr>
      <w:tblGrid>
        <w:gridCol w:w="5103"/>
        <w:gridCol w:w="1276"/>
        <w:gridCol w:w="284"/>
        <w:gridCol w:w="1275"/>
        <w:gridCol w:w="283"/>
        <w:gridCol w:w="1276"/>
      </w:tblGrid>
      <w:tr w:rsidR="00C92914" w:rsidRPr="004261E5" w14:paraId="1BD3F0E9" w14:textId="77777777" w:rsidTr="005E6D4A">
        <w:tc>
          <w:tcPr>
            <w:tcW w:w="5103" w:type="dxa"/>
          </w:tcPr>
          <w:p w14:paraId="5794137D" w14:textId="77777777" w:rsidR="00C92914" w:rsidRPr="0009528B" w:rsidRDefault="00C92914" w:rsidP="005E6D4A">
            <w:pPr>
              <w:rPr>
                <w:rFonts w:ascii="Calibri" w:hAnsi="Calibri" w:cs="Calibri"/>
                <w:b/>
                <w:color w:val="000000"/>
              </w:rPr>
            </w:pPr>
          </w:p>
        </w:tc>
        <w:tc>
          <w:tcPr>
            <w:tcW w:w="1276" w:type="dxa"/>
          </w:tcPr>
          <w:p w14:paraId="66BC8B88" w14:textId="77777777" w:rsidR="00C92914" w:rsidRPr="0009528B" w:rsidRDefault="00C92914" w:rsidP="005E6D4A">
            <w:pPr>
              <w:jc w:val="center"/>
              <w:rPr>
                <w:rFonts w:ascii="Calibri" w:hAnsi="Calibri" w:cs="Calibri"/>
                <w:b/>
                <w:color w:val="000000"/>
              </w:rPr>
            </w:pPr>
            <w:r w:rsidRPr="0009528B">
              <w:rPr>
                <w:rFonts w:ascii="Calibri" w:hAnsi="Calibri" w:cs="Calibri"/>
                <w:b/>
                <w:color w:val="000000"/>
              </w:rPr>
              <w:t>Half year</w:t>
            </w:r>
          </w:p>
          <w:p w14:paraId="6A41DA89" w14:textId="27CCACF9" w:rsidR="00C92914" w:rsidRPr="0009528B" w:rsidRDefault="007B6FDC" w:rsidP="005E6D4A">
            <w:pPr>
              <w:jc w:val="center"/>
              <w:rPr>
                <w:rFonts w:ascii="Calibri" w:hAnsi="Calibri" w:cs="Calibri"/>
                <w:b/>
                <w:color w:val="000000"/>
              </w:rPr>
            </w:pPr>
            <w:r>
              <w:rPr>
                <w:rFonts w:ascii="Calibri" w:hAnsi="Calibri" w:cs="Calibri"/>
                <w:b/>
                <w:color w:val="000000"/>
              </w:rPr>
              <w:t xml:space="preserve">ended </w:t>
            </w:r>
            <w:r>
              <w:rPr>
                <w:rFonts w:ascii="Calibri" w:hAnsi="Calibri" w:cs="Calibri"/>
                <w:b/>
                <w:color w:val="000000"/>
              </w:rPr>
              <w:br/>
              <w:t>30/06/22</w:t>
            </w:r>
            <w:r w:rsidR="00C92914">
              <w:rPr>
                <w:rFonts w:ascii="Calibri" w:hAnsi="Calibri" w:cs="Calibri"/>
                <w:b/>
                <w:color w:val="000000"/>
              </w:rPr>
              <w:t xml:space="preserve">  </w:t>
            </w:r>
            <w:r w:rsidR="00C92914" w:rsidRPr="0009528B">
              <w:rPr>
                <w:rFonts w:ascii="Calibri" w:hAnsi="Calibri" w:cs="Calibri"/>
                <w:b/>
                <w:color w:val="000000"/>
              </w:rPr>
              <w:t>(unaudited)</w:t>
            </w:r>
          </w:p>
        </w:tc>
        <w:tc>
          <w:tcPr>
            <w:tcW w:w="284" w:type="dxa"/>
          </w:tcPr>
          <w:p w14:paraId="7B69BCD1" w14:textId="77777777" w:rsidR="00C92914" w:rsidRPr="0009528B" w:rsidRDefault="00C92914" w:rsidP="005E6D4A">
            <w:pPr>
              <w:jc w:val="center"/>
              <w:rPr>
                <w:rFonts w:ascii="Calibri" w:hAnsi="Calibri" w:cs="Calibri"/>
                <w:b/>
                <w:color w:val="000000"/>
              </w:rPr>
            </w:pPr>
          </w:p>
        </w:tc>
        <w:tc>
          <w:tcPr>
            <w:tcW w:w="1275" w:type="dxa"/>
          </w:tcPr>
          <w:p w14:paraId="227D9237" w14:textId="77777777" w:rsidR="00C92914" w:rsidRPr="002B1341" w:rsidRDefault="00C92914" w:rsidP="005E6D4A">
            <w:pPr>
              <w:autoSpaceDE w:val="0"/>
              <w:autoSpaceDN w:val="0"/>
              <w:adjustRightInd w:val="0"/>
              <w:ind w:left="33"/>
              <w:jc w:val="center"/>
              <w:rPr>
                <w:rFonts w:ascii="Calibri" w:hAnsi="Calibri" w:cs="Calibri"/>
                <w:color w:val="000000"/>
              </w:rPr>
            </w:pPr>
            <w:r w:rsidRPr="002B1341">
              <w:rPr>
                <w:rFonts w:ascii="Calibri" w:hAnsi="Calibri" w:cs="Calibri"/>
                <w:color w:val="000000"/>
              </w:rPr>
              <w:t>Half year</w:t>
            </w:r>
          </w:p>
          <w:p w14:paraId="465F1E39" w14:textId="4D3EACF2" w:rsidR="00C92914" w:rsidRPr="002B1341" w:rsidRDefault="007B6FDC" w:rsidP="005E6D4A">
            <w:pPr>
              <w:autoSpaceDE w:val="0"/>
              <w:autoSpaceDN w:val="0"/>
              <w:adjustRightInd w:val="0"/>
              <w:ind w:left="33"/>
              <w:jc w:val="center"/>
              <w:rPr>
                <w:rFonts w:ascii="Calibri" w:hAnsi="Calibri" w:cs="Calibri"/>
                <w:color w:val="000000"/>
              </w:rPr>
            </w:pPr>
            <w:r>
              <w:rPr>
                <w:rFonts w:ascii="Calibri" w:hAnsi="Calibri" w:cs="Calibri"/>
                <w:color w:val="000000"/>
              </w:rPr>
              <w:t>ended 30/06/21</w:t>
            </w:r>
          </w:p>
          <w:p w14:paraId="4A174D2B" w14:textId="77777777" w:rsidR="00C92914" w:rsidRPr="002B1341" w:rsidRDefault="00C92914" w:rsidP="005E6D4A">
            <w:pPr>
              <w:autoSpaceDE w:val="0"/>
              <w:autoSpaceDN w:val="0"/>
              <w:adjustRightInd w:val="0"/>
              <w:ind w:left="33"/>
              <w:jc w:val="center"/>
              <w:rPr>
                <w:rFonts w:ascii="Calibri" w:hAnsi="Calibri" w:cs="Calibri"/>
                <w:color w:val="000000"/>
              </w:rPr>
            </w:pPr>
            <w:r w:rsidRPr="002B1341">
              <w:rPr>
                <w:rFonts w:ascii="Calibri" w:hAnsi="Calibri" w:cs="Calibri"/>
                <w:color w:val="000000"/>
              </w:rPr>
              <w:t>(unaudited)</w:t>
            </w:r>
          </w:p>
        </w:tc>
        <w:tc>
          <w:tcPr>
            <w:tcW w:w="283" w:type="dxa"/>
          </w:tcPr>
          <w:p w14:paraId="7AF84A00" w14:textId="77777777" w:rsidR="00C92914" w:rsidRPr="002B1341" w:rsidRDefault="00C92914" w:rsidP="005E6D4A">
            <w:pPr>
              <w:jc w:val="center"/>
              <w:rPr>
                <w:rFonts w:ascii="Calibri" w:hAnsi="Calibri" w:cs="Calibri"/>
                <w:color w:val="000000"/>
              </w:rPr>
            </w:pPr>
          </w:p>
        </w:tc>
        <w:tc>
          <w:tcPr>
            <w:tcW w:w="1276" w:type="dxa"/>
          </w:tcPr>
          <w:p w14:paraId="223BEAF9" w14:textId="77777777" w:rsidR="00C92914" w:rsidRPr="002B1341" w:rsidRDefault="00C92914" w:rsidP="005E6D4A">
            <w:pPr>
              <w:autoSpaceDE w:val="0"/>
              <w:autoSpaceDN w:val="0"/>
              <w:adjustRightInd w:val="0"/>
              <w:jc w:val="center"/>
              <w:rPr>
                <w:rFonts w:ascii="Calibri" w:hAnsi="Calibri" w:cs="Calibri"/>
                <w:color w:val="000000"/>
              </w:rPr>
            </w:pPr>
            <w:r w:rsidRPr="002B1341">
              <w:rPr>
                <w:rFonts w:ascii="Calibri" w:hAnsi="Calibri" w:cs="Calibri"/>
                <w:color w:val="000000"/>
              </w:rPr>
              <w:t>Year</w:t>
            </w:r>
          </w:p>
          <w:p w14:paraId="6FB2076E" w14:textId="7F8587B1" w:rsidR="00C92914" w:rsidRPr="002B1341" w:rsidRDefault="007B6FDC" w:rsidP="005E6D4A">
            <w:pPr>
              <w:autoSpaceDE w:val="0"/>
              <w:autoSpaceDN w:val="0"/>
              <w:adjustRightInd w:val="0"/>
              <w:ind w:left="33"/>
              <w:jc w:val="center"/>
              <w:rPr>
                <w:rFonts w:ascii="Calibri" w:hAnsi="Calibri" w:cs="Calibri"/>
                <w:color w:val="000000"/>
              </w:rPr>
            </w:pPr>
            <w:r>
              <w:rPr>
                <w:rFonts w:ascii="Calibri" w:hAnsi="Calibri" w:cs="Calibri"/>
                <w:color w:val="000000"/>
              </w:rPr>
              <w:t>ended 31/12/21</w:t>
            </w:r>
            <w:r w:rsidR="00C92914" w:rsidRPr="002B1341">
              <w:rPr>
                <w:rFonts w:ascii="Calibri" w:hAnsi="Calibri" w:cs="Calibri"/>
                <w:color w:val="000000"/>
              </w:rPr>
              <w:t xml:space="preserve"> (audited)</w:t>
            </w:r>
          </w:p>
        </w:tc>
      </w:tr>
      <w:tr w:rsidR="00C92914" w:rsidRPr="004261E5" w14:paraId="32175618" w14:textId="77777777" w:rsidTr="005E6D4A">
        <w:tblPrEx>
          <w:tblLook w:val="01E0" w:firstRow="1" w:lastRow="1" w:firstColumn="1" w:lastColumn="1" w:noHBand="0" w:noVBand="0"/>
        </w:tblPrEx>
        <w:tc>
          <w:tcPr>
            <w:tcW w:w="5103" w:type="dxa"/>
          </w:tcPr>
          <w:p w14:paraId="2CCDEE7E" w14:textId="77777777" w:rsidR="00C92914" w:rsidRPr="0009528B" w:rsidRDefault="00C92914" w:rsidP="005E6D4A">
            <w:pPr>
              <w:rPr>
                <w:rFonts w:ascii="Calibri" w:hAnsi="Calibri" w:cs="Calibri"/>
                <w:b/>
                <w:color w:val="000000"/>
              </w:rPr>
            </w:pPr>
          </w:p>
        </w:tc>
        <w:tc>
          <w:tcPr>
            <w:tcW w:w="1276" w:type="dxa"/>
          </w:tcPr>
          <w:p w14:paraId="73431510" w14:textId="77777777" w:rsidR="00C92914" w:rsidRPr="0009528B" w:rsidRDefault="00C92914" w:rsidP="005E6D4A">
            <w:pPr>
              <w:jc w:val="center"/>
              <w:rPr>
                <w:rFonts w:ascii="Calibri" w:hAnsi="Calibri" w:cs="Calibri"/>
                <w:b/>
                <w:color w:val="000000"/>
              </w:rPr>
            </w:pPr>
            <w:r>
              <w:rPr>
                <w:rFonts w:ascii="Calibri" w:hAnsi="Calibri" w:cs="Calibri"/>
                <w:b/>
                <w:color w:val="000000"/>
              </w:rPr>
              <w:t>No.</w:t>
            </w:r>
          </w:p>
        </w:tc>
        <w:tc>
          <w:tcPr>
            <w:tcW w:w="284" w:type="dxa"/>
          </w:tcPr>
          <w:p w14:paraId="6F8BF6FA" w14:textId="77777777" w:rsidR="00C92914" w:rsidRPr="0009528B" w:rsidRDefault="00C92914" w:rsidP="005E6D4A">
            <w:pPr>
              <w:jc w:val="center"/>
              <w:rPr>
                <w:rFonts w:ascii="Calibri" w:hAnsi="Calibri" w:cs="Calibri"/>
                <w:b/>
                <w:color w:val="000000"/>
              </w:rPr>
            </w:pPr>
          </w:p>
        </w:tc>
        <w:tc>
          <w:tcPr>
            <w:tcW w:w="1275" w:type="dxa"/>
          </w:tcPr>
          <w:p w14:paraId="678ED1E0" w14:textId="77777777" w:rsidR="00C92914" w:rsidRPr="002B1341" w:rsidRDefault="00C92914" w:rsidP="005E6D4A">
            <w:pPr>
              <w:jc w:val="center"/>
              <w:rPr>
                <w:rFonts w:ascii="Calibri" w:hAnsi="Calibri" w:cs="Calibri"/>
                <w:color w:val="000000"/>
              </w:rPr>
            </w:pPr>
            <w:r>
              <w:rPr>
                <w:rFonts w:ascii="Calibri" w:hAnsi="Calibri" w:cs="Calibri"/>
                <w:color w:val="000000"/>
              </w:rPr>
              <w:t>No.</w:t>
            </w:r>
          </w:p>
        </w:tc>
        <w:tc>
          <w:tcPr>
            <w:tcW w:w="283" w:type="dxa"/>
          </w:tcPr>
          <w:p w14:paraId="6D165E5B" w14:textId="77777777" w:rsidR="00C92914" w:rsidRPr="002B1341" w:rsidRDefault="00C92914" w:rsidP="005E6D4A">
            <w:pPr>
              <w:jc w:val="center"/>
              <w:rPr>
                <w:rFonts w:ascii="Calibri" w:hAnsi="Calibri" w:cs="Calibri"/>
                <w:color w:val="000000"/>
              </w:rPr>
            </w:pPr>
          </w:p>
        </w:tc>
        <w:tc>
          <w:tcPr>
            <w:tcW w:w="1276" w:type="dxa"/>
          </w:tcPr>
          <w:p w14:paraId="0E2EBD0D" w14:textId="77777777" w:rsidR="00C92914" w:rsidRPr="002B1341" w:rsidRDefault="00C92914" w:rsidP="005E6D4A">
            <w:pPr>
              <w:jc w:val="center"/>
              <w:rPr>
                <w:rFonts w:ascii="Calibri" w:hAnsi="Calibri" w:cs="Calibri"/>
                <w:color w:val="000000"/>
              </w:rPr>
            </w:pPr>
            <w:r>
              <w:rPr>
                <w:rFonts w:ascii="Calibri" w:hAnsi="Calibri" w:cs="Calibri"/>
                <w:color w:val="000000"/>
              </w:rPr>
              <w:t>No.</w:t>
            </w:r>
          </w:p>
        </w:tc>
      </w:tr>
      <w:tr w:rsidR="00925452" w:rsidRPr="004261E5" w14:paraId="1A1C2C52" w14:textId="77777777" w:rsidTr="005E6D4A">
        <w:tblPrEx>
          <w:tblLook w:val="01E0" w:firstRow="1" w:lastRow="1" w:firstColumn="1" w:lastColumn="1" w:noHBand="0" w:noVBand="0"/>
        </w:tblPrEx>
        <w:tc>
          <w:tcPr>
            <w:tcW w:w="5103" w:type="dxa"/>
          </w:tcPr>
          <w:p w14:paraId="444E9D4D" w14:textId="41729BA9" w:rsidR="00925452" w:rsidRPr="0009528B" w:rsidRDefault="00925452" w:rsidP="00925452">
            <w:pPr>
              <w:rPr>
                <w:rFonts w:ascii="Calibri" w:hAnsi="Calibri" w:cs="Calibri"/>
                <w:color w:val="000000"/>
              </w:rPr>
            </w:pPr>
            <w:r w:rsidRPr="00C92914">
              <w:rPr>
                <w:rFonts w:ascii="Calibri" w:hAnsi="Calibri" w:cs="Calibri"/>
                <w:color w:val="000000"/>
              </w:rPr>
              <w:t xml:space="preserve">Weighted average number of ordinary shares for the purpose of </w:t>
            </w:r>
            <w:r>
              <w:rPr>
                <w:rFonts w:ascii="Calibri" w:hAnsi="Calibri" w:cs="Calibri"/>
                <w:color w:val="000000"/>
              </w:rPr>
              <w:t xml:space="preserve">calculating </w:t>
            </w:r>
            <w:r w:rsidRPr="00C92914">
              <w:rPr>
                <w:rFonts w:ascii="Calibri" w:hAnsi="Calibri" w:cs="Calibri"/>
                <w:color w:val="000000"/>
              </w:rPr>
              <w:t>basic earnings per share</w:t>
            </w:r>
          </w:p>
        </w:tc>
        <w:tc>
          <w:tcPr>
            <w:tcW w:w="1276" w:type="dxa"/>
            <w:tcBorders>
              <w:bottom w:val="single" w:sz="12" w:space="0" w:color="auto"/>
            </w:tcBorders>
          </w:tcPr>
          <w:p w14:paraId="4CBA208E" w14:textId="77777777" w:rsidR="00925452" w:rsidRDefault="00925452" w:rsidP="00925452">
            <w:pPr>
              <w:jc w:val="right"/>
              <w:rPr>
                <w:rFonts w:ascii="Calibri" w:hAnsi="Calibri" w:cs="Calibri"/>
                <w:b/>
                <w:color w:val="000000"/>
              </w:rPr>
            </w:pPr>
          </w:p>
          <w:p w14:paraId="60F77240" w14:textId="3E6224D4" w:rsidR="00925452" w:rsidRPr="00CA7348" w:rsidRDefault="00925452" w:rsidP="000C1093">
            <w:pPr>
              <w:jc w:val="right"/>
              <w:rPr>
                <w:rFonts w:ascii="Calibri" w:hAnsi="Calibri" w:cs="Calibri"/>
                <w:b/>
                <w:color w:val="000000"/>
              </w:rPr>
            </w:pPr>
            <w:r>
              <w:rPr>
                <w:rFonts w:ascii="Calibri" w:hAnsi="Calibri" w:cs="Calibri"/>
                <w:b/>
                <w:color w:val="000000"/>
              </w:rPr>
              <w:t>35,</w:t>
            </w:r>
            <w:r w:rsidR="000C1093">
              <w:rPr>
                <w:rFonts w:ascii="Calibri" w:hAnsi="Calibri" w:cs="Calibri"/>
                <w:b/>
                <w:color w:val="000000"/>
              </w:rPr>
              <w:t>427,015</w:t>
            </w:r>
          </w:p>
        </w:tc>
        <w:tc>
          <w:tcPr>
            <w:tcW w:w="284" w:type="dxa"/>
          </w:tcPr>
          <w:p w14:paraId="0FE6E249" w14:textId="77777777" w:rsidR="00925452" w:rsidRPr="0009528B" w:rsidRDefault="00925452" w:rsidP="00925452">
            <w:pPr>
              <w:jc w:val="right"/>
              <w:rPr>
                <w:rFonts w:ascii="Calibri" w:hAnsi="Calibri" w:cs="Calibri"/>
                <w:color w:val="000000"/>
              </w:rPr>
            </w:pPr>
          </w:p>
        </w:tc>
        <w:tc>
          <w:tcPr>
            <w:tcW w:w="1275" w:type="dxa"/>
            <w:tcBorders>
              <w:bottom w:val="single" w:sz="12" w:space="0" w:color="auto"/>
            </w:tcBorders>
          </w:tcPr>
          <w:p w14:paraId="7C86CA1A" w14:textId="77777777" w:rsidR="00925452" w:rsidRPr="007B6FDC" w:rsidRDefault="00925452" w:rsidP="00925452">
            <w:pPr>
              <w:jc w:val="right"/>
              <w:rPr>
                <w:rFonts w:ascii="Calibri" w:hAnsi="Calibri" w:cs="Calibri"/>
                <w:b/>
                <w:color w:val="000000"/>
              </w:rPr>
            </w:pPr>
          </w:p>
          <w:p w14:paraId="05674271" w14:textId="5A045549" w:rsidR="00925452" w:rsidRPr="007B6FDC" w:rsidRDefault="00925452" w:rsidP="00925452">
            <w:pPr>
              <w:jc w:val="right"/>
              <w:rPr>
                <w:rFonts w:ascii="Calibri" w:hAnsi="Calibri" w:cs="Calibri"/>
                <w:b/>
                <w:color w:val="000000"/>
              </w:rPr>
            </w:pPr>
            <w:r w:rsidRPr="007B6FDC">
              <w:rPr>
                <w:rFonts w:ascii="Calibri" w:hAnsi="Calibri" w:cs="Calibri"/>
                <w:b/>
                <w:color w:val="000000"/>
              </w:rPr>
              <w:t>35,052,462</w:t>
            </w:r>
          </w:p>
        </w:tc>
        <w:tc>
          <w:tcPr>
            <w:tcW w:w="283" w:type="dxa"/>
          </w:tcPr>
          <w:p w14:paraId="656C8E83" w14:textId="77777777" w:rsidR="00925452" w:rsidRPr="0009528B" w:rsidRDefault="00925452" w:rsidP="00925452">
            <w:pPr>
              <w:jc w:val="right"/>
              <w:rPr>
                <w:rFonts w:ascii="Calibri" w:hAnsi="Calibri" w:cs="Calibri"/>
                <w:color w:val="000000"/>
              </w:rPr>
            </w:pPr>
          </w:p>
        </w:tc>
        <w:tc>
          <w:tcPr>
            <w:tcW w:w="1276" w:type="dxa"/>
            <w:tcBorders>
              <w:bottom w:val="single" w:sz="12" w:space="0" w:color="auto"/>
            </w:tcBorders>
          </w:tcPr>
          <w:p w14:paraId="2D7C8B62" w14:textId="77777777" w:rsidR="00925452" w:rsidRPr="00925452" w:rsidRDefault="00925452" w:rsidP="00925452">
            <w:pPr>
              <w:jc w:val="right"/>
              <w:rPr>
                <w:rFonts w:ascii="Calibri" w:hAnsi="Calibri" w:cs="Calibri"/>
                <w:color w:val="000000"/>
              </w:rPr>
            </w:pPr>
          </w:p>
          <w:p w14:paraId="05F4C452" w14:textId="3FF4CD80" w:rsidR="00925452" w:rsidRPr="00925452" w:rsidRDefault="00925452" w:rsidP="00925452">
            <w:pPr>
              <w:jc w:val="right"/>
              <w:rPr>
                <w:rFonts w:ascii="Calibri" w:hAnsi="Calibri" w:cs="Calibri"/>
                <w:color w:val="000000"/>
              </w:rPr>
            </w:pPr>
            <w:r w:rsidRPr="00925452">
              <w:rPr>
                <w:rFonts w:ascii="Calibri" w:hAnsi="Calibri" w:cs="Calibri"/>
                <w:color w:val="000000"/>
              </w:rPr>
              <w:t>35,138,959</w:t>
            </w:r>
          </w:p>
        </w:tc>
      </w:tr>
      <w:tr w:rsidR="00925452" w:rsidRPr="004261E5" w14:paraId="161A1953" w14:textId="77777777" w:rsidTr="005E6D4A">
        <w:tblPrEx>
          <w:tblLook w:val="01E0" w:firstRow="1" w:lastRow="1" w:firstColumn="1" w:lastColumn="1" w:noHBand="0" w:noVBand="0"/>
        </w:tblPrEx>
        <w:tc>
          <w:tcPr>
            <w:tcW w:w="5103" w:type="dxa"/>
          </w:tcPr>
          <w:p w14:paraId="021E67D2" w14:textId="77777777" w:rsidR="00925452" w:rsidRDefault="00925452" w:rsidP="00925452">
            <w:pPr>
              <w:rPr>
                <w:rFonts w:ascii="Calibri" w:hAnsi="Calibri" w:cs="Calibri"/>
                <w:color w:val="000000"/>
              </w:rPr>
            </w:pPr>
          </w:p>
          <w:p w14:paraId="45DD17E9" w14:textId="35315E8A" w:rsidR="00925452" w:rsidRPr="0009528B" w:rsidRDefault="00BC1C6F" w:rsidP="00BC1C6F">
            <w:pPr>
              <w:rPr>
                <w:rFonts w:ascii="Calibri" w:hAnsi="Calibri" w:cs="Calibri"/>
                <w:color w:val="000000"/>
              </w:rPr>
            </w:pPr>
            <w:r>
              <w:rPr>
                <w:rFonts w:ascii="Calibri" w:hAnsi="Calibri" w:cs="Calibri"/>
                <w:color w:val="000000"/>
              </w:rPr>
              <w:t>Weighted average of p</w:t>
            </w:r>
            <w:r w:rsidR="00925452" w:rsidRPr="00C92914">
              <w:rPr>
                <w:rFonts w:ascii="Calibri" w:hAnsi="Calibri" w:cs="Calibri"/>
                <w:color w:val="000000"/>
              </w:rPr>
              <w:t>otential vesting of share based payments</w:t>
            </w:r>
          </w:p>
        </w:tc>
        <w:tc>
          <w:tcPr>
            <w:tcW w:w="1276" w:type="dxa"/>
            <w:tcBorders>
              <w:top w:val="single" w:sz="12" w:space="0" w:color="auto"/>
            </w:tcBorders>
            <w:shd w:val="clear" w:color="auto" w:fill="auto"/>
          </w:tcPr>
          <w:p w14:paraId="0E96CAFF" w14:textId="77777777" w:rsidR="00925452" w:rsidRDefault="00925452" w:rsidP="00925452">
            <w:pPr>
              <w:jc w:val="right"/>
              <w:rPr>
                <w:rFonts w:ascii="Calibri" w:hAnsi="Calibri" w:cs="Calibri"/>
                <w:color w:val="000000"/>
              </w:rPr>
            </w:pPr>
          </w:p>
          <w:p w14:paraId="5096A48C" w14:textId="1AF8C3D4" w:rsidR="00925452" w:rsidRPr="0009528B" w:rsidRDefault="000C1093" w:rsidP="00925452">
            <w:pPr>
              <w:jc w:val="right"/>
              <w:rPr>
                <w:rFonts w:ascii="Calibri" w:hAnsi="Calibri" w:cs="Calibri"/>
                <w:color w:val="000000"/>
              </w:rPr>
            </w:pPr>
            <w:r>
              <w:rPr>
                <w:rFonts w:ascii="Calibri" w:hAnsi="Calibri" w:cs="Calibri"/>
                <w:b/>
                <w:color w:val="000000"/>
              </w:rPr>
              <w:t>919,509</w:t>
            </w:r>
          </w:p>
        </w:tc>
        <w:tc>
          <w:tcPr>
            <w:tcW w:w="284" w:type="dxa"/>
            <w:shd w:val="clear" w:color="auto" w:fill="auto"/>
          </w:tcPr>
          <w:p w14:paraId="3E335CDC" w14:textId="77777777" w:rsidR="00925452" w:rsidRPr="0009528B" w:rsidRDefault="00925452" w:rsidP="00925452">
            <w:pPr>
              <w:jc w:val="right"/>
              <w:rPr>
                <w:rFonts w:ascii="Calibri" w:hAnsi="Calibri" w:cs="Calibri"/>
                <w:color w:val="000000"/>
              </w:rPr>
            </w:pPr>
          </w:p>
        </w:tc>
        <w:tc>
          <w:tcPr>
            <w:tcW w:w="1275" w:type="dxa"/>
            <w:tcBorders>
              <w:top w:val="single" w:sz="12" w:space="0" w:color="auto"/>
            </w:tcBorders>
            <w:shd w:val="clear" w:color="auto" w:fill="auto"/>
          </w:tcPr>
          <w:p w14:paraId="4502842E" w14:textId="77777777" w:rsidR="00925452" w:rsidRPr="007B6FDC" w:rsidRDefault="00925452" w:rsidP="00925452">
            <w:pPr>
              <w:jc w:val="right"/>
              <w:rPr>
                <w:rFonts w:ascii="Calibri" w:hAnsi="Calibri" w:cs="Calibri"/>
                <w:b/>
                <w:color w:val="000000"/>
              </w:rPr>
            </w:pPr>
          </w:p>
          <w:p w14:paraId="2D958DB2" w14:textId="0C95C0A4" w:rsidR="00925452" w:rsidRPr="007B6FDC" w:rsidRDefault="00925452" w:rsidP="00925452">
            <w:pPr>
              <w:jc w:val="right"/>
              <w:rPr>
                <w:rFonts w:ascii="Calibri" w:hAnsi="Calibri" w:cs="Calibri"/>
                <w:b/>
                <w:color w:val="000000"/>
              </w:rPr>
            </w:pPr>
            <w:r w:rsidRPr="007B6FDC">
              <w:rPr>
                <w:rFonts w:ascii="Calibri" w:hAnsi="Calibri" w:cs="Calibri"/>
                <w:b/>
                <w:color w:val="000000"/>
              </w:rPr>
              <w:t>934,937</w:t>
            </w:r>
          </w:p>
        </w:tc>
        <w:tc>
          <w:tcPr>
            <w:tcW w:w="283" w:type="dxa"/>
            <w:shd w:val="clear" w:color="auto" w:fill="auto"/>
          </w:tcPr>
          <w:p w14:paraId="5D699F0F" w14:textId="77777777" w:rsidR="00925452" w:rsidRPr="0009528B" w:rsidRDefault="00925452" w:rsidP="00925452">
            <w:pPr>
              <w:jc w:val="right"/>
              <w:rPr>
                <w:rFonts w:ascii="Calibri" w:hAnsi="Calibri" w:cs="Calibri"/>
                <w:color w:val="000000"/>
              </w:rPr>
            </w:pPr>
          </w:p>
        </w:tc>
        <w:tc>
          <w:tcPr>
            <w:tcW w:w="1276" w:type="dxa"/>
            <w:tcBorders>
              <w:top w:val="single" w:sz="12" w:space="0" w:color="auto"/>
            </w:tcBorders>
            <w:shd w:val="clear" w:color="auto" w:fill="auto"/>
          </w:tcPr>
          <w:p w14:paraId="3807E189" w14:textId="77777777" w:rsidR="00925452" w:rsidRPr="00925452" w:rsidRDefault="00925452" w:rsidP="00925452">
            <w:pPr>
              <w:jc w:val="right"/>
              <w:rPr>
                <w:rFonts w:ascii="Calibri" w:hAnsi="Calibri" w:cs="Calibri"/>
                <w:color w:val="000000"/>
              </w:rPr>
            </w:pPr>
          </w:p>
          <w:p w14:paraId="21640B81" w14:textId="5BF7A241" w:rsidR="00925452" w:rsidRPr="00925452" w:rsidRDefault="00925452" w:rsidP="00925452">
            <w:pPr>
              <w:jc w:val="right"/>
              <w:rPr>
                <w:rFonts w:ascii="Calibri" w:hAnsi="Calibri" w:cs="Calibri"/>
                <w:color w:val="000000"/>
              </w:rPr>
            </w:pPr>
            <w:r w:rsidRPr="00925452">
              <w:rPr>
                <w:rFonts w:ascii="Calibri" w:hAnsi="Calibri" w:cs="Calibri"/>
                <w:color w:val="000000"/>
              </w:rPr>
              <w:t>791,803</w:t>
            </w:r>
          </w:p>
        </w:tc>
      </w:tr>
      <w:tr w:rsidR="00925452" w:rsidRPr="0009528B" w14:paraId="040A8392" w14:textId="77777777" w:rsidTr="005E6D4A">
        <w:tblPrEx>
          <w:tblLook w:val="01E0" w:firstRow="1" w:lastRow="1" w:firstColumn="1" w:lastColumn="1" w:noHBand="0" w:noVBand="0"/>
        </w:tblPrEx>
        <w:tc>
          <w:tcPr>
            <w:tcW w:w="5103" w:type="dxa"/>
          </w:tcPr>
          <w:p w14:paraId="024A473E" w14:textId="1ADE8DC4" w:rsidR="00925452" w:rsidRPr="0009528B" w:rsidRDefault="00925452" w:rsidP="00925452">
            <w:pPr>
              <w:rPr>
                <w:rFonts w:ascii="Calibri" w:hAnsi="Calibri" w:cs="Calibri"/>
                <w:color w:val="000000"/>
              </w:rPr>
            </w:pPr>
            <w:r w:rsidRPr="00C92914">
              <w:rPr>
                <w:rFonts w:ascii="Calibri" w:hAnsi="Calibri" w:cs="Calibri"/>
                <w:color w:val="000000"/>
              </w:rPr>
              <w:t xml:space="preserve">Weighted average number of ordinary shares for the purpose of </w:t>
            </w:r>
            <w:r>
              <w:rPr>
                <w:rFonts w:ascii="Calibri" w:hAnsi="Calibri" w:cs="Calibri"/>
                <w:color w:val="000000"/>
              </w:rPr>
              <w:t>calculating</w:t>
            </w:r>
            <w:r w:rsidRPr="00C92914">
              <w:rPr>
                <w:rFonts w:ascii="Calibri" w:hAnsi="Calibri" w:cs="Calibri"/>
                <w:color w:val="000000"/>
              </w:rPr>
              <w:t xml:space="preserve"> diluted earnings per share</w:t>
            </w:r>
          </w:p>
        </w:tc>
        <w:tc>
          <w:tcPr>
            <w:tcW w:w="1276" w:type="dxa"/>
            <w:tcBorders>
              <w:top w:val="single" w:sz="4" w:space="0" w:color="auto"/>
            </w:tcBorders>
          </w:tcPr>
          <w:p w14:paraId="0C1FE030" w14:textId="77777777" w:rsidR="00925452" w:rsidRDefault="00925452" w:rsidP="00925452">
            <w:pPr>
              <w:jc w:val="right"/>
              <w:rPr>
                <w:rFonts w:ascii="Calibri" w:hAnsi="Calibri" w:cs="Calibri"/>
                <w:b/>
                <w:color w:val="000000"/>
              </w:rPr>
            </w:pPr>
          </w:p>
          <w:p w14:paraId="52AB88F7" w14:textId="3DE85480" w:rsidR="00925452" w:rsidRPr="00CA7348" w:rsidRDefault="00925452" w:rsidP="00925452">
            <w:pPr>
              <w:jc w:val="right"/>
              <w:rPr>
                <w:rFonts w:ascii="Calibri" w:hAnsi="Calibri" w:cs="Calibri"/>
                <w:b/>
                <w:color w:val="000000"/>
              </w:rPr>
            </w:pPr>
            <w:r>
              <w:rPr>
                <w:rFonts w:ascii="Calibri" w:hAnsi="Calibri" w:cs="Calibri"/>
                <w:b/>
                <w:color w:val="000000"/>
              </w:rPr>
              <w:t>36,346,524</w:t>
            </w:r>
          </w:p>
        </w:tc>
        <w:tc>
          <w:tcPr>
            <w:tcW w:w="284" w:type="dxa"/>
          </w:tcPr>
          <w:p w14:paraId="19B24D5D" w14:textId="77777777" w:rsidR="00925452" w:rsidRPr="0009528B" w:rsidRDefault="00925452" w:rsidP="00925452">
            <w:pPr>
              <w:jc w:val="right"/>
              <w:rPr>
                <w:rFonts w:ascii="Calibri" w:hAnsi="Calibri" w:cs="Calibri"/>
                <w:color w:val="000000"/>
              </w:rPr>
            </w:pPr>
          </w:p>
        </w:tc>
        <w:tc>
          <w:tcPr>
            <w:tcW w:w="1275" w:type="dxa"/>
            <w:tcBorders>
              <w:top w:val="single" w:sz="4" w:space="0" w:color="auto"/>
            </w:tcBorders>
          </w:tcPr>
          <w:p w14:paraId="30189A07" w14:textId="77777777" w:rsidR="00925452" w:rsidRPr="007B6FDC" w:rsidRDefault="00925452" w:rsidP="00925452">
            <w:pPr>
              <w:jc w:val="right"/>
              <w:rPr>
                <w:rFonts w:ascii="Calibri" w:hAnsi="Calibri" w:cs="Calibri"/>
                <w:b/>
                <w:color w:val="000000"/>
              </w:rPr>
            </w:pPr>
          </w:p>
          <w:p w14:paraId="2EB2FB23" w14:textId="3AD9C67A" w:rsidR="00925452" w:rsidRPr="007B6FDC" w:rsidRDefault="00925452" w:rsidP="00925452">
            <w:pPr>
              <w:jc w:val="right"/>
              <w:rPr>
                <w:rFonts w:ascii="Calibri" w:hAnsi="Calibri" w:cs="Calibri"/>
                <w:b/>
                <w:color w:val="000000"/>
              </w:rPr>
            </w:pPr>
            <w:r w:rsidRPr="007B6FDC">
              <w:rPr>
                <w:rFonts w:ascii="Calibri" w:hAnsi="Calibri" w:cs="Calibri"/>
                <w:b/>
                <w:color w:val="000000"/>
              </w:rPr>
              <w:t>35,987,399</w:t>
            </w:r>
          </w:p>
        </w:tc>
        <w:tc>
          <w:tcPr>
            <w:tcW w:w="283" w:type="dxa"/>
          </w:tcPr>
          <w:p w14:paraId="23593C8B" w14:textId="77777777" w:rsidR="00925452" w:rsidRPr="0009528B" w:rsidRDefault="00925452" w:rsidP="00925452">
            <w:pPr>
              <w:jc w:val="right"/>
              <w:rPr>
                <w:rFonts w:ascii="Calibri" w:hAnsi="Calibri" w:cs="Calibri"/>
                <w:color w:val="000000"/>
              </w:rPr>
            </w:pPr>
          </w:p>
        </w:tc>
        <w:tc>
          <w:tcPr>
            <w:tcW w:w="1276" w:type="dxa"/>
            <w:tcBorders>
              <w:top w:val="single" w:sz="4" w:space="0" w:color="auto"/>
            </w:tcBorders>
          </w:tcPr>
          <w:p w14:paraId="31745745" w14:textId="77777777" w:rsidR="00925452" w:rsidRPr="00925452" w:rsidRDefault="00925452" w:rsidP="00925452">
            <w:pPr>
              <w:jc w:val="right"/>
              <w:rPr>
                <w:rFonts w:ascii="Calibri" w:hAnsi="Calibri" w:cs="Calibri"/>
                <w:color w:val="000000"/>
              </w:rPr>
            </w:pPr>
          </w:p>
          <w:p w14:paraId="5744C370" w14:textId="1A23354E" w:rsidR="00925452" w:rsidRPr="00925452" w:rsidRDefault="00925452" w:rsidP="00925452">
            <w:pPr>
              <w:jc w:val="right"/>
              <w:rPr>
                <w:rFonts w:ascii="Calibri" w:hAnsi="Calibri" w:cs="Calibri"/>
                <w:color w:val="000000"/>
              </w:rPr>
            </w:pPr>
            <w:r w:rsidRPr="00925452">
              <w:rPr>
                <w:rFonts w:ascii="Calibri" w:hAnsi="Calibri" w:cs="Calibri"/>
                <w:color w:val="000000"/>
              </w:rPr>
              <w:t>35,930,762</w:t>
            </w:r>
          </w:p>
        </w:tc>
      </w:tr>
      <w:tr w:rsidR="00925452" w:rsidRPr="004261E5" w14:paraId="1701522E" w14:textId="77777777" w:rsidTr="005E6D4A">
        <w:tblPrEx>
          <w:tblLook w:val="01E0" w:firstRow="1" w:lastRow="1" w:firstColumn="1" w:lastColumn="1" w:noHBand="0" w:noVBand="0"/>
        </w:tblPrEx>
        <w:tc>
          <w:tcPr>
            <w:tcW w:w="5103" w:type="dxa"/>
          </w:tcPr>
          <w:p w14:paraId="22663063" w14:textId="77777777" w:rsidR="00925452" w:rsidRPr="00B825E9" w:rsidRDefault="00925452" w:rsidP="00925452">
            <w:pPr>
              <w:rPr>
                <w:rFonts w:ascii="Calibri" w:hAnsi="Calibri" w:cs="Calibri"/>
                <w:b/>
                <w:color w:val="000000"/>
              </w:rPr>
            </w:pPr>
          </w:p>
        </w:tc>
        <w:tc>
          <w:tcPr>
            <w:tcW w:w="1276" w:type="dxa"/>
            <w:tcBorders>
              <w:top w:val="single" w:sz="12" w:space="0" w:color="auto"/>
            </w:tcBorders>
          </w:tcPr>
          <w:p w14:paraId="455B1038" w14:textId="77777777" w:rsidR="00925452" w:rsidRPr="0009528B" w:rsidRDefault="00925452" w:rsidP="00925452">
            <w:pPr>
              <w:jc w:val="right"/>
              <w:rPr>
                <w:rFonts w:ascii="Calibri" w:hAnsi="Calibri" w:cs="Calibri"/>
                <w:color w:val="000000"/>
              </w:rPr>
            </w:pPr>
          </w:p>
        </w:tc>
        <w:tc>
          <w:tcPr>
            <w:tcW w:w="284" w:type="dxa"/>
          </w:tcPr>
          <w:p w14:paraId="518A0E68" w14:textId="77777777" w:rsidR="00925452" w:rsidRPr="0009528B" w:rsidRDefault="00925452" w:rsidP="00925452">
            <w:pPr>
              <w:jc w:val="right"/>
              <w:rPr>
                <w:rFonts w:ascii="Calibri" w:hAnsi="Calibri" w:cs="Calibri"/>
                <w:color w:val="000000"/>
              </w:rPr>
            </w:pPr>
          </w:p>
        </w:tc>
        <w:tc>
          <w:tcPr>
            <w:tcW w:w="1275" w:type="dxa"/>
            <w:tcBorders>
              <w:top w:val="single" w:sz="12" w:space="0" w:color="auto"/>
            </w:tcBorders>
          </w:tcPr>
          <w:p w14:paraId="3857925C" w14:textId="77777777" w:rsidR="00925452" w:rsidRPr="000239E4" w:rsidRDefault="00925452" w:rsidP="00925452">
            <w:pPr>
              <w:jc w:val="right"/>
              <w:rPr>
                <w:rFonts w:ascii="Calibri" w:hAnsi="Calibri" w:cs="Calibri"/>
                <w:color w:val="000000"/>
              </w:rPr>
            </w:pPr>
          </w:p>
        </w:tc>
        <w:tc>
          <w:tcPr>
            <w:tcW w:w="283" w:type="dxa"/>
          </w:tcPr>
          <w:p w14:paraId="1296A074" w14:textId="77777777" w:rsidR="00925452" w:rsidRPr="0009528B" w:rsidRDefault="00925452" w:rsidP="00925452">
            <w:pPr>
              <w:jc w:val="right"/>
              <w:rPr>
                <w:rFonts w:ascii="Calibri" w:hAnsi="Calibri" w:cs="Calibri"/>
                <w:color w:val="000000"/>
              </w:rPr>
            </w:pPr>
          </w:p>
        </w:tc>
        <w:tc>
          <w:tcPr>
            <w:tcW w:w="1276" w:type="dxa"/>
            <w:tcBorders>
              <w:top w:val="single" w:sz="12" w:space="0" w:color="auto"/>
            </w:tcBorders>
          </w:tcPr>
          <w:p w14:paraId="37962B21" w14:textId="77777777" w:rsidR="00925452" w:rsidRPr="0009528B" w:rsidRDefault="00925452" w:rsidP="00925452">
            <w:pPr>
              <w:jc w:val="right"/>
              <w:rPr>
                <w:rFonts w:ascii="Calibri" w:hAnsi="Calibri" w:cs="Calibri"/>
                <w:color w:val="000000"/>
              </w:rPr>
            </w:pPr>
          </w:p>
        </w:tc>
      </w:tr>
    </w:tbl>
    <w:p w14:paraId="28BA633D" w14:textId="77777777" w:rsidR="00C92914" w:rsidRDefault="00C92914" w:rsidP="00181744">
      <w:pPr>
        <w:autoSpaceDE w:val="0"/>
        <w:autoSpaceDN w:val="0"/>
        <w:adjustRightInd w:val="0"/>
        <w:rPr>
          <w:rFonts w:asciiTheme="minorHAnsi" w:hAnsiTheme="minorHAnsi" w:cs="Calibri"/>
          <w:color w:val="000000"/>
        </w:rPr>
      </w:pPr>
    </w:p>
    <w:p w14:paraId="117DDB4D" w14:textId="77777777" w:rsidR="00C92914" w:rsidRDefault="00C92914" w:rsidP="00181744">
      <w:pPr>
        <w:autoSpaceDE w:val="0"/>
        <w:autoSpaceDN w:val="0"/>
        <w:adjustRightInd w:val="0"/>
        <w:rPr>
          <w:rFonts w:asciiTheme="minorHAnsi" w:hAnsiTheme="minorHAnsi" w:cs="Calibri"/>
          <w:color w:val="000000"/>
        </w:rPr>
      </w:pPr>
    </w:p>
    <w:p w14:paraId="1A430961" w14:textId="5E00CA68" w:rsidR="00181744" w:rsidRPr="00B62183" w:rsidRDefault="005D1EC2" w:rsidP="00181744">
      <w:pPr>
        <w:spacing w:line="360" w:lineRule="auto"/>
        <w:ind w:left="284" w:right="142"/>
        <w:jc w:val="both"/>
        <w:rPr>
          <w:rFonts w:asciiTheme="minorHAnsi" w:hAnsiTheme="minorHAnsi" w:cs="Calibri"/>
          <w:b/>
          <w:color w:val="000000"/>
        </w:rPr>
      </w:pPr>
      <w:r>
        <w:rPr>
          <w:rFonts w:asciiTheme="minorHAnsi" w:hAnsiTheme="minorHAnsi" w:cs="Calibri"/>
          <w:b/>
          <w:color w:val="000000"/>
        </w:rPr>
        <w:t xml:space="preserve">Note </w:t>
      </w:r>
      <w:r w:rsidR="00AB4A42">
        <w:rPr>
          <w:rFonts w:asciiTheme="minorHAnsi" w:hAnsiTheme="minorHAnsi" w:cs="Calibri"/>
          <w:b/>
          <w:color w:val="000000"/>
        </w:rPr>
        <w:t>8</w:t>
      </w:r>
      <w:r w:rsidR="00181744" w:rsidRPr="00BE46E6">
        <w:rPr>
          <w:rFonts w:asciiTheme="minorHAnsi" w:hAnsiTheme="minorHAnsi" w:cs="Calibri"/>
          <w:b/>
          <w:color w:val="000000"/>
        </w:rPr>
        <w:t xml:space="preserve"> – Retirement Benefit </w:t>
      </w:r>
      <w:r w:rsidR="009A59DC">
        <w:rPr>
          <w:rFonts w:asciiTheme="minorHAnsi" w:hAnsiTheme="minorHAnsi" w:cs="Calibri"/>
          <w:b/>
          <w:color w:val="000000"/>
        </w:rPr>
        <w:t>Surplus</w:t>
      </w:r>
    </w:p>
    <w:p w14:paraId="13E02119" w14:textId="2AC410F7" w:rsidR="00671051" w:rsidRPr="00DB5B85" w:rsidRDefault="00181744" w:rsidP="00DB5B85">
      <w:pPr>
        <w:spacing w:before="120" w:after="120"/>
        <w:ind w:left="284" w:right="-46"/>
        <w:jc w:val="both"/>
        <w:rPr>
          <w:rFonts w:asciiTheme="minorHAnsi" w:hAnsiTheme="minorHAnsi" w:cs="Calibri"/>
        </w:rPr>
      </w:pPr>
      <w:r w:rsidRPr="00643336">
        <w:rPr>
          <w:rFonts w:asciiTheme="minorHAnsi" w:hAnsiTheme="minorHAnsi" w:cs="Calibri"/>
        </w:rPr>
        <w:t>The</w:t>
      </w:r>
      <w:r w:rsidRPr="00643336">
        <w:rPr>
          <w:rFonts w:asciiTheme="minorHAnsi" w:eastAsiaTheme="minorHAnsi" w:hAnsiTheme="minorHAnsi" w:cstheme="minorBidi"/>
          <w:szCs w:val="22"/>
          <w:lang w:val="en-IE"/>
        </w:rPr>
        <w:t xml:space="preserve"> Group operates a funded defined benefit retirement scheme for qualifying employees that is closed to </w:t>
      </w:r>
      <w:r w:rsidRPr="00DB5B85">
        <w:rPr>
          <w:rFonts w:asciiTheme="minorHAnsi" w:hAnsiTheme="minorHAnsi" w:cs="Calibri"/>
        </w:rPr>
        <w:t xml:space="preserve">future accrual and new entrants. </w:t>
      </w:r>
      <w:r w:rsidR="00DB5B85" w:rsidRPr="00DB5B85">
        <w:rPr>
          <w:rFonts w:asciiTheme="minorHAnsi" w:hAnsiTheme="minorHAnsi" w:cs="Calibri"/>
        </w:rPr>
        <w:t>The return on assets during the perio</w:t>
      </w:r>
      <w:r w:rsidR="00D42643">
        <w:rPr>
          <w:rFonts w:asciiTheme="minorHAnsi" w:hAnsiTheme="minorHAnsi" w:cs="Calibri"/>
        </w:rPr>
        <w:t>d reduced by less</w:t>
      </w:r>
      <w:r w:rsidR="00DB5B85" w:rsidRPr="00DB5B85">
        <w:rPr>
          <w:rFonts w:asciiTheme="minorHAnsi" w:hAnsiTheme="minorHAnsi" w:cs="Calibri"/>
        </w:rPr>
        <w:t xml:space="preserve"> than the decrease in scheme </w:t>
      </w:r>
      <w:r w:rsidR="00DB5B85" w:rsidRPr="00D42643">
        <w:rPr>
          <w:rFonts w:asciiTheme="minorHAnsi" w:hAnsiTheme="minorHAnsi" w:cs="Calibri"/>
        </w:rPr>
        <w:t xml:space="preserve">liabilities. </w:t>
      </w:r>
      <w:r w:rsidR="00B330D3" w:rsidRPr="00D42643">
        <w:rPr>
          <w:rFonts w:asciiTheme="minorHAnsi" w:hAnsiTheme="minorHAnsi" w:cs="Calibri"/>
        </w:rPr>
        <w:t xml:space="preserve">The </w:t>
      </w:r>
      <w:r w:rsidR="00D20201" w:rsidRPr="00D42643">
        <w:rPr>
          <w:rFonts w:asciiTheme="minorHAnsi" w:hAnsiTheme="minorHAnsi" w:cs="Calibri"/>
        </w:rPr>
        <w:t xml:space="preserve">retirement benefit </w:t>
      </w:r>
      <w:r w:rsidR="00DB5B85" w:rsidRPr="00D42643">
        <w:rPr>
          <w:rFonts w:asciiTheme="minorHAnsi" w:hAnsiTheme="minorHAnsi" w:cs="Calibri"/>
        </w:rPr>
        <w:t>liabilities decreased during the period as a result of the d</w:t>
      </w:r>
      <w:r w:rsidR="00D42643" w:rsidRPr="00D42643">
        <w:rPr>
          <w:rFonts w:asciiTheme="minorHAnsi" w:hAnsiTheme="minorHAnsi" w:cs="Calibri"/>
        </w:rPr>
        <w:t>iscount rate increasing from 1.1</w:t>
      </w:r>
      <w:r w:rsidR="00DB5B85" w:rsidRPr="00D42643">
        <w:rPr>
          <w:rFonts w:asciiTheme="minorHAnsi" w:hAnsiTheme="minorHAnsi" w:cs="Calibri"/>
        </w:rPr>
        <w:t xml:space="preserve">% to </w:t>
      </w:r>
      <w:r w:rsidR="00D42643" w:rsidRPr="00D42643">
        <w:rPr>
          <w:rFonts w:asciiTheme="minorHAnsi" w:hAnsiTheme="minorHAnsi" w:cs="Calibri"/>
        </w:rPr>
        <w:t>3.2</w:t>
      </w:r>
      <w:r w:rsidR="00DB5B85" w:rsidRPr="00D42643">
        <w:rPr>
          <w:rFonts w:asciiTheme="minorHAnsi" w:hAnsiTheme="minorHAnsi" w:cs="Calibri"/>
        </w:rPr>
        <w:t>%</w:t>
      </w:r>
      <w:r w:rsidR="00B60E07">
        <w:rPr>
          <w:rFonts w:asciiTheme="minorHAnsi" w:hAnsiTheme="minorHAnsi" w:cs="Calibri"/>
        </w:rPr>
        <w:t>,</w:t>
      </w:r>
      <w:r w:rsidR="00DB5B85" w:rsidRPr="00D42643">
        <w:rPr>
          <w:rFonts w:asciiTheme="minorHAnsi" w:hAnsiTheme="minorHAnsi" w:cs="Calibri"/>
        </w:rPr>
        <w:t xml:space="preserve"> </w:t>
      </w:r>
      <w:r w:rsidR="00B60E07">
        <w:rPr>
          <w:rFonts w:asciiTheme="minorHAnsi" w:hAnsiTheme="minorHAnsi" w:cs="Calibri"/>
        </w:rPr>
        <w:t xml:space="preserve">offset to some extent by </w:t>
      </w:r>
      <w:r w:rsidR="00B60E07" w:rsidRPr="00D42643">
        <w:rPr>
          <w:rFonts w:asciiTheme="minorHAnsi" w:hAnsiTheme="minorHAnsi" w:cs="Calibri"/>
        </w:rPr>
        <w:t>the inflation assumption</w:t>
      </w:r>
      <w:r w:rsidR="00B60E07">
        <w:rPr>
          <w:rFonts w:asciiTheme="minorHAnsi" w:hAnsiTheme="minorHAnsi" w:cs="Calibri"/>
        </w:rPr>
        <w:t xml:space="preserve"> increasing</w:t>
      </w:r>
      <w:r w:rsidR="00B60E07" w:rsidRPr="00D42643">
        <w:rPr>
          <w:rFonts w:asciiTheme="minorHAnsi" w:hAnsiTheme="minorHAnsi" w:cs="Calibri"/>
        </w:rPr>
        <w:t xml:space="preserve"> from 1.9% to 2.3%.</w:t>
      </w:r>
      <w:r w:rsidR="00B60E07">
        <w:rPr>
          <w:rFonts w:asciiTheme="minorHAnsi" w:hAnsiTheme="minorHAnsi" w:cs="Calibri"/>
        </w:rPr>
        <w:t xml:space="preserve"> The</w:t>
      </w:r>
      <w:r w:rsidR="00D42643" w:rsidRPr="00D42643">
        <w:rPr>
          <w:rFonts w:asciiTheme="minorHAnsi" w:hAnsiTheme="minorHAnsi" w:cs="Calibri"/>
        </w:rPr>
        <w:t xml:space="preserve"> plan</w:t>
      </w:r>
      <w:r w:rsidR="00DB5B85" w:rsidRPr="00D42643">
        <w:rPr>
          <w:rFonts w:asciiTheme="minorHAnsi" w:hAnsiTheme="minorHAnsi" w:cs="Calibri"/>
        </w:rPr>
        <w:t xml:space="preserve"> </w:t>
      </w:r>
      <w:r w:rsidR="00D42643" w:rsidRPr="00D42643">
        <w:rPr>
          <w:rFonts w:asciiTheme="minorHAnsi" w:hAnsiTheme="minorHAnsi" w:cs="Calibri"/>
        </w:rPr>
        <w:t xml:space="preserve">assets reduced as </w:t>
      </w:r>
      <w:r w:rsidR="00B60E07">
        <w:rPr>
          <w:rFonts w:asciiTheme="minorHAnsi" w:hAnsiTheme="minorHAnsi" w:cs="Calibri"/>
        </w:rPr>
        <w:t xml:space="preserve">bond yields rose during the period. </w:t>
      </w:r>
    </w:p>
    <w:p w14:paraId="18628045" w14:textId="7BD0B25E" w:rsidR="00181744" w:rsidRDefault="00181744" w:rsidP="0024502E">
      <w:pPr>
        <w:tabs>
          <w:tab w:val="left" w:pos="10206"/>
        </w:tabs>
        <w:ind w:left="284" w:right="-46"/>
        <w:jc w:val="both"/>
        <w:rPr>
          <w:rFonts w:asciiTheme="minorHAnsi" w:hAnsiTheme="minorHAnsi" w:cs="Calibri"/>
          <w:color w:val="000000"/>
        </w:rPr>
      </w:pPr>
      <w:r w:rsidRPr="00BE46E6">
        <w:rPr>
          <w:rFonts w:asciiTheme="minorHAnsi" w:hAnsiTheme="minorHAnsi" w:cs="Calibri"/>
          <w:color w:val="000000"/>
        </w:rPr>
        <w:t xml:space="preserve">The amounts recognised in the </w:t>
      </w:r>
      <w:r w:rsidR="0030715D">
        <w:rPr>
          <w:rFonts w:asciiTheme="minorHAnsi" w:hAnsiTheme="minorHAnsi" w:cs="Calibri"/>
          <w:color w:val="000000"/>
        </w:rPr>
        <w:t xml:space="preserve">Condensed Consolidated </w:t>
      </w:r>
      <w:r w:rsidRPr="00BE46E6">
        <w:rPr>
          <w:rFonts w:asciiTheme="minorHAnsi" w:hAnsiTheme="minorHAnsi" w:cs="Calibri"/>
          <w:color w:val="000000"/>
        </w:rPr>
        <w:t>Statement of Financial Position are as follows:</w:t>
      </w:r>
    </w:p>
    <w:p w14:paraId="15DF95C9" w14:textId="77777777" w:rsidR="00181744" w:rsidRPr="00BE46E6" w:rsidRDefault="00181744" w:rsidP="00181744">
      <w:pPr>
        <w:tabs>
          <w:tab w:val="left" w:pos="10206"/>
        </w:tabs>
        <w:ind w:left="284" w:right="425"/>
        <w:jc w:val="both"/>
        <w:rPr>
          <w:rFonts w:asciiTheme="minorHAnsi" w:hAnsiTheme="minorHAnsi" w:cs="Calibri"/>
          <w:color w:val="000000"/>
        </w:rPr>
      </w:pPr>
    </w:p>
    <w:tbl>
      <w:tblPr>
        <w:tblW w:w="9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275"/>
        <w:gridCol w:w="284"/>
        <w:gridCol w:w="1331"/>
        <w:gridCol w:w="236"/>
        <w:gridCol w:w="1276"/>
      </w:tblGrid>
      <w:tr w:rsidR="007978AB" w:rsidRPr="004261E5" w14:paraId="24B6C247" w14:textId="77777777" w:rsidTr="007978AB">
        <w:tc>
          <w:tcPr>
            <w:tcW w:w="5245" w:type="dxa"/>
            <w:tcBorders>
              <w:top w:val="nil"/>
              <w:left w:val="nil"/>
              <w:bottom w:val="nil"/>
              <w:right w:val="nil"/>
            </w:tcBorders>
          </w:tcPr>
          <w:p w14:paraId="3D81F4C5" w14:textId="77777777" w:rsidR="007978AB" w:rsidRPr="00CA7348" w:rsidRDefault="007978AB" w:rsidP="00F50FA7">
            <w:pPr>
              <w:rPr>
                <w:rFonts w:ascii="Calibri" w:hAnsi="Calibri" w:cs="Calibri"/>
                <w:b/>
                <w:bCs/>
                <w:color w:val="000000"/>
              </w:rPr>
            </w:pPr>
            <w:r>
              <w:rPr>
                <w:rFonts w:ascii="Calibri" w:hAnsi="Calibri" w:cs="Calibri"/>
                <w:color w:val="000000"/>
              </w:rPr>
              <w:br w:type="page"/>
            </w:r>
          </w:p>
        </w:tc>
        <w:tc>
          <w:tcPr>
            <w:tcW w:w="1275" w:type="dxa"/>
            <w:tcBorders>
              <w:top w:val="nil"/>
              <w:left w:val="nil"/>
              <w:bottom w:val="nil"/>
              <w:right w:val="nil"/>
            </w:tcBorders>
          </w:tcPr>
          <w:p w14:paraId="3D97FE9C" w14:textId="0DBF8186" w:rsidR="007978AB" w:rsidRPr="00CA7348" w:rsidRDefault="007B6FDC" w:rsidP="00C473EB">
            <w:pPr>
              <w:jc w:val="center"/>
              <w:rPr>
                <w:rFonts w:ascii="Calibri" w:hAnsi="Calibri" w:cs="Calibri"/>
                <w:b/>
                <w:bCs/>
                <w:color w:val="000000"/>
              </w:rPr>
            </w:pPr>
            <w:r>
              <w:rPr>
                <w:rFonts w:ascii="Calibri" w:hAnsi="Calibri" w:cs="Calibri"/>
                <w:b/>
                <w:bCs/>
                <w:color w:val="000000"/>
              </w:rPr>
              <w:t>30/06/22</w:t>
            </w:r>
          </w:p>
        </w:tc>
        <w:tc>
          <w:tcPr>
            <w:tcW w:w="284" w:type="dxa"/>
            <w:tcBorders>
              <w:top w:val="nil"/>
              <w:left w:val="nil"/>
              <w:bottom w:val="nil"/>
              <w:right w:val="nil"/>
            </w:tcBorders>
          </w:tcPr>
          <w:p w14:paraId="0B0F86BC" w14:textId="77777777" w:rsidR="007978AB" w:rsidRPr="002B1341" w:rsidRDefault="007978AB" w:rsidP="00C473EB">
            <w:pPr>
              <w:jc w:val="center"/>
              <w:rPr>
                <w:rFonts w:ascii="Calibri" w:hAnsi="Calibri" w:cs="Calibri"/>
                <w:bCs/>
                <w:color w:val="000000"/>
              </w:rPr>
            </w:pPr>
          </w:p>
        </w:tc>
        <w:tc>
          <w:tcPr>
            <w:tcW w:w="1331" w:type="dxa"/>
            <w:tcBorders>
              <w:top w:val="nil"/>
              <w:left w:val="nil"/>
              <w:bottom w:val="nil"/>
              <w:right w:val="nil"/>
            </w:tcBorders>
          </w:tcPr>
          <w:p w14:paraId="6DB08886" w14:textId="27137459" w:rsidR="007978AB" w:rsidRPr="007978AB" w:rsidRDefault="005822F6" w:rsidP="007B6FDC">
            <w:pPr>
              <w:jc w:val="center"/>
              <w:rPr>
                <w:rFonts w:ascii="Calibri" w:hAnsi="Calibri" w:cs="Calibri"/>
                <w:bCs/>
                <w:color w:val="000000"/>
              </w:rPr>
            </w:pPr>
            <w:r>
              <w:rPr>
                <w:rFonts w:ascii="Calibri" w:hAnsi="Calibri" w:cs="Calibri"/>
                <w:bCs/>
                <w:color w:val="000000"/>
              </w:rPr>
              <w:t>30/06/2</w:t>
            </w:r>
            <w:r w:rsidR="007B6FDC">
              <w:rPr>
                <w:rFonts w:ascii="Calibri" w:hAnsi="Calibri" w:cs="Calibri"/>
                <w:bCs/>
                <w:color w:val="000000"/>
              </w:rPr>
              <w:t>1</w:t>
            </w:r>
          </w:p>
        </w:tc>
        <w:tc>
          <w:tcPr>
            <w:tcW w:w="236" w:type="dxa"/>
            <w:tcBorders>
              <w:top w:val="nil"/>
              <w:left w:val="nil"/>
              <w:bottom w:val="nil"/>
              <w:right w:val="nil"/>
            </w:tcBorders>
          </w:tcPr>
          <w:p w14:paraId="28727FA8" w14:textId="77777777" w:rsidR="007978AB" w:rsidRPr="002B1341" w:rsidRDefault="007978AB" w:rsidP="00C473EB">
            <w:pPr>
              <w:jc w:val="center"/>
              <w:rPr>
                <w:rFonts w:ascii="Calibri" w:hAnsi="Calibri" w:cs="Calibri"/>
                <w:bCs/>
                <w:color w:val="000000"/>
              </w:rPr>
            </w:pPr>
          </w:p>
        </w:tc>
        <w:tc>
          <w:tcPr>
            <w:tcW w:w="1276" w:type="dxa"/>
            <w:tcBorders>
              <w:top w:val="nil"/>
              <w:left w:val="nil"/>
              <w:bottom w:val="nil"/>
              <w:right w:val="nil"/>
            </w:tcBorders>
          </w:tcPr>
          <w:p w14:paraId="4B9816FD" w14:textId="65CDE7AC" w:rsidR="007978AB" w:rsidRPr="002B1341" w:rsidRDefault="004230FF" w:rsidP="00C473EB">
            <w:pPr>
              <w:jc w:val="center"/>
              <w:rPr>
                <w:rFonts w:ascii="Calibri" w:hAnsi="Calibri" w:cs="Calibri"/>
                <w:bCs/>
                <w:color w:val="000000"/>
              </w:rPr>
            </w:pPr>
            <w:r>
              <w:rPr>
                <w:rFonts w:ascii="Calibri" w:hAnsi="Calibri" w:cs="Calibri"/>
                <w:bCs/>
                <w:color w:val="000000"/>
              </w:rPr>
              <w:t>31/12/21</w:t>
            </w:r>
          </w:p>
        </w:tc>
      </w:tr>
      <w:tr w:rsidR="007978AB" w:rsidRPr="004261E5" w14:paraId="70260C9D" w14:textId="77777777" w:rsidTr="007978AB">
        <w:tc>
          <w:tcPr>
            <w:tcW w:w="5245" w:type="dxa"/>
            <w:tcBorders>
              <w:top w:val="nil"/>
              <w:left w:val="nil"/>
              <w:bottom w:val="nil"/>
              <w:right w:val="nil"/>
            </w:tcBorders>
          </w:tcPr>
          <w:p w14:paraId="1247D385" w14:textId="77777777" w:rsidR="007978AB" w:rsidRPr="00CA7348" w:rsidRDefault="007978AB" w:rsidP="00F50FA7">
            <w:pPr>
              <w:rPr>
                <w:rFonts w:ascii="Calibri" w:hAnsi="Calibri" w:cs="Calibri"/>
                <w:b/>
                <w:bCs/>
                <w:color w:val="000000"/>
              </w:rPr>
            </w:pPr>
          </w:p>
        </w:tc>
        <w:tc>
          <w:tcPr>
            <w:tcW w:w="1275" w:type="dxa"/>
            <w:tcBorders>
              <w:top w:val="nil"/>
              <w:left w:val="nil"/>
              <w:bottom w:val="nil"/>
              <w:right w:val="nil"/>
            </w:tcBorders>
          </w:tcPr>
          <w:p w14:paraId="688A51DB" w14:textId="77777777" w:rsidR="007978AB" w:rsidRPr="00CA7348" w:rsidRDefault="007978AB" w:rsidP="00C473EB">
            <w:pPr>
              <w:jc w:val="center"/>
              <w:rPr>
                <w:rFonts w:ascii="Calibri" w:hAnsi="Calibri" w:cs="Calibri"/>
                <w:b/>
                <w:bCs/>
                <w:color w:val="000000"/>
              </w:rPr>
            </w:pPr>
            <w:r w:rsidRPr="00CA7348">
              <w:rPr>
                <w:rFonts w:ascii="Calibri" w:hAnsi="Calibri" w:cs="Calibri"/>
                <w:b/>
                <w:bCs/>
                <w:color w:val="000000"/>
              </w:rPr>
              <w:t>(unaudited)</w:t>
            </w:r>
          </w:p>
        </w:tc>
        <w:tc>
          <w:tcPr>
            <w:tcW w:w="284" w:type="dxa"/>
            <w:tcBorders>
              <w:top w:val="nil"/>
              <w:left w:val="nil"/>
              <w:bottom w:val="nil"/>
              <w:right w:val="nil"/>
            </w:tcBorders>
          </w:tcPr>
          <w:p w14:paraId="1D7335C6" w14:textId="77777777" w:rsidR="007978AB" w:rsidRPr="002B1341" w:rsidRDefault="007978AB" w:rsidP="00C473EB">
            <w:pPr>
              <w:jc w:val="center"/>
              <w:rPr>
                <w:rFonts w:ascii="Calibri" w:hAnsi="Calibri" w:cs="Calibri"/>
                <w:bCs/>
                <w:color w:val="000000"/>
              </w:rPr>
            </w:pPr>
          </w:p>
        </w:tc>
        <w:tc>
          <w:tcPr>
            <w:tcW w:w="1331" w:type="dxa"/>
            <w:tcBorders>
              <w:top w:val="nil"/>
              <w:left w:val="nil"/>
              <w:bottom w:val="nil"/>
              <w:right w:val="nil"/>
            </w:tcBorders>
          </w:tcPr>
          <w:p w14:paraId="67E2A007" w14:textId="77777777" w:rsidR="007978AB" w:rsidRPr="007978AB" w:rsidRDefault="007978AB" w:rsidP="00C473EB">
            <w:pPr>
              <w:jc w:val="center"/>
              <w:rPr>
                <w:rFonts w:ascii="Calibri" w:hAnsi="Calibri" w:cs="Calibri"/>
                <w:bCs/>
                <w:color w:val="000000"/>
              </w:rPr>
            </w:pPr>
            <w:r w:rsidRPr="007978AB">
              <w:rPr>
                <w:rFonts w:ascii="Calibri" w:hAnsi="Calibri" w:cs="Calibri"/>
                <w:bCs/>
                <w:color w:val="000000"/>
              </w:rPr>
              <w:t>(unaudited)</w:t>
            </w:r>
          </w:p>
        </w:tc>
        <w:tc>
          <w:tcPr>
            <w:tcW w:w="236" w:type="dxa"/>
            <w:tcBorders>
              <w:top w:val="nil"/>
              <w:left w:val="nil"/>
              <w:bottom w:val="nil"/>
              <w:right w:val="nil"/>
            </w:tcBorders>
          </w:tcPr>
          <w:p w14:paraId="7C222819" w14:textId="77777777" w:rsidR="007978AB" w:rsidRPr="002B1341" w:rsidRDefault="007978AB" w:rsidP="00C473EB">
            <w:pPr>
              <w:jc w:val="center"/>
              <w:rPr>
                <w:rFonts w:ascii="Calibri" w:hAnsi="Calibri" w:cs="Calibri"/>
                <w:bCs/>
                <w:color w:val="000000"/>
              </w:rPr>
            </w:pPr>
          </w:p>
        </w:tc>
        <w:tc>
          <w:tcPr>
            <w:tcW w:w="1276" w:type="dxa"/>
            <w:tcBorders>
              <w:top w:val="nil"/>
              <w:left w:val="nil"/>
              <w:bottom w:val="nil"/>
              <w:right w:val="nil"/>
            </w:tcBorders>
          </w:tcPr>
          <w:p w14:paraId="45693514" w14:textId="77777777" w:rsidR="007978AB" w:rsidRPr="002B1341" w:rsidRDefault="007978AB" w:rsidP="00C473EB">
            <w:pPr>
              <w:jc w:val="center"/>
              <w:rPr>
                <w:rFonts w:ascii="Calibri" w:hAnsi="Calibri" w:cs="Calibri"/>
                <w:bCs/>
                <w:color w:val="000000"/>
              </w:rPr>
            </w:pPr>
            <w:r w:rsidRPr="002B1341">
              <w:rPr>
                <w:rFonts w:ascii="Calibri" w:hAnsi="Calibri" w:cs="Calibri"/>
                <w:bCs/>
                <w:color w:val="000000"/>
              </w:rPr>
              <w:t>(audited)</w:t>
            </w:r>
          </w:p>
        </w:tc>
      </w:tr>
      <w:tr w:rsidR="007978AB" w:rsidRPr="004261E5" w14:paraId="0352BDDA" w14:textId="77777777" w:rsidTr="007978AB">
        <w:tc>
          <w:tcPr>
            <w:tcW w:w="5245" w:type="dxa"/>
            <w:tcBorders>
              <w:top w:val="nil"/>
              <w:left w:val="nil"/>
              <w:bottom w:val="nil"/>
              <w:right w:val="nil"/>
            </w:tcBorders>
          </w:tcPr>
          <w:p w14:paraId="7EBEE6C1" w14:textId="77777777" w:rsidR="007978AB" w:rsidRPr="00CA7348" w:rsidRDefault="007978AB" w:rsidP="00F50FA7">
            <w:pPr>
              <w:rPr>
                <w:rFonts w:ascii="Calibri" w:hAnsi="Calibri" w:cs="Calibri"/>
                <w:b/>
                <w:bCs/>
                <w:color w:val="000000"/>
              </w:rPr>
            </w:pPr>
          </w:p>
        </w:tc>
        <w:tc>
          <w:tcPr>
            <w:tcW w:w="1275" w:type="dxa"/>
            <w:tcBorders>
              <w:top w:val="nil"/>
              <w:left w:val="nil"/>
              <w:bottom w:val="nil"/>
              <w:right w:val="nil"/>
            </w:tcBorders>
          </w:tcPr>
          <w:p w14:paraId="7CA786E6" w14:textId="77777777" w:rsidR="007978AB" w:rsidRPr="00CA7348" w:rsidRDefault="007978AB" w:rsidP="00C473EB">
            <w:pPr>
              <w:jc w:val="center"/>
              <w:rPr>
                <w:rFonts w:ascii="Calibri" w:hAnsi="Calibri" w:cs="Calibri"/>
                <w:b/>
                <w:bCs/>
                <w:color w:val="000000"/>
              </w:rPr>
            </w:pPr>
            <w:r w:rsidRPr="00CA7348">
              <w:rPr>
                <w:rFonts w:ascii="Calibri" w:hAnsi="Calibri" w:cs="Calibri"/>
                <w:b/>
                <w:bCs/>
                <w:color w:val="000000"/>
              </w:rPr>
              <w:t>€000s</w:t>
            </w:r>
          </w:p>
        </w:tc>
        <w:tc>
          <w:tcPr>
            <w:tcW w:w="284" w:type="dxa"/>
            <w:tcBorders>
              <w:top w:val="nil"/>
              <w:left w:val="nil"/>
              <w:bottom w:val="nil"/>
              <w:right w:val="nil"/>
            </w:tcBorders>
          </w:tcPr>
          <w:p w14:paraId="41EF3172" w14:textId="77777777" w:rsidR="007978AB" w:rsidRPr="002B1341" w:rsidRDefault="007978AB" w:rsidP="00C473EB">
            <w:pPr>
              <w:jc w:val="center"/>
              <w:rPr>
                <w:rFonts w:ascii="Calibri" w:hAnsi="Calibri" w:cs="Calibri"/>
                <w:bCs/>
                <w:color w:val="000000"/>
              </w:rPr>
            </w:pPr>
          </w:p>
        </w:tc>
        <w:tc>
          <w:tcPr>
            <w:tcW w:w="1331" w:type="dxa"/>
            <w:tcBorders>
              <w:top w:val="nil"/>
              <w:left w:val="nil"/>
              <w:bottom w:val="nil"/>
              <w:right w:val="nil"/>
            </w:tcBorders>
          </w:tcPr>
          <w:p w14:paraId="1048C10D" w14:textId="77777777" w:rsidR="007978AB" w:rsidRPr="007978AB" w:rsidRDefault="007978AB" w:rsidP="00C473EB">
            <w:pPr>
              <w:jc w:val="center"/>
              <w:rPr>
                <w:rFonts w:ascii="Calibri" w:hAnsi="Calibri" w:cs="Calibri"/>
                <w:bCs/>
                <w:color w:val="000000"/>
              </w:rPr>
            </w:pPr>
            <w:r w:rsidRPr="007978AB">
              <w:rPr>
                <w:rFonts w:ascii="Calibri" w:hAnsi="Calibri" w:cs="Calibri"/>
                <w:bCs/>
                <w:color w:val="000000"/>
              </w:rPr>
              <w:t>€000s</w:t>
            </w:r>
          </w:p>
        </w:tc>
        <w:tc>
          <w:tcPr>
            <w:tcW w:w="236" w:type="dxa"/>
            <w:tcBorders>
              <w:top w:val="nil"/>
              <w:left w:val="nil"/>
              <w:bottom w:val="nil"/>
              <w:right w:val="nil"/>
            </w:tcBorders>
          </w:tcPr>
          <w:p w14:paraId="5222D302" w14:textId="77777777" w:rsidR="007978AB" w:rsidRPr="002B1341" w:rsidRDefault="007978AB" w:rsidP="00C473EB">
            <w:pPr>
              <w:jc w:val="center"/>
              <w:rPr>
                <w:rFonts w:ascii="Calibri" w:hAnsi="Calibri" w:cs="Calibri"/>
                <w:bCs/>
                <w:color w:val="000000"/>
              </w:rPr>
            </w:pPr>
          </w:p>
        </w:tc>
        <w:tc>
          <w:tcPr>
            <w:tcW w:w="1276" w:type="dxa"/>
            <w:tcBorders>
              <w:top w:val="nil"/>
              <w:left w:val="nil"/>
              <w:bottom w:val="nil"/>
              <w:right w:val="nil"/>
            </w:tcBorders>
          </w:tcPr>
          <w:p w14:paraId="1D05D1EA" w14:textId="77777777" w:rsidR="007978AB" w:rsidRPr="002B1341" w:rsidRDefault="007978AB" w:rsidP="00C473EB">
            <w:pPr>
              <w:jc w:val="center"/>
              <w:rPr>
                <w:rFonts w:ascii="Calibri" w:hAnsi="Calibri" w:cs="Calibri"/>
                <w:bCs/>
                <w:color w:val="000000"/>
              </w:rPr>
            </w:pPr>
            <w:r w:rsidRPr="002B1341">
              <w:rPr>
                <w:rFonts w:ascii="Calibri" w:hAnsi="Calibri" w:cs="Calibri"/>
                <w:bCs/>
                <w:color w:val="000000"/>
              </w:rPr>
              <w:t>€000s</w:t>
            </w:r>
          </w:p>
        </w:tc>
      </w:tr>
      <w:tr w:rsidR="007978AB" w:rsidRPr="004261E5" w14:paraId="12807AEA" w14:textId="77777777" w:rsidTr="007978AB">
        <w:tc>
          <w:tcPr>
            <w:tcW w:w="5245" w:type="dxa"/>
            <w:tcBorders>
              <w:top w:val="nil"/>
              <w:left w:val="nil"/>
              <w:bottom w:val="nil"/>
              <w:right w:val="nil"/>
            </w:tcBorders>
          </w:tcPr>
          <w:p w14:paraId="1849FE62" w14:textId="77777777" w:rsidR="007978AB" w:rsidRPr="00CA7348" w:rsidRDefault="007978AB" w:rsidP="00F50FA7">
            <w:pPr>
              <w:rPr>
                <w:rFonts w:ascii="Calibri" w:hAnsi="Calibri" w:cs="Calibri"/>
                <w:b/>
                <w:bCs/>
                <w:color w:val="000000"/>
              </w:rPr>
            </w:pPr>
          </w:p>
        </w:tc>
        <w:tc>
          <w:tcPr>
            <w:tcW w:w="1275" w:type="dxa"/>
            <w:tcBorders>
              <w:top w:val="nil"/>
              <w:left w:val="nil"/>
              <w:bottom w:val="nil"/>
              <w:right w:val="nil"/>
            </w:tcBorders>
          </w:tcPr>
          <w:p w14:paraId="69B0B331" w14:textId="77777777" w:rsidR="007978AB" w:rsidRPr="00CA7348" w:rsidRDefault="007978AB" w:rsidP="00F50FA7">
            <w:pPr>
              <w:jc w:val="right"/>
              <w:rPr>
                <w:rFonts w:ascii="Calibri" w:hAnsi="Calibri" w:cs="Calibri"/>
                <w:b/>
                <w:bCs/>
                <w:color w:val="000000"/>
              </w:rPr>
            </w:pPr>
          </w:p>
        </w:tc>
        <w:tc>
          <w:tcPr>
            <w:tcW w:w="284" w:type="dxa"/>
            <w:tcBorders>
              <w:top w:val="nil"/>
              <w:left w:val="nil"/>
              <w:bottom w:val="nil"/>
              <w:right w:val="nil"/>
            </w:tcBorders>
          </w:tcPr>
          <w:p w14:paraId="3AD75B7B" w14:textId="77777777" w:rsidR="007978AB" w:rsidRPr="00CA7348" w:rsidRDefault="007978AB" w:rsidP="00F50FA7">
            <w:pPr>
              <w:jc w:val="right"/>
              <w:rPr>
                <w:rFonts w:ascii="Calibri" w:hAnsi="Calibri" w:cs="Calibri"/>
                <w:b/>
                <w:bCs/>
                <w:color w:val="000000"/>
              </w:rPr>
            </w:pPr>
          </w:p>
        </w:tc>
        <w:tc>
          <w:tcPr>
            <w:tcW w:w="1331" w:type="dxa"/>
            <w:tcBorders>
              <w:top w:val="nil"/>
              <w:left w:val="nil"/>
              <w:bottom w:val="nil"/>
              <w:right w:val="nil"/>
            </w:tcBorders>
          </w:tcPr>
          <w:p w14:paraId="72DD611C" w14:textId="77777777" w:rsidR="007978AB" w:rsidRPr="007978AB" w:rsidRDefault="007978AB" w:rsidP="00827F52">
            <w:pPr>
              <w:jc w:val="right"/>
              <w:rPr>
                <w:rFonts w:ascii="Calibri" w:hAnsi="Calibri" w:cs="Calibri"/>
                <w:bCs/>
                <w:color w:val="000000"/>
              </w:rPr>
            </w:pPr>
          </w:p>
        </w:tc>
        <w:tc>
          <w:tcPr>
            <w:tcW w:w="236" w:type="dxa"/>
            <w:tcBorders>
              <w:top w:val="nil"/>
              <w:left w:val="nil"/>
              <w:bottom w:val="nil"/>
              <w:right w:val="nil"/>
            </w:tcBorders>
          </w:tcPr>
          <w:p w14:paraId="31E370CD" w14:textId="77777777" w:rsidR="007978AB" w:rsidRPr="00CA7348" w:rsidRDefault="007978AB" w:rsidP="00F50FA7">
            <w:pPr>
              <w:jc w:val="right"/>
              <w:rPr>
                <w:rFonts w:ascii="Calibri" w:hAnsi="Calibri" w:cs="Calibri"/>
                <w:b/>
                <w:bCs/>
                <w:color w:val="000000"/>
              </w:rPr>
            </w:pPr>
          </w:p>
        </w:tc>
        <w:tc>
          <w:tcPr>
            <w:tcW w:w="1276" w:type="dxa"/>
            <w:tcBorders>
              <w:top w:val="nil"/>
              <w:left w:val="nil"/>
              <w:bottom w:val="nil"/>
              <w:right w:val="nil"/>
            </w:tcBorders>
          </w:tcPr>
          <w:p w14:paraId="7D6B253C" w14:textId="77777777" w:rsidR="007978AB" w:rsidRPr="00CA7348" w:rsidRDefault="007978AB" w:rsidP="00F50FA7">
            <w:pPr>
              <w:jc w:val="right"/>
              <w:rPr>
                <w:rFonts w:ascii="Calibri" w:hAnsi="Calibri" w:cs="Calibri"/>
                <w:b/>
                <w:bCs/>
                <w:color w:val="000000"/>
              </w:rPr>
            </w:pPr>
          </w:p>
        </w:tc>
      </w:tr>
      <w:tr w:rsidR="007B6FDC" w:rsidRPr="004261E5" w14:paraId="0735C975" w14:textId="77777777" w:rsidTr="007978AB">
        <w:tc>
          <w:tcPr>
            <w:tcW w:w="5245" w:type="dxa"/>
            <w:tcBorders>
              <w:top w:val="nil"/>
              <w:left w:val="nil"/>
              <w:bottom w:val="nil"/>
              <w:right w:val="nil"/>
            </w:tcBorders>
          </w:tcPr>
          <w:p w14:paraId="65F83042" w14:textId="77777777" w:rsidR="007B6FDC" w:rsidRPr="00AC3A25" w:rsidRDefault="007B6FDC" w:rsidP="007B6FDC">
            <w:pPr>
              <w:rPr>
                <w:rFonts w:ascii="Calibri" w:hAnsi="Calibri" w:cs="Calibri"/>
                <w:bCs/>
                <w:color w:val="000000"/>
              </w:rPr>
            </w:pPr>
            <w:r w:rsidRPr="00AC3A25">
              <w:rPr>
                <w:rFonts w:ascii="Calibri" w:hAnsi="Calibri" w:cs="Calibri"/>
                <w:bCs/>
                <w:color w:val="000000"/>
              </w:rPr>
              <w:t>Fair value of plan assets</w:t>
            </w:r>
          </w:p>
        </w:tc>
        <w:tc>
          <w:tcPr>
            <w:tcW w:w="1275" w:type="dxa"/>
            <w:tcBorders>
              <w:top w:val="nil"/>
              <w:left w:val="nil"/>
              <w:bottom w:val="nil"/>
              <w:right w:val="nil"/>
            </w:tcBorders>
          </w:tcPr>
          <w:p w14:paraId="7D60383A" w14:textId="576B6969" w:rsidR="007B6FDC" w:rsidRPr="00CA7348" w:rsidRDefault="00A263DB" w:rsidP="00766AF5">
            <w:pPr>
              <w:jc w:val="center"/>
              <w:rPr>
                <w:rFonts w:ascii="Calibri" w:hAnsi="Calibri" w:cs="Calibri"/>
                <w:b/>
                <w:bCs/>
                <w:color w:val="000000"/>
              </w:rPr>
            </w:pPr>
            <w:r>
              <w:rPr>
                <w:rFonts w:ascii="Calibri" w:hAnsi="Calibri" w:cs="Calibri"/>
                <w:b/>
                <w:bCs/>
                <w:color w:val="000000"/>
              </w:rPr>
              <w:t xml:space="preserve">         </w:t>
            </w:r>
            <w:r w:rsidR="00D42643">
              <w:rPr>
                <w:rFonts w:ascii="Calibri" w:hAnsi="Calibri" w:cs="Calibri"/>
                <w:b/>
                <w:bCs/>
                <w:color w:val="000000"/>
              </w:rPr>
              <w:t>79,600</w:t>
            </w:r>
          </w:p>
        </w:tc>
        <w:tc>
          <w:tcPr>
            <w:tcW w:w="284" w:type="dxa"/>
            <w:tcBorders>
              <w:top w:val="nil"/>
              <w:left w:val="nil"/>
              <w:bottom w:val="nil"/>
              <w:right w:val="nil"/>
            </w:tcBorders>
          </w:tcPr>
          <w:p w14:paraId="6F5A0A9E" w14:textId="77777777" w:rsidR="007B6FDC" w:rsidRPr="00CA7348" w:rsidRDefault="007B6FDC" w:rsidP="007B6FDC">
            <w:pPr>
              <w:jc w:val="right"/>
              <w:rPr>
                <w:rFonts w:ascii="Calibri" w:hAnsi="Calibri" w:cs="Calibri"/>
                <w:b/>
                <w:bCs/>
                <w:color w:val="000000"/>
              </w:rPr>
            </w:pPr>
          </w:p>
        </w:tc>
        <w:tc>
          <w:tcPr>
            <w:tcW w:w="1331" w:type="dxa"/>
            <w:tcBorders>
              <w:top w:val="nil"/>
              <w:left w:val="nil"/>
              <w:bottom w:val="nil"/>
              <w:right w:val="nil"/>
            </w:tcBorders>
          </w:tcPr>
          <w:p w14:paraId="6C5651D9" w14:textId="0802D4FD" w:rsidR="007B6FDC" w:rsidRPr="007B6FDC" w:rsidRDefault="00A263DB" w:rsidP="00766AF5">
            <w:pPr>
              <w:jc w:val="center"/>
              <w:rPr>
                <w:rFonts w:ascii="Calibri" w:hAnsi="Calibri" w:cs="Calibri"/>
                <w:bCs/>
                <w:color w:val="000000"/>
              </w:rPr>
            </w:pPr>
            <w:r>
              <w:rPr>
                <w:rFonts w:ascii="Calibri" w:hAnsi="Calibri" w:cs="Calibri"/>
                <w:bCs/>
                <w:color w:val="000000"/>
              </w:rPr>
              <w:t xml:space="preserve">          </w:t>
            </w:r>
            <w:r w:rsidR="007B6FDC" w:rsidRPr="007B6FDC">
              <w:rPr>
                <w:rFonts w:ascii="Calibri" w:hAnsi="Calibri" w:cs="Calibri"/>
                <w:bCs/>
                <w:color w:val="000000"/>
              </w:rPr>
              <w:t>98,900</w:t>
            </w:r>
          </w:p>
        </w:tc>
        <w:tc>
          <w:tcPr>
            <w:tcW w:w="236" w:type="dxa"/>
            <w:tcBorders>
              <w:top w:val="nil"/>
              <w:left w:val="nil"/>
              <w:bottom w:val="nil"/>
              <w:right w:val="nil"/>
            </w:tcBorders>
          </w:tcPr>
          <w:p w14:paraId="468ED4D0" w14:textId="77777777" w:rsidR="007B6FDC" w:rsidRDefault="007B6FDC" w:rsidP="007B6FDC">
            <w:pPr>
              <w:jc w:val="right"/>
              <w:rPr>
                <w:rFonts w:ascii="Calibri" w:hAnsi="Calibri" w:cs="Calibri"/>
                <w:b/>
                <w:bCs/>
                <w:color w:val="000000"/>
              </w:rPr>
            </w:pPr>
          </w:p>
        </w:tc>
        <w:tc>
          <w:tcPr>
            <w:tcW w:w="1276" w:type="dxa"/>
            <w:tcBorders>
              <w:top w:val="nil"/>
              <w:left w:val="nil"/>
              <w:bottom w:val="nil"/>
              <w:right w:val="nil"/>
            </w:tcBorders>
          </w:tcPr>
          <w:p w14:paraId="70870773" w14:textId="16767DAF" w:rsidR="007B6FDC" w:rsidRPr="003D4F85" w:rsidRDefault="00A263DB" w:rsidP="00766AF5">
            <w:pPr>
              <w:jc w:val="center"/>
              <w:rPr>
                <w:rFonts w:ascii="Calibri" w:hAnsi="Calibri" w:cs="Calibri"/>
                <w:bCs/>
                <w:color w:val="000000"/>
              </w:rPr>
            </w:pPr>
            <w:r>
              <w:rPr>
                <w:rFonts w:ascii="Calibri" w:hAnsi="Calibri" w:cs="Calibri"/>
                <w:bCs/>
                <w:color w:val="000000"/>
              </w:rPr>
              <w:t xml:space="preserve">        </w:t>
            </w:r>
            <w:r w:rsidR="004230FF">
              <w:rPr>
                <w:rFonts w:ascii="Calibri" w:hAnsi="Calibri" w:cs="Calibri"/>
                <w:bCs/>
                <w:color w:val="000000"/>
              </w:rPr>
              <w:t>97,594</w:t>
            </w:r>
          </w:p>
        </w:tc>
      </w:tr>
      <w:tr w:rsidR="007B6FDC" w:rsidRPr="004261E5" w14:paraId="67463F75" w14:textId="77777777" w:rsidTr="007978AB">
        <w:tc>
          <w:tcPr>
            <w:tcW w:w="5245" w:type="dxa"/>
            <w:tcBorders>
              <w:top w:val="nil"/>
              <w:left w:val="nil"/>
              <w:bottom w:val="nil"/>
              <w:right w:val="nil"/>
            </w:tcBorders>
          </w:tcPr>
          <w:p w14:paraId="357E3897" w14:textId="77777777" w:rsidR="007B6FDC" w:rsidRPr="00AC3A25" w:rsidRDefault="007B6FDC" w:rsidP="007B6FDC">
            <w:pPr>
              <w:rPr>
                <w:rFonts w:ascii="Calibri" w:hAnsi="Calibri" w:cs="Calibri"/>
                <w:bCs/>
                <w:color w:val="000000"/>
              </w:rPr>
            </w:pPr>
            <w:r w:rsidRPr="00AC3A25">
              <w:rPr>
                <w:rFonts w:ascii="Calibri" w:hAnsi="Calibri" w:cs="Calibri"/>
                <w:bCs/>
                <w:color w:val="000000"/>
              </w:rPr>
              <w:t>Present value of defined benefit obligation</w:t>
            </w:r>
          </w:p>
        </w:tc>
        <w:tc>
          <w:tcPr>
            <w:tcW w:w="1275" w:type="dxa"/>
            <w:tcBorders>
              <w:top w:val="nil"/>
              <w:left w:val="nil"/>
              <w:bottom w:val="single" w:sz="4" w:space="0" w:color="auto"/>
              <w:right w:val="nil"/>
            </w:tcBorders>
          </w:tcPr>
          <w:p w14:paraId="464DBD57" w14:textId="0D544935" w:rsidR="007B6FDC" w:rsidRPr="00CA7348" w:rsidRDefault="00D42643" w:rsidP="007B6FDC">
            <w:pPr>
              <w:jc w:val="right"/>
              <w:rPr>
                <w:rFonts w:ascii="Calibri" w:hAnsi="Calibri" w:cs="Calibri"/>
                <w:b/>
                <w:bCs/>
                <w:color w:val="000000"/>
              </w:rPr>
            </w:pPr>
            <w:r>
              <w:rPr>
                <w:rFonts w:ascii="Calibri" w:hAnsi="Calibri" w:cs="Calibri"/>
                <w:b/>
                <w:bCs/>
                <w:color w:val="000000"/>
              </w:rPr>
              <w:t>(64,800)</w:t>
            </w:r>
          </w:p>
        </w:tc>
        <w:tc>
          <w:tcPr>
            <w:tcW w:w="284" w:type="dxa"/>
            <w:tcBorders>
              <w:top w:val="nil"/>
              <w:left w:val="nil"/>
              <w:bottom w:val="nil"/>
              <w:right w:val="nil"/>
            </w:tcBorders>
          </w:tcPr>
          <w:p w14:paraId="2F658D32" w14:textId="77777777" w:rsidR="007B6FDC" w:rsidRDefault="007B6FDC" w:rsidP="007B6FDC">
            <w:pPr>
              <w:jc w:val="right"/>
              <w:rPr>
                <w:rFonts w:ascii="Calibri" w:hAnsi="Calibri" w:cs="Calibri"/>
                <w:b/>
                <w:bCs/>
                <w:color w:val="000000"/>
              </w:rPr>
            </w:pPr>
          </w:p>
        </w:tc>
        <w:tc>
          <w:tcPr>
            <w:tcW w:w="1331" w:type="dxa"/>
            <w:tcBorders>
              <w:top w:val="nil"/>
              <w:left w:val="nil"/>
              <w:bottom w:val="single" w:sz="4" w:space="0" w:color="auto"/>
              <w:right w:val="nil"/>
            </w:tcBorders>
          </w:tcPr>
          <w:p w14:paraId="65E681CA" w14:textId="2CBA536B" w:rsidR="007B6FDC" w:rsidRPr="007B6FDC" w:rsidRDefault="007B6FDC" w:rsidP="007B6FDC">
            <w:pPr>
              <w:jc w:val="right"/>
              <w:rPr>
                <w:rFonts w:ascii="Calibri" w:hAnsi="Calibri" w:cs="Calibri"/>
                <w:bCs/>
                <w:color w:val="000000"/>
              </w:rPr>
            </w:pPr>
            <w:r w:rsidRPr="007B6FDC">
              <w:rPr>
                <w:rFonts w:ascii="Calibri" w:hAnsi="Calibri" w:cs="Calibri"/>
                <w:bCs/>
                <w:color w:val="000000"/>
              </w:rPr>
              <w:t>(88,900)</w:t>
            </w:r>
          </w:p>
        </w:tc>
        <w:tc>
          <w:tcPr>
            <w:tcW w:w="236" w:type="dxa"/>
            <w:tcBorders>
              <w:top w:val="nil"/>
              <w:left w:val="nil"/>
              <w:bottom w:val="nil"/>
              <w:right w:val="nil"/>
            </w:tcBorders>
          </w:tcPr>
          <w:p w14:paraId="570E1F4A" w14:textId="77777777" w:rsidR="007B6FDC" w:rsidRDefault="007B6FDC" w:rsidP="007B6FDC">
            <w:pPr>
              <w:jc w:val="right"/>
              <w:rPr>
                <w:rFonts w:ascii="Calibri" w:hAnsi="Calibri" w:cs="Calibri"/>
                <w:b/>
                <w:bCs/>
                <w:color w:val="000000"/>
              </w:rPr>
            </w:pPr>
          </w:p>
        </w:tc>
        <w:tc>
          <w:tcPr>
            <w:tcW w:w="1276" w:type="dxa"/>
            <w:tcBorders>
              <w:top w:val="nil"/>
              <w:left w:val="nil"/>
              <w:bottom w:val="single" w:sz="4" w:space="0" w:color="auto"/>
              <w:right w:val="nil"/>
            </w:tcBorders>
          </w:tcPr>
          <w:p w14:paraId="53D32BDA" w14:textId="21616474" w:rsidR="007B6FDC" w:rsidRPr="003D4F85" w:rsidRDefault="007B6FDC" w:rsidP="004230FF">
            <w:pPr>
              <w:jc w:val="right"/>
              <w:rPr>
                <w:rFonts w:ascii="Calibri" w:hAnsi="Calibri" w:cs="Calibri"/>
                <w:bCs/>
                <w:color w:val="000000"/>
              </w:rPr>
            </w:pPr>
            <w:r w:rsidRPr="003D4F85">
              <w:rPr>
                <w:rFonts w:ascii="Calibri" w:hAnsi="Calibri" w:cs="Calibri"/>
                <w:bCs/>
                <w:color w:val="000000"/>
              </w:rPr>
              <w:t>(</w:t>
            </w:r>
            <w:r w:rsidR="004230FF">
              <w:rPr>
                <w:rFonts w:ascii="Calibri" w:hAnsi="Calibri" w:cs="Calibri"/>
                <w:bCs/>
                <w:color w:val="000000"/>
              </w:rPr>
              <w:t>86,693</w:t>
            </w:r>
            <w:r w:rsidRPr="003D4F85">
              <w:rPr>
                <w:rFonts w:ascii="Calibri" w:hAnsi="Calibri" w:cs="Calibri"/>
                <w:bCs/>
                <w:color w:val="000000"/>
              </w:rPr>
              <w:t>)</w:t>
            </w:r>
          </w:p>
        </w:tc>
      </w:tr>
      <w:tr w:rsidR="007B6FDC" w:rsidRPr="004261E5" w14:paraId="329838C3" w14:textId="77777777" w:rsidTr="007978AB">
        <w:tc>
          <w:tcPr>
            <w:tcW w:w="5245" w:type="dxa"/>
            <w:tcBorders>
              <w:top w:val="nil"/>
              <w:left w:val="nil"/>
              <w:bottom w:val="nil"/>
              <w:right w:val="nil"/>
            </w:tcBorders>
          </w:tcPr>
          <w:p w14:paraId="0CFD4F9D" w14:textId="77777777" w:rsidR="007B6FDC" w:rsidRPr="00AC3A25" w:rsidRDefault="007B6FDC" w:rsidP="007B6FDC">
            <w:pPr>
              <w:rPr>
                <w:rFonts w:ascii="Calibri" w:hAnsi="Calibri" w:cs="Calibri"/>
                <w:bCs/>
                <w:color w:val="000000"/>
              </w:rPr>
            </w:pPr>
          </w:p>
        </w:tc>
        <w:tc>
          <w:tcPr>
            <w:tcW w:w="1275" w:type="dxa"/>
            <w:tcBorders>
              <w:top w:val="single" w:sz="4" w:space="0" w:color="auto"/>
              <w:left w:val="nil"/>
              <w:bottom w:val="nil"/>
              <w:right w:val="nil"/>
            </w:tcBorders>
          </w:tcPr>
          <w:p w14:paraId="6CE3E0EC" w14:textId="77777777" w:rsidR="007B6FDC" w:rsidRPr="00CA7348" w:rsidRDefault="007B6FDC" w:rsidP="007B6FDC">
            <w:pPr>
              <w:jc w:val="right"/>
              <w:rPr>
                <w:rFonts w:ascii="Calibri" w:hAnsi="Calibri" w:cs="Calibri"/>
                <w:b/>
                <w:bCs/>
                <w:color w:val="000000"/>
              </w:rPr>
            </w:pPr>
          </w:p>
        </w:tc>
        <w:tc>
          <w:tcPr>
            <w:tcW w:w="284" w:type="dxa"/>
            <w:tcBorders>
              <w:top w:val="nil"/>
              <w:left w:val="nil"/>
              <w:bottom w:val="nil"/>
              <w:right w:val="nil"/>
            </w:tcBorders>
          </w:tcPr>
          <w:p w14:paraId="7D38A1FC" w14:textId="77777777" w:rsidR="007B6FDC" w:rsidRPr="00CA7348" w:rsidRDefault="007B6FDC" w:rsidP="007B6FDC">
            <w:pPr>
              <w:jc w:val="right"/>
              <w:rPr>
                <w:rFonts w:ascii="Calibri" w:hAnsi="Calibri" w:cs="Calibri"/>
                <w:b/>
                <w:bCs/>
                <w:color w:val="000000"/>
              </w:rPr>
            </w:pPr>
          </w:p>
        </w:tc>
        <w:tc>
          <w:tcPr>
            <w:tcW w:w="1331" w:type="dxa"/>
            <w:tcBorders>
              <w:top w:val="single" w:sz="4" w:space="0" w:color="auto"/>
              <w:left w:val="nil"/>
              <w:bottom w:val="nil"/>
              <w:right w:val="nil"/>
            </w:tcBorders>
          </w:tcPr>
          <w:p w14:paraId="00AB4240" w14:textId="77777777" w:rsidR="007B6FDC" w:rsidRPr="007B6FDC" w:rsidRDefault="007B6FDC" w:rsidP="007B6FDC">
            <w:pPr>
              <w:jc w:val="right"/>
              <w:rPr>
                <w:rFonts w:ascii="Calibri" w:hAnsi="Calibri" w:cs="Calibri"/>
                <w:bCs/>
                <w:color w:val="000000"/>
              </w:rPr>
            </w:pPr>
          </w:p>
        </w:tc>
        <w:tc>
          <w:tcPr>
            <w:tcW w:w="236" w:type="dxa"/>
            <w:tcBorders>
              <w:top w:val="nil"/>
              <w:left w:val="nil"/>
              <w:bottom w:val="nil"/>
              <w:right w:val="nil"/>
            </w:tcBorders>
          </w:tcPr>
          <w:p w14:paraId="451954E9" w14:textId="77777777" w:rsidR="007B6FDC" w:rsidRPr="00CA7348" w:rsidRDefault="007B6FDC" w:rsidP="007B6FDC">
            <w:pPr>
              <w:jc w:val="right"/>
              <w:rPr>
                <w:rFonts w:ascii="Calibri" w:hAnsi="Calibri" w:cs="Calibri"/>
                <w:b/>
                <w:bCs/>
                <w:color w:val="000000"/>
              </w:rPr>
            </w:pPr>
          </w:p>
        </w:tc>
        <w:tc>
          <w:tcPr>
            <w:tcW w:w="1276" w:type="dxa"/>
            <w:tcBorders>
              <w:top w:val="single" w:sz="4" w:space="0" w:color="auto"/>
              <w:left w:val="nil"/>
              <w:bottom w:val="nil"/>
              <w:right w:val="nil"/>
            </w:tcBorders>
          </w:tcPr>
          <w:p w14:paraId="77DB494E" w14:textId="77777777" w:rsidR="007B6FDC" w:rsidRPr="003D4F85" w:rsidRDefault="007B6FDC" w:rsidP="007B6FDC">
            <w:pPr>
              <w:jc w:val="right"/>
              <w:rPr>
                <w:rFonts w:ascii="Calibri" w:hAnsi="Calibri" w:cs="Calibri"/>
                <w:bCs/>
                <w:color w:val="000000"/>
              </w:rPr>
            </w:pPr>
          </w:p>
        </w:tc>
      </w:tr>
      <w:tr w:rsidR="007B6FDC" w:rsidRPr="003D4F85" w14:paraId="69BDB3BA" w14:textId="77777777" w:rsidTr="007978AB">
        <w:tc>
          <w:tcPr>
            <w:tcW w:w="5245" w:type="dxa"/>
            <w:tcBorders>
              <w:top w:val="nil"/>
              <w:left w:val="nil"/>
              <w:bottom w:val="nil"/>
              <w:right w:val="nil"/>
            </w:tcBorders>
          </w:tcPr>
          <w:p w14:paraId="14C65B65" w14:textId="77777777" w:rsidR="007B6FDC" w:rsidRPr="00AC3A25" w:rsidRDefault="007B6FDC" w:rsidP="007B6FDC">
            <w:pPr>
              <w:rPr>
                <w:rFonts w:ascii="Calibri" w:hAnsi="Calibri" w:cs="Calibri"/>
                <w:bCs/>
                <w:color w:val="000000"/>
              </w:rPr>
            </w:pPr>
            <w:r w:rsidRPr="00AC3A25">
              <w:rPr>
                <w:rFonts w:ascii="Calibri" w:hAnsi="Calibri" w:cs="Calibri"/>
                <w:bCs/>
                <w:color w:val="000000"/>
              </w:rPr>
              <w:t>Net re</w:t>
            </w:r>
            <w:r>
              <w:rPr>
                <w:rFonts w:ascii="Calibri" w:hAnsi="Calibri" w:cs="Calibri"/>
                <w:bCs/>
                <w:color w:val="000000"/>
              </w:rPr>
              <w:t>tirement benefit surplus</w:t>
            </w:r>
          </w:p>
        </w:tc>
        <w:tc>
          <w:tcPr>
            <w:tcW w:w="1275" w:type="dxa"/>
            <w:tcBorders>
              <w:top w:val="nil"/>
              <w:left w:val="nil"/>
              <w:bottom w:val="single" w:sz="12" w:space="0" w:color="auto"/>
              <w:right w:val="nil"/>
            </w:tcBorders>
          </w:tcPr>
          <w:p w14:paraId="18AD0145" w14:textId="4F56B584" w:rsidR="007B6FDC" w:rsidRPr="00CA7348" w:rsidRDefault="00D42643" w:rsidP="007B6FDC">
            <w:pPr>
              <w:jc w:val="right"/>
              <w:rPr>
                <w:rFonts w:ascii="Calibri" w:hAnsi="Calibri" w:cs="Calibri"/>
                <w:b/>
                <w:bCs/>
                <w:color w:val="000000"/>
              </w:rPr>
            </w:pPr>
            <w:r>
              <w:rPr>
                <w:rFonts w:ascii="Calibri" w:hAnsi="Calibri" w:cs="Calibri"/>
                <w:b/>
                <w:bCs/>
                <w:color w:val="000000"/>
              </w:rPr>
              <w:t>14,800</w:t>
            </w:r>
          </w:p>
        </w:tc>
        <w:tc>
          <w:tcPr>
            <w:tcW w:w="284" w:type="dxa"/>
            <w:tcBorders>
              <w:top w:val="nil"/>
              <w:left w:val="nil"/>
              <w:bottom w:val="nil"/>
              <w:right w:val="nil"/>
            </w:tcBorders>
          </w:tcPr>
          <w:p w14:paraId="401663CC" w14:textId="77777777" w:rsidR="007B6FDC" w:rsidRDefault="007B6FDC" w:rsidP="007B6FDC">
            <w:pPr>
              <w:jc w:val="right"/>
              <w:rPr>
                <w:rFonts w:ascii="Calibri" w:hAnsi="Calibri" w:cs="Calibri"/>
                <w:b/>
                <w:bCs/>
                <w:color w:val="000000"/>
              </w:rPr>
            </w:pPr>
          </w:p>
        </w:tc>
        <w:tc>
          <w:tcPr>
            <w:tcW w:w="1331" w:type="dxa"/>
            <w:tcBorders>
              <w:top w:val="nil"/>
              <w:left w:val="nil"/>
              <w:bottom w:val="single" w:sz="12" w:space="0" w:color="auto"/>
              <w:right w:val="nil"/>
            </w:tcBorders>
          </w:tcPr>
          <w:p w14:paraId="35FF57A3" w14:textId="5734CEC4" w:rsidR="007B6FDC" w:rsidRPr="007B6FDC" w:rsidRDefault="007B6FDC" w:rsidP="007B6FDC">
            <w:pPr>
              <w:jc w:val="right"/>
              <w:rPr>
                <w:rFonts w:ascii="Calibri" w:hAnsi="Calibri" w:cs="Calibri"/>
                <w:bCs/>
                <w:color w:val="000000"/>
              </w:rPr>
            </w:pPr>
            <w:r w:rsidRPr="007B6FDC">
              <w:rPr>
                <w:rFonts w:ascii="Calibri" w:hAnsi="Calibri" w:cs="Calibri"/>
                <w:bCs/>
                <w:color w:val="000000"/>
              </w:rPr>
              <w:t>10,000</w:t>
            </w:r>
          </w:p>
        </w:tc>
        <w:tc>
          <w:tcPr>
            <w:tcW w:w="236" w:type="dxa"/>
            <w:tcBorders>
              <w:top w:val="nil"/>
              <w:left w:val="nil"/>
              <w:bottom w:val="nil"/>
              <w:right w:val="nil"/>
            </w:tcBorders>
          </w:tcPr>
          <w:p w14:paraId="1FD1C97B" w14:textId="77777777" w:rsidR="007B6FDC" w:rsidRDefault="007B6FDC" w:rsidP="007B6FDC">
            <w:pPr>
              <w:jc w:val="right"/>
              <w:rPr>
                <w:rFonts w:ascii="Calibri" w:hAnsi="Calibri" w:cs="Calibri"/>
                <w:b/>
                <w:bCs/>
                <w:color w:val="000000"/>
              </w:rPr>
            </w:pPr>
          </w:p>
        </w:tc>
        <w:tc>
          <w:tcPr>
            <w:tcW w:w="1276" w:type="dxa"/>
            <w:tcBorders>
              <w:top w:val="nil"/>
              <w:left w:val="nil"/>
              <w:bottom w:val="single" w:sz="12" w:space="0" w:color="auto"/>
              <w:right w:val="nil"/>
            </w:tcBorders>
          </w:tcPr>
          <w:p w14:paraId="4E2B2F2D" w14:textId="7301B948" w:rsidR="007B6FDC" w:rsidRPr="003D4F85" w:rsidRDefault="004230FF" w:rsidP="007B6FDC">
            <w:pPr>
              <w:jc w:val="right"/>
              <w:rPr>
                <w:rFonts w:ascii="Calibri" w:hAnsi="Calibri" w:cs="Calibri"/>
                <w:bCs/>
                <w:color w:val="000000"/>
              </w:rPr>
            </w:pPr>
            <w:r>
              <w:rPr>
                <w:rFonts w:ascii="Calibri" w:hAnsi="Calibri" w:cs="Calibri"/>
                <w:bCs/>
                <w:color w:val="000000"/>
              </w:rPr>
              <w:t>10,901</w:t>
            </w:r>
          </w:p>
        </w:tc>
      </w:tr>
    </w:tbl>
    <w:p w14:paraId="3E1700F0" w14:textId="77777777" w:rsidR="00180E19" w:rsidRDefault="00180E19" w:rsidP="00671051">
      <w:pPr>
        <w:ind w:left="284"/>
        <w:jc w:val="center"/>
        <w:rPr>
          <w:rFonts w:asciiTheme="minorHAnsi" w:hAnsiTheme="minorHAnsi" w:cs="Calibri"/>
          <w:b/>
        </w:rPr>
      </w:pPr>
    </w:p>
    <w:p w14:paraId="7FBCD8D7" w14:textId="77777777" w:rsidR="00180E19" w:rsidRDefault="00180E19" w:rsidP="00671051">
      <w:pPr>
        <w:ind w:left="284"/>
        <w:jc w:val="center"/>
        <w:rPr>
          <w:rFonts w:asciiTheme="minorHAnsi" w:hAnsiTheme="minorHAnsi" w:cs="Calibri"/>
          <w:b/>
        </w:rPr>
      </w:pPr>
    </w:p>
    <w:p w14:paraId="066397BA" w14:textId="77777777" w:rsidR="00180E19" w:rsidRDefault="00180E19" w:rsidP="00671051">
      <w:pPr>
        <w:ind w:left="284"/>
        <w:jc w:val="center"/>
        <w:rPr>
          <w:rFonts w:asciiTheme="minorHAnsi" w:hAnsiTheme="minorHAnsi" w:cs="Calibri"/>
          <w:b/>
        </w:rPr>
      </w:pPr>
    </w:p>
    <w:p w14:paraId="78EA0715" w14:textId="77777777" w:rsidR="00180E19" w:rsidRDefault="00180E19" w:rsidP="00671051">
      <w:pPr>
        <w:ind w:left="284"/>
        <w:jc w:val="center"/>
        <w:rPr>
          <w:rFonts w:asciiTheme="minorHAnsi" w:hAnsiTheme="minorHAnsi" w:cs="Calibri"/>
          <w:b/>
        </w:rPr>
      </w:pPr>
    </w:p>
    <w:p w14:paraId="129D7259" w14:textId="77777777" w:rsidR="00180E19" w:rsidRDefault="00180E19" w:rsidP="00671051">
      <w:pPr>
        <w:ind w:left="284"/>
        <w:jc w:val="center"/>
        <w:rPr>
          <w:rFonts w:asciiTheme="minorHAnsi" w:hAnsiTheme="minorHAnsi" w:cs="Calibri"/>
          <w:b/>
        </w:rPr>
      </w:pPr>
    </w:p>
    <w:p w14:paraId="38A875F7" w14:textId="77777777" w:rsidR="00180E19" w:rsidRDefault="00180E19" w:rsidP="00671051">
      <w:pPr>
        <w:ind w:left="284"/>
        <w:jc w:val="center"/>
        <w:rPr>
          <w:rFonts w:asciiTheme="minorHAnsi" w:hAnsiTheme="minorHAnsi" w:cs="Calibri"/>
          <w:b/>
        </w:rPr>
      </w:pPr>
    </w:p>
    <w:p w14:paraId="1FDAC0A5" w14:textId="77777777" w:rsidR="00180E19" w:rsidRDefault="00180E19" w:rsidP="00671051">
      <w:pPr>
        <w:ind w:left="284"/>
        <w:jc w:val="center"/>
        <w:rPr>
          <w:rFonts w:asciiTheme="minorHAnsi" w:hAnsiTheme="minorHAnsi" w:cs="Calibri"/>
          <w:b/>
        </w:rPr>
      </w:pPr>
    </w:p>
    <w:p w14:paraId="1F9DD671" w14:textId="77777777" w:rsidR="00180E19" w:rsidRDefault="00180E19" w:rsidP="00671051">
      <w:pPr>
        <w:ind w:left="284"/>
        <w:jc w:val="center"/>
        <w:rPr>
          <w:rFonts w:asciiTheme="minorHAnsi" w:hAnsiTheme="minorHAnsi" w:cs="Calibri"/>
          <w:b/>
        </w:rPr>
      </w:pPr>
    </w:p>
    <w:p w14:paraId="46322BE7" w14:textId="77777777" w:rsidR="00180E19" w:rsidRDefault="00180E19" w:rsidP="00671051">
      <w:pPr>
        <w:ind w:left="284"/>
        <w:jc w:val="center"/>
        <w:rPr>
          <w:rFonts w:asciiTheme="minorHAnsi" w:hAnsiTheme="minorHAnsi" w:cs="Calibri"/>
          <w:b/>
        </w:rPr>
      </w:pPr>
    </w:p>
    <w:p w14:paraId="19AF0A3B" w14:textId="77777777" w:rsidR="00180E19" w:rsidRDefault="00180E19" w:rsidP="00671051">
      <w:pPr>
        <w:ind w:left="284"/>
        <w:jc w:val="center"/>
        <w:rPr>
          <w:rFonts w:asciiTheme="minorHAnsi" w:hAnsiTheme="minorHAnsi" w:cs="Calibri"/>
          <w:b/>
        </w:rPr>
      </w:pPr>
    </w:p>
    <w:p w14:paraId="2F9AA99E" w14:textId="77777777" w:rsidR="00180E19" w:rsidRDefault="00180E19" w:rsidP="00671051">
      <w:pPr>
        <w:ind w:left="284"/>
        <w:jc w:val="center"/>
        <w:rPr>
          <w:rFonts w:asciiTheme="minorHAnsi" w:hAnsiTheme="minorHAnsi" w:cs="Calibri"/>
          <w:b/>
        </w:rPr>
      </w:pPr>
    </w:p>
    <w:p w14:paraId="7F8E6BF9" w14:textId="77777777" w:rsidR="00180E19" w:rsidRDefault="00180E19" w:rsidP="00671051">
      <w:pPr>
        <w:ind w:left="284"/>
        <w:jc w:val="center"/>
        <w:rPr>
          <w:rFonts w:asciiTheme="minorHAnsi" w:hAnsiTheme="minorHAnsi" w:cs="Calibri"/>
          <w:b/>
        </w:rPr>
      </w:pPr>
    </w:p>
    <w:p w14:paraId="7D965E5D" w14:textId="77777777" w:rsidR="00180E19" w:rsidRDefault="00180E19" w:rsidP="00671051">
      <w:pPr>
        <w:ind w:left="284"/>
        <w:jc w:val="center"/>
        <w:rPr>
          <w:rFonts w:asciiTheme="minorHAnsi" w:hAnsiTheme="minorHAnsi" w:cs="Calibri"/>
          <w:b/>
        </w:rPr>
      </w:pPr>
    </w:p>
    <w:p w14:paraId="7532FC6F" w14:textId="77777777" w:rsidR="00180E19" w:rsidRDefault="00180E19" w:rsidP="00671051">
      <w:pPr>
        <w:ind w:left="284"/>
        <w:jc w:val="center"/>
        <w:rPr>
          <w:rFonts w:asciiTheme="minorHAnsi" w:hAnsiTheme="minorHAnsi" w:cs="Calibri"/>
          <w:b/>
        </w:rPr>
      </w:pPr>
    </w:p>
    <w:p w14:paraId="43BF00C6" w14:textId="77777777" w:rsidR="00180E19" w:rsidRDefault="00180E19" w:rsidP="00671051">
      <w:pPr>
        <w:ind w:left="284"/>
        <w:jc w:val="center"/>
        <w:rPr>
          <w:rFonts w:asciiTheme="minorHAnsi" w:hAnsiTheme="minorHAnsi" w:cs="Calibri"/>
          <w:b/>
        </w:rPr>
      </w:pPr>
    </w:p>
    <w:p w14:paraId="7BA8E0AE" w14:textId="77777777" w:rsidR="00180E19" w:rsidRDefault="00180E19" w:rsidP="00671051">
      <w:pPr>
        <w:ind w:left="284"/>
        <w:jc w:val="center"/>
        <w:rPr>
          <w:rFonts w:asciiTheme="minorHAnsi" w:hAnsiTheme="minorHAnsi" w:cs="Calibri"/>
          <w:b/>
        </w:rPr>
      </w:pPr>
    </w:p>
    <w:p w14:paraId="28082B1C" w14:textId="77777777" w:rsidR="00180E19" w:rsidRDefault="00180E19" w:rsidP="00671051">
      <w:pPr>
        <w:ind w:left="284"/>
        <w:jc w:val="center"/>
        <w:rPr>
          <w:rFonts w:asciiTheme="minorHAnsi" w:hAnsiTheme="minorHAnsi" w:cs="Calibri"/>
          <w:b/>
        </w:rPr>
      </w:pPr>
    </w:p>
    <w:p w14:paraId="35AD48F4" w14:textId="3A60948C" w:rsidR="00671051" w:rsidRPr="00BE46E6" w:rsidRDefault="00671051" w:rsidP="00671051">
      <w:pPr>
        <w:ind w:left="284"/>
        <w:jc w:val="center"/>
        <w:rPr>
          <w:rFonts w:asciiTheme="minorHAnsi" w:hAnsiTheme="minorHAnsi"/>
          <w:b/>
          <w:sz w:val="24"/>
        </w:rPr>
      </w:pPr>
      <w:r w:rsidRPr="00BE46E6">
        <w:rPr>
          <w:rFonts w:asciiTheme="minorHAnsi" w:hAnsiTheme="minorHAnsi" w:cs="Calibri"/>
          <w:b/>
        </w:rPr>
        <w:t>FBD HOLDINGS PLC</w:t>
      </w:r>
    </w:p>
    <w:p w14:paraId="2A2C91C2" w14:textId="77777777" w:rsidR="00771FB0" w:rsidRPr="00BE46E6" w:rsidRDefault="00771FB0" w:rsidP="00771FB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199D518B" w14:textId="65613668" w:rsidR="00671051" w:rsidRPr="00BE46E6" w:rsidRDefault="00671051" w:rsidP="00671051">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sidR="00EA7CEE">
        <w:rPr>
          <w:rFonts w:asciiTheme="minorHAnsi" w:hAnsiTheme="minorHAnsi" w:cs="Calibri"/>
          <w:b/>
          <w:color w:val="000000"/>
        </w:rPr>
        <w:t>the half year ended 30 June 202</w:t>
      </w:r>
      <w:r w:rsidR="00614249">
        <w:rPr>
          <w:rFonts w:asciiTheme="minorHAnsi" w:hAnsiTheme="minorHAnsi" w:cs="Calibri"/>
          <w:b/>
          <w:color w:val="000000"/>
        </w:rPr>
        <w:t>2</w:t>
      </w:r>
    </w:p>
    <w:p w14:paraId="434E0994" w14:textId="77777777" w:rsidR="00181744" w:rsidRPr="00BE46E6" w:rsidRDefault="00181744" w:rsidP="00181744">
      <w:pPr>
        <w:tabs>
          <w:tab w:val="left" w:pos="10206"/>
        </w:tabs>
        <w:ind w:right="-282"/>
        <w:jc w:val="both"/>
        <w:rPr>
          <w:rFonts w:asciiTheme="minorHAnsi" w:hAnsiTheme="minorHAnsi" w:cs="Calibri"/>
          <w:color w:val="000000"/>
        </w:rPr>
      </w:pPr>
    </w:p>
    <w:p w14:paraId="23D24291" w14:textId="4ABC4E8E" w:rsidR="00181744" w:rsidRPr="00E6456A" w:rsidRDefault="00181744" w:rsidP="00181744">
      <w:pPr>
        <w:autoSpaceDE w:val="0"/>
        <w:autoSpaceDN w:val="0"/>
        <w:adjustRightInd w:val="0"/>
        <w:ind w:left="284" w:right="142"/>
        <w:rPr>
          <w:rFonts w:asciiTheme="minorHAnsi" w:hAnsiTheme="minorHAnsi" w:cs="Calibri"/>
          <w:b/>
          <w:bCs/>
        </w:rPr>
      </w:pPr>
      <w:r w:rsidRPr="00E6456A">
        <w:rPr>
          <w:rFonts w:asciiTheme="minorHAnsi" w:hAnsiTheme="minorHAnsi" w:cs="Calibri"/>
          <w:b/>
          <w:bCs/>
        </w:rPr>
        <w:t xml:space="preserve">Note </w:t>
      </w:r>
      <w:r w:rsidR="00AB4A42">
        <w:rPr>
          <w:rFonts w:asciiTheme="minorHAnsi" w:hAnsiTheme="minorHAnsi" w:cs="Calibri"/>
          <w:b/>
          <w:bCs/>
        </w:rPr>
        <w:t>9</w:t>
      </w:r>
      <w:r w:rsidRPr="00E6456A">
        <w:rPr>
          <w:rFonts w:asciiTheme="minorHAnsi" w:hAnsiTheme="minorHAnsi" w:cs="Calibri"/>
          <w:b/>
          <w:bCs/>
        </w:rPr>
        <w:t xml:space="preserve"> – Financial Instruments and Fair Value Measurement</w:t>
      </w:r>
    </w:p>
    <w:p w14:paraId="5450794F" w14:textId="77777777" w:rsidR="00181744" w:rsidRPr="00E6456A" w:rsidRDefault="00181744" w:rsidP="00947E37">
      <w:pPr>
        <w:pStyle w:val="ListParagraph"/>
        <w:numPr>
          <w:ilvl w:val="0"/>
          <w:numId w:val="4"/>
        </w:numPr>
        <w:autoSpaceDE w:val="0"/>
        <w:autoSpaceDN w:val="0"/>
        <w:adjustRightInd w:val="0"/>
        <w:ind w:left="284" w:right="142" w:firstLine="0"/>
        <w:rPr>
          <w:rFonts w:asciiTheme="minorHAnsi" w:hAnsiTheme="minorHAnsi" w:cs="Calibri"/>
          <w:b/>
          <w:bCs/>
        </w:rPr>
      </w:pPr>
      <w:r w:rsidRPr="00E6456A">
        <w:rPr>
          <w:rFonts w:asciiTheme="minorHAnsi" w:eastAsia="Times New Roman" w:hAnsiTheme="minorHAnsi" w:cs="Calibri"/>
          <w:b/>
          <w:bCs/>
          <w:sz w:val="20"/>
          <w:szCs w:val="20"/>
        </w:rPr>
        <w:t>Financial Instruments</w:t>
      </w:r>
    </w:p>
    <w:tbl>
      <w:tblPr>
        <w:tblW w:w="9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329"/>
        <w:gridCol w:w="236"/>
        <w:gridCol w:w="1318"/>
        <w:gridCol w:w="236"/>
        <w:gridCol w:w="1298"/>
      </w:tblGrid>
      <w:tr w:rsidR="00E80110" w:rsidRPr="00E6456A" w14:paraId="38ECB744" w14:textId="77777777" w:rsidTr="00E80110">
        <w:tc>
          <w:tcPr>
            <w:tcW w:w="5387" w:type="dxa"/>
            <w:tcBorders>
              <w:top w:val="nil"/>
              <w:left w:val="nil"/>
              <w:bottom w:val="nil"/>
              <w:right w:val="nil"/>
            </w:tcBorders>
          </w:tcPr>
          <w:p w14:paraId="2E4AB43A" w14:textId="77777777" w:rsidR="00E80110" w:rsidRPr="00E6456A" w:rsidRDefault="00E80110" w:rsidP="00F50FA7">
            <w:pPr>
              <w:rPr>
                <w:rFonts w:ascii="Calibri" w:hAnsi="Calibri" w:cs="Calibri"/>
                <w:b/>
                <w:color w:val="000000"/>
              </w:rPr>
            </w:pPr>
          </w:p>
        </w:tc>
        <w:tc>
          <w:tcPr>
            <w:tcW w:w="1329" w:type="dxa"/>
            <w:tcBorders>
              <w:top w:val="nil"/>
              <w:left w:val="nil"/>
              <w:bottom w:val="nil"/>
              <w:right w:val="nil"/>
            </w:tcBorders>
          </w:tcPr>
          <w:p w14:paraId="02F0D776" w14:textId="1E5848B9" w:rsidR="00E80110" w:rsidRPr="00E6456A" w:rsidRDefault="00EE272A" w:rsidP="00C473EB">
            <w:pPr>
              <w:jc w:val="center"/>
              <w:rPr>
                <w:rFonts w:ascii="Calibri" w:hAnsi="Calibri" w:cs="Calibri"/>
                <w:b/>
                <w:color w:val="000000"/>
              </w:rPr>
            </w:pPr>
            <w:r>
              <w:rPr>
                <w:rFonts w:ascii="Calibri" w:hAnsi="Calibri" w:cs="Calibri"/>
                <w:b/>
                <w:color w:val="000000"/>
              </w:rPr>
              <w:t>30/06/2</w:t>
            </w:r>
            <w:r w:rsidR="00D42643">
              <w:rPr>
                <w:rFonts w:ascii="Calibri" w:hAnsi="Calibri" w:cs="Calibri"/>
                <w:b/>
                <w:color w:val="000000"/>
              </w:rPr>
              <w:t>2</w:t>
            </w:r>
          </w:p>
        </w:tc>
        <w:tc>
          <w:tcPr>
            <w:tcW w:w="236" w:type="dxa"/>
            <w:tcBorders>
              <w:top w:val="nil"/>
              <w:left w:val="nil"/>
              <w:bottom w:val="nil"/>
              <w:right w:val="nil"/>
            </w:tcBorders>
          </w:tcPr>
          <w:p w14:paraId="6C867ACB" w14:textId="77777777" w:rsidR="00E80110" w:rsidRPr="00E6456A" w:rsidRDefault="00E80110" w:rsidP="00F50FA7">
            <w:pPr>
              <w:jc w:val="right"/>
              <w:rPr>
                <w:rFonts w:ascii="Calibri" w:hAnsi="Calibri" w:cs="Calibri"/>
                <w:color w:val="000000"/>
              </w:rPr>
            </w:pPr>
          </w:p>
        </w:tc>
        <w:tc>
          <w:tcPr>
            <w:tcW w:w="1318" w:type="dxa"/>
            <w:tcBorders>
              <w:top w:val="nil"/>
              <w:left w:val="nil"/>
              <w:bottom w:val="nil"/>
              <w:right w:val="nil"/>
            </w:tcBorders>
          </w:tcPr>
          <w:p w14:paraId="7E21AF09" w14:textId="123B2662" w:rsidR="00E80110" w:rsidRPr="00E80110" w:rsidRDefault="00EE272A" w:rsidP="00C473EB">
            <w:pPr>
              <w:jc w:val="center"/>
              <w:rPr>
                <w:rFonts w:ascii="Calibri" w:hAnsi="Calibri" w:cs="Calibri"/>
                <w:color w:val="000000"/>
              </w:rPr>
            </w:pPr>
            <w:r>
              <w:rPr>
                <w:rFonts w:ascii="Calibri" w:hAnsi="Calibri" w:cs="Calibri"/>
                <w:color w:val="000000"/>
              </w:rPr>
              <w:t>30</w:t>
            </w:r>
            <w:r w:rsidR="00D42643">
              <w:rPr>
                <w:rFonts w:ascii="Calibri" w:hAnsi="Calibri" w:cs="Calibri"/>
                <w:color w:val="000000"/>
              </w:rPr>
              <w:t>/06/21</w:t>
            </w:r>
          </w:p>
        </w:tc>
        <w:tc>
          <w:tcPr>
            <w:tcW w:w="236" w:type="dxa"/>
            <w:tcBorders>
              <w:top w:val="nil"/>
              <w:left w:val="nil"/>
              <w:bottom w:val="nil"/>
              <w:right w:val="nil"/>
            </w:tcBorders>
            <w:shd w:val="clear" w:color="auto" w:fill="auto"/>
          </w:tcPr>
          <w:p w14:paraId="6D44F5C3" w14:textId="77777777" w:rsidR="00E80110" w:rsidRPr="00E6456A" w:rsidRDefault="00E80110" w:rsidP="00F50FA7">
            <w:pPr>
              <w:jc w:val="right"/>
              <w:rPr>
                <w:rFonts w:ascii="Calibri" w:hAnsi="Calibri" w:cs="Calibri"/>
                <w:color w:val="000000"/>
              </w:rPr>
            </w:pPr>
          </w:p>
        </w:tc>
        <w:tc>
          <w:tcPr>
            <w:tcW w:w="1298" w:type="dxa"/>
            <w:tcBorders>
              <w:top w:val="nil"/>
              <w:left w:val="nil"/>
              <w:bottom w:val="nil"/>
              <w:right w:val="nil"/>
            </w:tcBorders>
          </w:tcPr>
          <w:p w14:paraId="09951FAC" w14:textId="161D4E67" w:rsidR="00E80110" w:rsidRPr="00E6456A" w:rsidRDefault="00D42643" w:rsidP="00C473EB">
            <w:pPr>
              <w:jc w:val="center"/>
              <w:rPr>
                <w:rFonts w:ascii="Calibri" w:hAnsi="Calibri" w:cs="Calibri"/>
                <w:color w:val="000000"/>
              </w:rPr>
            </w:pPr>
            <w:r>
              <w:rPr>
                <w:rFonts w:ascii="Calibri" w:hAnsi="Calibri" w:cs="Calibri"/>
                <w:color w:val="000000"/>
              </w:rPr>
              <w:t>31/12/21</w:t>
            </w:r>
          </w:p>
        </w:tc>
      </w:tr>
      <w:tr w:rsidR="00E80110" w:rsidRPr="00E6456A" w14:paraId="32A518CD" w14:textId="77777777" w:rsidTr="00E80110">
        <w:tc>
          <w:tcPr>
            <w:tcW w:w="5387" w:type="dxa"/>
            <w:tcBorders>
              <w:top w:val="nil"/>
              <w:left w:val="nil"/>
              <w:bottom w:val="nil"/>
              <w:right w:val="nil"/>
            </w:tcBorders>
          </w:tcPr>
          <w:p w14:paraId="6C3F84DE" w14:textId="77777777" w:rsidR="00E80110" w:rsidRPr="00E6456A" w:rsidRDefault="00E80110" w:rsidP="00F50FA7">
            <w:pPr>
              <w:rPr>
                <w:rFonts w:ascii="Calibri" w:hAnsi="Calibri" w:cs="Calibri"/>
                <w:b/>
                <w:color w:val="000000"/>
              </w:rPr>
            </w:pPr>
          </w:p>
        </w:tc>
        <w:tc>
          <w:tcPr>
            <w:tcW w:w="1329" w:type="dxa"/>
            <w:tcBorders>
              <w:top w:val="nil"/>
              <w:left w:val="nil"/>
              <w:bottom w:val="nil"/>
              <w:right w:val="nil"/>
            </w:tcBorders>
          </w:tcPr>
          <w:p w14:paraId="5BD91855" w14:textId="77777777" w:rsidR="00E80110" w:rsidRPr="00E6456A" w:rsidRDefault="00E80110" w:rsidP="00C473EB">
            <w:pPr>
              <w:jc w:val="center"/>
              <w:rPr>
                <w:rFonts w:ascii="Calibri" w:hAnsi="Calibri" w:cs="Calibri"/>
                <w:b/>
                <w:color w:val="000000"/>
              </w:rPr>
            </w:pPr>
            <w:r w:rsidRPr="00E6456A">
              <w:rPr>
                <w:rFonts w:ascii="Calibri" w:hAnsi="Calibri" w:cs="Calibri"/>
                <w:b/>
                <w:color w:val="000000"/>
              </w:rPr>
              <w:t>(unaudited)</w:t>
            </w:r>
          </w:p>
        </w:tc>
        <w:tc>
          <w:tcPr>
            <w:tcW w:w="236" w:type="dxa"/>
            <w:tcBorders>
              <w:top w:val="nil"/>
              <w:left w:val="nil"/>
              <w:bottom w:val="nil"/>
              <w:right w:val="nil"/>
            </w:tcBorders>
          </w:tcPr>
          <w:p w14:paraId="32874D12" w14:textId="77777777" w:rsidR="00E80110" w:rsidRPr="00E6456A" w:rsidRDefault="00E80110" w:rsidP="00F50FA7">
            <w:pPr>
              <w:jc w:val="right"/>
              <w:rPr>
                <w:rFonts w:ascii="Calibri" w:hAnsi="Calibri" w:cs="Calibri"/>
                <w:color w:val="000000"/>
              </w:rPr>
            </w:pPr>
          </w:p>
        </w:tc>
        <w:tc>
          <w:tcPr>
            <w:tcW w:w="1318" w:type="dxa"/>
            <w:tcBorders>
              <w:top w:val="nil"/>
              <w:left w:val="nil"/>
              <w:bottom w:val="nil"/>
              <w:right w:val="nil"/>
            </w:tcBorders>
          </w:tcPr>
          <w:p w14:paraId="0BA47D5D" w14:textId="77777777" w:rsidR="00E80110" w:rsidRPr="00E80110" w:rsidRDefault="00E80110" w:rsidP="00C473EB">
            <w:pPr>
              <w:jc w:val="center"/>
              <w:rPr>
                <w:rFonts w:ascii="Calibri" w:hAnsi="Calibri" w:cs="Calibri"/>
                <w:color w:val="000000"/>
              </w:rPr>
            </w:pPr>
            <w:r w:rsidRPr="00E80110">
              <w:rPr>
                <w:rFonts w:ascii="Calibri" w:hAnsi="Calibri" w:cs="Calibri"/>
                <w:color w:val="000000"/>
              </w:rPr>
              <w:t>(unaudited)</w:t>
            </w:r>
          </w:p>
        </w:tc>
        <w:tc>
          <w:tcPr>
            <w:tcW w:w="236" w:type="dxa"/>
            <w:tcBorders>
              <w:top w:val="nil"/>
              <w:left w:val="nil"/>
              <w:bottom w:val="nil"/>
              <w:right w:val="nil"/>
            </w:tcBorders>
            <w:shd w:val="clear" w:color="auto" w:fill="auto"/>
          </w:tcPr>
          <w:p w14:paraId="406A19C0" w14:textId="77777777" w:rsidR="00E80110" w:rsidRPr="00E6456A" w:rsidRDefault="00E80110" w:rsidP="00F50FA7">
            <w:pPr>
              <w:jc w:val="right"/>
              <w:rPr>
                <w:rFonts w:ascii="Calibri" w:hAnsi="Calibri" w:cs="Calibri"/>
                <w:color w:val="000000"/>
              </w:rPr>
            </w:pPr>
          </w:p>
        </w:tc>
        <w:tc>
          <w:tcPr>
            <w:tcW w:w="1298" w:type="dxa"/>
            <w:tcBorders>
              <w:top w:val="nil"/>
              <w:left w:val="nil"/>
              <w:bottom w:val="nil"/>
              <w:right w:val="nil"/>
            </w:tcBorders>
          </w:tcPr>
          <w:p w14:paraId="416AA0BC" w14:textId="77777777" w:rsidR="00E80110" w:rsidRPr="00E6456A" w:rsidRDefault="00E80110" w:rsidP="00C473EB">
            <w:pPr>
              <w:jc w:val="center"/>
              <w:rPr>
                <w:rFonts w:ascii="Calibri" w:hAnsi="Calibri" w:cs="Calibri"/>
                <w:color w:val="000000"/>
              </w:rPr>
            </w:pPr>
            <w:r w:rsidRPr="00E6456A">
              <w:rPr>
                <w:rFonts w:ascii="Calibri" w:hAnsi="Calibri" w:cs="Calibri"/>
                <w:color w:val="000000"/>
              </w:rPr>
              <w:t>(audited)</w:t>
            </w:r>
          </w:p>
        </w:tc>
      </w:tr>
      <w:tr w:rsidR="00E80110" w:rsidRPr="00E6456A" w14:paraId="6BAB5D6A" w14:textId="77777777" w:rsidTr="00E80110">
        <w:tc>
          <w:tcPr>
            <w:tcW w:w="5387" w:type="dxa"/>
            <w:tcBorders>
              <w:top w:val="nil"/>
              <w:left w:val="nil"/>
              <w:bottom w:val="nil"/>
              <w:right w:val="nil"/>
            </w:tcBorders>
          </w:tcPr>
          <w:p w14:paraId="02B53569" w14:textId="77777777" w:rsidR="00E80110" w:rsidRPr="00E6456A" w:rsidRDefault="00E80110" w:rsidP="00F50FA7">
            <w:pPr>
              <w:rPr>
                <w:rFonts w:ascii="Calibri" w:hAnsi="Calibri" w:cs="Calibri"/>
                <w:b/>
                <w:color w:val="000000"/>
              </w:rPr>
            </w:pPr>
          </w:p>
        </w:tc>
        <w:tc>
          <w:tcPr>
            <w:tcW w:w="1329" w:type="dxa"/>
            <w:tcBorders>
              <w:top w:val="nil"/>
              <w:left w:val="nil"/>
              <w:bottom w:val="nil"/>
              <w:right w:val="nil"/>
            </w:tcBorders>
          </w:tcPr>
          <w:p w14:paraId="7CCEB4D0" w14:textId="77777777" w:rsidR="00E80110" w:rsidRPr="00E6456A" w:rsidRDefault="00E80110" w:rsidP="00C473EB">
            <w:pPr>
              <w:jc w:val="center"/>
              <w:rPr>
                <w:rFonts w:ascii="Calibri" w:hAnsi="Calibri" w:cs="Calibri"/>
                <w:b/>
                <w:color w:val="000000"/>
              </w:rPr>
            </w:pPr>
            <w:r w:rsidRPr="00E6456A">
              <w:rPr>
                <w:rFonts w:ascii="Calibri" w:hAnsi="Calibri" w:cs="Calibri"/>
                <w:b/>
                <w:color w:val="000000"/>
              </w:rPr>
              <w:t>€000s</w:t>
            </w:r>
          </w:p>
        </w:tc>
        <w:tc>
          <w:tcPr>
            <w:tcW w:w="236" w:type="dxa"/>
            <w:tcBorders>
              <w:top w:val="nil"/>
              <w:left w:val="nil"/>
              <w:bottom w:val="nil"/>
              <w:right w:val="nil"/>
            </w:tcBorders>
          </w:tcPr>
          <w:p w14:paraId="20FB8E32" w14:textId="77777777" w:rsidR="00E80110" w:rsidRPr="00E6456A" w:rsidRDefault="00E80110" w:rsidP="00F50FA7">
            <w:pPr>
              <w:jc w:val="right"/>
              <w:rPr>
                <w:rFonts w:ascii="Calibri" w:hAnsi="Calibri" w:cs="Calibri"/>
                <w:color w:val="000000"/>
              </w:rPr>
            </w:pPr>
          </w:p>
        </w:tc>
        <w:tc>
          <w:tcPr>
            <w:tcW w:w="1318" w:type="dxa"/>
            <w:tcBorders>
              <w:top w:val="nil"/>
              <w:left w:val="nil"/>
              <w:bottom w:val="nil"/>
              <w:right w:val="nil"/>
            </w:tcBorders>
          </w:tcPr>
          <w:p w14:paraId="6D8ADDAB" w14:textId="77777777" w:rsidR="00E80110" w:rsidRPr="00E80110" w:rsidRDefault="00E80110" w:rsidP="00C473EB">
            <w:pPr>
              <w:jc w:val="center"/>
              <w:rPr>
                <w:rFonts w:ascii="Calibri" w:hAnsi="Calibri" w:cs="Calibri"/>
                <w:color w:val="000000"/>
              </w:rPr>
            </w:pPr>
            <w:r w:rsidRPr="00E80110">
              <w:rPr>
                <w:rFonts w:ascii="Calibri" w:hAnsi="Calibri" w:cs="Calibri"/>
                <w:color w:val="000000"/>
              </w:rPr>
              <w:t>€000s</w:t>
            </w:r>
          </w:p>
        </w:tc>
        <w:tc>
          <w:tcPr>
            <w:tcW w:w="236" w:type="dxa"/>
            <w:tcBorders>
              <w:top w:val="nil"/>
              <w:left w:val="nil"/>
              <w:bottom w:val="nil"/>
              <w:right w:val="nil"/>
            </w:tcBorders>
            <w:shd w:val="clear" w:color="auto" w:fill="auto"/>
          </w:tcPr>
          <w:p w14:paraId="0366CA3B" w14:textId="77777777" w:rsidR="00E80110" w:rsidRPr="00E6456A" w:rsidRDefault="00E80110" w:rsidP="00F50FA7">
            <w:pPr>
              <w:jc w:val="right"/>
              <w:rPr>
                <w:rFonts w:ascii="Calibri" w:hAnsi="Calibri" w:cs="Calibri"/>
                <w:color w:val="000000"/>
              </w:rPr>
            </w:pPr>
          </w:p>
        </w:tc>
        <w:tc>
          <w:tcPr>
            <w:tcW w:w="1298" w:type="dxa"/>
            <w:tcBorders>
              <w:top w:val="nil"/>
              <w:left w:val="nil"/>
              <w:bottom w:val="nil"/>
              <w:right w:val="nil"/>
            </w:tcBorders>
          </w:tcPr>
          <w:p w14:paraId="1968FC7F" w14:textId="77777777" w:rsidR="00E80110" w:rsidRPr="00E6456A" w:rsidRDefault="00E80110" w:rsidP="00C473EB">
            <w:pPr>
              <w:jc w:val="center"/>
              <w:rPr>
                <w:rFonts w:ascii="Calibri" w:hAnsi="Calibri" w:cs="Calibri"/>
                <w:color w:val="000000"/>
              </w:rPr>
            </w:pPr>
            <w:r w:rsidRPr="00E6456A">
              <w:rPr>
                <w:rFonts w:ascii="Calibri" w:hAnsi="Calibri" w:cs="Calibri"/>
                <w:color w:val="000000"/>
              </w:rPr>
              <w:t>€000s</w:t>
            </w:r>
          </w:p>
        </w:tc>
      </w:tr>
      <w:tr w:rsidR="00E80110" w:rsidRPr="004261E5" w14:paraId="18CE53D1" w14:textId="77777777" w:rsidTr="00E80110">
        <w:tc>
          <w:tcPr>
            <w:tcW w:w="5387" w:type="dxa"/>
            <w:tcBorders>
              <w:top w:val="nil"/>
              <w:left w:val="nil"/>
              <w:bottom w:val="nil"/>
              <w:right w:val="nil"/>
            </w:tcBorders>
          </w:tcPr>
          <w:p w14:paraId="282B9E13" w14:textId="77777777" w:rsidR="00E80110" w:rsidRPr="00136AB2" w:rsidRDefault="00E80110" w:rsidP="00F50FA7">
            <w:pPr>
              <w:rPr>
                <w:rFonts w:ascii="Calibri" w:hAnsi="Calibri" w:cs="Calibri"/>
                <w:b/>
                <w:color w:val="000000"/>
                <w:u w:val="single"/>
              </w:rPr>
            </w:pPr>
            <w:r w:rsidRPr="00E6456A">
              <w:rPr>
                <w:rFonts w:ascii="Calibri" w:hAnsi="Calibri" w:cs="Calibri"/>
                <w:b/>
                <w:color w:val="000000"/>
                <w:u w:val="single"/>
              </w:rPr>
              <w:t>Financial Assets</w:t>
            </w:r>
          </w:p>
        </w:tc>
        <w:tc>
          <w:tcPr>
            <w:tcW w:w="1329" w:type="dxa"/>
            <w:tcBorders>
              <w:top w:val="nil"/>
              <w:left w:val="nil"/>
              <w:bottom w:val="nil"/>
              <w:right w:val="nil"/>
            </w:tcBorders>
          </w:tcPr>
          <w:p w14:paraId="2C5C0E67" w14:textId="77777777" w:rsidR="00E80110" w:rsidRPr="00136AB2" w:rsidRDefault="00E80110" w:rsidP="00F50FA7">
            <w:pPr>
              <w:jc w:val="right"/>
              <w:rPr>
                <w:rFonts w:ascii="Calibri" w:hAnsi="Calibri" w:cs="Calibri"/>
                <w:b/>
                <w:color w:val="000000"/>
              </w:rPr>
            </w:pPr>
          </w:p>
        </w:tc>
        <w:tc>
          <w:tcPr>
            <w:tcW w:w="236" w:type="dxa"/>
            <w:tcBorders>
              <w:top w:val="nil"/>
              <w:left w:val="nil"/>
              <w:bottom w:val="nil"/>
              <w:right w:val="nil"/>
            </w:tcBorders>
          </w:tcPr>
          <w:p w14:paraId="62A1548A" w14:textId="77777777" w:rsidR="00E80110" w:rsidRPr="00136AB2" w:rsidRDefault="00E80110" w:rsidP="00F50FA7">
            <w:pPr>
              <w:jc w:val="right"/>
              <w:rPr>
                <w:rFonts w:ascii="Calibri" w:hAnsi="Calibri" w:cs="Calibri"/>
                <w:b/>
                <w:color w:val="000000"/>
              </w:rPr>
            </w:pPr>
          </w:p>
        </w:tc>
        <w:tc>
          <w:tcPr>
            <w:tcW w:w="1318" w:type="dxa"/>
            <w:tcBorders>
              <w:top w:val="nil"/>
              <w:left w:val="nil"/>
              <w:bottom w:val="nil"/>
              <w:right w:val="nil"/>
            </w:tcBorders>
          </w:tcPr>
          <w:p w14:paraId="62352B24" w14:textId="77777777" w:rsidR="00E80110" w:rsidRPr="00E80110" w:rsidRDefault="00E80110" w:rsidP="00827F52">
            <w:pPr>
              <w:jc w:val="right"/>
              <w:rPr>
                <w:rFonts w:ascii="Calibri" w:hAnsi="Calibri" w:cs="Calibri"/>
                <w:color w:val="000000"/>
              </w:rPr>
            </w:pPr>
          </w:p>
        </w:tc>
        <w:tc>
          <w:tcPr>
            <w:tcW w:w="236" w:type="dxa"/>
            <w:tcBorders>
              <w:top w:val="nil"/>
              <w:left w:val="nil"/>
              <w:bottom w:val="nil"/>
              <w:right w:val="nil"/>
            </w:tcBorders>
            <w:shd w:val="clear" w:color="auto" w:fill="auto"/>
          </w:tcPr>
          <w:p w14:paraId="2CC4EB55" w14:textId="77777777" w:rsidR="00E80110" w:rsidRPr="00136AB2" w:rsidRDefault="00E80110" w:rsidP="00F50FA7">
            <w:pPr>
              <w:jc w:val="right"/>
              <w:rPr>
                <w:rFonts w:ascii="Calibri" w:hAnsi="Calibri" w:cs="Calibri"/>
                <w:b/>
                <w:color w:val="000000"/>
              </w:rPr>
            </w:pPr>
          </w:p>
        </w:tc>
        <w:tc>
          <w:tcPr>
            <w:tcW w:w="1298" w:type="dxa"/>
            <w:tcBorders>
              <w:top w:val="nil"/>
              <w:left w:val="nil"/>
              <w:bottom w:val="nil"/>
              <w:right w:val="nil"/>
            </w:tcBorders>
          </w:tcPr>
          <w:p w14:paraId="1984DAE5" w14:textId="77777777" w:rsidR="00E80110" w:rsidRPr="00136AB2" w:rsidRDefault="00E80110" w:rsidP="00F50FA7">
            <w:pPr>
              <w:jc w:val="right"/>
              <w:rPr>
                <w:rFonts w:ascii="Calibri" w:hAnsi="Calibri" w:cs="Calibri"/>
                <w:b/>
                <w:color w:val="000000"/>
              </w:rPr>
            </w:pPr>
          </w:p>
        </w:tc>
      </w:tr>
      <w:tr w:rsidR="00E80110" w:rsidRPr="004261E5" w14:paraId="507DA9D1" w14:textId="77777777" w:rsidTr="00E80110">
        <w:tc>
          <w:tcPr>
            <w:tcW w:w="5387" w:type="dxa"/>
            <w:tcBorders>
              <w:top w:val="nil"/>
              <w:left w:val="nil"/>
              <w:bottom w:val="nil"/>
              <w:right w:val="nil"/>
            </w:tcBorders>
          </w:tcPr>
          <w:p w14:paraId="3E723D7C" w14:textId="77777777" w:rsidR="00E80110" w:rsidRPr="00136AB2" w:rsidRDefault="00E80110" w:rsidP="00F50FA7">
            <w:pPr>
              <w:rPr>
                <w:rFonts w:ascii="Calibri" w:hAnsi="Calibri" w:cs="Calibri"/>
                <w:b/>
                <w:color w:val="000000"/>
              </w:rPr>
            </w:pPr>
            <w:r w:rsidRPr="00136AB2">
              <w:rPr>
                <w:rFonts w:ascii="Calibri" w:hAnsi="Calibri" w:cs="Calibri"/>
                <w:b/>
                <w:color w:val="000000"/>
              </w:rPr>
              <w:t>At amortised cost</w:t>
            </w:r>
            <w:r>
              <w:rPr>
                <w:rFonts w:ascii="Calibri" w:hAnsi="Calibri" w:cs="Calibri"/>
                <w:b/>
                <w:color w:val="000000"/>
              </w:rPr>
              <w:t>:</w:t>
            </w:r>
          </w:p>
        </w:tc>
        <w:tc>
          <w:tcPr>
            <w:tcW w:w="1329" w:type="dxa"/>
            <w:tcBorders>
              <w:top w:val="nil"/>
              <w:left w:val="nil"/>
              <w:bottom w:val="nil"/>
              <w:right w:val="nil"/>
            </w:tcBorders>
          </w:tcPr>
          <w:p w14:paraId="3FAD9F9B" w14:textId="77777777" w:rsidR="00E80110" w:rsidRPr="00136AB2" w:rsidRDefault="00E80110" w:rsidP="00F50FA7">
            <w:pPr>
              <w:jc w:val="right"/>
              <w:rPr>
                <w:rFonts w:ascii="Calibri" w:hAnsi="Calibri" w:cs="Calibri"/>
                <w:b/>
                <w:color w:val="000000"/>
              </w:rPr>
            </w:pPr>
          </w:p>
        </w:tc>
        <w:tc>
          <w:tcPr>
            <w:tcW w:w="236" w:type="dxa"/>
            <w:tcBorders>
              <w:top w:val="nil"/>
              <w:left w:val="nil"/>
              <w:bottom w:val="nil"/>
              <w:right w:val="nil"/>
            </w:tcBorders>
          </w:tcPr>
          <w:p w14:paraId="02D0C3D2" w14:textId="77777777" w:rsidR="00E80110" w:rsidRPr="00136AB2" w:rsidRDefault="00E80110" w:rsidP="00F50FA7">
            <w:pPr>
              <w:jc w:val="right"/>
              <w:rPr>
                <w:rFonts w:ascii="Calibri" w:hAnsi="Calibri" w:cs="Calibri"/>
                <w:b/>
                <w:color w:val="000000"/>
              </w:rPr>
            </w:pPr>
          </w:p>
        </w:tc>
        <w:tc>
          <w:tcPr>
            <w:tcW w:w="1318" w:type="dxa"/>
            <w:tcBorders>
              <w:top w:val="nil"/>
              <w:left w:val="nil"/>
              <w:bottom w:val="nil"/>
              <w:right w:val="nil"/>
            </w:tcBorders>
          </w:tcPr>
          <w:p w14:paraId="1DF4FFD8" w14:textId="77777777" w:rsidR="00E80110" w:rsidRPr="00E80110" w:rsidRDefault="00E80110" w:rsidP="00827F52">
            <w:pPr>
              <w:jc w:val="right"/>
              <w:rPr>
                <w:rFonts w:ascii="Calibri" w:hAnsi="Calibri" w:cs="Calibri"/>
                <w:color w:val="000000"/>
              </w:rPr>
            </w:pPr>
          </w:p>
        </w:tc>
        <w:tc>
          <w:tcPr>
            <w:tcW w:w="236" w:type="dxa"/>
            <w:tcBorders>
              <w:top w:val="nil"/>
              <w:left w:val="nil"/>
              <w:bottom w:val="nil"/>
              <w:right w:val="nil"/>
            </w:tcBorders>
            <w:shd w:val="clear" w:color="auto" w:fill="auto"/>
          </w:tcPr>
          <w:p w14:paraId="5B07CFEB" w14:textId="77777777" w:rsidR="00E80110" w:rsidRPr="00136AB2" w:rsidRDefault="00E80110" w:rsidP="00F50FA7">
            <w:pPr>
              <w:jc w:val="right"/>
              <w:rPr>
                <w:rFonts w:ascii="Calibri" w:hAnsi="Calibri" w:cs="Calibri"/>
                <w:b/>
                <w:color w:val="000000"/>
              </w:rPr>
            </w:pPr>
          </w:p>
        </w:tc>
        <w:tc>
          <w:tcPr>
            <w:tcW w:w="1298" w:type="dxa"/>
            <w:tcBorders>
              <w:top w:val="nil"/>
              <w:left w:val="nil"/>
              <w:bottom w:val="nil"/>
              <w:right w:val="nil"/>
            </w:tcBorders>
          </w:tcPr>
          <w:p w14:paraId="55C06208" w14:textId="77777777" w:rsidR="00E80110" w:rsidRPr="00136AB2" w:rsidRDefault="00E80110" w:rsidP="00F50FA7">
            <w:pPr>
              <w:jc w:val="right"/>
              <w:rPr>
                <w:rFonts w:ascii="Calibri" w:hAnsi="Calibri" w:cs="Calibri"/>
                <w:b/>
                <w:color w:val="000000"/>
              </w:rPr>
            </w:pPr>
          </w:p>
        </w:tc>
      </w:tr>
      <w:tr w:rsidR="00925452" w:rsidRPr="004261E5" w14:paraId="20850098" w14:textId="77777777" w:rsidTr="00E80110">
        <w:tc>
          <w:tcPr>
            <w:tcW w:w="5387" w:type="dxa"/>
            <w:tcBorders>
              <w:top w:val="nil"/>
              <w:left w:val="nil"/>
              <w:bottom w:val="nil"/>
              <w:right w:val="nil"/>
            </w:tcBorders>
          </w:tcPr>
          <w:p w14:paraId="7FE899C1" w14:textId="77777777" w:rsidR="00925452" w:rsidRPr="00136AB2" w:rsidRDefault="00925452" w:rsidP="00925452">
            <w:pPr>
              <w:rPr>
                <w:rFonts w:ascii="Calibri" w:hAnsi="Calibri" w:cs="Calibri"/>
                <w:b/>
                <w:color w:val="000000"/>
              </w:rPr>
            </w:pPr>
            <w:r w:rsidRPr="00136AB2">
              <w:rPr>
                <w:rFonts w:ascii="Calibri" w:hAnsi="Calibri" w:cs="Calibri"/>
                <w:color w:val="000000"/>
              </w:rPr>
              <w:t>Deposits with banks</w:t>
            </w:r>
          </w:p>
        </w:tc>
        <w:tc>
          <w:tcPr>
            <w:tcW w:w="1329" w:type="dxa"/>
            <w:tcBorders>
              <w:top w:val="nil"/>
              <w:left w:val="nil"/>
              <w:bottom w:val="nil"/>
              <w:right w:val="nil"/>
            </w:tcBorders>
          </w:tcPr>
          <w:p w14:paraId="195F715C" w14:textId="2DE8CE97" w:rsidR="00925452" w:rsidRPr="00C91885" w:rsidRDefault="00925452" w:rsidP="00925452">
            <w:pPr>
              <w:jc w:val="right"/>
              <w:rPr>
                <w:rFonts w:ascii="Calibri" w:hAnsi="Calibri" w:cs="Calibri"/>
                <w:b/>
                <w:color w:val="000000"/>
              </w:rPr>
            </w:pPr>
            <w:r>
              <w:rPr>
                <w:rFonts w:ascii="Calibri" w:hAnsi="Calibri" w:cs="Calibri"/>
                <w:b/>
                <w:color w:val="000000"/>
              </w:rPr>
              <w:t>20,000</w:t>
            </w:r>
          </w:p>
        </w:tc>
        <w:tc>
          <w:tcPr>
            <w:tcW w:w="236" w:type="dxa"/>
            <w:tcBorders>
              <w:top w:val="nil"/>
              <w:left w:val="nil"/>
              <w:bottom w:val="nil"/>
              <w:right w:val="nil"/>
            </w:tcBorders>
          </w:tcPr>
          <w:p w14:paraId="7D8C8DCA"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14288781" w14:textId="00C54FA5" w:rsidR="00925452" w:rsidRPr="00D42643" w:rsidRDefault="00925452" w:rsidP="00925452">
            <w:pPr>
              <w:jc w:val="right"/>
              <w:rPr>
                <w:rFonts w:ascii="Calibri" w:hAnsi="Calibri" w:cs="Calibri"/>
                <w:color w:val="000000"/>
              </w:rPr>
            </w:pPr>
            <w:r w:rsidRPr="00D42643">
              <w:rPr>
                <w:rFonts w:ascii="Calibri" w:hAnsi="Calibri" w:cs="Calibri"/>
                <w:color w:val="000000"/>
              </w:rPr>
              <w:t>10,000</w:t>
            </w:r>
          </w:p>
        </w:tc>
        <w:tc>
          <w:tcPr>
            <w:tcW w:w="236" w:type="dxa"/>
            <w:tcBorders>
              <w:top w:val="nil"/>
              <w:left w:val="nil"/>
              <w:bottom w:val="nil"/>
              <w:right w:val="nil"/>
            </w:tcBorders>
            <w:shd w:val="clear" w:color="auto" w:fill="auto"/>
          </w:tcPr>
          <w:p w14:paraId="71E322EC" w14:textId="77777777" w:rsidR="00925452" w:rsidRDefault="00925452" w:rsidP="00925452">
            <w:pPr>
              <w:jc w:val="right"/>
              <w:rPr>
                <w:rFonts w:ascii="Calibri" w:hAnsi="Calibri" w:cs="Calibri"/>
                <w:color w:val="000000"/>
              </w:rPr>
            </w:pPr>
          </w:p>
        </w:tc>
        <w:tc>
          <w:tcPr>
            <w:tcW w:w="1298" w:type="dxa"/>
            <w:tcBorders>
              <w:top w:val="nil"/>
              <w:left w:val="nil"/>
              <w:bottom w:val="nil"/>
              <w:right w:val="nil"/>
            </w:tcBorders>
          </w:tcPr>
          <w:p w14:paraId="31BFA761" w14:textId="6C2F3898" w:rsidR="00925452" w:rsidRPr="00C91885" w:rsidRDefault="00925452" w:rsidP="00925452">
            <w:pPr>
              <w:jc w:val="right"/>
              <w:rPr>
                <w:rFonts w:ascii="Calibri" w:hAnsi="Calibri" w:cs="Calibri"/>
                <w:color w:val="000000"/>
              </w:rPr>
            </w:pPr>
            <w:r w:rsidRPr="00C91885">
              <w:rPr>
                <w:rFonts w:ascii="Calibri" w:hAnsi="Calibri" w:cs="Calibri"/>
                <w:color w:val="000000"/>
              </w:rPr>
              <w:t>-</w:t>
            </w:r>
          </w:p>
        </w:tc>
      </w:tr>
      <w:tr w:rsidR="00925452" w:rsidRPr="009A76BA" w14:paraId="0B2CEAF7" w14:textId="77777777" w:rsidTr="004B5106">
        <w:tc>
          <w:tcPr>
            <w:tcW w:w="5387" w:type="dxa"/>
            <w:tcBorders>
              <w:top w:val="nil"/>
              <w:left w:val="nil"/>
              <w:bottom w:val="nil"/>
              <w:right w:val="nil"/>
            </w:tcBorders>
          </w:tcPr>
          <w:p w14:paraId="29747E38" w14:textId="77777777" w:rsidR="00925452" w:rsidRPr="00136AB2" w:rsidRDefault="00925452" w:rsidP="00925452">
            <w:pPr>
              <w:rPr>
                <w:rFonts w:ascii="Calibri" w:hAnsi="Calibri" w:cs="Calibri"/>
                <w:color w:val="000000"/>
              </w:rPr>
            </w:pPr>
            <w:r w:rsidRPr="00136AB2">
              <w:rPr>
                <w:rFonts w:ascii="Calibri" w:hAnsi="Calibri" w:cs="Calibri"/>
                <w:color w:val="000000"/>
              </w:rPr>
              <w:t>Cash and cash equivalents</w:t>
            </w:r>
          </w:p>
        </w:tc>
        <w:tc>
          <w:tcPr>
            <w:tcW w:w="1329" w:type="dxa"/>
            <w:tcBorders>
              <w:top w:val="nil"/>
              <w:left w:val="nil"/>
              <w:bottom w:val="nil"/>
              <w:right w:val="nil"/>
            </w:tcBorders>
          </w:tcPr>
          <w:p w14:paraId="751AEA41" w14:textId="574A4A1A" w:rsidR="00925452" w:rsidRPr="00C91885" w:rsidRDefault="00925452" w:rsidP="00925452">
            <w:pPr>
              <w:jc w:val="right"/>
              <w:rPr>
                <w:rFonts w:ascii="Calibri" w:hAnsi="Calibri" w:cs="Calibri"/>
                <w:b/>
                <w:color w:val="000000"/>
              </w:rPr>
            </w:pPr>
            <w:r>
              <w:rPr>
                <w:rFonts w:ascii="Calibri" w:hAnsi="Calibri" w:cs="Calibri"/>
                <w:b/>
                <w:color w:val="000000"/>
              </w:rPr>
              <w:t>140,372</w:t>
            </w:r>
          </w:p>
        </w:tc>
        <w:tc>
          <w:tcPr>
            <w:tcW w:w="236" w:type="dxa"/>
            <w:tcBorders>
              <w:top w:val="nil"/>
              <w:left w:val="nil"/>
              <w:bottom w:val="nil"/>
              <w:right w:val="nil"/>
            </w:tcBorders>
          </w:tcPr>
          <w:p w14:paraId="2499BD7F"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39076A9C" w14:textId="3A5E5A5C" w:rsidR="00925452" w:rsidRPr="00D42643" w:rsidRDefault="00925452" w:rsidP="00925452">
            <w:pPr>
              <w:jc w:val="right"/>
              <w:rPr>
                <w:rFonts w:ascii="Calibri" w:hAnsi="Calibri" w:cs="Calibri"/>
                <w:color w:val="000000"/>
              </w:rPr>
            </w:pPr>
            <w:r w:rsidRPr="00D42643">
              <w:rPr>
                <w:rFonts w:ascii="Calibri" w:hAnsi="Calibri" w:cs="Calibri"/>
                <w:color w:val="000000"/>
              </w:rPr>
              <w:t>166,832</w:t>
            </w:r>
          </w:p>
        </w:tc>
        <w:tc>
          <w:tcPr>
            <w:tcW w:w="236" w:type="dxa"/>
            <w:tcBorders>
              <w:top w:val="nil"/>
              <w:left w:val="nil"/>
              <w:bottom w:val="nil"/>
              <w:right w:val="nil"/>
            </w:tcBorders>
            <w:shd w:val="clear" w:color="auto" w:fill="auto"/>
          </w:tcPr>
          <w:p w14:paraId="6C91A25C" w14:textId="77777777" w:rsidR="00925452" w:rsidRDefault="00925452" w:rsidP="00925452">
            <w:pPr>
              <w:jc w:val="right"/>
              <w:rPr>
                <w:rFonts w:ascii="Calibri" w:hAnsi="Calibri" w:cs="Calibri"/>
                <w:color w:val="000000"/>
              </w:rPr>
            </w:pPr>
          </w:p>
        </w:tc>
        <w:tc>
          <w:tcPr>
            <w:tcW w:w="1298" w:type="dxa"/>
            <w:tcBorders>
              <w:top w:val="nil"/>
              <w:left w:val="nil"/>
              <w:bottom w:val="nil"/>
              <w:right w:val="nil"/>
            </w:tcBorders>
          </w:tcPr>
          <w:p w14:paraId="2A0E8C66" w14:textId="5C5EE090" w:rsidR="00925452" w:rsidRPr="00C91885" w:rsidRDefault="00925452" w:rsidP="00925452">
            <w:pPr>
              <w:jc w:val="right"/>
              <w:rPr>
                <w:rFonts w:ascii="Calibri" w:hAnsi="Calibri" w:cs="Calibri"/>
                <w:color w:val="000000"/>
              </w:rPr>
            </w:pPr>
            <w:r w:rsidRPr="00C91885">
              <w:rPr>
                <w:rFonts w:ascii="Calibri" w:hAnsi="Calibri" w:cs="Calibri"/>
                <w:color w:val="000000"/>
              </w:rPr>
              <w:t>164,479</w:t>
            </w:r>
          </w:p>
        </w:tc>
      </w:tr>
      <w:tr w:rsidR="00925452" w:rsidRPr="004261E5" w14:paraId="488013B8" w14:textId="77777777" w:rsidTr="005308BD">
        <w:tc>
          <w:tcPr>
            <w:tcW w:w="5387" w:type="dxa"/>
            <w:tcBorders>
              <w:top w:val="nil"/>
              <w:left w:val="nil"/>
              <w:bottom w:val="nil"/>
              <w:right w:val="nil"/>
            </w:tcBorders>
          </w:tcPr>
          <w:p w14:paraId="553ECB43" w14:textId="77777777" w:rsidR="00925452" w:rsidRPr="00136AB2" w:rsidRDefault="00925452" w:rsidP="00925452">
            <w:pPr>
              <w:rPr>
                <w:rFonts w:ascii="Calibri" w:hAnsi="Calibri" w:cs="Calibri"/>
                <w:color w:val="000000"/>
              </w:rPr>
            </w:pPr>
            <w:r>
              <w:rPr>
                <w:rFonts w:ascii="Calibri" w:hAnsi="Calibri" w:cs="Calibri"/>
                <w:color w:val="000000"/>
              </w:rPr>
              <w:t>Other receivables</w:t>
            </w:r>
          </w:p>
        </w:tc>
        <w:tc>
          <w:tcPr>
            <w:tcW w:w="1329" w:type="dxa"/>
            <w:tcBorders>
              <w:top w:val="nil"/>
              <w:left w:val="nil"/>
              <w:bottom w:val="nil"/>
              <w:right w:val="nil"/>
            </w:tcBorders>
          </w:tcPr>
          <w:p w14:paraId="6508B8C2" w14:textId="25CF1793" w:rsidR="00925452" w:rsidRPr="00C91885" w:rsidRDefault="00925452" w:rsidP="00925452">
            <w:pPr>
              <w:jc w:val="right"/>
              <w:rPr>
                <w:rFonts w:ascii="Calibri" w:hAnsi="Calibri" w:cs="Calibri"/>
                <w:b/>
                <w:color w:val="000000"/>
              </w:rPr>
            </w:pPr>
            <w:r>
              <w:rPr>
                <w:rFonts w:ascii="Calibri" w:hAnsi="Calibri" w:cs="Calibri"/>
                <w:b/>
                <w:color w:val="000000"/>
              </w:rPr>
              <w:t>67,6</w:t>
            </w:r>
            <w:r w:rsidR="00A206D6">
              <w:rPr>
                <w:rFonts w:ascii="Calibri" w:hAnsi="Calibri" w:cs="Calibri"/>
                <w:b/>
                <w:color w:val="000000"/>
              </w:rPr>
              <w:t>8</w:t>
            </w:r>
            <w:r w:rsidR="007B5990">
              <w:rPr>
                <w:rFonts w:ascii="Calibri" w:hAnsi="Calibri" w:cs="Calibri"/>
                <w:b/>
                <w:color w:val="000000"/>
              </w:rPr>
              <w:t>5</w:t>
            </w:r>
          </w:p>
        </w:tc>
        <w:tc>
          <w:tcPr>
            <w:tcW w:w="236" w:type="dxa"/>
            <w:tcBorders>
              <w:top w:val="nil"/>
              <w:left w:val="nil"/>
              <w:bottom w:val="nil"/>
              <w:right w:val="nil"/>
            </w:tcBorders>
          </w:tcPr>
          <w:p w14:paraId="1AA4C824"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3E9EC281" w14:textId="08D7A000" w:rsidR="00925452" w:rsidRPr="00D42643" w:rsidRDefault="00925452" w:rsidP="00925452">
            <w:pPr>
              <w:jc w:val="right"/>
              <w:rPr>
                <w:rFonts w:ascii="Calibri" w:hAnsi="Calibri" w:cs="Calibri"/>
                <w:color w:val="000000"/>
              </w:rPr>
            </w:pPr>
            <w:r w:rsidRPr="00D42643">
              <w:rPr>
                <w:rFonts w:ascii="Calibri" w:hAnsi="Calibri" w:cs="Calibri"/>
                <w:color w:val="000000"/>
              </w:rPr>
              <w:t>68,781</w:t>
            </w:r>
          </w:p>
        </w:tc>
        <w:tc>
          <w:tcPr>
            <w:tcW w:w="236" w:type="dxa"/>
            <w:tcBorders>
              <w:top w:val="nil"/>
              <w:left w:val="nil"/>
              <w:bottom w:val="nil"/>
              <w:right w:val="nil"/>
            </w:tcBorders>
            <w:shd w:val="clear" w:color="auto" w:fill="auto"/>
          </w:tcPr>
          <w:p w14:paraId="6B9895E5" w14:textId="77777777" w:rsidR="00925452" w:rsidRDefault="00925452" w:rsidP="00925452">
            <w:pPr>
              <w:jc w:val="right"/>
              <w:rPr>
                <w:rFonts w:ascii="Calibri" w:hAnsi="Calibri" w:cs="Calibri"/>
                <w:color w:val="000000"/>
              </w:rPr>
            </w:pPr>
          </w:p>
        </w:tc>
        <w:tc>
          <w:tcPr>
            <w:tcW w:w="1298" w:type="dxa"/>
            <w:tcBorders>
              <w:top w:val="nil"/>
              <w:left w:val="nil"/>
              <w:bottom w:val="nil"/>
              <w:right w:val="nil"/>
            </w:tcBorders>
          </w:tcPr>
          <w:p w14:paraId="57BB5386" w14:textId="475E81F7" w:rsidR="00925452" w:rsidRPr="00C91885" w:rsidRDefault="00925452" w:rsidP="00925452">
            <w:pPr>
              <w:jc w:val="right"/>
              <w:rPr>
                <w:rFonts w:ascii="Calibri" w:hAnsi="Calibri" w:cs="Calibri"/>
                <w:color w:val="000000"/>
              </w:rPr>
            </w:pPr>
            <w:r w:rsidRPr="00C91885">
              <w:rPr>
                <w:rFonts w:ascii="Calibri" w:hAnsi="Calibri" w:cs="Calibri"/>
                <w:color w:val="000000"/>
              </w:rPr>
              <w:t>58,047</w:t>
            </w:r>
          </w:p>
        </w:tc>
      </w:tr>
      <w:tr w:rsidR="00925452" w:rsidRPr="004261E5" w14:paraId="5FBE9D87" w14:textId="77777777" w:rsidTr="005308BD">
        <w:tc>
          <w:tcPr>
            <w:tcW w:w="5387" w:type="dxa"/>
            <w:tcBorders>
              <w:top w:val="nil"/>
              <w:left w:val="nil"/>
              <w:bottom w:val="nil"/>
              <w:right w:val="nil"/>
            </w:tcBorders>
          </w:tcPr>
          <w:p w14:paraId="74816417" w14:textId="77777777" w:rsidR="00925452" w:rsidRPr="00136AB2" w:rsidRDefault="00925452" w:rsidP="00925452">
            <w:pPr>
              <w:rPr>
                <w:rFonts w:ascii="Calibri" w:hAnsi="Calibri" w:cs="Calibri"/>
                <w:color w:val="000000"/>
              </w:rPr>
            </w:pPr>
            <w:r w:rsidRPr="00136AB2">
              <w:rPr>
                <w:rFonts w:ascii="Calibri" w:hAnsi="Calibri" w:cs="Calibri"/>
                <w:color w:val="000000"/>
              </w:rPr>
              <w:t>Loans</w:t>
            </w:r>
          </w:p>
        </w:tc>
        <w:tc>
          <w:tcPr>
            <w:tcW w:w="1329" w:type="dxa"/>
            <w:tcBorders>
              <w:top w:val="nil"/>
              <w:left w:val="nil"/>
              <w:bottom w:val="nil"/>
              <w:right w:val="nil"/>
            </w:tcBorders>
          </w:tcPr>
          <w:p w14:paraId="22E9B5ED" w14:textId="035AEC42" w:rsidR="00925452" w:rsidRPr="00C91885" w:rsidRDefault="00925452" w:rsidP="00925452">
            <w:pPr>
              <w:jc w:val="right"/>
              <w:rPr>
                <w:rFonts w:ascii="Calibri" w:hAnsi="Calibri" w:cs="Calibri"/>
                <w:b/>
                <w:color w:val="000000"/>
              </w:rPr>
            </w:pPr>
            <w:r>
              <w:rPr>
                <w:rFonts w:ascii="Calibri" w:hAnsi="Calibri" w:cs="Calibri"/>
                <w:b/>
                <w:color w:val="000000"/>
              </w:rPr>
              <w:t>537</w:t>
            </w:r>
          </w:p>
        </w:tc>
        <w:tc>
          <w:tcPr>
            <w:tcW w:w="236" w:type="dxa"/>
            <w:tcBorders>
              <w:top w:val="nil"/>
              <w:left w:val="nil"/>
              <w:bottom w:val="nil"/>
              <w:right w:val="nil"/>
            </w:tcBorders>
          </w:tcPr>
          <w:p w14:paraId="7AF50A67" w14:textId="77777777" w:rsidR="00925452" w:rsidRDefault="00925452" w:rsidP="00925452">
            <w:pPr>
              <w:jc w:val="right"/>
              <w:rPr>
                <w:rFonts w:ascii="Calibri" w:hAnsi="Calibri" w:cs="Calibri"/>
                <w:color w:val="000000"/>
              </w:rPr>
            </w:pPr>
          </w:p>
        </w:tc>
        <w:tc>
          <w:tcPr>
            <w:tcW w:w="1318" w:type="dxa"/>
            <w:tcBorders>
              <w:top w:val="nil"/>
              <w:left w:val="nil"/>
              <w:bottom w:val="nil"/>
              <w:right w:val="nil"/>
            </w:tcBorders>
          </w:tcPr>
          <w:p w14:paraId="259D124C" w14:textId="52AC8D26" w:rsidR="00925452" w:rsidRPr="00D42643" w:rsidRDefault="00925452" w:rsidP="00925452">
            <w:pPr>
              <w:jc w:val="right"/>
              <w:rPr>
                <w:rFonts w:ascii="Calibri" w:hAnsi="Calibri" w:cs="Calibri"/>
                <w:color w:val="000000"/>
              </w:rPr>
            </w:pPr>
            <w:r w:rsidRPr="00D42643">
              <w:rPr>
                <w:rFonts w:ascii="Calibri" w:hAnsi="Calibri" w:cs="Calibri"/>
                <w:color w:val="000000"/>
              </w:rPr>
              <w:t>650</w:t>
            </w:r>
          </w:p>
        </w:tc>
        <w:tc>
          <w:tcPr>
            <w:tcW w:w="236" w:type="dxa"/>
            <w:tcBorders>
              <w:top w:val="nil"/>
              <w:left w:val="nil"/>
              <w:bottom w:val="nil"/>
              <w:right w:val="nil"/>
            </w:tcBorders>
            <w:shd w:val="clear" w:color="auto" w:fill="auto"/>
          </w:tcPr>
          <w:p w14:paraId="15D3B146" w14:textId="77777777" w:rsidR="00925452" w:rsidRDefault="00925452" w:rsidP="00925452">
            <w:pPr>
              <w:jc w:val="right"/>
              <w:rPr>
                <w:rFonts w:ascii="Calibri" w:hAnsi="Calibri" w:cs="Calibri"/>
                <w:color w:val="000000"/>
              </w:rPr>
            </w:pPr>
          </w:p>
        </w:tc>
        <w:tc>
          <w:tcPr>
            <w:tcW w:w="1298" w:type="dxa"/>
            <w:tcBorders>
              <w:top w:val="nil"/>
              <w:left w:val="nil"/>
              <w:bottom w:val="nil"/>
              <w:right w:val="nil"/>
            </w:tcBorders>
          </w:tcPr>
          <w:p w14:paraId="75447EBA" w14:textId="717E1933" w:rsidR="00925452" w:rsidRPr="00C91885" w:rsidRDefault="00925452" w:rsidP="00925452">
            <w:pPr>
              <w:jc w:val="right"/>
              <w:rPr>
                <w:rFonts w:ascii="Calibri" w:hAnsi="Calibri" w:cs="Calibri"/>
                <w:color w:val="000000"/>
              </w:rPr>
            </w:pPr>
            <w:r w:rsidRPr="00C91885">
              <w:rPr>
                <w:rFonts w:ascii="Calibri" w:hAnsi="Calibri" w:cs="Calibri"/>
                <w:color w:val="000000"/>
              </w:rPr>
              <w:t>577</w:t>
            </w:r>
          </w:p>
        </w:tc>
      </w:tr>
      <w:tr w:rsidR="00925452" w:rsidRPr="004261E5" w14:paraId="4986BAF8" w14:textId="77777777" w:rsidTr="00E80110">
        <w:tc>
          <w:tcPr>
            <w:tcW w:w="5387" w:type="dxa"/>
            <w:tcBorders>
              <w:top w:val="nil"/>
              <w:left w:val="nil"/>
              <w:bottom w:val="nil"/>
              <w:right w:val="nil"/>
            </w:tcBorders>
          </w:tcPr>
          <w:p w14:paraId="766BDC7A" w14:textId="77777777" w:rsidR="00925452" w:rsidRPr="00136AB2" w:rsidRDefault="00925452" w:rsidP="00925452">
            <w:pPr>
              <w:rPr>
                <w:rFonts w:ascii="Calibri" w:hAnsi="Calibri" w:cs="Calibri"/>
                <w:b/>
                <w:color w:val="000000"/>
              </w:rPr>
            </w:pPr>
          </w:p>
        </w:tc>
        <w:tc>
          <w:tcPr>
            <w:tcW w:w="1329" w:type="dxa"/>
            <w:tcBorders>
              <w:top w:val="nil"/>
              <w:left w:val="nil"/>
              <w:bottom w:val="nil"/>
              <w:right w:val="nil"/>
            </w:tcBorders>
          </w:tcPr>
          <w:p w14:paraId="22F622C4" w14:textId="77777777" w:rsidR="00925452" w:rsidRPr="00136AB2" w:rsidRDefault="00925452" w:rsidP="00925452">
            <w:pPr>
              <w:jc w:val="right"/>
              <w:rPr>
                <w:rFonts w:ascii="Calibri" w:hAnsi="Calibri" w:cs="Calibri"/>
                <w:b/>
                <w:color w:val="000000"/>
              </w:rPr>
            </w:pPr>
          </w:p>
        </w:tc>
        <w:tc>
          <w:tcPr>
            <w:tcW w:w="236" w:type="dxa"/>
            <w:tcBorders>
              <w:top w:val="nil"/>
              <w:left w:val="nil"/>
              <w:bottom w:val="nil"/>
              <w:right w:val="nil"/>
            </w:tcBorders>
          </w:tcPr>
          <w:p w14:paraId="57A08927"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44BA6FBD" w14:textId="77777777" w:rsidR="00925452" w:rsidRPr="00D42643" w:rsidRDefault="00925452" w:rsidP="00925452">
            <w:pPr>
              <w:jc w:val="right"/>
              <w:rPr>
                <w:rFonts w:ascii="Calibri" w:hAnsi="Calibri" w:cs="Calibri"/>
                <w:color w:val="000000"/>
              </w:rPr>
            </w:pPr>
          </w:p>
        </w:tc>
        <w:tc>
          <w:tcPr>
            <w:tcW w:w="236" w:type="dxa"/>
            <w:tcBorders>
              <w:top w:val="nil"/>
              <w:left w:val="nil"/>
              <w:bottom w:val="nil"/>
              <w:right w:val="nil"/>
            </w:tcBorders>
            <w:shd w:val="clear" w:color="auto" w:fill="auto"/>
          </w:tcPr>
          <w:p w14:paraId="3F5D85F2" w14:textId="77777777" w:rsidR="00925452" w:rsidRPr="009A76BA" w:rsidRDefault="00925452" w:rsidP="00925452">
            <w:pPr>
              <w:jc w:val="right"/>
              <w:rPr>
                <w:rFonts w:ascii="Calibri" w:hAnsi="Calibri" w:cs="Calibri"/>
                <w:color w:val="000000"/>
              </w:rPr>
            </w:pPr>
          </w:p>
        </w:tc>
        <w:tc>
          <w:tcPr>
            <w:tcW w:w="1298" w:type="dxa"/>
            <w:tcBorders>
              <w:top w:val="nil"/>
              <w:left w:val="nil"/>
              <w:bottom w:val="nil"/>
              <w:right w:val="nil"/>
            </w:tcBorders>
          </w:tcPr>
          <w:p w14:paraId="01E8580E" w14:textId="77777777" w:rsidR="00925452" w:rsidRPr="00C91885" w:rsidRDefault="00925452" w:rsidP="00925452">
            <w:pPr>
              <w:jc w:val="right"/>
              <w:rPr>
                <w:rFonts w:ascii="Calibri" w:hAnsi="Calibri" w:cs="Calibri"/>
                <w:color w:val="000000"/>
              </w:rPr>
            </w:pPr>
          </w:p>
        </w:tc>
      </w:tr>
      <w:tr w:rsidR="00925452" w:rsidRPr="004261E5" w14:paraId="1B728357" w14:textId="77777777" w:rsidTr="00E80110">
        <w:tc>
          <w:tcPr>
            <w:tcW w:w="5387" w:type="dxa"/>
            <w:tcBorders>
              <w:top w:val="nil"/>
              <w:left w:val="nil"/>
              <w:bottom w:val="nil"/>
              <w:right w:val="nil"/>
            </w:tcBorders>
          </w:tcPr>
          <w:p w14:paraId="50BFAA8A" w14:textId="77777777" w:rsidR="00925452" w:rsidRPr="00136AB2" w:rsidRDefault="00925452" w:rsidP="00925452">
            <w:pPr>
              <w:rPr>
                <w:rFonts w:ascii="Calibri" w:hAnsi="Calibri" w:cs="Calibri"/>
                <w:b/>
                <w:color w:val="000000"/>
              </w:rPr>
            </w:pPr>
            <w:r w:rsidRPr="00136AB2">
              <w:rPr>
                <w:rFonts w:ascii="Calibri" w:hAnsi="Calibri" w:cs="Calibri"/>
                <w:b/>
                <w:color w:val="000000"/>
              </w:rPr>
              <w:t>At fair value</w:t>
            </w:r>
            <w:r>
              <w:rPr>
                <w:rFonts w:ascii="Calibri" w:hAnsi="Calibri" w:cs="Calibri"/>
                <w:b/>
                <w:color w:val="000000"/>
              </w:rPr>
              <w:t>:</w:t>
            </w:r>
          </w:p>
        </w:tc>
        <w:tc>
          <w:tcPr>
            <w:tcW w:w="1329" w:type="dxa"/>
            <w:tcBorders>
              <w:top w:val="nil"/>
              <w:left w:val="nil"/>
              <w:bottom w:val="nil"/>
              <w:right w:val="nil"/>
            </w:tcBorders>
          </w:tcPr>
          <w:p w14:paraId="63FE56EF" w14:textId="77777777" w:rsidR="00925452" w:rsidRPr="00136AB2" w:rsidRDefault="00925452" w:rsidP="00925452">
            <w:pPr>
              <w:jc w:val="right"/>
              <w:rPr>
                <w:rFonts w:ascii="Calibri" w:hAnsi="Calibri" w:cs="Calibri"/>
                <w:b/>
                <w:color w:val="000000"/>
              </w:rPr>
            </w:pPr>
          </w:p>
        </w:tc>
        <w:tc>
          <w:tcPr>
            <w:tcW w:w="236" w:type="dxa"/>
            <w:tcBorders>
              <w:top w:val="nil"/>
              <w:left w:val="nil"/>
              <w:bottom w:val="nil"/>
              <w:right w:val="nil"/>
            </w:tcBorders>
          </w:tcPr>
          <w:p w14:paraId="2F59F0C2"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28760577" w14:textId="77777777" w:rsidR="00925452" w:rsidRPr="00D42643" w:rsidRDefault="00925452" w:rsidP="00925452">
            <w:pPr>
              <w:jc w:val="right"/>
              <w:rPr>
                <w:rFonts w:ascii="Calibri" w:hAnsi="Calibri" w:cs="Calibri"/>
                <w:color w:val="000000"/>
              </w:rPr>
            </w:pPr>
          </w:p>
        </w:tc>
        <w:tc>
          <w:tcPr>
            <w:tcW w:w="236" w:type="dxa"/>
            <w:tcBorders>
              <w:top w:val="nil"/>
              <w:left w:val="nil"/>
              <w:bottom w:val="nil"/>
              <w:right w:val="nil"/>
            </w:tcBorders>
            <w:shd w:val="clear" w:color="auto" w:fill="auto"/>
          </w:tcPr>
          <w:p w14:paraId="52BC688B" w14:textId="77777777" w:rsidR="00925452" w:rsidRPr="009A76BA" w:rsidRDefault="00925452" w:rsidP="00925452">
            <w:pPr>
              <w:jc w:val="right"/>
              <w:rPr>
                <w:rFonts w:ascii="Calibri" w:hAnsi="Calibri" w:cs="Calibri"/>
                <w:color w:val="000000"/>
              </w:rPr>
            </w:pPr>
          </w:p>
        </w:tc>
        <w:tc>
          <w:tcPr>
            <w:tcW w:w="1298" w:type="dxa"/>
            <w:tcBorders>
              <w:top w:val="nil"/>
              <w:left w:val="nil"/>
              <w:bottom w:val="nil"/>
              <w:right w:val="nil"/>
            </w:tcBorders>
          </w:tcPr>
          <w:p w14:paraId="21036CD2" w14:textId="77777777" w:rsidR="00925452" w:rsidRPr="00C91885" w:rsidRDefault="00925452" w:rsidP="00925452">
            <w:pPr>
              <w:jc w:val="right"/>
              <w:rPr>
                <w:rFonts w:ascii="Calibri" w:hAnsi="Calibri" w:cs="Calibri"/>
                <w:color w:val="000000"/>
              </w:rPr>
            </w:pPr>
          </w:p>
        </w:tc>
      </w:tr>
      <w:tr w:rsidR="00925452" w:rsidRPr="004261E5" w14:paraId="14E0C030" w14:textId="77777777" w:rsidTr="005308BD">
        <w:tc>
          <w:tcPr>
            <w:tcW w:w="5387" w:type="dxa"/>
            <w:tcBorders>
              <w:top w:val="nil"/>
              <w:left w:val="nil"/>
              <w:bottom w:val="nil"/>
              <w:right w:val="nil"/>
            </w:tcBorders>
          </w:tcPr>
          <w:p w14:paraId="13256C49" w14:textId="77777777" w:rsidR="00925452" w:rsidRPr="00136AB2" w:rsidRDefault="00925452" w:rsidP="00925452">
            <w:pPr>
              <w:rPr>
                <w:rFonts w:ascii="Calibri" w:hAnsi="Calibri" w:cs="Calibri"/>
                <w:color w:val="000000"/>
              </w:rPr>
            </w:pPr>
            <w:r>
              <w:rPr>
                <w:rFonts w:ascii="Calibri" w:hAnsi="Calibri" w:cs="Calibri"/>
                <w:color w:val="000000"/>
              </w:rPr>
              <w:t>Available for sale investments</w:t>
            </w:r>
          </w:p>
        </w:tc>
        <w:tc>
          <w:tcPr>
            <w:tcW w:w="1329" w:type="dxa"/>
            <w:tcBorders>
              <w:top w:val="nil"/>
              <w:left w:val="nil"/>
              <w:bottom w:val="nil"/>
              <w:right w:val="nil"/>
            </w:tcBorders>
          </w:tcPr>
          <w:p w14:paraId="1DB7F188" w14:textId="52264D3C" w:rsidR="00925452" w:rsidRPr="00136AB2" w:rsidRDefault="00925452" w:rsidP="00925452">
            <w:pPr>
              <w:jc w:val="right"/>
              <w:rPr>
                <w:rFonts w:ascii="Calibri" w:hAnsi="Calibri" w:cs="Calibri"/>
                <w:b/>
                <w:color w:val="000000"/>
              </w:rPr>
            </w:pPr>
            <w:r>
              <w:rPr>
                <w:rFonts w:ascii="Calibri" w:hAnsi="Calibri" w:cs="Calibri"/>
                <w:b/>
                <w:color w:val="000000"/>
              </w:rPr>
              <w:t>853,025</w:t>
            </w:r>
          </w:p>
        </w:tc>
        <w:tc>
          <w:tcPr>
            <w:tcW w:w="236" w:type="dxa"/>
            <w:tcBorders>
              <w:top w:val="nil"/>
              <w:left w:val="nil"/>
              <w:bottom w:val="nil"/>
              <w:right w:val="nil"/>
            </w:tcBorders>
          </w:tcPr>
          <w:p w14:paraId="34B9AD0C"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52307981" w14:textId="329639ED" w:rsidR="00925452" w:rsidRPr="00D42643" w:rsidRDefault="00925452" w:rsidP="00925452">
            <w:pPr>
              <w:jc w:val="right"/>
              <w:rPr>
                <w:rFonts w:ascii="Calibri" w:hAnsi="Calibri" w:cs="Calibri"/>
                <w:color w:val="000000"/>
              </w:rPr>
            </w:pPr>
            <w:r w:rsidRPr="00D42643">
              <w:rPr>
                <w:rFonts w:ascii="Calibri" w:hAnsi="Calibri" w:cs="Calibri"/>
                <w:color w:val="000000"/>
              </w:rPr>
              <w:t>859,091</w:t>
            </w:r>
          </w:p>
        </w:tc>
        <w:tc>
          <w:tcPr>
            <w:tcW w:w="236" w:type="dxa"/>
            <w:tcBorders>
              <w:top w:val="nil"/>
              <w:left w:val="nil"/>
              <w:bottom w:val="nil"/>
              <w:right w:val="nil"/>
            </w:tcBorders>
            <w:shd w:val="clear" w:color="auto" w:fill="auto"/>
          </w:tcPr>
          <w:p w14:paraId="28B22308" w14:textId="77777777" w:rsidR="00925452" w:rsidRDefault="00925452" w:rsidP="00925452">
            <w:pPr>
              <w:jc w:val="right"/>
              <w:rPr>
                <w:rFonts w:ascii="Calibri" w:hAnsi="Calibri" w:cs="Calibri"/>
                <w:color w:val="000000"/>
              </w:rPr>
            </w:pPr>
          </w:p>
        </w:tc>
        <w:tc>
          <w:tcPr>
            <w:tcW w:w="1298" w:type="dxa"/>
            <w:tcBorders>
              <w:top w:val="nil"/>
              <w:left w:val="nil"/>
              <w:bottom w:val="nil"/>
              <w:right w:val="nil"/>
            </w:tcBorders>
          </w:tcPr>
          <w:p w14:paraId="54F6A33A" w14:textId="5A2CD2A6" w:rsidR="00925452" w:rsidRPr="00C91885" w:rsidRDefault="00925452" w:rsidP="00925452">
            <w:pPr>
              <w:jc w:val="right"/>
              <w:rPr>
                <w:rFonts w:ascii="Calibri" w:hAnsi="Calibri" w:cs="Calibri"/>
                <w:color w:val="000000"/>
              </w:rPr>
            </w:pPr>
            <w:r w:rsidRPr="00C91885">
              <w:rPr>
                <w:rFonts w:ascii="Calibri" w:hAnsi="Calibri" w:cs="Calibri"/>
                <w:color w:val="000000"/>
              </w:rPr>
              <w:t>893,715</w:t>
            </w:r>
          </w:p>
        </w:tc>
      </w:tr>
      <w:tr w:rsidR="00925452" w:rsidRPr="004261E5" w14:paraId="769AC37D" w14:textId="77777777" w:rsidTr="005308BD">
        <w:tc>
          <w:tcPr>
            <w:tcW w:w="5387" w:type="dxa"/>
            <w:tcBorders>
              <w:top w:val="nil"/>
              <w:left w:val="nil"/>
              <w:bottom w:val="nil"/>
              <w:right w:val="nil"/>
            </w:tcBorders>
          </w:tcPr>
          <w:p w14:paraId="0D39BC4B" w14:textId="77777777" w:rsidR="00925452" w:rsidRPr="00136AB2" w:rsidRDefault="00925452" w:rsidP="00925452">
            <w:pPr>
              <w:rPr>
                <w:rFonts w:ascii="Calibri" w:hAnsi="Calibri" w:cs="Calibri"/>
                <w:color w:val="000000"/>
              </w:rPr>
            </w:pPr>
            <w:r>
              <w:rPr>
                <w:rFonts w:ascii="Calibri" w:hAnsi="Calibri" w:cs="Calibri"/>
                <w:color w:val="000000"/>
              </w:rPr>
              <w:t>Investments held for trading</w:t>
            </w:r>
          </w:p>
        </w:tc>
        <w:tc>
          <w:tcPr>
            <w:tcW w:w="1329" w:type="dxa"/>
            <w:tcBorders>
              <w:top w:val="nil"/>
              <w:left w:val="nil"/>
              <w:bottom w:val="nil"/>
              <w:right w:val="nil"/>
            </w:tcBorders>
          </w:tcPr>
          <w:p w14:paraId="7AF94E54" w14:textId="226DC58C" w:rsidR="00925452" w:rsidRPr="00136AB2" w:rsidRDefault="00925452" w:rsidP="00925452">
            <w:pPr>
              <w:jc w:val="right"/>
              <w:rPr>
                <w:rFonts w:ascii="Calibri" w:hAnsi="Calibri" w:cs="Calibri"/>
                <w:b/>
                <w:color w:val="000000"/>
              </w:rPr>
            </w:pPr>
            <w:r>
              <w:rPr>
                <w:rFonts w:ascii="Calibri" w:hAnsi="Calibri" w:cs="Calibri"/>
                <w:b/>
                <w:color w:val="000000"/>
              </w:rPr>
              <w:t>130,363</w:t>
            </w:r>
          </w:p>
        </w:tc>
        <w:tc>
          <w:tcPr>
            <w:tcW w:w="236" w:type="dxa"/>
            <w:tcBorders>
              <w:top w:val="nil"/>
              <w:left w:val="nil"/>
              <w:bottom w:val="nil"/>
              <w:right w:val="nil"/>
            </w:tcBorders>
          </w:tcPr>
          <w:p w14:paraId="493ED87D"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0B040383" w14:textId="4C59C3BE" w:rsidR="00925452" w:rsidRPr="00D42643" w:rsidRDefault="00925452" w:rsidP="00925452">
            <w:pPr>
              <w:jc w:val="right"/>
              <w:rPr>
                <w:rFonts w:ascii="Calibri" w:hAnsi="Calibri" w:cs="Calibri"/>
                <w:color w:val="000000"/>
              </w:rPr>
            </w:pPr>
            <w:r w:rsidRPr="00D42643">
              <w:rPr>
                <w:rFonts w:ascii="Calibri" w:hAnsi="Calibri" w:cs="Calibri"/>
                <w:color w:val="000000"/>
              </w:rPr>
              <w:t>134,223</w:t>
            </w:r>
          </w:p>
        </w:tc>
        <w:tc>
          <w:tcPr>
            <w:tcW w:w="236" w:type="dxa"/>
            <w:tcBorders>
              <w:top w:val="nil"/>
              <w:left w:val="nil"/>
              <w:bottom w:val="nil"/>
              <w:right w:val="nil"/>
            </w:tcBorders>
            <w:shd w:val="clear" w:color="auto" w:fill="auto"/>
          </w:tcPr>
          <w:p w14:paraId="340772BC" w14:textId="77777777" w:rsidR="00925452" w:rsidRPr="009A76BA" w:rsidRDefault="00925452" w:rsidP="00925452">
            <w:pPr>
              <w:jc w:val="right"/>
              <w:rPr>
                <w:rFonts w:ascii="Calibri" w:hAnsi="Calibri" w:cs="Calibri"/>
                <w:color w:val="000000"/>
              </w:rPr>
            </w:pPr>
          </w:p>
        </w:tc>
        <w:tc>
          <w:tcPr>
            <w:tcW w:w="1298" w:type="dxa"/>
            <w:tcBorders>
              <w:top w:val="nil"/>
              <w:left w:val="nil"/>
              <w:bottom w:val="nil"/>
              <w:right w:val="nil"/>
            </w:tcBorders>
          </w:tcPr>
          <w:p w14:paraId="1CC96E57" w14:textId="229DFCA0" w:rsidR="00925452" w:rsidRPr="00C91885" w:rsidRDefault="00925452" w:rsidP="00925452">
            <w:pPr>
              <w:jc w:val="right"/>
              <w:rPr>
                <w:rFonts w:ascii="Calibri" w:hAnsi="Calibri" w:cs="Calibri"/>
                <w:color w:val="000000"/>
              </w:rPr>
            </w:pPr>
            <w:r w:rsidRPr="00C91885">
              <w:rPr>
                <w:rFonts w:ascii="Calibri" w:hAnsi="Calibri" w:cs="Calibri"/>
                <w:color w:val="000000"/>
              </w:rPr>
              <w:t>137,547</w:t>
            </w:r>
          </w:p>
        </w:tc>
      </w:tr>
      <w:tr w:rsidR="00925452" w:rsidRPr="004261E5" w14:paraId="70667F5F" w14:textId="77777777" w:rsidTr="00E80110">
        <w:tc>
          <w:tcPr>
            <w:tcW w:w="5387" w:type="dxa"/>
            <w:tcBorders>
              <w:top w:val="nil"/>
              <w:left w:val="nil"/>
              <w:bottom w:val="nil"/>
              <w:right w:val="nil"/>
            </w:tcBorders>
          </w:tcPr>
          <w:p w14:paraId="2F95C2B7" w14:textId="77777777" w:rsidR="00925452" w:rsidRPr="00136AB2" w:rsidRDefault="00925452" w:rsidP="00925452">
            <w:pPr>
              <w:rPr>
                <w:rFonts w:ascii="Calibri" w:hAnsi="Calibri" w:cs="Calibri"/>
                <w:b/>
                <w:color w:val="000000"/>
              </w:rPr>
            </w:pPr>
          </w:p>
        </w:tc>
        <w:tc>
          <w:tcPr>
            <w:tcW w:w="1329" w:type="dxa"/>
            <w:tcBorders>
              <w:top w:val="nil"/>
              <w:left w:val="nil"/>
              <w:bottom w:val="nil"/>
              <w:right w:val="nil"/>
            </w:tcBorders>
          </w:tcPr>
          <w:p w14:paraId="1F5BAE57" w14:textId="77777777" w:rsidR="00925452" w:rsidRPr="00136AB2" w:rsidRDefault="00925452" w:rsidP="00925452">
            <w:pPr>
              <w:jc w:val="right"/>
              <w:rPr>
                <w:rFonts w:ascii="Calibri" w:hAnsi="Calibri" w:cs="Calibri"/>
                <w:b/>
                <w:color w:val="000000"/>
              </w:rPr>
            </w:pPr>
          </w:p>
        </w:tc>
        <w:tc>
          <w:tcPr>
            <w:tcW w:w="236" w:type="dxa"/>
            <w:tcBorders>
              <w:top w:val="nil"/>
              <w:left w:val="nil"/>
              <w:bottom w:val="nil"/>
              <w:right w:val="nil"/>
            </w:tcBorders>
          </w:tcPr>
          <w:p w14:paraId="1B3BFA80"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6705D17F" w14:textId="77777777" w:rsidR="00925452" w:rsidRPr="00D42643" w:rsidRDefault="00925452" w:rsidP="00925452">
            <w:pPr>
              <w:jc w:val="right"/>
              <w:rPr>
                <w:rFonts w:ascii="Calibri" w:hAnsi="Calibri" w:cs="Calibri"/>
                <w:color w:val="000000"/>
              </w:rPr>
            </w:pPr>
          </w:p>
        </w:tc>
        <w:tc>
          <w:tcPr>
            <w:tcW w:w="236" w:type="dxa"/>
            <w:tcBorders>
              <w:top w:val="nil"/>
              <w:left w:val="nil"/>
              <w:bottom w:val="nil"/>
              <w:right w:val="nil"/>
            </w:tcBorders>
            <w:shd w:val="clear" w:color="auto" w:fill="auto"/>
          </w:tcPr>
          <w:p w14:paraId="6542DC89" w14:textId="77777777" w:rsidR="00925452" w:rsidRPr="009A76BA" w:rsidRDefault="00925452" w:rsidP="00925452">
            <w:pPr>
              <w:jc w:val="right"/>
              <w:rPr>
                <w:rFonts w:ascii="Calibri" w:hAnsi="Calibri" w:cs="Calibri"/>
                <w:color w:val="000000"/>
              </w:rPr>
            </w:pPr>
          </w:p>
        </w:tc>
        <w:tc>
          <w:tcPr>
            <w:tcW w:w="1298" w:type="dxa"/>
            <w:tcBorders>
              <w:top w:val="nil"/>
              <w:left w:val="nil"/>
              <w:bottom w:val="nil"/>
              <w:right w:val="nil"/>
            </w:tcBorders>
          </w:tcPr>
          <w:p w14:paraId="51136715" w14:textId="77777777" w:rsidR="00925452" w:rsidRPr="00C91885" w:rsidRDefault="00925452" w:rsidP="00925452">
            <w:pPr>
              <w:jc w:val="right"/>
              <w:rPr>
                <w:rFonts w:ascii="Calibri" w:hAnsi="Calibri" w:cs="Calibri"/>
                <w:color w:val="000000"/>
              </w:rPr>
            </w:pPr>
          </w:p>
        </w:tc>
      </w:tr>
      <w:tr w:rsidR="00925452" w:rsidRPr="004261E5" w14:paraId="37ADA9B4" w14:textId="77777777" w:rsidTr="00E80110">
        <w:tc>
          <w:tcPr>
            <w:tcW w:w="5387" w:type="dxa"/>
            <w:tcBorders>
              <w:top w:val="nil"/>
              <w:left w:val="nil"/>
              <w:bottom w:val="nil"/>
              <w:right w:val="nil"/>
            </w:tcBorders>
          </w:tcPr>
          <w:p w14:paraId="27314B2F" w14:textId="77777777" w:rsidR="00925452" w:rsidRPr="00136AB2" w:rsidRDefault="00925452" w:rsidP="00925452">
            <w:pPr>
              <w:rPr>
                <w:rFonts w:ascii="Calibri" w:hAnsi="Calibri" w:cs="Calibri"/>
                <w:b/>
                <w:color w:val="000000"/>
              </w:rPr>
            </w:pPr>
            <w:r w:rsidRPr="00136AB2">
              <w:rPr>
                <w:rFonts w:ascii="Calibri" w:hAnsi="Calibri" w:cs="Calibri"/>
                <w:b/>
                <w:color w:val="000000"/>
                <w:u w:val="single"/>
              </w:rPr>
              <w:t xml:space="preserve">Financial </w:t>
            </w:r>
            <w:r>
              <w:rPr>
                <w:rFonts w:ascii="Calibri" w:hAnsi="Calibri" w:cs="Calibri"/>
                <w:b/>
                <w:color w:val="000000"/>
                <w:u w:val="single"/>
              </w:rPr>
              <w:t>Liabilities</w:t>
            </w:r>
          </w:p>
        </w:tc>
        <w:tc>
          <w:tcPr>
            <w:tcW w:w="1329" w:type="dxa"/>
            <w:tcBorders>
              <w:top w:val="nil"/>
              <w:left w:val="nil"/>
              <w:bottom w:val="nil"/>
              <w:right w:val="nil"/>
            </w:tcBorders>
          </w:tcPr>
          <w:p w14:paraId="291E24AA" w14:textId="77777777" w:rsidR="00925452" w:rsidRPr="00136AB2" w:rsidRDefault="00925452" w:rsidP="00925452">
            <w:pPr>
              <w:jc w:val="right"/>
              <w:rPr>
                <w:rFonts w:ascii="Calibri" w:hAnsi="Calibri" w:cs="Calibri"/>
                <w:b/>
                <w:color w:val="000000"/>
              </w:rPr>
            </w:pPr>
          </w:p>
        </w:tc>
        <w:tc>
          <w:tcPr>
            <w:tcW w:w="236" w:type="dxa"/>
            <w:tcBorders>
              <w:top w:val="nil"/>
              <w:left w:val="nil"/>
              <w:bottom w:val="nil"/>
              <w:right w:val="nil"/>
            </w:tcBorders>
          </w:tcPr>
          <w:p w14:paraId="04715864"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0B58A483" w14:textId="77777777" w:rsidR="00925452" w:rsidRPr="00D42643" w:rsidRDefault="00925452" w:rsidP="00925452">
            <w:pPr>
              <w:jc w:val="right"/>
              <w:rPr>
                <w:rFonts w:ascii="Calibri" w:hAnsi="Calibri" w:cs="Calibri"/>
                <w:color w:val="000000"/>
              </w:rPr>
            </w:pPr>
          </w:p>
        </w:tc>
        <w:tc>
          <w:tcPr>
            <w:tcW w:w="236" w:type="dxa"/>
            <w:tcBorders>
              <w:top w:val="nil"/>
              <w:left w:val="nil"/>
              <w:bottom w:val="nil"/>
              <w:right w:val="nil"/>
            </w:tcBorders>
            <w:shd w:val="clear" w:color="auto" w:fill="auto"/>
          </w:tcPr>
          <w:p w14:paraId="62ABE132" w14:textId="77777777" w:rsidR="00925452" w:rsidRPr="009A76BA" w:rsidRDefault="00925452" w:rsidP="00925452">
            <w:pPr>
              <w:jc w:val="right"/>
              <w:rPr>
                <w:rFonts w:ascii="Calibri" w:hAnsi="Calibri" w:cs="Calibri"/>
                <w:color w:val="000000"/>
              </w:rPr>
            </w:pPr>
          </w:p>
        </w:tc>
        <w:tc>
          <w:tcPr>
            <w:tcW w:w="1298" w:type="dxa"/>
            <w:tcBorders>
              <w:top w:val="nil"/>
              <w:left w:val="nil"/>
              <w:bottom w:val="nil"/>
              <w:right w:val="nil"/>
            </w:tcBorders>
          </w:tcPr>
          <w:p w14:paraId="76EB306C" w14:textId="77777777" w:rsidR="00925452" w:rsidRPr="00C91885" w:rsidRDefault="00925452" w:rsidP="00925452">
            <w:pPr>
              <w:jc w:val="right"/>
              <w:rPr>
                <w:rFonts w:ascii="Calibri" w:hAnsi="Calibri" w:cs="Calibri"/>
                <w:color w:val="000000"/>
              </w:rPr>
            </w:pPr>
          </w:p>
        </w:tc>
      </w:tr>
      <w:tr w:rsidR="00925452" w:rsidRPr="004261E5" w14:paraId="52C55C35" w14:textId="77777777" w:rsidTr="00E80110">
        <w:tc>
          <w:tcPr>
            <w:tcW w:w="5387" w:type="dxa"/>
            <w:tcBorders>
              <w:top w:val="nil"/>
              <w:left w:val="nil"/>
              <w:bottom w:val="nil"/>
              <w:right w:val="nil"/>
            </w:tcBorders>
          </w:tcPr>
          <w:p w14:paraId="1C542BA5" w14:textId="77777777" w:rsidR="00925452" w:rsidRPr="00136AB2" w:rsidRDefault="00925452" w:rsidP="00925452">
            <w:pPr>
              <w:rPr>
                <w:rFonts w:ascii="Calibri" w:hAnsi="Calibri" w:cs="Calibri"/>
                <w:color w:val="000000"/>
              </w:rPr>
            </w:pPr>
            <w:r w:rsidRPr="00136AB2">
              <w:rPr>
                <w:rFonts w:ascii="Calibri" w:hAnsi="Calibri" w:cs="Calibri"/>
                <w:b/>
                <w:color w:val="000000"/>
              </w:rPr>
              <w:t>At amortised cost</w:t>
            </w:r>
            <w:r>
              <w:rPr>
                <w:rFonts w:ascii="Calibri" w:hAnsi="Calibri" w:cs="Calibri"/>
                <w:b/>
                <w:color w:val="000000"/>
              </w:rPr>
              <w:t>:</w:t>
            </w:r>
          </w:p>
        </w:tc>
        <w:tc>
          <w:tcPr>
            <w:tcW w:w="1329" w:type="dxa"/>
            <w:tcBorders>
              <w:top w:val="nil"/>
              <w:left w:val="nil"/>
              <w:bottom w:val="nil"/>
              <w:right w:val="nil"/>
            </w:tcBorders>
          </w:tcPr>
          <w:p w14:paraId="641B16D5" w14:textId="77777777" w:rsidR="00925452" w:rsidRPr="00136AB2" w:rsidRDefault="00925452" w:rsidP="00925452">
            <w:pPr>
              <w:jc w:val="right"/>
              <w:rPr>
                <w:rFonts w:ascii="Calibri" w:hAnsi="Calibri" w:cs="Calibri"/>
                <w:b/>
                <w:color w:val="000000"/>
              </w:rPr>
            </w:pPr>
          </w:p>
        </w:tc>
        <w:tc>
          <w:tcPr>
            <w:tcW w:w="236" w:type="dxa"/>
            <w:tcBorders>
              <w:top w:val="nil"/>
              <w:left w:val="nil"/>
              <w:bottom w:val="nil"/>
              <w:right w:val="nil"/>
            </w:tcBorders>
          </w:tcPr>
          <w:p w14:paraId="7E47C490" w14:textId="77777777" w:rsidR="00925452" w:rsidRPr="009A76BA" w:rsidRDefault="00925452" w:rsidP="00925452">
            <w:pPr>
              <w:jc w:val="right"/>
              <w:rPr>
                <w:rFonts w:ascii="Calibri" w:hAnsi="Calibri" w:cs="Calibri"/>
                <w:color w:val="000000"/>
              </w:rPr>
            </w:pPr>
          </w:p>
        </w:tc>
        <w:tc>
          <w:tcPr>
            <w:tcW w:w="1318" w:type="dxa"/>
            <w:tcBorders>
              <w:top w:val="nil"/>
              <w:left w:val="nil"/>
              <w:bottom w:val="nil"/>
              <w:right w:val="nil"/>
            </w:tcBorders>
          </w:tcPr>
          <w:p w14:paraId="224CCAB1" w14:textId="77777777" w:rsidR="00925452" w:rsidRPr="00D42643" w:rsidRDefault="00925452" w:rsidP="00925452">
            <w:pPr>
              <w:jc w:val="right"/>
              <w:rPr>
                <w:rFonts w:ascii="Calibri" w:hAnsi="Calibri" w:cs="Calibri"/>
                <w:color w:val="000000"/>
              </w:rPr>
            </w:pPr>
          </w:p>
        </w:tc>
        <w:tc>
          <w:tcPr>
            <w:tcW w:w="236" w:type="dxa"/>
            <w:tcBorders>
              <w:top w:val="nil"/>
              <w:left w:val="nil"/>
              <w:bottom w:val="nil"/>
              <w:right w:val="nil"/>
            </w:tcBorders>
            <w:shd w:val="clear" w:color="auto" w:fill="auto"/>
          </w:tcPr>
          <w:p w14:paraId="77089DDF" w14:textId="77777777" w:rsidR="00925452" w:rsidRPr="009A76BA" w:rsidRDefault="00925452" w:rsidP="00925452">
            <w:pPr>
              <w:jc w:val="right"/>
              <w:rPr>
                <w:rFonts w:ascii="Calibri" w:hAnsi="Calibri" w:cs="Calibri"/>
                <w:color w:val="000000"/>
              </w:rPr>
            </w:pPr>
          </w:p>
        </w:tc>
        <w:tc>
          <w:tcPr>
            <w:tcW w:w="1298" w:type="dxa"/>
            <w:tcBorders>
              <w:top w:val="nil"/>
              <w:left w:val="nil"/>
              <w:bottom w:val="nil"/>
              <w:right w:val="nil"/>
            </w:tcBorders>
          </w:tcPr>
          <w:p w14:paraId="209D6F59" w14:textId="77777777" w:rsidR="00925452" w:rsidRPr="00C91885" w:rsidRDefault="00925452" w:rsidP="00925452">
            <w:pPr>
              <w:jc w:val="right"/>
              <w:rPr>
                <w:rFonts w:ascii="Calibri" w:hAnsi="Calibri" w:cs="Calibri"/>
                <w:color w:val="000000"/>
              </w:rPr>
            </w:pPr>
          </w:p>
        </w:tc>
      </w:tr>
      <w:tr w:rsidR="00925452" w:rsidRPr="004261E5" w14:paraId="48681B5F" w14:textId="77777777" w:rsidTr="005308BD">
        <w:tc>
          <w:tcPr>
            <w:tcW w:w="5387" w:type="dxa"/>
            <w:tcBorders>
              <w:top w:val="nil"/>
              <w:left w:val="nil"/>
              <w:bottom w:val="nil"/>
              <w:right w:val="nil"/>
            </w:tcBorders>
          </w:tcPr>
          <w:p w14:paraId="786F43E7" w14:textId="77777777" w:rsidR="00925452" w:rsidRDefault="00925452" w:rsidP="00925452">
            <w:pPr>
              <w:rPr>
                <w:rFonts w:ascii="Calibri" w:hAnsi="Calibri" w:cs="Calibri"/>
                <w:color w:val="000000"/>
              </w:rPr>
            </w:pPr>
            <w:r>
              <w:rPr>
                <w:rFonts w:ascii="Calibri" w:hAnsi="Calibri" w:cs="Calibri"/>
                <w:color w:val="000000"/>
              </w:rPr>
              <w:t>Payables</w:t>
            </w:r>
          </w:p>
        </w:tc>
        <w:tc>
          <w:tcPr>
            <w:tcW w:w="1329" w:type="dxa"/>
            <w:tcBorders>
              <w:top w:val="nil"/>
              <w:left w:val="nil"/>
              <w:bottom w:val="nil"/>
              <w:right w:val="nil"/>
            </w:tcBorders>
          </w:tcPr>
          <w:p w14:paraId="5F8CEF46" w14:textId="68406206" w:rsidR="00925452" w:rsidRDefault="00925452" w:rsidP="00925452">
            <w:pPr>
              <w:jc w:val="right"/>
              <w:rPr>
                <w:rFonts w:ascii="Calibri" w:hAnsi="Calibri" w:cs="Calibri"/>
                <w:b/>
                <w:color w:val="000000"/>
              </w:rPr>
            </w:pPr>
            <w:r>
              <w:rPr>
                <w:rFonts w:ascii="Calibri" w:hAnsi="Calibri" w:cs="Calibri"/>
                <w:b/>
                <w:color w:val="000000"/>
              </w:rPr>
              <w:t>40,360</w:t>
            </w:r>
          </w:p>
        </w:tc>
        <w:tc>
          <w:tcPr>
            <w:tcW w:w="236" w:type="dxa"/>
            <w:tcBorders>
              <w:top w:val="nil"/>
              <w:left w:val="nil"/>
              <w:bottom w:val="nil"/>
              <w:right w:val="nil"/>
            </w:tcBorders>
          </w:tcPr>
          <w:p w14:paraId="3CC44219" w14:textId="77777777" w:rsidR="00925452" w:rsidRDefault="00925452" w:rsidP="00925452">
            <w:pPr>
              <w:jc w:val="right"/>
              <w:rPr>
                <w:rFonts w:ascii="Calibri" w:hAnsi="Calibri" w:cs="Calibri"/>
                <w:color w:val="000000"/>
              </w:rPr>
            </w:pPr>
          </w:p>
        </w:tc>
        <w:tc>
          <w:tcPr>
            <w:tcW w:w="1318" w:type="dxa"/>
            <w:tcBorders>
              <w:top w:val="nil"/>
              <w:left w:val="nil"/>
              <w:bottom w:val="nil"/>
              <w:right w:val="nil"/>
            </w:tcBorders>
          </w:tcPr>
          <w:p w14:paraId="5028819D" w14:textId="5337ADA4" w:rsidR="00925452" w:rsidRPr="00D42643" w:rsidRDefault="00925452" w:rsidP="00925452">
            <w:pPr>
              <w:jc w:val="right"/>
              <w:rPr>
                <w:rFonts w:ascii="Calibri" w:hAnsi="Calibri" w:cs="Calibri"/>
                <w:color w:val="000000"/>
              </w:rPr>
            </w:pPr>
            <w:r w:rsidRPr="00D42643">
              <w:rPr>
                <w:rFonts w:ascii="Calibri" w:hAnsi="Calibri" w:cs="Calibri"/>
                <w:color w:val="000000"/>
              </w:rPr>
              <w:t>47,412</w:t>
            </w:r>
          </w:p>
        </w:tc>
        <w:tc>
          <w:tcPr>
            <w:tcW w:w="236" w:type="dxa"/>
            <w:tcBorders>
              <w:top w:val="nil"/>
              <w:left w:val="nil"/>
              <w:bottom w:val="nil"/>
              <w:right w:val="nil"/>
            </w:tcBorders>
            <w:shd w:val="clear" w:color="auto" w:fill="auto"/>
          </w:tcPr>
          <w:p w14:paraId="3D013748" w14:textId="77777777" w:rsidR="00925452" w:rsidRDefault="00925452" w:rsidP="00925452">
            <w:pPr>
              <w:jc w:val="right"/>
              <w:rPr>
                <w:rFonts w:ascii="Calibri" w:hAnsi="Calibri" w:cs="Calibri"/>
                <w:color w:val="000000"/>
              </w:rPr>
            </w:pPr>
          </w:p>
        </w:tc>
        <w:tc>
          <w:tcPr>
            <w:tcW w:w="1298" w:type="dxa"/>
            <w:tcBorders>
              <w:top w:val="nil"/>
              <w:left w:val="nil"/>
              <w:bottom w:val="nil"/>
              <w:right w:val="nil"/>
            </w:tcBorders>
          </w:tcPr>
          <w:p w14:paraId="72B2976D" w14:textId="41635647" w:rsidR="00925452" w:rsidRPr="00C91885" w:rsidRDefault="00925452" w:rsidP="00925452">
            <w:pPr>
              <w:jc w:val="right"/>
              <w:rPr>
                <w:rFonts w:ascii="Calibri" w:hAnsi="Calibri" w:cs="Calibri"/>
                <w:color w:val="000000"/>
              </w:rPr>
            </w:pPr>
            <w:r w:rsidRPr="00C91885">
              <w:rPr>
                <w:rFonts w:ascii="Calibri" w:hAnsi="Calibri" w:cs="Calibri"/>
                <w:color w:val="000000"/>
              </w:rPr>
              <w:t>41,657</w:t>
            </w:r>
          </w:p>
        </w:tc>
      </w:tr>
      <w:tr w:rsidR="00925452" w:rsidRPr="004261E5" w14:paraId="4C9FE13D" w14:textId="77777777" w:rsidTr="005308BD">
        <w:tc>
          <w:tcPr>
            <w:tcW w:w="5387" w:type="dxa"/>
            <w:tcBorders>
              <w:top w:val="nil"/>
              <w:left w:val="nil"/>
              <w:bottom w:val="nil"/>
              <w:right w:val="nil"/>
            </w:tcBorders>
          </w:tcPr>
          <w:p w14:paraId="5CEEDF35" w14:textId="77777777" w:rsidR="00925452" w:rsidRDefault="00925452" w:rsidP="00925452">
            <w:pPr>
              <w:rPr>
                <w:rFonts w:ascii="Calibri" w:hAnsi="Calibri" w:cs="Calibri"/>
                <w:color w:val="000000"/>
              </w:rPr>
            </w:pPr>
            <w:r>
              <w:rPr>
                <w:rFonts w:ascii="Calibri" w:hAnsi="Calibri" w:cs="Calibri"/>
                <w:color w:val="000000"/>
              </w:rPr>
              <w:t>Subordinated debt</w:t>
            </w:r>
          </w:p>
        </w:tc>
        <w:tc>
          <w:tcPr>
            <w:tcW w:w="1329" w:type="dxa"/>
            <w:tcBorders>
              <w:top w:val="nil"/>
              <w:left w:val="nil"/>
              <w:bottom w:val="nil"/>
              <w:right w:val="nil"/>
            </w:tcBorders>
          </w:tcPr>
          <w:p w14:paraId="52F5C9F9" w14:textId="08FD7C0A" w:rsidR="00925452" w:rsidRDefault="00925452" w:rsidP="00925452">
            <w:pPr>
              <w:jc w:val="right"/>
              <w:rPr>
                <w:rFonts w:ascii="Calibri" w:hAnsi="Calibri" w:cs="Calibri"/>
                <w:b/>
                <w:color w:val="000000"/>
              </w:rPr>
            </w:pPr>
            <w:r>
              <w:rPr>
                <w:rFonts w:ascii="Calibri" w:hAnsi="Calibri" w:cs="Calibri"/>
                <w:b/>
                <w:color w:val="000000"/>
              </w:rPr>
              <w:t>49,632</w:t>
            </w:r>
          </w:p>
        </w:tc>
        <w:tc>
          <w:tcPr>
            <w:tcW w:w="236" w:type="dxa"/>
            <w:tcBorders>
              <w:top w:val="nil"/>
              <w:left w:val="nil"/>
              <w:bottom w:val="nil"/>
              <w:right w:val="nil"/>
            </w:tcBorders>
          </w:tcPr>
          <w:p w14:paraId="3A522781" w14:textId="77777777" w:rsidR="00925452" w:rsidRDefault="00925452" w:rsidP="00925452">
            <w:pPr>
              <w:jc w:val="right"/>
              <w:rPr>
                <w:rFonts w:ascii="Calibri" w:hAnsi="Calibri" w:cs="Calibri"/>
                <w:color w:val="000000"/>
              </w:rPr>
            </w:pPr>
          </w:p>
        </w:tc>
        <w:tc>
          <w:tcPr>
            <w:tcW w:w="1318" w:type="dxa"/>
            <w:tcBorders>
              <w:top w:val="nil"/>
              <w:left w:val="nil"/>
              <w:bottom w:val="nil"/>
              <w:right w:val="nil"/>
            </w:tcBorders>
          </w:tcPr>
          <w:p w14:paraId="7CC255BA" w14:textId="0C3BF290" w:rsidR="00925452" w:rsidRPr="00D42643" w:rsidRDefault="00925452" w:rsidP="00925452">
            <w:pPr>
              <w:jc w:val="right"/>
              <w:rPr>
                <w:rFonts w:ascii="Calibri" w:hAnsi="Calibri" w:cs="Calibri"/>
                <w:color w:val="000000"/>
              </w:rPr>
            </w:pPr>
            <w:r w:rsidRPr="00D42643">
              <w:rPr>
                <w:rFonts w:ascii="Calibri" w:hAnsi="Calibri" w:cs="Calibri"/>
                <w:color w:val="000000"/>
              </w:rPr>
              <w:t>49,573</w:t>
            </w:r>
          </w:p>
        </w:tc>
        <w:tc>
          <w:tcPr>
            <w:tcW w:w="236" w:type="dxa"/>
            <w:tcBorders>
              <w:top w:val="nil"/>
              <w:left w:val="nil"/>
              <w:bottom w:val="nil"/>
              <w:right w:val="nil"/>
            </w:tcBorders>
            <w:shd w:val="clear" w:color="auto" w:fill="auto"/>
          </w:tcPr>
          <w:p w14:paraId="465FC6EB" w14:textId="77777777" w:rsidR="00925452" w:rsidRDefault="00925452" w:rsidP="00925452">
            <w:pPr>
              <w:jc w:val="right"/>
              <w:rPr>
                <w:rFonts w:ascii="Calibri" w:hAnsi="Calibri" w:cs="Calibri"/>
                <w:color w:val="000000"/>
              </w:rPr>
            </w:pPr>
          </w:p>
        </w:tc>
        <w:tc>
          <w:tcPr>
            <w:tcW w:w="1298" w:type="dxa"/>
            <w:tcBorders>
              <w:top w:val="nil"/>
              <w:left w:val="nil"/>
              <w:bottom w:val="nil"/>
              <w:right w:val="nil"/>
            </w:tcBorders>
          </w:tcPr>
          <w:p w14:paraId="635EF312" w14:textId="4595B496" w:rsidR="00925452" w:rsidRPr="00C91885" w:rsidRDefault="00925452" w:rsidP="00925452">
            <w:pPr>
              <w:jc w:val="right"/>
              <w:rPr>
                <w:rFonts w:ascii="Calibri" w:hAnsi="Calibri" w:cs="Calibri"/>
                <w:color w:val="000000"/>
              </w:rPr>
            </w:pPr>
            <w:r w:rsidRPr="00C91885">
              <w:rPr>
                <w:rFonts w:ascii="Calibri" w:hAnsi="Calibri" w:cs="Calibri"/>
                <w:color w:val="000000"/>
              </w:rPr>
              <w:t>49,603</w:t>
            </w:r>
          </w:p>
        </w:tc>
      </w:tr>
      <w:tr w:rsidR="00925452" w:rsidRPr="004261E5" w14:paraId="54B37F50" w14:textId="77777777" w:rsidTr="005308BD">
        <w:tc>
          <w:tcPr>
            <w:tcW w:w="5387" w:type="dxa"/>
            <w:tcBorders>
              <w:top w:val="nil"/>
              <w:left w:val="nil"/>
              <w:bottom w:val="nil"/>
              <w:right w:val="nil"/>
            </w:tcBorders>
          </w:tcPr>
          <w:p w14:paraId="5E4C9ED6" w14:textId="586C22FB" w:rsidR="00925452" w:rsidRDefault="00925452" w:rsidP="00925452">
            <w:pPr>
              <w:rPr>
                <w:rFonts w:ascii="Calibri" w:hAnsi="Calibri" w:cs="Calibri"/>
                <w:color w:val="000000"/>
              </w:rPr>
            </w:pPr>
            <w:r>
              <w:rPr>
                <w:rFonts w:ascii="Calibri" w:hAnsi="Calibri" w:cs="Calibri"/>
                <w:color w:val="000000"/>
              </w:rPr>
              <w:t>Lease liability</w:t>
            </w:r>
          </w:p>
        </w:tc>
        <w:tc>
          <w:tcPr>
            <w:tcW w:w="1329" w:type="dxa"/>
            <w:tcBorders>
              <w:top w:val="nil"/>
              <w:left w:val="nil"/>
              <w:bottom w:val="single" w:sz="4" w:space="0" w:color="auto"/>
              <w:right w:val="nil"/>
            </w:tcBorders>
          </w:tcPr>
          <w:p w14:paraId="3C764EE2" w14:textId="7F8C48C5" w:rsidR="00925452" w:rsidRDefault="00925452" w:rsidP="00925452">
            <w:pPr>
              <w:jc w:val="right"/>
              <w:rPr>
                <w:rFonts w:ascii="Calibri" w:hAnsi="Calibri" w:cs="Calibri"/>
                <w:b/>
                <w:color w:val="000000"/>
              </w:rPr>
            </w:pPr>
            <w:r>
              <w:rPr>
                <w:rFonts w:ascii="Calibri" w:hAnsi="Calibri" w:cs="Calibri"/>
                <w:b/>
                <w:color w:val="000000"/>
              </w:rPr>
              <w:t>4,974</w:t>
            </w:r>
          </w:p>
        </w:tc>
        <w:tc>
          <w:tcPr>
            <w:tcW w:w="236" w:type="dxa"/>
            <w:tcBorders>
              <w:top w:val="nil"/>
              <w:left w:val="nil"/>
              <w:bottom w:val="nil"/>
              <w:right w:val="nil"/>
            </w:tcBorders>
          </w:tcPr>
          <w:p w14:paraId="21BD1775" w14:textId="77777777" w:rsidR="00925452" w:rsidRDefault="00925452" w:rsidP="00925452">
            <w:pPr>
              <w:jc w:val="right"/>
              <w:rPr>
                <w:rFonts w:ascii="Calibri" w:hAnsi="Calibri" w:cs="Calibri"/>
                <w:color w:val="000000"/>
              </w:rPr>
            </w:pPr>
          </w:p>
        </w:tc>
        <w:tc>
          <w:tcPr>
            <w:tcW w:w="1318" w:type="dxa"/>
            <w:tcBorders>
              <w:top w:val="nil"/>
              <w:left w:val="nil"/>
              <w:bottom w:val="single" w:sz="4" w:space="0" w:color="auto"/>
              <w:right w:val="nil"/>
            </w:tcBorders>
          </w:tcPr>
          <w:p w14:paraId="6E39B7CC" w14:textId="76517628" w:rsidR="00925452" w:rsidRPr="00D42643" w:rsidRDefault="00925452" w:rsidP="00925452">
            <w:pPr>
              <w:jc w:val="right"/>
              <w:rPr>
                <w:rFonts w:ascii="Calibri" w:hAnsi="Calibri" w:cs="Calibri"/>
                <w:color w:val="000000"/>
              </w:rPr>
            </w:pPr>
            <w:r w:rsidRPr="00D42643">
              <w:rPr>
                <w:rFonts w:ascii="Calibri" w:hAnsi="Calibri" w:cs="Calibri"/>
                <w:color w:val="000000"/>
              </w:rPr>
              <w:t>5,489</w:t>
            </w:r>
          </w:p>
        </w:tc>
        <w:tc>
          <w:tcPr>
            <w:tcW w:w="236" w:type="dxa"/>
            <w:tcBorders>
              <w:top w:val="nil"/>
              <w:left w:val="nil"/>
              <w:bottom w:val="nil"/>
              <w:right w:val="nil"/>
            </w:tcBorders>
            <w:shd w:val="clear" w:color="auto" w:fill="auto"/>
          </w:tcPr>
          <w:p w14:paraId="374CF436" w14:textId="77777777" w:rsidR="00925452" w:rsidRDefault="00925452" w:rsidP="00925452">
            <w:pPr>
              <w:jc w:val="right"/>
              <w:rPr>
                <w:rFonts w:ascii="Calibri" w:hAnsi="Calibri" w:cs="Calibri"/>
                <w:color w:val="000000"/>
              </w:rPr>
            </w:pPr>
          </w:p>
        </w:tc>
        <w:tc>
          <w:tcPr>
            <w:tcW w:w="1298" w:type="dxa"/>
            <w:tcBorders>
              <w:top w:val="nil"/>
              <w:left w:val="nil"/>
              <w:bottom w:val="single" w:sz="4" w:space="0" w:color="auto"/>
              <w:right w:val="nil"/>
            </w:tcBorders>
          </w:tcPr>
          <w:p w14:paraId="1E419310" w14:textId="28E6D149" w:rsidR="00925452" w:rsidRPr="00C91885" w:rsidRDefault="00925452" w:rsidP="00925452">
            <w:pPr>
              <w:jc w:val="right"/>
              <w:rPr>
                <w:rFonts w:ascii="Calibri" w:hAnsi="Calibri" w:cs="Calibri"/>
                <w:color w:val="000000"/>
              </w:rPr>
            </w:pPr>
            <w:r w:rsidRPr="00C91885">
              <w:rPr>
                <w:rFonts w:ascii="Calibri" w:hAnsi="Calibri" w:cs="Calibri"/>
                <w:color w:val="000000"/>
              </w:rPr>
              <w:t>5,349</w:t>
            </w:r>
          </w:p>
        </w:tc>
      </w:tr>
    </w:tbl>
    <w:p w14:paraId="1203196B" w14:textId="555D336C" w:rsidR="00115A31" w:rsidRDefault="00115A31" w:rsidP="008C50F0">
      <w:pPr>
        <w:tabs>
          <w:tab w:val="left" w:pos="8789"/>
        </w:tabs>
        <w:autoSpaceDE w:val="0"/>
        <w:autoSpaceDN w:val="0"/>
        <w:adjustRightInd w:val="0"/>
        <w:ind w:right="142"/>
        <w:rPr>
          <w:rFonts w:asciiTheme="minorHAnsi" w:hAnsiTheme="minorHAnsi" w:cs="Calibri"/>
          <w:b/>
          <w:bCs/>
        </w:rPr>
      </w:pPr>
    </w:p>
    <w:p w14:paraId="738A96D0" w14:textId="77777777" w:rsidR="00115A31" w:rsidRDefault="00115A31" w:rsidP="008C50F0">
      <w:pPr>
        <w:tabs>
          <w:tab w:val="left" w:pos="8789"/>
        </w:tabs>
        <w:autoSpaceDE w:val="0"/>
        <w:autoSpaceDN w:val="0"/>
        <w:adjustRightInd w:val="0"/>
        <w:ind w:right="142"/>
        <w:rPr>
          <w:rFonts w:asciiTheme="minorHAnsi" w:hAnsiTheme="minorHAnsi" w:cs="Calibri"/>
          <w:b/>
          <w:bCs/>
        </w:rPr>
      </w:pPr>
    </w:p>
    <w:p w14:paraId="293B6121" w14:textId="77777777" w:rsidR="00115A31" w:rsidRPr="00832ADF" w:rsidRDefault="00115A31" w:rsidP="00947E37">
      <w:pPr>
        <w:pStyle w:val="ListParagraph"/>
        <w:numPr>
          <w:ilvl w:val="0"/>
          <w:numId w:val="4"/>
        </w:numPr>
        <w:tabs>
          <w:tab w:val="left" w:pos="8789"/>
        </w:tabs>
        <w:autoSpaceDE w:val="0"/>
        <w:autoSpaceDN w:val="0"/>
        <w:adjustRightInd w:val="0"/>
        <w:ind w:left="567" w:right="142" w:hanging="283"/>
        <w:rPr>
          <w:rFonts w:asciiTheme="minorHAnsi" w:eastAsia="Times New Roman" w:hAnsiTheme="minorHAnsi" w:cs="Calibri"/>
          <w:b/>
          <w:bCs/>
          <w:sz w:val="20"/>
          <w:szCs w:val="20"/>
        </w:rPr>
      </w:pPr>
      <w:r w:rsidRPr="00832ADF">
        <w:rPr>
          <w:rFonts w:asciiTheme="minorHAnsi" w:eastAsia="Times New Roman" w:hAnsiTheme="minorHAnsi" w:cs="Calibri"/>
          <w:b/>
          <w:bCs/>
          <w:sz w:val="20"/>
          <w:szCs w:val="20"/>
        </w:rPr>
        <w:t>Fair value measurement</w:t>
      </w:r>
    </w:p>
    <w:p w14:paraId="490BBF1B" w14:textId="7E8B7B3B" w:rsidR="00115A31" w:rsidRDefault="00115A31" w:rsidP="00EA2944">
      <w:pPr>
        <w:tabs>
          <w:tab w:val="decimal" w:pos="5670"/>
          <w:tab w:val="decimal" w:pos="6237"/>
          <w:tab w:val="decimal" w:pos="7513"/>
          <w:tab w:val="right" w:pos="7655"/>
          <w:tab w:val="decimal" w:pos="8647"/>
          <w:tab w:val="left" w:pos="10193"/>
        </w:tabs>
        <w:ind w:left="284" w:right="142"/>
        <w:jc w:val="both"/>
        <w:rPr>
          <w:rFonts w:asciiTheme="minorHAnsi" w:hAnsiTheme="minorHAnsi" w:cs="Tahoma"/>
          <w:color w:val="000000"/>
        </w:rPr>
      </w:pPr>
      <w:r w:rsidRPr="00BE46E6">
        <w:rPr>
          <w:rFonts w:asciiTheme="minorHAnsi" w:hAnsiTheme="minorHAnsi" w:cs="Tahoma"/>
          <w:color w:val="000000"/>
        </w:rPr>
        <w:t xml:space="preserve">The following table compares the fair value of </w:t>
      </w:r>
      <w:r>
        <w:rPr>
          <w:rFonts w:asciiTheme="minorHAnsi" w:hAnsiTheme="minorHAnsi" w:cs="Tahoma"/>
          <w:color w:val="000000"/>
        </w:rPr>
        <w:t>financial instruments not held at fair value with the fair value of those assets and liabilities:</w:t>
      </w:r>
    </w:p>
    <w:p w14:paraId="62AF5815" w14:textId="77777777" w:rsidR="00115A31" w:rsidRPr="00BE46E6" w:rsidRDefault="00115A31" w:rsidP="00115A31">
      <w:pPr>
        <w:tabs>
          <w:tab w:val="decimal" w:pos="5670"/>
          <w:tab w:val="decimal" w:pos="6237"/>
          <w:tab w:val="decimal" w:pos="7513"/>
          <w:tab w:val="right" w:pos="7655"/>
          <w:tab w:val="decimal" w:pos="8647"/>
          <w:tab w:val="left" w:pos="10193"/>
        </w:tabs>
        <w:ind w:left="-284" w:right="142"/>
        <w:jc w:val="both"/>
        <w:rPr>
          <w:rFonts w:asciiTheme="minorHAnsi" w:hAnsiTheme="minorHAnsi" w:cs="Tahoma"/>
          <w:color w:val="000000"/>
        </w:rPr>
      </w:pPr>
    </w:p>
    <w:tbl>
      <w:tblPr>
        <w:tblW w:w="93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1248"/>
        <w:gridCol w:w="1221"/>
        <w:gridCol w:w="1171"/>
        <w:gridCol w:w="1232"/>
        <w:gridCol w:w="1292"/>
        <w:gridCol w:w="1026"/>
      </w:tblGrid>
      <w:tr w:rsidR="00EA2944" w:rsidRPr="004261E5" w14:paraId="4E35A2B4" w14:textId="77777777" w:rsidTr="006C5FE5">
        <w:tc>
          <w:tcPr>
            <w:tcW w:w="2199" w:type="dxa"/>
            <w:tcBorders>
              <w:top w:val="nil"/>
              <w:left w:val="nil"/>
              <w:bottom w:val="nil"/>
              <w:right w:val="nil"/>
            </w:tcBorders>
          </w:tcPr>
          <w:p w14:paraId="31DF34EB" w14:textId="77777777" w:rsidR="00EA2944" w:rsidRPr="004261E5" w:rsidRDefault="00EA2944" w:rsidP="006C5FE5">
            <w:pPr>
              <w:rPr>
                <w:rFonts w:ascii="Calibri" w:hAnsi="Calibri" w:cs="Tahoma"/>
                <w:b/>
                <w:bCs/>
                <w:color w:val="000000"/>
              </w:rPr>
            </w:pPr>
          </w:p>
        </w:tc>
        <w:tc>
          <w:tcPr>
            <w:tcW w:w="1248" w:type="dxa"/>
            <w:tcBorders>
              <w:top w:val="nil"/>
              <w:left w:val="nil"/>
              <w:bottom w:val="nil"/>
              <w:right w:val="nil"/>
            </w:tcBorders>
          </w:tcPr>
          <w:p w14:paraId="5AFDF92E" w14:textId="62091EA2" w:rsidR="00EA2944" w:rsidRPr="004261E5" w:rsidRDefault="00303340" w:rsidP="007771B6">
            <w:pPr>
              <w:jc w:val="center"/>
              <w:rPr>
                <w:rFonts w:ascii="Calibri" w:hAnsi="Calibri" w:cs="Calibri"/>
                <w:b/>
                <w:bCs/>
                <w:color w:val="000000"/>
              </w:rPr>
            </w:pPr>
            <w:r>
              <w:rPr>
                <w:rFonts w:ascii="Calibri" w:hAnsi="Calibri" w:cs="Calibri"/>
                <w:b/>
                <w:bCs/>
                <w:color w:val="000000"/>
              </w:rPr>
              <w:t>30/06/2</w:t>
            </w:r>
            <w:r w:rsidR="007771B6">
              <w:rPr>
                <w:rFonts w:ascii="Calibri" w:hAnsi="Calibri" w:cs="Calibri"/>
                <w:b/>
                <w:bCs/>
                <w:color w:val="000000"/>
              </w:rPr>
              <w:t>2</w:t>
            </w:r>
          </w:p>
        </w:tc>
        <w:tc>
          <w:tcPr>
            <w:tcW w:w="1221" w:type="dxa"/>
            <w:tcBorders>
              <w:top w:val="nil"/>
              <w:left w:val="nil"/>
              <w:bottom w:val="nil"/>
              <w:right w:val="nil"/>
            </w:tcBorders>
          </w:tcPr>
          <w:p w14:paraId="5C4D436F" w14:textId="15844915" w:rsidR="00EA2944" w:rsidRPr="004261E5" w:rsidRDefault="00303340" w:rsidP="007771B6">
            <w:pPr>
              <w:jc w:val="center"/>
              <w:rPr>
                <w:rFonts w:ascii="Calibri" w:hAnsi="Calibri" w:cs="Calibri"/>
                <w:b/>
                <w:bCs/>
                <w:color w:val="000000"/>
              </w:rPr>
            </w:pPr>
            <w:r>
              <w:rPr>
                <w:rFonts w:ascii="Calibri" w:hAnsi="Calibri" w:cs="Calibri"/>
                <w:b/>
                <w:bCs/>
                <w:color w:val="000000"/>
              </w:rPr>
              <w:t>30/06/2</w:t>
            </w:r>
            <w:r w:rsidR="007771B6">
              <w:rPr>
                <w:rFonts w:ascii="Calibri" w:hAnsi="Calibri" w:cs="Calibri"/>
                <w:b/>
                <w:bCs/>
                <w:color w:val="000000"/>
              </w:rPr>
              <w:t>2</w:t>
            </w:r>
          </w:p>
        </w:tc>
        <w:tc>
          <w:tcPr>
            <w:tcW w:w="1171" w:type="dxa"/>
            <w:tcBorders>
              <w:top w:val="nil"/>
              <w:left w:val="nil"/>
              <w:bottom w:val="nil"/>
              <w:right w:val="nil"/>
            </w:tcBorders>
          </w:tcPr>
          <w:p w14:paraId="1B20DE7B" w14:textId="7C7DA54B" w:rsidR="00EA2944" w:rsidRPr="00CD30F7" w:rsidRDefault="00303340" w:rsidP="006C5FE5">
            <w:pPr>
              <w:jc w:val="center"/>
              <w:rPr>
                <w:rFonts w:ascii="Calibri" w:hAnsi="Calibri" w:cs="Calibri"/>
                <w:bCs/>
                <w:color w:val="000000"/>
              </w:rPr>
            </w:pPr>
            <w:r>
              <w:rPr>
                <w:rFonts w:ascii="Calibri" w:hAnsi="Calibri" w:cs="Calibri"/>
                <w:bCs/>
                <w:color w:val="000000"/>
              </w:rPr>
              <w:t>3</w:t>
            </w:r>
            <w:r w:rsidR="007771B6">
              <w:rPr>
                <w:rFonts w:ascii="Calibri" w:hAnsi="Calibri" w:cs="Calibri"/>
                <w:bCs/>
                <w:color w:val="000000"/>
              </w:rPr>
              <w:t>0/06/21</w:t>
            </w:r>
          </w:p>
        </w:tc>
        <w:tc>
          <w:tcPr>
            <w:tcW w:w="1232" w:type="dxa"/>
            <w:tcBorders>
              <w:top w:val="nil"/>
              <w:left w:val="nil"/>
              <w:bottom w:val="nil"/>
              <w:right w:val="nil"/>
            </w:tcBorders>
          </w:tcPr>
          <w:p w14:paraId="5703D066" w14:textId="708EB07E" w:rsidR="00EA2944" w:rsidRPr="00CD30F7" w:rsidRDefault="007771B6" w:rsidP="006C5FE5">
            <w:pPr>
              <w:jc w:val="center"/>
              <w:rPr>
                <w:rFonts w:ascii="Calibri" w:hAnsi="Calibri" w:cs="Calibri"/>
                <w:bCs/>
                <w:color w:val="000000"/>
              </w:rPr>
            </w:pPr>
            <w:r>
              <w:rPr>
                <w:rFonts w:ascii="Calibri" w:hAnsi="Calibri" w:cs="Calibri"/>
                <w:bCs/>
                <w:color w:val="000000"/>
              </w:rPr>
              <w:t>30/06/21</w:t>
            </w:r>
          </w:p>
        </w:tc>
        <w:tc>
          <w:tcPr>
            <w:tcW w:w="1292" w:type="dxa"/>
            <w:tcBorders>
              <w:top w:val="nil"/>
              <w:left w:val="nil"/>
              <w:bottom w:val="nil"/>
              <w:right w:val="nil"/>
            </w:tcBorders>
          </w:tcPr>
          <w:p w14:paraId="485ED057" w14:textId="06912FC8" w:rsidR="00EA2944" w:rsidRPr="004261E5" w:rsidRDefault="007771B6" w:rsidP="006C5FE5">
            <w:pPr>
              <w:jc w:val="center"/>
              <w:rPr>
                <w:rFonts w:ascii="Calibri" w:hAnsi="Calibri" w:cs="Tahoma"/>
                <w:bCs/>
                <w:color w:val="000000"/>
              </w:rPr>
            </w:pPr>
            <w:r>
              <w:rPr>
                <w:rFonts w:ascii="Calibri" w:hAnsi="Calibri" w:cs="Calibri"/>
                <w:bCs/>
                <w:color w:val="000000"/>
              </w:rPr>
              <w:t>31/12/21</w:t>
            </w:r>
          </w:p>
        </w:tc>
        <w:tc>
          <w:tcPr>
            <w:tcW w:w="1026" w:type="dxa"/>
            <w:tcBorders>
              <w:top w:val="nil"/>
              <w:left w:val="nil"/>
              <w:bottom w:val="nil"/>
              <w:right w:val="nil"/>
            </w:tcBorders>
          </w:tcPr>
          <w:p w14:paraId="786B7A09" w14:textId="400A124C" w:rsidR="00EA2944" w:rsidRPr="004261E5" w:rsidRDefault="007771B6" w:rsidP="006C5FE5">
            <w:pPr>
              <w:jc w:val="center"/>
              <w:rPr>
                <w:rFonts w:ascii="Calibri" w:hAnsi="Calibri" w:cs="Tahoma"/>
                <w:color w:val="000000"/>
              </w:rPr>
            </w:pPr>
            <w:r>
              <w:rPr>
                <w:rFonts w:ascii="Calibri" w:hAnsi="Calibri" w:cs="Calibri"/>
                <w:bCs/>
                <w:color w:val="000000"/>
              </w:rPr>
              <w:t>31/12/21</w:t>
            </w:r>
          </w:p>
        </w:tc>
      </w:tr>
      <w:tr w:rsidR="00EA2944" w:rsidRPr="004261E5" w14:paraId="2F018CD6" w14:textId="77777777" w:rsidTr="006C5FE5">
        <w:tc>
          <w:tcPr>
            <w:tcW w:w="2199" w:type="dxa"/>
            <w:tcBorders>
              <w:top w:val="nil"/>
              <w:left w:val="nil"/>
              <w:bottom w:val="nil"/>
              <w:right w:val="nil"/>
            </w:tcBorders>
          </w:tcPr>
          <w:p w14:paraId="7AAFC1E8" w14:textId="77777777" w:rsidR="00EA2944" w:rsidRPr="004261E5" w:rsidRDefault="00EA2944" w:rsidP="006C5FE5">
            <w:pPr>
              <w:rPr>
                <w:rFonts w:ascii="Calibri" w:hAnsi="Calibri" w:cs="Tahoma"/>
                <w:b/>
                <w:bCs/>
                <w:color w:val="000000"/>
              </w:rPr>
            </w:pPr>
          </w:p>
        </w:tc>
        <w:tc>
          <w:tcPr>
            <w:tcW w:w="1248" w:type="dxa"/>
            <w:tcBorders>
              <w:top w:val="nil"/>
              <w:left w:val="nil"/>
              <w:bottom w:val="nil"/>
              <w:right w:val="nil"/>
            </w:tcBorders>
          </w:tcPr>
          <w:p w14:paraId="43AEDE69" w14:textId="77777777" w:rsidR="00EA2944" w:rsidRPr="004261E5" w:rsidRDefault="00EA2944" w:rsidP="006C5FE5">
            <w:pPr>
              <w:jc w:val="center"/>
              <w:rPr>
                <w:rFonts w:ascii="Calibri" w:hAnsi="Calibri" w:cs="Tahoma"/>
                <w:b/>
                <w:color w:val="000000"/>
              </w:rPr>
            </w:pPr>
            <w:r w:rsidRPr="004261E5">
              <w:rPr>
                <w:rFonts w:ascii="Calibri" w:hAnsi="Calibri" w:cs="Tahoma"/>
                <w:b/>
                <w:color w:val="000000"/>
              </w:rPr>
              <w:t>(unaudited)</w:t>
            </w:r>
          </w:p>
        </w:tc>
        <w:tc>
          <w:tcPr>
            <w:tcW w:w="1221" w:type="dxa"/>
            <w:tcBorders>
              <w:top w:val="nil"/>
              <w:left w:val="nil"/>
              <w:bottom w:val="nil"/>
              <w:right w:val="nil"/>
            </w:tcBorders>
          </w:tcPr>
          <w:p w14:paraId="2697492C" w14:textId="77777777" w:rsidR="00EA2944" w:rsidRPr="004261E5" w:rsidRDefault="00EA2944" w:rsidP="006C5FE5">
            <w:pPr>
              <w:jc w:val="center"/>
              <w:rPr>
                <w:rFonts w:ascii="Calibri" w:hAnsi="Calibri" w:cs="Tahoma"/>
                <w:b/>
                <w:color w:val="000000"/>
              </w:rPr>
            </w:pPr>
            <w:r w:rsidRPr="004261E5">
              <w:rPr>
                <w:rFonts w:ascii="Calibri" w:hAnsi="Calibri" w:cs="Tahoma"/>
                <w:b/>
                <w:color w:val="000000"/>
              </w:rPr>
              <w:t>(unaudited)</w:t>
            </w:r>
          </w:p>
        </w:tc>
        <w:tc>
          <w:tcPr>
            <w:tcW w:w="1171" w:type="dxa"/>
            <w:tcBorders>
              <w:top w:val="nil"/>
              <w:left w:val="nil"/>
              <w:bottom w:val="nil"/>
              <w:right w:val="nil"/>
            </w:tcBorders>
          </w:tcPr>
          <w:p w14:paraId="14DEED76" w14:textId="77777777" w:rsidR="00EA2944" w:rsidRPr="00CD30F7" w:rsidRDefault="00EA2944" w:rsidP="006C5FE5">
            <w:pPr>
              <w:jc w:val="center"/>
              <w:rPr>
                <w:rFonts w:ascii="Calibri" w:hAnsi="Calibri" w:cs="Tahoma"/>
                <w:color w:val="000000"/>
              </w:rPr>
            </w:pPr>
            <w:r w:rsidRPr="00CD30F7">
              <w:rPr>
                <w:rFonts w:ascii="Calibri" w:hAnsi="Calibri" w:cs="Tahoma"/>
                <w:color w:val="000000"/>
              </w:rPr>
              <w:t>(unaudited)</w:t>
            </w:r>
          </w:p>
        </w:tc>
        <w:tc>
          <w:tcPr>
            <w:tcW w:w="1232" w:type="dxa"/>
            <w:tcBorders>
              <w:top w:val="nil"/>
              <w:left w:val="nil"/>
              <w:bottom w:val="nil"/>
              <w:right w:val="nil"/>
            </w:tcBorders>
          </w:tcPr>
          <w:p w14:paraId="47487E7D" w14:textId="77777777" w:rsidR="00EA2944" w:rsidRPr="00CD30F7" w:rsidRDefault="00EA2944" w:rsidP="006C5FE5">
            <w:pPr>
              <w:jc w:val="center"/>
              <w:rPr>
                <w:rFonts w:ascii="Calibri" w:hAnsi="Calibri" w:cs="Tahoma"/>
                <w:color w:val="000000"/>
              </w:rPr>
            </w:pPr>
            <w:r w:rsidRPr="00CD30F7">
              <w:rPr>
                <w:rFonts w:ascii="Calibri" w:hAnsi="Calibri" w:cs="Tahoma"/>
                <w:color w:val="000000"/>
              </w:rPr>
              <w:t>(unaudited)</w:t>
            </w:r>
          </w:p>
        </w:tc>
        <w:tc>
          <w:tcPr>
            <w:tcW w:w="1292" w:type="dxa"/>
            <w:tcBorders>
              <w:top w:val="nil"/>
              <w:left w:val="nil"/>
              <w:bottom w:val="nil"/>
              <w:right w:val="nil"/>
            </w:tcBorders>
          </w:tcPr>
          <w:p w14:paraId="43296B36" w14:textId="77777777" w:rsidR="00EA2944" w:rsidRPr="004261E5" w:rsidRDefault="00EA2944" w:rsidP="006C5FE5">
            <w:pPr>
              <w:jc w:val="center"/>
              <w:rPr>
                <w:rFonts w:ascii="Calibri" w:hAnsi="Calibri" w:cs="Tahoma"/>
                <w:color w:val="000000"/>
              </w:rPr>
            </w:pPr>
            <w:r w:rsidRPr="004261E5">
              <w:rPr>
                <w:rFonts w:ascii="Calibri" w:hAnsi="Calibri" w:cs="Tahoma"/>
                <w:color w:val="000000"/>
              </w:rPr>
              <w:t>(audited)</w:t>
            </w:r>
          </w:p>
        </w:tc>
        <w:tc>
          <w:tcPr>
            <w:tcW w:w="1026" w:type="dxa"/>
            <w:tcBorders>
              <w:top w:val="nil"/>
              <w:left w:val="nil"/>
              <w:bottom w:val="nil"/>
              <w:right w:val="nil"/>
            </w:tcBorders>
          </w:tcPr>
          <w:p w14:paraId="2702BC61" w14:textId="77777777" w:rsidR="00EA2944" w:rsidRPr="004261E5" w:rsidRDefault="00EA2944" w:rsidP="006C5FE5">
            <w:pPr>
              <w:jc w:val="center"/>
              <w:rPr>
                <w:rFonts w:ascii="Calibri" w:hAnsi="Calibri" w:cs="Tahoma"/>
                <w:bCs/>
                <w:color w:val="000000"/>
              </w:rPr>
            </w:pPr>
            <w:r w:rsidRPr="004261E5">
              <w:rPr>
                <w:rFonts w:ascii="Calibri" w:hAnsi="Calibri" w:cs="Tahoma"/>
                <w:bCs/>
                <w:color w:val="000000"/>
              </w:rPr>
              <w:t>(audited)</w:t>
            </w:r>
          </w:p>
        </w:tc>
      </w:tr>
      <w:tr w:rsidR="00EA2944" w:rsidRPr="004261E5" w14:paraId="3C8EE68B" w14:textId="77777777" w:rsidTr="006C5FE5">
        <w:tc>
          <w:tcPr>
            <w:tcW w:w="2199" w:type="dxa"/>
            <w:tcBorders>
              <w:top w:val="nil"/>
              <w:left w:val="nil"/>
              <w:bottom w:val="nil"/>
              <w:right w:val="nil"/>
            </w:tcBorders>
          </w:tcPr>
          <w:p w14:paraId="6984BF0A" w14:textId="77777777" w:rsidR="00EA2944" w:rsidRPr="004261E5" w:rsidRDefault="00EA2944" w:rsidP="006C5FE5">
            <w:pPr>
              <w:rPr>
                <w:rFonts w:ascii="Calibri" w:hAnsi="Calibri" w:cs="Tahoma"/>
                <w:b/>
                <w:bCs/>
                <w:color w:val="000000"/>
              </w:rPr>
            </w:pPr>
          </w:p>
        </w:tc>
        <w:tc>
          <w:tcPr>
            <w:tcW w:w="1248" w:type="dxa"/>
            <w:tcBorders>
              <w:top w:val="nil"/>
              <w:left w:val="nil"/>
              <w:bottom w:val="nil"/>
              <w:right w:val="nil"/>
            </w:tcBorders>
          </w:tcPr>
          <w:p w14:paraId="24A1BF8C" w14:textId="77777777" w:rsidR="00EA2944" w:rsidRPr="004261E5" w:rsidRDefault="00EA2944" w:rsidP="006C5FE5">
            <w:pPr>
              <w:jc w:val="center"/>
              <w:rPr>
                <w:rFonts w:ascii="Calibri" w:hAnsi="Calibri" w:cs="Tahoma"/>
                <w:b/>
                <w:color w:val="000000"/>
              </w:rPr>
            </w:pPr>
            <w:r w:rsidRPr="004261E5">
              <w:rPr>
                <w:rFonts w:ascii="Calibri" w:hAnsi="Calibri" w:cs="Tahoma"/>
                <w:b/>
                <w:color w:val="000000"/>
              </w:rPr>
              <w:t xml:space="preserve">Fair </w:t>
            </w:r>
            <w:r w:rsidRPr="004261E5">
              <w:rPr>
                <w:rFonts w:ascii="Calibri" w:hAnsi="Calibri" w:cs="Tahoma"/>
                <w:b/>
                <w:color w:val="000000"/>
              </w:rPr>
              <w:br/>
              <w:t>value</w:t>
            </w:r>
          </w:p>
        </w:tc>
        <w:tc>
          <w:tcPr>
            <w:tcW w:w="1221" w:type="dxa"/>
            <w:tcBorders>
              <w:top w:val="nil"/>
              <w:left w:val="nil"/>
              <w:bottom w:val="nil"/>
              <w:right w:val="nil"/>
            </w:tcBorders>
          </w:tcPr>
          <w:p w14:paraId="6C3E1A53" w14:textId="77777777" w:rsidR="00EA2944" w:rsidRPr="004261E5" w:rsidRDefault="00EA2944" w:rsidP="006C5FE5">
            <w:pPr>
              <w:jc w:val="center"/>
              <w:rPr>
                <w:rFonts w:ascii="Calibri" w:hAnsi="Calibri" w:cs="Tahoma"/>
                <w:b/>
                <w:color w:val="000000"/>
              </w:rPr>
            </w:pPr>
            <w:r w:rsidRPr="004261E5">
              <w:rPr>
                <w:rFonts w:ascii="Calibri" w:hAnsi="Calibri" w:cs="Tahoma"/>
                <w:b/>
                <w:color w:val="000000"/>
              </w:rPr>
              <w:t>Carrying value</w:t>
            </w:r>
          </w:p>
        </w:tc>
        <w:tc>
          <w:tcPr>
            <w:tcW w:w="1171" w:type="dxa"/>
            <w:tcBorders>
              <w:top w:val="nil"/>
              <w:left w:val="nil"/>
              <w:bottom w:val="nil"/>
              <w:right w:val="nil"/>
            </w:tcBorders>
          </w:tcPr>
          <w:p w14:paraId="2584D266" w14:textId="77777777" w:rsidR="00EA2944" w:rsidRPr="00CD30F7" w:rsidRDefault="00EA2944" w:rsidP="006C5FE5">
            <w:pPr>
              <w:jc w:val="center"/>
              <w:rPr>
                <w:rFonts w:ascii="Calibri" w:hAnsi="Calibri" w:cs="Tahoma"/>
                <w:color w:val="000000"/>
              </w:rPr>
            </w:pPr>
            <w:r w:rsidRPr="00CD30F7">
              <w:rPr>
                <w:rFonts w:ascii="Calibri" w:hAnsi="Calibri" w:cs="Tahoma"/>
                <w:color w:val="000000"/>
              </w:rPr>
              <w:t xml:space="preserve">Fair </w:t>
            </w:r>
            <w:r w:rsidRPr="00CD30F7">
              <w:rPr>
                <w:rFonts w:ascii="Calibri" w:hAnsi="Calibri" w:cs="Tahoma"/>
                <w:color w:val="000000"/>
              </w:rPr>
              <w:br/>
              <w:t>value</w:t>
            </w:r>
          </w:p>
        </w:tc>
        <w:tc>
          <w:tcPr>
            <w:tcW w:w="1232" w:type="dxa"/>
            <w:tcBorders>
              <w:top w:val="nil"/>
              <w:left w:val="nil"/>
              <w:bottom w:val="nil"/>
              <w:right w:val="nil"/>
            </w:tcBorders>
          </w:tcPr>
          <w:p w14:paraId="73884A6D" w14:textId="77777777" w:rsidR="00EA2944" w:rsidRPr="00CD30F7" w:rsidRDefault="00EA2944" w:rsidP="006C5FE5">
            <w:pPr>
              <w:jc w:val="center"/>
              <w:rPr>
                <w:rFonts w:ascii="Calibri" w:hAnsi="Calibri" w:cs="Tahoma"/>
                <w:color w:val="000000"/>
              </w:rPr>
            </w:pPr>
            <w:r w:rsidRPr="00CD30F7">
              <w:rPr>
                <w:rFonts w:ascii="Calibri" w:hAnsi="Calibri" w:cs="Tahoma"/>
                <w:color w:val="000000"/>
              </w:rPr>
              <w:t>Carrying value</w:t>
            </w:r>
          </w:p>
        </w:tc>
        <w:tc>
          <w:tcPr>
            <w:tcW w:w="1292" w:type="dxa"/>
            <w:tcBorders>
              <w:top w:val="nil"/>
              <w:left w:val="nil"/>
              <w:bottom w:val="nil"/>
              <w:right w:val="nil"/>
            </w:tcBorders>
          </w:tcPr>
          <w:p w14:paraId="4E9C1A5A" w14:textId="77777777" w:rsidR="00EA2944" w:rsidRPr="004261E5" w:rsidRDefault="00EA2944" w:rsidP="006C5FE5">
            <w:pPr>
              <w:jc w:val="center"/>
              <w:rPr>
                <w:rFonts w:ascii="Calibri" w:hAnsi="Calibri" w:cs="Tahoma"/>
                <w:color w:val="000000"/>
              </w:rPr>
            </w:pPr>
            <w:r w:rsidRPr="004261E5">
              <w:rPr>
                <w:rFonts w:ascii="Calibri" w:hAnsi="Calibri" w:cs="Tahoma"/>
                <w:color w:val="000000"/>
              </w:rPr>
              <w:t xml:space="preserve">Fair </w:t>
            </w:r>
            <w:r w:rsidRPr="004261E5">
              <w:rPr>
                <w:rFonts w:ascii="Calibri" w:hAnsi="Calibri" w:cs="Tahoma"/>
                <w:color w:val="000000"/>
              </w:rPr>
              <w:br/>
              <w:t>value</w:t>
            </w:r>
          </w:p>
        </w:tc>
        <w:tc>
          <w:tcPr>
            <w:tcW w:w="1026" w:type="dxa"/>
            <w:tcBorders>
              <w:top w:val="nil"/>
              <w:left w:val="nil"/>
              <w:bottom w:val="nil"/>
              <w:right w:val="nil"/>
            </w:tcBorders>
          </w:tcPr>
          <w:p w14:paraId="55ABD81E" w14:textId="77777777" w:rsidR="00EA2944" w:rsidRPr="004261E5" w:rsidRDefault="00EA2944" w:rsidP="006C5FE5">
            <w:pPr>
              <w:jc w:val="center"/>
              <w:rPr>
                <w:rFonts w:ascii="Calibri" w:hAnsi="Calibri" w:cs="Tahoma"/>
                <w:bCs/>
                <w:color w:val="000000"/>
              </w:rPr>
            </w:pPr>
            <w:r w:rsidRPr="004261E5">
              <w:rPr>
                <w:rFonts w:ascii="Calibri" w:hAnsi="Calibri" w:cs="Tahoma"/>
                <w:bCs/>
                <w:color w:val="000000"/>
              </w:rPr>
              <w:t>Carrying value</w:t>
            </w:r>
          </w:p>
        </w:tc>
      </w:tr>
      <w:tr w:rsidR="00EA2944" w:rsidRPr="004261E5" w14:paraId="2A49BA75" w14:textId="77777777" w:rsidTr="006C5FE5">
        <w:tc>
          <w:tcPr>
            <w:tcW w:w="2199" w:type="dxa"/>
            <w:tcBorders>
              <w:top w:val="nil"/>
              <w:left w:val="nil"/>
              <w:bottom w:val="nil"/>
              <w:right w:val="nil"/>
            </w:tcBorders>
          </w:tcPr>
          <w:p w14:paraId="512F2EB3" w14:textId="77777777" w:rsidR="00EA2944" w:rsidRPr="004261E5" w:rsidRDefault="00EA2944" w:rsidP="006C5FE5">
            <w:pPr>
              <w:rPr>
                <w:rFonts w:ascii="Calibri" w:hAnsi="Calibri" w:cs="Tahoma"/>
                <w:b/>
                <w:bCs/>
                <w:color w:val="000000"/>
              </w:rPr>
            </w:pPr>
          </w:p>
        </w:tc>
        <w:tc>
          <w:tcPr>
            <w:tcW w:w="1248" w:type="dxa"/>
            <w:tcBorders>
              <w:top w:val="nil"/>
              <w:left w:val="nil"/>
              <w:bottom w:val="nil"/>
              <w:right w:val="nil"/>
            </w:tcBorders>
          </w:tcPr>
          <w:p w14:paraId="1A1F5874" w14:textId="77777777" w:rsidR="00EA2944" w:rsidRPr="004261E5" w:rsidRDefault="00EA2944" w:rsidP="006C5FE5">
            <w:pPr>
              <w:jc w:val="center"/>
              <w:rPr>
                <w:rFonts w:ascii="Calibri" w:hAnsi="Calibri" w:cs="Tahoma"/>
                <w:b/>
                <w:bCs/>
                <w:color w:val="000000"/>
              </w:rPr>
            </w:pPr>
            <w:r w:rsidRPr="004261E5">
              <w:rPr>
                <w:rFonts w:ascii="Calibri" w:hAnsi="Calibri" w:cs="Tahoma"/>
                <w:b/>
                <w:bCs/>
                <w:color w:val="000000"/>
              </w:rPr>
              <w:t>€000s</w:t>
            </w:r>
          </w:p>
        </w:tc>
        <w:tc>
          <w:tcPr>
            <w:tcW w:w="1221" w:type="dxa"/>
            <w:tcBorders>
              <w:top w:val="nil"/>
              <w:left w:val="nil"/>
              <w:bottom w:val="nil"/>
              <w:right w:val="nil"/>
            </w:tcBorders>
          </w:tcPr>
          <w:p w14:paraId="3F91224C" w14:textId="77777777" w:rsidR="00EA2944" w:rsidRPr="004261E5" w:rsidRDefault="00EA2944" w:rsidP="006C5FE5">
            <w:pPr>
              <w:jc w:val="center"/>
              <w:rPr>
                <w:rFonts w:ascii="Calibri" w:hAnsi="Calibri" w:cs="Tahoma"/>
                <w:b/>
                <w:bCs/>
                <w:color w:val="000000"/>
              </w:rPr>
            </w:pPr>
            <w:r w:rsidRPr="004261E5">
              <w:rPr>
                <w:rFonts w:ascii="Calibri" w:hAnsi="Calibri" w:cs="Tahoma"/>
                <w:b/>
                <w:bCs/>
                <w:color w:val="000000"/>
              </w:rPr>
              <w:t>€000s</w:t>
            </w:r>
          </w:p>
        </w:tc>
        <w:tc>
          <w:tcPr>
            <w:tcW w:w="1171" w:type="dxa"/>
            <w:tcBorders>
              <w:top w:val="nil"/>
              <w:left w:val="nil"/>
              <w:bottom w:val="nil"/>
              <w:right w:val="nil"/>
            </w:tcBorders>
          </w:tcPr>
          <w:p w14:paraId="3DDD9460" w14:textId="77777777" w:rsidR="00EA2944" w:rsidRPr="00CD30F7" w:rsidRDefault="00EA2944" w:rsidP="006C5FE5">
            <w:pPr>
              <w:jc w:val="center"/>
              <w:rPr>
                <w:rFonts w:ascii="Calibri" w:hAnsi="Calibri" w:cs="Tahoma"/>
                <w:bCs/>
                <w:color w:val="000000"/>
              </w:rPr>
            </w:pPr>
            <w:r w:rsidRPr="00CD30F7">
              <w:rPr>
                <w:rFonts w:ascii="Calibri" w:hAnsi="Calibri" w:cs="Tahoma"/>
                <w:bCs/>
                <w:color w:val="000000"/>
              </w:rPr>
              <w:t>€000s</w:t>
            </w:r>
          </w:p>
        </w:tc>
        <w:tc>
          <w:tcPr>
            <w:tcW w:w="1232" w:type="dxa"/>
            <w:tcBorders>
              <w:top w:val="nil"/>
              <w:left w:val="nil"/>
              <w:bottom w:val="nil"/>
              <w:right w:val="nil"/>
            </w:tcBorders>
          </w:tcPr>
          <w:p w14:paraId="78920DC0" w14:textId="77777777" w:rsidR="00EA2944" w:rsidRPr="00CD30F7" w:rsidRDefault="00EA2944" w:rsidP="006C5FE5">
            <w:pPr>
              <w:jc w:val="center"/>
              <w:rPr>
                <w:rFonts w:ascii="Calibri" w:hAnsi="Calibri" w:cs="Tahoma"/>
                <w:bCs/>
                <w:color w:val="000000"/>
              </w:rPr>
            </w:pPr>
            <w:r w:rsidRPr="00CD30F7">
              <w:rPr>
                <w:rFonts w:ascii="Calibri" w:hAnsi="Calibri" w:cs="Tahoma"/>
                <w:bCs/>
                <w:color w:val="000000"/>
              </w:rPr>
              <w:t>€000s</w:t>
            </w:r>
          </w:p>
        </w:tc>
        <w:tc>
          <w:tcPr>
            <w:tcW w:w="1292" w:type="dxa"/>
            <w:tcBorders>
              <w:top w:val="nil"/>
              <w:left w:val="nil"/>
              <w:bottom w:val="nil"/>
              <w:right w:val="nil"/>
            </w:tcBorders>
          </w:tcPr>
          <w:p w14:paraId="162667A7" w14:textId="77777777" w:rsidR="00EA2944" w:rsidRPr="004261E5" w:rsidRDefault="00EA2944" w:rsidP="006C5FE5">
            <w:pPr>
              <w:jc w:val="center"/>
              <w:rPr>
                <w:rFonts w:ascii="Calibri" w:hAnsi="Calibri" w:cs="Tahoma"/>
                <w:bCs/>
                <w:color w:val="000000"/>
              </w:rPr>
            </w:pPr>
            <w:r w:rsidRPr="004261E5">
              <w:rPr>
                <w:rFonts w:ascii="Calibri" w:hAnsi="Calibri" w:cs="Tahoma"/>
                <w:bCs/>
                <w:color w:val="000000"/>
              </w:rPr>
              <w:t>€000s</w:t>
            </w:r>
          </w:p>
        </w:tc>
        <w:tc>
          <w:tcPr>
            <w:tcW w:w="1026" w:type="dxa"/>
            <w:tcBorders>
              <w:top w:val="nil"/>
              <w:left w:val="nil"/>
              <w:bottom w:val="nil"/>
              <w:right w:val="nil"/>
            </w:tcBorders>
          </w:tcPr>
          <w:p w14:paraId="5A633088" w14:textId="77777777" w:rsidR="00EA2944" w:rsidRPr="004261E5" w:rsidRDefault="00EA2944" w:rsidP="006C5FE5">
            <w:pPr>
              <w:jc w:val="center"/>
              <w:rPr>
                <w:rFonts w:ascii="Calibri" w:hAnsi="Calibri" w:cs="Tahoma"/>
                <w:bCs/>
                <w:color w:val="000000"/>
              </w:rPr>
            </w:pPr>
            <w:r w:rsidRPr="004261E5">
              <w:rPr>
                <w:rFonts w:ascii="Calibri" w:hAnsi="Calibri" w:cs="Tahoma"/>
                <w:bCs/>
                <w:color w:val="000000"/>
              </w:rPr>
              <w:t>€000s</w:t>
            </w:r>
          </w:p>
        </w:tc>
      </w:tr>
      <w:tr w:rsidR="00EA2944" w:rsidRPr="004261E5" w14:paraId="1F4CE274" w14:textId="77777777" w:rsidTr="006C5FE5">
        <w:tc>
          <w:tcPr>
            <w:tcW w:w="2199" w:type="dxa"/>
            <w:tcBorders>
              <w:top w:val="nil"/>
              <w:left w:val="nil"/>
              <w:bottom w:val="nil"/>
              <w:right w:val="nil"/>
            </w:tcBorders>
          </w:tcPr>
          <w:p w14:paraId="6982E74E" w14:textId="77777777" w:rsidR="00EA2944" w:rsidRPr="004261E5" w:rsidRDefault="00EA2944" w:rsidP="006C5FE5">
            <w:pPr>
              <w:rPr>
                <w:rFonts w:ascii="Calibri" w:hAnsi="Calibri" w:cs="Tahoma"/>
                <w:b/>
                <w:color w:val="000000"/>
              </w:rPr>
            </w:pPr>
            <w:r>
              <w:rPr>
                <w:rFonts w:ascii="Calibri" w:hAnsi="Calibri" w:cs="Tahoma"/>
                <w:b/>
                <w:color w:val="000000"/>
              </w:rPr>
              <w:t>A</w:t>
            </w:r>
            <w:r w:rsidRPr="004261E5">
              <w:rPr>
                <w:rFonts w:ascii="Calibri" w:hAnsi="Calibri" w:cs="Tahoma"/>
                <w:b/>
                <w:color w:val="000000"/>
              </w:rPr>
              <w:t>ssets</w:t>
            </w:r>
          </w:p>
        </w:tc>
        <w:tc>
          <w:tcPr>
            <w:tcW w:w="1248" w:type="dxa"/>
            <w:tcBorders>
              <w:top w:val="nil"/>
              <w:left w:val="nil"/>
              <w:bottom w:val="nil"/>
              <w:right w:val="nil"/>
            </w:tcBorders>
          </w:tcPr>
          <w:p w14:paraId="5DF07C24" w14:textId="77777777" w:rsidR="00EA2944" w:rsidRPr="004261E5" w:rsidRDefault="00EA2944" w:rsidP="006C5FE5">
            <w:pPr>
              <w:jc w:val="right"/>
              <w:rPr>
                <w:rFonts w:ascii="Calibri" w:hAnsi="Calibri" w:cs="Tahoma"/>
                <w:b/>
                <w:color w:val="000000"/>
              </w:rPr>
            </w:pPr>
          </w:p>
        </w:tc>
        <w:tc>
          <w:tcPr>
            <w:tcW w:w="1221" w:type="dxa"/>
            <w:tcBorders>
              <w:top w:val="nil"/>
              <w:left w:val="nil"/>
              <w:bottom w:val="nil"/>
              <w:right w:val="nil"/>
            </w:tcBorders>
          </w:tcPr>
          <w:p w14:paraId="6DD764FD" w14:textId="77777777" w:rsidR="00EA2944" w:rsidRPr="004261E5" w:rsidRDefault="00EA2944" w:rsidP="006C5FE5">
            <w:pPr>
              <w:jc w:val="right"/>
              <w:rPr>
                <w:rFonts w:ascii="Calibri" w:hAnsi="Calibri" w:cs="Tahoma"/>
                <w:b/>
                <w:color w:val="000000"/>
              </w:rPr>
            </w:pPr>
          </w:p>
        </w:tc>
        <w:tc>
          <w:tcPr>
            <w:tcW w:w="1171" w:type="dxa"/>
            <w:tcBorders>
              <w:top w:val="nil"/>
              <w:left w:val="nil"/>
              <w:bottom w:val="nil"/>
              <w:right w:val="nil"/>
            </w:tcBorders>
          </w:tcPr>
          <w:p w14:paraId="7B4A3E09" w14:textId="77777777" w:rsidR="00EA2944" w:rsidRPr="00CD30F7" w:rsidRDefault="00EA2944" w:rsidP="006C5FE5">
            <w:pPr>
              <w:jc w:val="right"/>
              <w:rPr>
                <w:rFonts w:ascii="Calibri" w:hAnsi="Calibri" w:cs="Tahoma"/>
                <w:color w:val="000000"/>
              </w:rPr>
            </w:pPr>
          </w:p>
        </w:tc>
        <w:tc>
          <w:tcPr>
            <w:tcW w:w="1232" w:type="dxa"/>
            <w:tcBorders>
              <w:top w:val="nil"/>
              <w:left w:val="nil"/>
              <w:bottom w:val="nil"/>
              <w:right w:val="nil"/>
            </w:tcBorders>
          </w:tcPr>
          <w:p w14:paraId="6A3AD07C" w14:textId="77777777" w:rsidR="00EA2944" w:rsidRPr="00CD30F7" w:rsidRDefault="00EA2944" w:rsidP="006C5FE5">
            <w:pPr>
              <w:jc w:val="right"/>
              <w:rPr>
                <w:rFonts w:ascii="Calibri" w:hAnsi="Calibri" w:cs="Tahoma"/>
                <w:color w:val="000000"/>
              </w:rPr>
            </w:pPr>
          </w:p>
        </w:tc>
        <w:tc>
          <w:tcPr>
            <w:tcW w:w="1292" w:type="dxa"/>
            <w:tcBorders>
              <w:top w:val="nil"/>
              <w:left w:val="nil"/>
              <w:bottom w:val="nil"/>
              <w:right w:val="nil"/>
            </w:tcBorders>
          </w:tcPr>
          <w:p w14:paraId="6D5D1091" w14:textId="77777777" w:rsidR="00EA2944" w:rsidRPr="004261E5" w:rsidRDefault="00EA2944" w:rsidP="006C5FE5">
            <w:pPr>
              <w:jc w:val="right"/>
              <w:rPr>
                <w:rFonts w:ascii="Calibri" w:hAnsi="Calibri" w:cs="Tahoma"/>
                <w:color w:val="000000"/>
              </w:rPr>
            </w:pPr>
          </w:p>
        </w:tc>
        <w:tc>
          <w:tcPr>
            <w:tcW w:w="1026" w:type="dxa"/>
            <w:tcBorders>
              <w:top w:val="nil"/>
              <w:left w:val="nil"/>
              <w:bottom w:val="nil"/>
              <w:right w:val="nil"/>
            </w:tcBorders>
          </w:tcPr>
          <w:p w14:paraId="26517D9E" w14:textId="77777777" w:rsidR="00EA2944" w:rsidRPr="004261E5" w:rsidRDefault="00EA2944" w:rsidP="006C5FE5">
            <w:pPr>
              <w:jc w:val="right"/>
              <w:rPr>
                <w:rFonts w:ascii="Calibri" w:hAnsi="Calibri" w:cs="Tahoma"/>
                <w:color w:val="000000"/>
              </w:rPr>
            </w:pPr>
          </w:p>
        </w:tc>
      </w:tr>
      <w:tr w:rsidR="00925452" w:rsidRPr="007D57F6" w14:paraId="6D9127FC" w14:textId="77777777" w:rsidTr="006C5FE5">
        <w:tc>
          <w:tcPr>
            <w:tcW w:w="2199" w:type="dxa"/>
            <w:tcBorders>
              <w:top w:val="nil"/>
              <w:left w:val="nil"/>
              <w:bottom w:val="nil"/>
              <w:right w:val="nil"/>
            </w:tcBorders>
          </w:tcPr>
          <w:p w14:paraId="63983DA0" w14:textId="77777777" w:rsidR="00925452" w:rsidRPr="007D57F6" w:rsidRDefault="00925452" w:rsidP="00925452">
            <w:pPr>
              <w:rPr>
                <w:rFonts w:ascii="Calibri" w:hAnsi="Calibri" w:cs="Tahoma"/>
                <w:color w:val="000000"/>
              </w:rPr>
            </w:pPr>
            <w:r w:rsidRPr="007D57F6">
              <w:rPr>
                <w:rFonts w:ascii="Calibri" w:hAnsi="Calibri" w:cs="Tahoma"/>
                <w:color w:val="000000"/>
              </w:rPr>
              <w:t>Loans</w:t>
            </w:r>
          </w:p>
        </w:tc>
        <w:tc>
          <w:tcPr>
            <w:tcW w:w="1248" w:type="dxa"/>
            <w:tcBorders>
              <w:top w:val="nil"/>
              <w:left w:val="nil"/>
              <w:bottom w:val="nil"/>
              <w:right w:val="nil"/>
            </w:tcBorders>
          </w:tcPr>
          <w:p w14:paraId="628119E2" w14:textId="5E00C8D2" w:rsidR="00925452" w:rsidRPr="007D57F6" w:rsidRDefault="00925452" w:rsidP="00925452">
            <w:pPr>
              <w:jc w:val="right"/>
              <w:rPr>
                <w:rFonts w:ascii="Calibri" w:hAnsi="Calibri" w:cs="Tahoma"/>
                <w:b/>
                <w:color w:val="000000"/>
              </w:rPr>
            </w:pPr>
            <w:r>
              <w:rPr>
                <w:rFonts w:ascii="Calibri" w:hAnsi="Calibri" w:cs="Tahoma"/>
                <w:b/>
                <w:color w:val="000000"/>
              </w:rPr>
              <w:t>645</w:t>
            </w:r>
          </w:p>
        </w:tc>
        <w:tc>
          <w:tcPr>
            <w:tcW w:w="1221" w:type="dxa"/>
            <w:tcBorders>
              <w:top w:val="nil"/>
              <w:left w:val="nil"/>
              <w:bottom w:val="nil"/>
              <w:right w:val="nil"/>
            </w:tcBorders>
          </w:tcPr>
          <w:p w14:paraId="0DCAEF7C" w14:textId="5F251567" w:rsidR="00925452" w:rsidRPr="007D57F6" w:rsidRDefault="00925452" w:rsidP="00925452">
            <w:pPr>
              <w:jc w:val="right"/>
              <w:rPr>
                <w:rFonts w:ascii="Calibri" w:hAnsi="Calibri" w:cs="Tahoma"/>
                <w:b/>
                <w:color w:val="000000"/>
              </w:rPr>
            </w:pPr>
            <w:r>
              <w:rPr>
                <w:rFonts w:ascii="Calibri" w:hAnsi="Calibri" w:cs="Tahoma"/>
                <w:b/>
                <w:color w:val="000000"/>
              </w:rPr>
              <w:t>537</w:t>
            </w:r>
          </w:p>
        </w:tc>
        <w:tc>
          <w:tcPr>
            <w:tcW w:w="1171" w:type="dxa"/>
            <w:tcBorders>
              <w:top w:val="nil"/>
              <w:left w:val="nil"/>
              <w:bottom w:val="nil"/>
              <w:right w:val="nil"/>
            </w:tcBorders>
          </w:tcPr>
          <w:p w14:paraId="3D522F9B" w14:textId="1EE9ADE5" w:rsidR="00925452" w:rsidRPr="007771B6" w:rsidRDefault="00925452" w:rsidP="00925452">
            <w:pPr>
              <w:jc w:val="right"/>
              <w:rPr>
                <w:rFonts w:ascii="Calibri" w:hAnsi="Calibri" w:cs="Tahoma"/>
                <w:color w:val="000000"/>
              </w:rPr>
            </w:pPr>
            <w:r w:rsidRPr="007771B6">
              <w:rPr>
                <w:rFonts w:ascii="Calibri" w:hAnsi="Calibri" w:cs="Tahoma"/>
                <w:color w:val="000000"/>
              </w:rPr>
              <w:t>780</w:t>
            </w:r>
          </w:p>
        </w:tc>
        <w:tc>
          <w:tcPr>
            <w:tcW w:w="1232" w:type="dxa"/>
            <w:tcBorders>
              <w:top w:val="nil"/>
              <w:left w:val="nil"/>
              <w:bottom w:val="nil"/>
              <w:right w:val="nil"/>
            </w:tcBorders>
          </w:tcPr>
          <w:p w14:paraId="14F912B2" w14:textId="55C4FB1B" w:rsidR="00925452" w:rsidRPr="007771B6" w:rsidRDefault="00925452" w:rsidP="00925452">
            <w:pPr>
              <w:jc w:val="right"/>
              <w:rPr>
                <w:rFonts w:ascii="Calibri" w:hAnsi="Calibri" w:cs="Tahoma"/>
                <w:color w:val="000000"/>
              </w:rPr>
            </w:pPr>
            <w:r w:rsidRPr="007771B6">
              <w:rPr>
                <w:rFonts w:ascii="Calibri" w:hAnsi="Calibri" w:cs="Tahoma"/>
                <w:color w:val="000000"/>
              </w:rPr>
              <w:t>650</w:t>
            </w:r>
          </w:p>
        </w:tc>
        <w:tc>
          <w:tcPr>
            <w:tcW w:w="1292" w:type="dxa"/>
            <w:tcBorders>
              <w:top w:val="nil"/>
              <w:left w:val="nil"/>
              <w:bottom w:val="nil"/>
              <w:right w:val="nil"/>
            </w:tcBorders>
            <w:shd w:val="clear" w:color="auto" w:fill="auto"/>
          </w:tcPr>
          <w:p w14:paraId="324EF1C9" w14:textId="1357C0F2" w:rsidR="00925452" w:rsidRPr="00641615" w:rsidRDefault="00925452" w:rsidP="00925452">
            <w:pPr>
              <w:jc w:val="right"/>
              <w:rPr>
                <w:rFonts w:ascii="Calibri" w:hAnsi="Calibri" w:cs="Tahoma"/>
                <w:color w:val="000000"/>
              </w:rPr>
            </w:pPr>
            <w:r>
              <w:rPr>
                <w:rFonts w:ascii="Calibri" w:hAnsi="Calibri" w:cs="Tahoma"/>
                <w:color w:val="000000"/>
              </w:rPr>
              <w:t>693</w:t>
            </w:r>
          </w:p>
        </w:tc>
        <w:tc>
          <w:tcPr>
            <w:tcW w:w="1026" w:type="dxa"/>
            <w:tcBorders>
              <w:top w:val="nil"/>
              <w:left w:val="nil"/>
              <w:bottom w:val="nil"/>
              <w:right w:val="nil"/>
            </w:tcBorders>
            <w:shd w:val="clear" w:color="auto" w:fill="auto"/>
          </w:tcPr>
          <w:p w14:paraId="199E6B90" w14:textId="443ED7C5" w:rsidR="00925452" w:rsidRPr="00641615" w:rsidRDefault="00925452" w:rsidP="00925452">
            <w:pPr>
              <w:jc w:val="right"/>
              <w:rPr>
                <w:rFonts w:ascii="Calibri" w:hAnsi="Calibri" w:cs="Tahoma"/>
                <w:color w:val="000000"/>
              </w:rPr>
            </w:pPr>
            <w:r>
              <w:rPr>
                <w:rFonts w:ascii="Calibri" w:hAnsi="Calibri" w:cs="Tahoma"/>
                <w:color w:val="000000"/>
              </w:rPr>
              <w:t>577</w:t>
            </w:r>
          </w:p>
        </w:tc>
      </w:tr>
      <w:tr w:rsidR="00925452" w:rsidRPr="007D57F6" w14:paraId="73ED2355" w14:textId="77777777" w:rsidTr="006C5FE5">
        <w:tc>
          <w:tcPr>
            <w:tcW w:w="2199" w:type="dxa"/>
            <w:tcBorders>
              <w:top w:val="nil"/>
              <w:left w:val="nil"/>
              <w:bottom w:val="nil"/>
              <w:right w:val="nil"/>
            </w:tcBorders>
          </w:tcPr>
          <w:p w14:paraId="74B7E2FC" w14:textId="77777777" w:rsidR="00925452" w:rsidRPr="007D57F6" w:rsidRDefault="00925452" w:rsidP="00925452">
            <w:pPr>
              <w:rPr>
                <w:rFonts w:ascii="Calibri" w:hAnsi="Calibri" w:cs="Tahoma"/>
                <w:b/>
                <w:color w:val="000000"/>
              </w:rPr>
            </w:pPr>
            <w:r w:rsidRPr="007D57F6">
              <w:rPr>
                <w:rFonts w:ascii="Calibri" w:hAnsi="Calibri" w:cs="Tahoma"/>
                <w:b/>
                <w:color w:val="000000"/>
              </w:rPr>
              <w:t>Financial liabilities</w:t>
            </w:r>
          </w:p>
        </w:tc>
        <w:tc>
          <w:tcPr>
            <w:tcW w:w="1248" w:type="dxa"/>
            <w:tcBorders>
              <w:top w:val="nil"/>
              <w:left w:val="nil"/>
              <w:bottom w:val="nil"/>
              <w:right w:val="nil"/>
            </w:tcBorders>
          </w:tcPr>
          <w:p w14:paraId="4D8BC1E0" w14:textId="77777777" w:rsidR="00925452" w:rsidRPr="007D57F6" w:rsidRDefault="00925452" w:rsidP="00925452">
            <w:pPr>
              <w:jc w:val="right"/>
              <w:rPr>
                <w:rFonts w:ascii="Calibri" w:hAnsi="Calibri" w:cs="Tahoma"/>
                <w:b/>
                <w:color w:val="000000"/>
              </w:rPr>
            </w:pPr>
          </w:p>
        </w:tc>
        <w:tc>
          <w:tcPr>
            <w:tcW w:w="1221" w:type="dxa"/>
            <w:tcBorders>
              <w:top w:val="nil"/>
              <w:left w:val="nil"/>
              <w:bottom w:val="nil"/>
              <w:right w:val="nil"/>
            </w:tcBorders>
          </w:tcPr>
          <w:p w14:paraId="0599909C" w14:textId="77777777" w:rsidR="00925452" w:rsidRPr="007D57F6" w:rsidRDefault="00925452" w:rsidP="00925452">
            <w:pPr>
              <w:jc w:val="right"/>
              <w:rPr>
                <w:rFonts w:ascii="Calibri" w:hAnsi="Calibri" w:cs="Tahoma"/>
                <w:b/>
                <w:color w:val="000000"/>
              </w:rPr>
            </w:pPr>
          </w:p>
        </w:tc>
        <w:tc>
          <w:tcPr>
            <w:tcW w:w="1171" w:type="dxa"/>
            <w:tcBorders>
              <w:top w:val="nil"/>
              <w:left w:val="nil"/>
              <w:bottom w:val="nil"/>
              <w:right w:val="nil"/>
            </w:tcBorders>
          </w:tcPr>
          <w:p w14:paraId="6F4D692A" w14:textId="77777777" w:rsidR="00925452" w:rsidRPr="007771B6" w:rsidRDefault="00925452" w:rsidP="00925452">
            <w:pPr>
              <w:jc w:val="right"/>
              <w:rPr>
                <w:rFonts w:ascii="Calibri" w:hAnsi="Calibri" w:cs="Tahoma"/>
                <w:color w:val="000000"/>
              </w:rPr>
            </w:pPr>
          </w:p>
        </w:tc>
        <w:tc>
          <w:tcPr>
            <w:tcW w:w="1232" w:type="dxa"/>
            <w:tcBorders>
              <w:top w:val="nil"/>
              <w:left w:val="nil"/>
              <w:bottom w:val="nil"/>
              <w:right w:val="nil"/>
            </w:tcBorders>
          </w:tcPr>
          <w:p w14:paraId="07C86ED1" w14:textId="77777777" w:rsidR="00925452" w:rsidRPr="007771B6" w:rsidRDefault="00925452" w:rsidP="00925452">
            <w:pPr>
              <w:jc w:val="right"/>
              <w:rPr>
                <w:rFonts w:ascii="Calibri" w:hAnsi="Calibri" w:cs="Tahoma"/>
                <w:color w:val="000000"/>
              </w:rPr>
            </w:pPr>
          </w:p>
        </w:tc>
        <w:tc>
          <w:tcPr>
            <w:tcW w:w="1292" w:type="dxa"/>
            <w:tcBorders>
              <w:top w:val="nil"/>
              <w:left w:val="nil"/>
              <w:bottom w:val="nil"/>
              <w:right w:val="nil"/>
            </w:tcBorders>
          </w:tcPr>
          <w:p w14:paraId="2F4FF376" w14:textId="77777777" w:rsidR="00925452" w:rsidRPr="00401F2F" w:rsidRDefault="00925452" w:rsidP="00925452">
            <w:pPr>
              <w:jc w:val="right"/>
              <w:rPr>
                <w:rFonts w:ascii="Calibri" w:hAnsi="Calibri" w:cs="Tahoma"/>
                <w:b/>
                <w:color w:val="000000"/>
                <w:highlight w:val="yellow"/>
              </w:rPr>
            </w:pPr>
          </w:p>
        </w:tc>
        <w:tc>
          <w:tcPr>
            <w:tcW w:w="1026" w:type="dxa"/>
            <w:tcBorders>
              <w:top w:val="nil"/>
              <w:left w:val="nil"/>
              <w:bottom w:val="nil"/>
              <w:right w:val="nil"/>
            </w:tcBorders>
          </w:tcPr>
          <w:p w14:paraId="293BBDCD" w14:textId="77777777" w:rsidR="00925452" w:rsidRPr="00401F2F" w:rsidRDefault="00925452" w:rsidP="00925452">
            <w:pPr>
              <w:jc w:val="right"/>
              <w:rPr>
                <w:rFonts w:ascii="Calibri" w:hAnsi="Calibri" w:cs="Tahoma"/>
                <w:b/>
                <w:color w:val="000000"/>
                <w:highlight w:val="yellow"/>
              </w:rPr>
            </w:pPr>
          </w:p>
        </w:tc>
      </w:tr>
      <w:tr w:rsidR="00925452" w:rsidRPr="004261E5" w14:paraId="237BFD09" w14:textId="77777777" w:rsidTr="006C5FE5">
        <w:tc>
          <w:tcPr>
            <w:tcW w:w="2199" w:type="dxa"/>
            <w:tcBorders>
              <w:top w:val="nil"/>
              <w:left w:val="nil"/>
              <w:bottom w:val="nil"/>
              <w:right w:val="nil"/>
            </w:tcBorders>
          </w:tcPr>
          <w:p w14:paraId="6B71671E" w14:textId="77777777" w:rsidR="00925452" w:rsidRPr="004261E5" w:rsidRDefault="00925452" w:rsidP="00925452">
            <w:pPr>
              <w:rPr>
                <w:rFonts w:ascii="Calibri" w:hAnsi="Calibri" w:cs="Tahoma"/>
                <w:color w:val="000000"/>
              </w:rPr>
            </w:pPr>
            <w:r>
              <w:rPr>
                <w:rFonts w:ascii="Calibri" w:hAnsi="Calibri" w:cs="Tahoma"/>
                <w:color w:val="000000"/>
              </w:rPr>
              <w:t>Subordinated debt</w:t>
            </w:r>
          </w:p>
        </w:tc>
        <w:tc>
          <w:tcPr>
            <w:tcW w:w="1248" w:type="dxa"/>
            <w:tcBorders>
              <w:top w:val="nil"/>
              <w:left w:val="nil"/>
              <w:bottom w:val="nil"/>
              <w:right w:val="nil"/>
            </w:tcBorders>
          </w:tcPr>
          <w:p w14:paraId="788DD1D2" w14:textId="0AC7E21F" w:rsidR="00925452" w:rsidRPr="00BF4562" w:rsidRDefault="00786D57" w:rsidP="00925452">
            <w:pPr>
              <w:jc w:val="right"/>
              <w:rPr>
                <w:rFonts w:ascii="Calibri" w:hAnsi="Calibri" w:cs="Tahoma"/>
                <w:b/>
                <w:color w:val="000000"/>
              </w:rPr>
            </w:pPr>
            <w:r>
              <w:rPr>
                <w:rFonts w:ascii="Calibri" w:hAnsi="Calibri" w:cs="Tahoma"/>
                <w:b/>
                <w:color w:val="000000"/>
              </w:rPr>
              <w:t>49,119</w:t>
            </w:r>
          </w:p>
        </w:tc>
        <w:tc>
          <w:tcPr>
            <w:tcW w:w="1221" w:type="dxa"/>
            <w:tcBorders>
              <w:top w:val="nil"/>
              <w:left w:val="nil"/>
              <w:bottom w:val="nil"/>
              <w:right w:val="nil"/>
            </w:tcBorders>
          </w:tcPr>
          <w:p w14:paraId="73B76317" w14:textId="6644DDFC" w:rsidR="00925452" w:rsidRPr="00BF4562" w:rsidRDefault="00925452" w:rsidP="00925452">
            <w:pPr>
              <w:jc w:val="right"/>
              <w:rPr>
                <w:rFonts w:ascii="Calibri" w:hAnsi="Calibri" w:cs="Tahoma"/>
                <w:b/>
                <w:color w:val="000000"/>
              </w:rPr>
            </w:pPr>
            <w:r>
              <w:rPr>
                <w:rFonts w:ascii="Calibri" w:hAnsi="Calibri" w:cs="Tahoma"/>
                <w:b/>
                <w:color w:val="000000"/>
              </w:rPr>
              <w:t>49,632</w:t>
            </w:r>
          </w:p>
        </w:tc>
        <w:tc>
          <w:tcPr>
            <w:tcW w:w="1171" w:type="dxa"/>
            <w:tcBorders>
              <w:top w:val="nil"/>
              <w:left w:val="nil"/>
              <w:bottom w:val="nil"/>
              <w:right w:val="nil"/>
            </w:tcBorders>
          </w:tcPr>
          <w:p w14:paraId="5D6168A8" w14:textId="0018E99F" w:rsidR="00925452" w:rsidRPr="007771B6" w:rsidRDefault="00925452" w:rsidP="00925452">
            <w:pPr>
              <w:jc w:val="right"/>
              <w:rPr>
                <w:rFonts w:ascii="Calibri" w:hAnsi="Calibri" w:cs="Tahoma"/>
                <w:color w:val="000000"/>
              </w:rPr>
            </w:pPr>
            <w:r w:rsidRPr="007771B6">
              <w:rPr>
                <w:rFonts w:ascii="Calibri" w:hAnsi="Calibri" w:cs="Tahoma"/>
                <w:color w:val="000000"/>
              </w:rPr>
              <w:t>54,414</w:t>
            </w:r>
          </w:p>
        </w:tc>
        <w:tc>
          <w:tcPr>
            <w:tcW w:w="1232" w:type="dxa"/>
            <w:tcBorders>
              <w:top w:val="nil"/>
              <w:left w:val="nil"/>
              <w:bottom w:val="nil"/>
              <w:right w:val="nil"/>
            </w:tcBorders>
          </w:tcPr>
          <w:p w14:paraId="7CF8E63F" w14:textId="32CAD3E4" w:rsidR="00925452" w:rsidRPr="007771B6" w:rsidRDefault="00925452" w:rsidP="00925452">
            <w:pPr>
              <w:jc w:val="right"/>
              <w:rPr>
                <w:rFonts w:ascii="Calibri" w:hAnsi="Calibri" w:cs="Tahoma"/>
                <w:color w:val="000000"/>
              </w:rPr>
            </w:pPr>
            <w:r w:rsidRPr="007771B6">
              <w:rPr>
                <w:rFonts w:ascii="Calibri" w:hAnsi="Calibri" w:cs="Tahoma"/>
                <w:color w:val="000000"/>
              </w:rPr>
              <w:t>49,573</w:t>
            </w:r>
          </w:p>
        </w:tc>
        <w:tc>
          <w:tcPr>
            <w:tcW w:w="1292" w:type="dxa"/>
            <w:tcBorders>
              <w:top w:val="nil"/>
              <w:left w:val="nil"/>
              <w:bottom w:val="nil"/>
              <w:right w:val="nil"/>
            </w:tcBorders>
          </w:tcPr>
          <w:p w14:paraId="73A5EA55" w14:textId="411C1317" w:rsidR="00925452" w:rsidRPr="00641615" w:rsidRDefault="00925452" w:rsidP="00925452">
            <w:pPr>
              <w:jc w:val="right"/>
              <w:rPr>
                <w:rFonts w:ascii="Calibri" w:hAnsi="Calibri" w:cs="Tahoma"/>
                <w:color w:val="000000"/>
              </w:rPr>
            </w:pPr>
            <w:r>
              <w:rPr>
                <w:rFonts w:ascii="Calibri" w:hAnsi="Calibri" w:cs="Tahoma"/>
                <w:color w:val="000000"/>
              </w:rPr>
              <w:t>54,341</w:t>
            </w:r>
          </w:p>
        </w:tc>
        <w:tc>
          <w:tcPr>
            <w:tcW w:w="1026" w:type="dxa"/>
            <w:tcBorders>
              <w:top w:val="nil"/>
              <w:left w:val="nil"/>
              <w:bottom w:val="nil"/>
              <w:right w:val="nil"/>
            </w:tcBorders>
          </w:tcPr>
          <w:p w14:paraId="3F1BAB00" w14:textId="72A5C17C" w:rsidR="00925452" w:rsidRPr="00641615" w:rsidRDefault="00925452" w:rsidP="00925452">
            <w:pPr>
              <w:jc w:val="right"/>
              <w:rPr>
                <w:rFonts w:ascii="Calibri" w:hAnsi="Calibri" w:cs="Tahoma"/>
                <w:color w:val="000000"/>
              </w:rPr>
            </w:pPr>
            <w:r>
              <w:rPr>
                <w:rFonts w:ascii="Calibri" w:hAnsi="Calibri" w:cs="Tahoma"/>
                <w:color w:val="000000"/>
              </w:rPr>
              <w:t>49,603</w:t>
            </w:r>
          </w:p>
        </w:tc>
      </w:tr>
    </w:tbl>
    <w:p w14:paraId="26BB1571" w14:textId="77777777" w:rsidR="00115A31" w:rsidRDefault="00115A31" w:rsidP="00115A31">
      <w:pPr>
        <w:tabs>
          <w:tab w:val="decimal" w:pos="5670"/>
          <w:tab w:val="decimal" w:pos="6237"/>
          <w:tab w:val="decimal" w:pos="7513"/>
          <w:tab w:val="right" w:pos="7655"/>
          <w:tab w:val="decimal" w:pos="8647"/>
          <w:tab w:val="left" w:pos="10193"/>
        </w:tabs>
        <w:ind w:left="-284" w:right="142"/>
        <w:jc w:val="both"/>
        <w:rPr>
          <w:noProof/>
          <w:lang w:val="en-IE" w:eastAsia="en-IE"/>
        </w:rPr>
      </w:pPr>
    </w:p>
    <w:p w14:paraId="7A31F600" w14:textId="77777777" w:rsidR="00D327C5" w:rsidRPr="00434574" w:rsidRDefault="00D327C5" w:rsidP="00D327C5">
      <w:pPr>
        <w:tabs>
          <w:tab w:val="decimal" w:pos="5670"/>
          <w:tab w:val="decimal" w:pos="6237"/>
          <w:tab w:val="decimal" w:pos="7513"/>
          <w:tab w:val="right" w:pos="7655"/>
          <w:tab w:val="decimal" w:pos="8647"/>
          <w:tab w:val="left" w:pos="10193"/>
        </w:tabs>
        <w:ind w:left="284" w:right="-7"/>
        <w:jc w:val="both"/>
        <w:rPr>
          <w:rFonts w:asciiTheme="minorHAnsi" w:hAnsiTheme="minorHAnsi" w:cstheme="minorHAnsi"/>
        </w:rPr>
      </w:pPr>
      <w:r w:rsidRPr="00C05A43">
        <w:rPr>
          <w:rFonts w:asciiTheme="minorHAnsi" w:hAnsiTheme="minorHAnsi" w:cstheme="minorHAnsi"/>
        </w:rPr>
        <w:t xml:space="preserve">The carrying amount of the following </w:t>
      </w:r>
      <w:r w:rsidRPr="00434574">
        <w:rPr>
          <w:rFonts w:asciiTheme="minorHAnsi" w:hAnsiTheme="minorHAnsi" w:cstheme="minorHAnsi"/>
        </w:rPr>
        <w:t xml:space="preserve">assets and liabilities </w:t>
      </w:r>
      <w:r>
        <w:rPr>
          <w:rFonts w:asciiTheme="minorHAnsi" w:hAnsiTheme="minorHAnsi" w:cstheme="minorHAnsi"/>
        </w:rPr>
        <w:t xml:space="preserve">is considered a reasonable </w:t>
      </w:r>
      <w:r w:rsidRPr="00434574">
        <w:rPr>
          <w:rFonts w:asciiTheme="minorHAnsi" w:hAnsiTheme="minorHAnsi" w:cstheme="minorHAnsi"/>
        </w:rPr>
        <w:t>approxima</w:t>
      </w:r>
      <w:r w:rsidRPr="00C05A43">
        <w:rPr>
          <w:rFonts w:asciiTheme="minorHAnsi" w:hAnsiTheme="minorHAnsi" w:cstheme="minorHAnsi"/>
        </w:rPr>
        <w:t>tion of their fair value</w:t>
      </w:r>
      <w:r w:rsidRPr="00434574">
        <w:rPr>
          <w:rFonts w:asciiTheme="minorHAnsi" w:hAnsiTheme="minorHAnsi" w:cstheme="minorHAnsi"/>
        </w:rPr>
        <w:t xml:space="preserve">: </w:t>
      </w:r>
    </w:p>
    <w:p w14:paraId="69B75702" w14:textId="77777777" w:rsidR="00D327C5" w:rsidRPr="00434574" w:rsidRDefault="00D327C5" w:rsidP="00947E37">
      <w:pPr>
        <w:pStyle w:val="ListParagraph"/>
        <w:numPr>
          <w:ilvl w:val="0"/>
          <w:numId w:val="12"/>
        </w:numPr>
        <w:tabs>
          <w:tab w:val="decimal" w:pos="5670"/>
          <w:tab w:val="decimal" w:pos="6237"/>
          <w:tab w:val="decimal" w:pos="7513"/>
          <w:tab w:val="right" w:pos="7655"/>
          <w:tab w:val="decimal" w:pos="8647"/>
          <w:tab w:val="left" w:pos="10193"/>
        </w:tabs>
        <w:ind w:right="-7"/>
        <w:jc w:val="both"/>
        <w:rPr>
          <w:rFonts w:asciiTheme="minorHAnsi" w:hAnsiTheme="minorHAnsi" w:cstheme="minorHAnsi"/>
          <w:color w:val="000000"/>
        </w:rPr>
      </w:pPr>
      <w:r w:rsidRPr="00434574">
        <w:rPr>
          <w:rFonts w:asciiTheme="minorHAnsi" w:hAnsiTheme="minorHAnsi" w:cstheme="minorHAnsi"/>
          <w:sz w:val="20"/>
          <w:szCs w:val="20"/>
        </w:rPr>
        <w:t>Deposits with banks</w:t>
      </w:r>
    </w:p>
    <w:p w14:paraId="3991CF0E" w14:textId="77777777" w:rsidR="00D327C5" w:rsidRPr="00434574" w:rsidRDefault="00D327C5" w:rsidP="00947E37">
      <w:pPr>
        <w:pStyle w:val="ListParagraph"/>
        <w:numPr>
          <w:ilvl w:val="0"/>
          <w:numId w:val="12"/>
        </w:numPr>
        <w:tabs>
          <w:tab w:val="decimal" w:pos="5670"/>
          <w:tab w:val="decimal" w:pos="6237"/>
          <w:tab w:val="decimal" w:pos="7513"/>
          <w:tab w:val="right" w:pos="7655"/>
          <w:tab w:val="decimal" w:pos="8647"/>
          <w:tab w:val="left" w:pos="10193"/>
        </w:tabs>
        <w:ind w:right="-7"/>
        <w:jc w:val="both"/>
        <w:rPr>
          <w:rFonts w:asciiTheme="minorHAnsi" w:hAnsiTheme="minorHAnsi" w:cstheme="minorHAnsi"/>
          <w:color w:val="000000"/>
        </w:rPr>
      </w:pPr>
      <w:r w:rsidRPr="00434574">
        <w:rPr>
          <w:rFonts w:asciiTheme="minorHAnsi" w:hAnsiTheme="minorHAnsi" w:cstheme="minorHAnsi"/>
          <w:sz w:val="20"/>
          <w:szCs w:val="20"/>
        </w:rPr>
        <w:t>Cash and cash equivalents</w:t>
      </w:r>
    </w:p>
    <w:p w14:paraId="29C11212" w14:textId="77777777" w:rsidR="00D327C5" w:rsidRPr="00434574" w:rsidRDefault="00D327C5" w:rsidP="00947E37">
      <w:pPr>
        <w:pStyle w:val="ListParagraph"/>
        <w:numPr>
          <w:ilvl w:val="0"/>
          <w:numId w:val="12"/>
        </w:numPr>
        <w:tabs>
          <w:tab w:val="decimal" w:pos="5670"/>
          <w:tab w:val="decimal" w:pos="6237"/>
          <w:tab w:val="decimal" w:pos="7513"/>
          <w:tab w:val="right" w:pos="7655"/>
          <w:tab w:val="decimal" w:pos="8647"/>
          <w:tab w:val="left" w:pos="10193"/>
        </w:tabs>
        <w:ind w:right="-7"/>
        <w:jc w:val="both"/>
        <w:rPr>
          <w:rFonts w:asciiTheme="minorHAnsi" w:hAnsiTheme="minorHAnsi" w:cstheme="minorHAnsi"/>
          <w:color w:val="000000"/>
        </w:rPr>
      </w:pPr>
      <w:r w:rsidRPr="00434574">
        <w:rPr>
          <w:rFonts w:asciiTheme="minorHAnsi" w:hAnsiTheme="minorHAnsi" w:cstheme="minorHAnsi"/>
          <w:sz w:val="20"/>
          <w:szCs w:val="20"/>
        </w:rPr>
        <w:t>Other Receivables</w:t>
      </w:r>
    </w:p>
    <w:p w14:paraId="6EDF090A" w14:textId="77777777" w:rsidR="00D327C5" w:rsidRPr="00434574" w:rsidRDefault="00D327C5" w:rsidP="00947E37">
      <w:pPr>
        <w:pStyle w:val="ListParagraph"/>
        <w:numPr>
          <w:ilvl w:val="0"/>
          <w:numId w:val="12"/>
        </w:numPr>
        <w:tabs>
          <w:tab w:val="decimal" w:pos="5670"/>
          <w:tab w:val="decimal" w:pos="6237"/>
          <w:tab w:val="decimal" w:pos="7513"/>
          <w:tab w:val="right" w:pos="7655"/>
          <w:tab w:val="decimal" w:pos="8647"/>
          <w:tab w:val="left" w:pos="10193"/>
        </w:tabs>
        <w:ind w:right="-7"/>
        <w:jc w:val="both"/>
        <w:rPr>
          <w:rFonts w:asciiTheme="minorHAnsi" w:hAnsiTheme="minorHAnsi" w:cstheme="minorHAnsi"/>
          <w:color w:val="000000"/>
        </w:rPr>
      </w:pPr>
      <w:r w:rsidRPr="00434574">
        <w:rPr>
          <w:rFonts w:asciiTheme="minorHAnsi" w:hAnsiTheme="minorHAnsi" w:cstheme="minorHAnsi"/>
          <w:sz w:val="20"/>
          <w:szCs w:val="20"/>
        </w:rPr>
        <w:t>Payables</w:t>
      </w:r>
    </w:p>
    <w:p w14:paraId="7D6AAFED" w14:textId="77777777" w:rsidR="00D327C5" w:rsidRPr="00D8326E" w:rsidRDefault="00D327C5" w:rsidP="00947E37">
      <w:pPr>
        <w:pStyle w:val="ListParagraph"/>
        <w:numPr>
          <w:ilvl w:val="0"/>
          <w:numId w:val="12"/>
        </w:numPr>
        <w:tabs>
          <w:tab w:val="decimal" w:pos="5670"/>
          <w:tab w:val="decimal" w:pos="6237"/>
          <w:tab w:val="decimal" w:pos="7513"/>
          <w:tab w:val="right" w:pos="7655"/>
          <w:tab w:val="decimal" w:pos="8647"/>
          <w:tab w:val="left" w:pos="10193"/>
        </w:tabs>
        <w:ind w:right="-7"/>
        <w:jc w:val="both"/>
        <w:rPr>
          <w:rFonts w:asciiTheme="minorHAnsi" w:hAnsiTheme="minorHAnsi" w:cstheme="minorHAnsi"/>
          <w:color w:val="000000"/>
        </w:rPr>
      </w:pPr>
      <w:r>
        <w:rPr>
          <w:rFonts w:asciiTheme="minorHAnsi" w:hAnsiTheme="minorHAnsi" w:cstheme="minorHAnsi"/>
          <w:sz w:val="20"/>
          <w:szCs w:val="20"/>
        </w:rPr>
        <w:t>Lease liability</w:t>
      </w:r>
    </w:p>
    <w:p w14:paraId="00EC1B80" w14:textId="77777777" w:rsidR="00D327C5" w:rsidRPr="003613DC" w:rsidRDefault="00D327C5" w:rsidP="00D327C5">
      <w:pPr>
        <w:tabs>
          <w:tab w:val="decimal" w:pos="5670"/>
          <w:tab w:val="decimal" w:pos="6237"/>
          <w:tab w:val="decimal" w:pos="7513"/>
          <w:tab w:val="right" w:pos="7655"/>
          <w:tab w:val="decimal" w:pos="8647"/>
          <w:tab w:val="left" w:pos="10193"/>
        </w:tabs>
        <w:ind w:left="284" w:right="-7"/>
        <w:jc w:val="both"/>
        <w:rPr>
          <w:rFonts w:asciiTheme="minorHAnsi" w:hAnsiTheme="minorHAnsi" w:cs="Tahoma"/>
          <w:color w:val="000000"/>
        </w:rPr>
      </w:pPr>
    </w:p>
    <w:p w14:paraId="331FDFB8" w14:textId="29358345" w:rsidR="00115A31" w:rsidRDefault="00115A31">
      <w:pPr>
        <w:spacing w:after="200" w:line="276" w:lineRule="auto"/>
        <w:rPr>
          <w:rFonts w:asciiTheme="minorHAnsi" w:hAnsiTheme="minorHAnsi" w:cs="Calibri"/>
          <w:b/>
          <w:bCs/>
        </w:rPr>
      </w:pPr>
    </w:p>
    <w:p w14:paraId="04F9A644" w14:textId="77777777" w:rsidR="00A53C83" w:rsidRDefault="00A53C83">
      <w:pPr>
        <w:spacing w:after="200" w:line="276" w:lineRule="auto"/>
        <w:rPr>
          <w:rFonts w:asciiTheme="minorHAnsi" w:hAnsiTheme="minorHAnsi" w:cs="Calibri"/>
          <w:b/>
          <w:bCs/>
        </w:rPr>
      </w:pPr>
    </w:p>
    <w:p w14:paraId="332D1A00" w14:textId="77777777" w:rsidR="008C50F0" w:rsidRPr="00BE46E6" w:rsidRDefault="008C50F0" w:rsidP="008C50F0">
      <w:pPr>
        <w:keepNext/>
        <w:ind w:right="-282"/>
        <w:jc w:val="center"/>
        <w:outlineLvl w:val="0"/>
        <w:rPr>
          <w:rFonts w:asciiTheme="minorHAnsi" w:hAnsiTheme="minorHAnsi"/>
          <w:b/>
          <w:sz w:val="24"/>
        </w:rPr>
      </w:pPr>
      <w:r w:rsidRPr="00BE46E6">
        <w:rPr>
          <w:rFonts w:asciiTheme="minorHAnsi" w:hAnsiTheme="minorHAnsi" w:cs="Calibri"/>
          <w:b/>
        </w:rPr>
        <w:t>FBD HOLDINGS PLC</w:t>
      </w:r>
    </w:p>
    <w:p w14:paraId="56667BAA" w14:textId="77777777" w:rsidR="00771FB0" w:rsidRPr="00BE46E6" w:rsidRDefault="00771FB0" w:rsidP="00771FB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3411722A" w14:textId="2177FE76" w:rsidR="008C50F0" w:rsidRPr="00BE46E6" w:rsidRDefault="008C50F0" w:rsidP="008C50F0">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sidR="00EA7CEE">
        <w:rPr>
          <w:rFonts w:asciiTheme="minorHAnsi" w:hAnsiTheme="minorHAnsi" w:cs="Calibri"/>
          <w:b/>
          <w:color w:val="000000"/>
        </w:rPr>
        <w:t>the half year ended 30 June 202</w:t>
      </w:r>
      <w:r w:rsidR="00614249">
        <w:rPr>
          <w:rFonts w:asciiTheme="minorHAnsi" w:hAnsiTheme="minorHAnsi" w:cs="Calibri"/>
          <w:b/>
          <w:color w:val="000000"/>
        </w:rPr>
        <w:t>2</w:t>
      </w:r>
    </w:p>
    <w:p w14:paraId="1C5576AC" w14:textId="77777777" w:rsidR="008C50F0" w:rsidRDefault="008C50F0" w:rsidP="008C50F0">
      <w:pPr>
        <w:autoSpaceDE w:val="0"/>
        <w:autoSpaceDN w:val="0"/>
        <w:adjustRightInd w:val="0"/>
        <w:ind w:left="284" w:right="142"/>
        <w:rPr>
          <w:rFonts w:asciiTheme="minorHAnsi" w:hAnsiTheme="minorHAnsi" w:cs="Calibri"/>
          <w:b/>
          <w:bCs/>
        </w:rPr>
      </w:pPr>
    </w:p>
    <w:p w14:paraId="15B66DEB" w14:textId="255D5E37" w:rsidR="008C50F0" w:rsidRPr="00832ADF" w:rsidRDefault="008C50F0" w:rsidP="00376DCA">
      <w:pPr>
        <w:autoSpaceDE w:val="0"/>
        <w:autoSpaceDN w:val="0"/>
        <w:adjustRightInd w:val="0"/>
        <w:ind w:right="142"/>
        <w:rPr>
          <w:rFonts w:asciiTheme="minorHAnsi" w:hAnsiTheme="minorHAnsi" w:cs="Calibri"/>
          <w:b/>
          <w:bCs/>
        </w:rPr>
      </w:pPr>
      <w:r w:rsidRPr="00832ADF">
        <w:rPr>
          <w:rFonts w:asciiTheme="minorHAnsi" w:hAnsiTheme="minorHAnsi" w:cs="Calibri"/>
          <w:b/>
          <w:bCs/>
        </w:rPr>
        <w:t xml:space="preserve">Note </w:t>
      </w:r>
      <w:r w:rsidR="008151EE">
        <w:rPr>
          <w:rFonts w:asciiTheme="minorHAnsi" w:hAnsiTheme="minorHAnsi" w:cs="Calibri"/>
          <w:b/>
          <w:bCs/>
        </w:rPr>
        <w:t>9</w:t>
      </w:r>
      <w:r w:rsidRPr="00832ADF">
        <w:rPr>
          <w:rFonts w:asciiTheme="minorHAnsi" w:hAnsiTheme="minorHAnsi" w:cs="Calibri"/>
          <w:b/>
          <w:bCs/>
        </w:rPr>
        <w:t xml:space="preserve"> – Financial Instruments and Fair Value Measurement (continued)</w:t>
      </w:r>
    </w:p>
    <w:p w14:paraId="12A38426" w14:textId="3E713A44" w:rsidR="00181744" w:rsidRPr="00832ADF" w:rsidRDefault="00181744" w:rsidP="00947E37">
      <w:pPr>
        <w:pStyle w:val="ListParagraph"/>
        <w:numPr>
          <w:ilvl w:val="0"/>
          <w:numId w:val="9"/>
        </w:numPr>
        <w:tabs>
          <w:tab w:val="left" w:pos="8789"/>
        </w:tabs>
        <w:autoSpaceDE w:val="0"/>
        <w:autoSpaceDN w:val="0"/>
        <w:adjustRightInd w:val="0"/>
        <w:ind w:left="709" w:right="142" w:hanging="425"/>
        <w:rPr>
          <w:rFonts w:asciiTheme="minorHAnsi" w:eastAsia="Times New Roman" w:hAnsiTheme="minorHAnsi" w:cs="Calibri"/>
          <w:b/>
          <w:bCs/>
          <w:sz w:val="20"/>
          <w:szCs w:val="20"/>
        </w:rPr>
      </w:pPr>
      <w:r w:rsidRPr="00832ADF">
        <w:rPr>
          <w:rFonts w:asciiTheme="minorHAnsi" w:eastAsia="Times New Roman" w:hAnsiTheme="minorHAnsi" w:cs="Calibri"/>
          <w:b/>
          <w:bCs/>
          <w:sz w:val="20"/>
          <w:szCs w:val="20"/>
        </w:rPr>
        <w:t>Fair value measurement</w:t>
      </w:r>
      <w:r w:rsidR="00EA2944">
        <w:rPr>
          <w:rFonts w:asciiTheme="minorHAnsi" w:eastAsia="Times New Roman" w:hAnsiTheme="minorHAnsi" w:cs="Calibri"/>
          <w:b/>
          <w:bCs/>
          <w:sz w:val="20"/>
          <w:szCs w:val="20"/>
        </w:rPr>
        <w:t xml:space="preserve"> (continued)</w:t>
      </w:r>
    </w:p>
    <w:p w14:paraId="66DA9DA1" w14:textId="77777777" w:rsidR="0027604C" w:rsidRPr="003613DC" w:rsidRDefault="0027604C" w:rsidP="0027604C">
      <w:pPr>
        <w:tabs>
          <w:tab w:val="decimal" w:pos="5670"/>
          <w:tab w:val="decimal" w:pos="6237"/>
          <w:tab w:val="decimal" w:pos="7513"/>
          <w:tab w:val="right" w:pos="7655"/>
          <w:tab w:val="decimal" w:pos="8647"/>
          <w:tab w:val="left" w:pos="10193"/>
        </w:tabs>
        <w:ind w:left="284" w:right="-7"/>
        <w:jc w:val="both"/>
        <w:rPr>
          <w:rFonts w:asciiTheme="minorHAnsi" w:hAnsiTheme="minorHAnsi" w:cs="Tahoma"/>
          <w:color w:val="000000"/>
        </w:rPr>
      </w:pPr>
      <w:r w:rsidRPr="003613DC">
        <w:rPr>
          <w:rFonts w:asciiTheme="minorHAnsi" w:hAnsiTheme="minorHAnsi" w:cs="Tahoma"/>
          <w:color w:val="000000"/>
        </w:rPr>
        <w:t xml:space="preserve">Certain assets and liabilities are measured in the </w:t>
      </w:r>
      <w:r>
        <w:rPr>
          <w:rFonts w:asciiTheme="minorHAnsi" w:hAnsiTheme="minorHAnsi" w:cs="Tahoma"/>
          <w:color w:val="000000"/>
        </w:rPr>
        <w:t xml:space="preserve">Condensed Consolidated </w:t>
      </w:r>
      <w:r w:rsidRPr="003613DC">
        <w:rPr>
          <w:rFonts w:asciiTheme="minorHAnsi" w:hAnsiTheme="minorHAnsi" w:cs="Tahoma"/>
          <w:color w:val="000000"/>
        </w:rPr>
        <w:t>Statement of Financial Position at fair value using a fair value hierarchy of valuation inputs.  The following table provides an analysis of assets and liabilities that are measured subsequent to initial recognition at fair value, grouped into Levels 1 to 3 based on the degree to which the fair value is observable.</w:t>
      </w:r>
    </w:p>
    <w:p w14:paraId="55C02CC3" w14:textId="77777777" w:rsidR="003613DC" w:rsidRPr="003613DC" w:rsidRDefault="003613DC" w:rsidP="003613DC">
      <w:pPr>
        <w:tabs>
          <w:tab w:val="decimal" w:pos="5670"/>
          <w:tab w:val="decimal" w:pos="6237"/>
          <w:tab w:val="decimal" w:pos="7513"/>
          <w:tab w:val="right" w:pos="7655"/>
          <w:tab w:val="decimal" w:pos="8647"/>
          <w:tab w:val="left" w:pos="10193"/>
        </w:tabs>
        <w:ind w:right="-7"/>
        <w:jc w:val="both"/>
        <w:rPr>
          <w:rFonts w:asciiTheme="minorHAnsi" w:hAnsiTheme="minorHAnsi" w:cs="Tahoma"/>
          <w:color w:val="000000"/>
        </w:rPr>
      </w:pPr>
    </w:p>
    <w:tbl>
      <w:tblPr>
        <w:tblW w:w="9919" w:type="dxa"/>
        <w:tblLook w:val="04A0" w:firstRow="1" w:lastRow="0" w:firstColumn="1" w:lastColumn="0" w:noHBand="0" w:noVBand="1"/>
      </w:tblPr>
      <w:tblGrid>
        <w:gridCol w:w="946"/>
        <w:gridCol w:w="8973"/>
      </w:tblGrid>
      <w:tr w:rsidR="003613DC" w:rsidRPr="003613DC" w14:paraId="08A6EF48" w14:textId="77777777" w:rsidTr="001C2F26">
        <w:tc>
          <w:tcPr>
            <w:tcW w:w="946" w:type="dxa"/>
            <w:shd w:val="clear" w:color="auto" w:fill="auto"/>
          </w:tcPr>
          <w:p w14:paraId="48820E61" w14:textId="77777777" w:rsidR="003613DC" w:rsidRPr="003613DC" w:rsidRDefault="003613DC" w:rsidP="001C2F26">
            <w:pPr>
              <w:tabs>
                <w:tab w:val="decimal" w:pos="5670"/>
                <w:tab w:val="decimal" w:pos="6237"/>
                <w:tab w:val="decimal" w:pos="7513"/>
                <w:tab w:val="right" w:pos="7655"/>
                <w:tab w:val="decimal" w:pos="8647"/>
                <w:tab w:val="left" w:pos="10193"/>
              </w:tabs>
              <w:ind w:right="-7"/>
              <w:jc w:val="both"/>
              <w:rPr>
                <w:rFonts w:asciiTheme="minorHAnsi" w:hAnsiTheme="minorHAnsi" w:cs="Tahoma"/>
                <w:color w:val="000000"/>
              </w:rPr>
            </w:pPr>
            <w:r w:rsidRPr="003613DC">
              <w:rPr>
                <w:rFonts w:asciiTheme="minorHAnsi" w:hAnsiTheme="minorHAnsi" w:cs="Tahoma"/>
                <w:color w:val="000000"/>
              </w:rPr>
              <w:t>Level 1</w:t>
            </w:r>
          </w:p>
        </w:tc>
        <w:tc>
          <w:tcPr>
            <w:tcW w:w="8973" w:type="dxa"/>
            <w:shd w:val="clear" w:color="auto" w:fill="auto"/>
          </w:tcPr>
          <w:p w14:paraId="406E7B66" w14:textId="77777777" w:rsidR="003613DC" w:rsidRPr="003613DC" w:rsidRDefault="003613DC" w:rsidP="001C2F26">
            <w:pPr>
              <w:tabs>
                <w:tab w:val="decimal" w:pos="5670"/>
                <w:tab w:val="decimal" w:pos="6237"/>
                <w:tab w:val="decimal" w:pos="7513"/>
                <w:tab w:val="right" w:pos="7655"/>
                <w:tab w:val="decimal" w:pos="8647"/>
                <w:tab w:val="left" w:pos="10193"/>
              </w:tabs>
              <w:ind w:right="-7"/>
              <w:jc w:val="both"/>
              <w:rPr>
                <w:rFonts w:asciiTheme="minorHAnsi" w:hAnsiTheme="minorHAnsi" w:cs="Tahoma"/>
                <w:color w:val="000000"/>
              </w:rPr>
            </w:pPr>
            <w:r w:rsidRPr="003613DC">
              <w:rPr>
                <w:rFonts w:asciiTheme="minorHAnsi" w:hAnsiTheme="minorHAnsi" w:cs="Tahoma"/>
                <w:color w:val="000000"/>
              </w:rPr>
              <w:t xml:space="preserve">Fair value measurements derived from quoted prices (unadjusted) in active markets for </w:t>
            </w:r>
            <w:r w:rsidRPr="003613DC">
              <w:rPr>
                <w:rFonts w:asciiTheme="minorHAnsi" w:hAnsiTheme="minorHAnsi" w:cs="Tahoma"/>
                <w:color w:val="000000"/>
              </w:rPr>
              <w:br/>
              <w:t>identical assets or liabilities.</w:t>
            </w:r>
          </w:p>
          <w:p w14:paraId="4D7BB17D" w14:textId="77777777" w:rsidR="00D20201" w:rsidRDefault="003613DC" w:rsidP="00947E37">
            <w:pPr>
              <w:pStyle w:val="ListParagraph"/>
              <w:numPr>
                <w:ilvl w:val="0"/>
                <w:numId w:val="8"/>
              </w:numPr>
              <w:tabs>
                <w:tab w:val="decimal" w:pos="5670"/>
                <w:tab w:val="decimal" w:pos="6237"/>
                <w:tab w:val="decimal" w:pos="7513"/>
                <w:tab w:val="right" w:pos="7655"/>
                <w:tab w:val="decimal" w:pos="8647"/>
                <w:tab w:val="left" w:pos="10193"/>
              </w:tabs>
              <w:ind w:right="142"/>
              <w:jc w:val="both"/>
              <w:rPr>
                <w:rFonts w:asciiTheme="minorHAnsi" w:eastAsia="Times New Roman" w:hAnsiTheme="minorHAnsi" w:cs="Tahoma"/>
                <w:color w:val="000000"/>
                <w:sz w:val="20"/>
                <w:szCs w:val="20"/>
              </w:rPr>
            </w:pPr>
            <w:r w:rsidRPr="003613DC">
              <w:rPr>
                <w:rFonts w:asciiTheme="minorHAnsi" w:eastAsia="Times New Roman" w:hAnsiTheme="minorHAnsi" w:cs="Tahoma"/>
                <w:color w:val="000000"/>
                <w:sz w:val="20"/>
                <w:szCs w:val="20"/>
              </w:rPr>
              <w:t xml:space="preserve">Available for sale investments – quoted debt securities are fair valued using latest available closing bid price.  </w:t>
            </w:r>
          </w:p>
          <w:p w14:paraId="6980E1ED" w14:textId="12652651" w:rsidR="003613DC" w:rsidRPr="003613DC" w:rsidRDefault="003613DC" w:rsidP="00947E37">
            <w:pPr>
              <w:pStyle w:val="ListParagraph"/>
              <w:numPr>
                <w:ilvl w:val="0"/>
                <w:numId w:val="8"/>
              </w:numPr>
              <w:tabs>
                <w:tab w:val="decimal" w:pos="5670"/>
                <w:tab w:val="decimal" w:pos="6237"/>
                <w:tab w:val="decimal" w:pos="7513"/>
                <w:tab w:val="right" w:pos="7655"/>
                <w:tab w:val="decimal" w:pos="8647"/>
                <w:tab w:val="left" w:pos="10193"/>
              </w:tabs>
              <w:ind w:right="142"/>
              <w:jc w:val="both"/>
              <w:rPr>
                <w:rFonts w:asciiTheme="minorHAnsi" w:eastAsia="Times New Roman" w:hAnsiTheme="minorHAnsi" w:cs="Tahoma"/>
                <w:color w:val="000000"/>
                <w:sz w:val="20"/>
                <w:szCs w:val="20"/>
              </w:rPr>
            </w:pPr>
            <w:r w:rsidRPr="003613DC">
              <w:rPr>
                <w:rFonts w:asciiTheme="minorHAnsi" w:eastAsia="Times New Roman" w:hAnsiTheme="minorHAnsi" w:cs="Tahoma"/>
                <w:color w:val="000000"/>
                <w:sz w:val="20"/>
                <w:szCs w:val="20"/>
              </w:rPr>
              <w:t xml:space="preserve">Collective investment schemes, held for trading (Level 1) are valued using the latest available closing NAV of the fund.  </w:t>
            </w:r>
          </w:p>
          <w:p w14:paraId="10683431" w14:textId="77777777" w:rsidR="003613DC" w:rsidRPr="003613DC" w:rsidRDefault="003613DC" w:rsidP="001C2F26">
            <w:pPr>
              <w:pStyle w:val="ListParagraph"/>
              <w:tabs>
                <w:tab w:val="decimal" w:pos="5670"/>
                <w:tab w:val="decimal" w:pos="6237"/>
                <w:tab w:val="decimal" w:pos="7513"/>
                <w:tab w:val="right" w:pos="7655"/>
                <w:tab w:val="decimal" w:pos="8647"/>
                <w:tab w:val="left" w:pos="10193"/>
              </w:tabs>
              <w:ind w:left="1004" w:right="142"/>
              <w:jc w:val="both"/>
              <w:rPr>
                <w:rFonts w:asciiTheme="minorHAnsi" w:eastAsia="Times New Roman" w:hAnsiTheme="minorHAnsi" w:cs="Tahoma"/>
                <w:color w:val="000000"/>
                <w:sz w:val="20"/>
                <w:szCs w:val="20"/>
              </w:rPr>
            </w:pPr>
          </w:p>
        </w:tc>
      </w:tr>
      <w:tr w:rsidR="003613DC" w:rsidRPr="003613DC" w14:paraId="0F4338AA" w14:textId="77777777" w:rsidTr="001C2F26">
        <w:tc>
          <w:tcPr>
            <w:tcW w:w="946" w:type="dxa"/>
            <w:shd w:val="clear" w:color="auto" w:fill="auto"/>
          </w:tcPr>
          <w:p w14:paraId="07364878" w14:textId="77777777" w:rsidR="003613DC" w:rsidRPr="003613DC" w:rsidRDefault="003613DC" w:rsidP="001C2F26">
            <w:pPr>
              <w:tabs>
                <w:tab w:val="decimal" w:pos="5670"/>
                <w:tab w:val="decimal" w:pos="6237"/>
                <w:tab w:val="decimal" w:pos="7513"/>
                <w:tab w:val="right" w:pos="7655"/>
                <w:tab w:val="decimal" w:pos="8647"/>
                <w:tab w:val="left" w:pos="10193"/>
              </w:tabs>
              <w:ind w:right="-7"/>
              <w:jc w:val="both"/>
              <w:rPr>
                <w:rFonts w:asciiTheme="minorHAnsi" w:hAnsiTheme="minorHAnsi" w:cs="Tahoma"/>
                <w:color w:val="000000"/>
              </w:rPr>
            </w:pPr>
            <w:r w:rsidRPr="003613DC">
              <w:rPr>
                <w:rFonts w:asciiTheme="minorHAnsi" w:hAnsiTheme="minorHAnsi" w:cs="Tahoma"/>
                <w:color w:val="000000"/>
              </w:rPr>
              <w:t>Level 2</w:t>
            </w:r>
          </w:p>
        </w:tc>
        <w:tc>
          <w:tcPr>
            <w:tcW w:w="8973" w:type="dxa"/>
            <w:shd w:val="clear" w:color="auto" w:fill="auto"/>
          </w:tcPr>
          <w:p w14:paraId="4886D69F" w14:textId="7C85B046" w:rsidR="003613DC" w:rsidRPr="003613DC" w:rsidRDefault="003613DC" w:rsidP="001C2F26">
            <w:pPr>
              <w:tabs>
                <w:tab w:val="decimal" w:pos="5670"/>
                <w:tab w:val="decimal" w:pos="6237"/>
                <w:tab w:val="decimal" w:pos="7513"/>
                <w:tab w:val="right" w:pos="7655"/>
                <w:tab w:val="decimal" w:pos="8647"/>
                <w:tab w:val="left" w:pos="10193"/>
              </w:tabs>
              <w:ind w:right="-7"/>
              <w:jc w:val="both"/>
              <w:rPr>
                <w:rFonts w:asciiTheme="minorHAnsi" w:hAnsiTheme="minorHAnsi" w:cs="Tahoma"/>
                <w:color w:val="000000"/>
              </w:rPr>
            </w:pPr>
            <w:r w:rsidRPr="003613DC">
              <w:rPr>
                <w:rFonts w:asciiTheme="minorHAnsi" w:hAnsiTheme="minorHAnsi" w:cs="Tahoma"/>
                <w:color w:val="000000"/>
              </w:rPr>
              <w:t xml:space="preserve">Fair value measurements derived from inputs other than quoted prices included within </w:t>
            </w:r>
            <w:r w:rsidRPr="003613DC">
              <w:rPr>
                <w:rFonts w:asciiTheme="minorHAnsi" w:hAnsiTheme="minorHAnsi" w:cs="Tahoma"/>
                <w:color w:val="000000"/>
              </w:rPr>
              <w:br/>
              <w:t xml:space="preserve">Level 1 that are observable for the asset or liability, either directly (i.e. as prices) or indirectly (i.e. </w:t>
            </w:r>
            <w:r w:rsidRPr="003613DC">
              <w:rPr>
                <w:rFonts w:asciiTheme="minorHAnsi" w:hAnsiTheme="minorHAnsi" w:cs="Tahoma"/>
                <w:color w:val="000000"/>
              </w:rPr>
              <w:br/>
              <w:t>derived from prices).</w:t>
            </w:r>
            <w:r w:rsidR="003841C6">
              <w:rPr>
                <w:rFonts w:asciiTheme="minorHAnsi" w:hAnsiTheme="minorHAnsi" w:cs="Tahoma"/>
                <w:color w:val="000000"/>
              </w:rPr>
              <w:t xml:space="preserve"> </w:t>
            </w:r>
            <w:r w:rsidR="003841C6" w:rsidRPr="00303340">
              <w:rPr>
                <w:rFonts w:asciiTheme="minorHAnsi" w:hAnsiTheme="minorHAnsi" w:cs="Tahoma"/>
                <w:color w:val="000000"/>
              </w:rPr>
              <w:t>There are no assets/liabilities deemed to be he</w:t>
            </w:r>
            <w:r w:rsidR="0082336B" w:rsidRPr="00303340">
              <w:rPr>
                <w:rFonts w:asciiTheme="minorHAnsi" w:hAnsiTheme="minorHAnsi" w:cs="Tahoma"/>
                <w:color w:val="000000"/>
              </w:rPr>
              <w:t>ld at this level at 30 June 202</w:t>
            </w:r>
            <w:r w:rsidR="00A206D6">
              <w:rPr>
                <w:rFonts w:asciiTheme="minorHAnsi" w:hAnsiTheme="minorHAnsi" w:cs="Tahoma"/>
                <w:color w:val="000000"/>
              </w:rPr>
              <w:t>2</w:t>
            </w:r>
            <w:r w:rsidR="003841C6">
              <w:rPr>
                <w:rFonts w:asciiTheme="minorHAnsi" w:hAnsiTheme="minorHAnsi" w:cs="Tahoma"/>
                <w:color w:val="000000"/>
              </w:rPr>
              <w:t>.</w:t>
            </w:r>
          </w:p>
          <w:p w14:paraId="77E45FFC" w14:textId="77777777" w:rsidR="003613DC" w:rsidRPr="00435A54" w:rsidRDefault="003613DC" w:rsidP="00435A54">
            <w:pPr>
              <w:tabs>
                <w:tab w:val="decimal" w:pos="5670"/>
                <w:tab w:val="decimal" w:pos="6237"/>
                <w:tab w:val="decimal" w:pos="7513"/>
                <w:tab w:val="right" w:pos="7655"/>
                <w:tab w:val="decimal" w:pos="8647"/>
                <w:tab w:val="left" w:pos="10193"/>
              </w:tabs>
              <w:ind w:right="142"/>
              <w:jc w:val="both"/>
              <w:rPr>
                <w:rFonts w:asciiTheme="minorHAnsi" w:hAnsiTheme="minorHAnsi" w:cs="Tahoma"/>
                <w:color w:val="000000"/>
              </w:rPr>
            </w:pPr>
          </w:p>
        </w:tc>
      </w:tr>
      <w:tr w:rsidR="003613DC" w:rsidRPr="003613DC" w14:paraId="58DBFDC4" w14:textId="77777777" w:rsidTr="001C2F26">
        <w:tc>
          <w:tcPr>
            <w:tcW w:w="946" w:type="dxa"/>
            <w:shd w:val="clear" w:color="auto" w:fill="auto"/>
          </w:tcPr>
          <w:p w14:paraId="20E19DD0" w14:textId="77777777" w:rsidR="003613DC" w:rsidRPr="003613DC" w:rsidRDefault="003613DC" w:rsidP="001C2F26">
            <w:pPr>
              <w:tabs>
                <w:tab w:val="decimal" w:pos="5670"/>
                <w:tab w:val="decimal" w:pos="6237"/>
                <w:tab w:val="decimal" w:pos="7513"/>
                <w:tab w:val="right" w:pos="7655"/>
                <w:tab w:val="decimal" w:pos="8647"/>
                <w:tab w:val="left" w:pos="10193"/>
              </w:tabs>
              <w:ind w:right="-7"/>
              <w:jc w:val="both"/>
              <w:rPr>
                <w:rFonts w:asciiTheme="minorHAnsi" w:hAnsiTheme="minorHAnsi" w:cs="Tahoma"/>
                <w:color w:val="000000"/>
              </w:rPr>
            </w:pPr>
            <w:r w:rsidRPr="003613DC">
              <w:rPr>
                <w:rFonts w:asciiTheme="minorHAnsi" w:hAnsiTheme="minorHAnsi" w:cs="Tahoma"/>
                <w:color w:val="000000"/>
              </w:rPr>
              <w:t>Level 3</w:t>
            </w:r>
          </w:p>
        </w:tc>
        <w:tc>
          <w:tcPr>
            <w:tcW w:w="8973" w:type="dxa"/>
            <w:shd w:val="clear" w:color="auto" w:fill="auto"/>
          </w:tcPr>
          <w:p w14:paraId="0A6FF60E" w14:textId="04BEBB81" w:rsidR="003613DC" w:rsidRPr="0082336B" w:rsidRDefault="003613DC" w:rsidP="003613DC">
            <w:pPr>
              <w:tabs>
                <w:tab w:val="decimal" w:pos="5670"/>
                <w:tab w:val="decimal" w:pos="6237"/>
                <w:tab w:val="decimal" w:pos="7513"/>
                <w:tab w:val="right" w:pos="7655"/>
                <w:tab w:val="decimal" w:pos="8647"/>
                <w:tab w:val="left" w:pos="10193"/>
              </w:tabs>
              <w:ind w:right="-7"/>
              <w:jc w:val="both"/>
              <w:rPr>
                <w:rFonts w:asciiTheme="minorHAnsi" w:hAnsiTheme="minorHAnsi" w:cs="Tahoma"/>
                <w:szCs w:val="22"/>
              </w:rPr>
            </w:pPr>
            <w:r w:rsidRPr="0082336B">
              <w:rPr>
                <w:rFonts w:asciiTheme="minorHAnsi" w:hAnsiTheme="minorHAnsi" w:cs="Tahoma"/>
                <w:szCs w:val="22"/>
              </w:rPr>
              <w:t xml:space="preserve">Fair value measurements derived from valuation techniques that include inputs for the </w:t>
            </w:r>
            <w:r w:rsidRPr="0082336B">
              <w:rPr>
                <w:rFonts w:asciiTheme="minorHAnsi" w:hAnsiTheme="minorHAnsi" w:cs="Tahoma"/>
                <w:szCs w:val="22"/>
              </w:rPr>
              <w:br/>
              <w:t xml:space="preserve">asset or liability that are not based on observable market data (unobservable inputs).  </w:t>
            </w:r>
            <w:r w:rsidR="0082336B" w:rsidRPr="0082336B">
              <w:rPr>
                <w:rFonts w:asciiTheme="minorHAnsi" w:hAnsiTheme="minorHAnsi" w:cs="Tahoma"/>
                <w:szCs w:val="22"/>
              </w:rPr>
              <w:t>V</w:t>
            </w:r>
            <w:r w:rsidRPr="0082336B">
              <w:rPr>
                <w:rFonts w:asciiTheme="minorHAnsi" w:hAnsiTheme="minorHAnsi" w:cs="Tahoma"/>
                <w:szCs w:val="22"/>
              </w:rPr>
              <w:t xml:space="preserve">aluation techniques used are </w:t>
            </w:r>
            <w:r w:rsidR="0082336B" w:rsidRPr="0082336B">
              <w:rPr>
                <w:rFonts w:asciiTheme="minorHAnsi" w:hAnsiTheme="minorHAnsi" w:cs="Tahoma"/>
                <w:szCs w:val="22"/>
              </w:rPr>
              <w:t>outlined below;</w:t>
            </w:r>
          </w:p>
          <w:p w14:paraId="043F2120" w14:textId="12A79555" w:rsidR="003613DC" w:rsidRPr="0082336B" w:rsidRDefault="003613DC" w:rsidP="00947E37">
            <w:pPr>
              <w:pStyle w:val="ListParagraph"/>
              <w:numPr>
                <w:ilvl w:val="0"/>
                <w:numId w:val="8"/>
              </w:numPr>
              <w:tabs>
                <w:tab w:val="decimal" w:pos="5670"/>
                <w:tab w:val="decimal" w:pos="6237"/>
                <w:tab w:val="decimal" w:pos="7513"/>
                <w:tab w:val="right" w:pos="7655"/>
                <w:tab w:val="decimal" w:pos="8647"/>
                <w:tab w:val="left" w:pos="10193"/>
              </w:tabs>
              <w:ind w:right="142"/>
              <w:jc w:val="both"/>
              <w:rPr>
                <w:rFonts w:asciiTheme="minorHAnsi" w:eastAsia="Times New Roman" w:hAnsiTheme="minorHAnsi" w:cs="Tahoma"/>
                <w:sz w:val="20"/>
              </w:rPr>
            </w:pPr>
            <w:r w:rsidRPr="0082336B">
              <w:rPr>
                <w:rFonts w:asciiTheme="minorHAnsi" w:eastAsia="Times New Roman" w:hAnsiTheme="minorHAnsi" w:cs="Tahoma"/>
                <w:sz w:val="20"/>
              </w:rPr>
              <w:t xml:space="preserve">Collective investment schemes held for trading (Infrastructure and Senior Private Debt funds) are valued using the most up-to-date valuations calculated by the fund administrator allowing for any additional investments made up until </w:t>
            </w:r>
            <w:r w:rsidR="00D20201" w:rsidRPr="0082336B">
              <w:rPr>
                <w:rFonts w:asciiTheme="minorHAnsi" w:eastAsia="Times New Roman" w:hAnsiTheme="minorHAnsi" w:cs="Tahoma"/>
                <w:sz w:val="20"/>
              </w:rPr>
              <w:t xml:space="preserve">period </w:t>
            </w:r>
            <w:r w:rsidRPr="0082336B">
              <w:rPr>
                <w:rFonts w:asciiTheme="minorHAnsi" w:eastAsia="Times New Roman" w:hAnsiTheme="minorHAnsi" w:cs="Tahoma"/>
                <w:sz w:val="20"/>
              </w:rPr>
              <w:t>end.</w:t>
            </w:r>
          </w:p>
          <w:p w14:paraId="78F91D3B" w14:textId="77777777" w:rsidR="0082336B" w:rsidRPr="0082336B" w:rsidRDefault="003613DC" w:rsidP="00947E37">
            <w:pPr>
              <w:pStyle w:val="ListParagraph"/>
              <w:numPr>
                <w:ilvl w:val="0"/>
                <w:numId w:val="8"/>
              </w:numPr>
              <w:tabs>
                <w:tab w:val="decimal" w:pos="5670"/>
                <w:tab w:val="decimal" w:pos="6237"/>
                <w:tab w:val="decimal" w:pos="7513"/>
                <w:tab w:val="right" w:pos="7655"/>
                <w:tab w:val="decimal" w:pos="8647"/>
                <w:tab w:val="left" w:pos="10193"/>
              </w:tabs>
              <w:ind w:right="142"/>
              <w:jc w:val="both"/>
              <w:rPr>
                <w:rFonts w:asciiTheme="minorHAnsi" w:eastAsia="Times New Roman" w:hAnsiTheme="minorHAnsi" w:cs="Tahoma"/>
                <w:sz w:val="20"/>
              </w:rPr>
            </w:pPr>
            <w:r w:rsidRPr="0082336B">
              <w:rPr>
                <w:rFonts w:asciiTheme="minorHAnsi" w:eastAsia="Times New Roman" w:hAnsiTheme="minorHAnsi" w:cs="Tahoma"/>
                <w:sz w:val="20"/>
              </w:rPr>
              <w:t xml:space="preserve">AFS unquoted investments securities are </w:t>
            </w:r>
            <w:r w:rsidR="0082336B" w:rsidRPr="0082336B">
              <w:rPr>
                <w:rFonts w:asciiTheme="minorHAnsi" w:eastAsia="Times New Roman" w:hAnsiTheme="minorHAnsi" w:cs="Tahoma"/>
                <w:sz w:val="20"/>
              </w:rPr>
              <w:t xml:space="preserve">classified as Level 3 as they are not traded in an active market. </w:t>
            </w:r>
          </w:p>
          <w:p w14:paraId="16C3293C" w14:textId="313A7B0E" w:rsidR="003613DC" w:rsidRPr="00303340" w:rsidRDefault="0082336B" w:rsidP="00947E37">
            <w:pPr>
              <w:pStyle w:val="ListParagraph"/>
              <w:numPr>
                <w:ilvl w:val="0"/>
                <w:numId w:val="8"/>
              </w:numPr>
              <w:tabs>
                <w:tab w:val="decimal" w:pos="5670"/>
                <w:tab w:val="decimal" w:pos="6237"/>
                <w:tab w:val="decimal" w:pos="7513"/>
                <w:tab w:val="right" w:pos="7655"/>
                <w:tab w:val="decimal" w:pos="8647"/>
                <w:tab w:val="left" w:pos="10193"/>
              </w:tabs>
              <w:ind w:right="-7"/>
              <w:jc w:val="both"/>
              <w:rPr>
                <w:rFonts w:asciiTheme="minorHAnsi" w:hAnsiTheme="minorHAnsi" w:cs="Tahoma"/>
              </w:rPr>
            </w:pPr>
            <w:r w:rsidRPr="00303340">
              <w:rPr>
                <w:rFonts w:asciiTheme="minorHAnsi" w:eastAsia="Times New Roman" w:hAnsiTheme="minorHAnsi" w:cs="Tahoma"/>
                <w:sz w:val="20"/>
              </w:rPr>
              <w:t>Investment property and property held for own use were fair valued by independent external professional valuers at year end 202</w:t>
            </w:r>
            <w:r w:rsidR="00A263DB">
              <w:rPr>
                <w:rFonts w:asciiTheme="minorHAnsi" w:eastAsia="Times New Roman" w:hAnsiTheme="minorHAnsi" w:cs="Tahoma"/>
                <w:sz w:val="20"/>
              </w:rPr>
              <w:t>1</w:t>
            </w:r>
            <w:r w:rsidR="000956BA">
              <w:rPr>
                <w:rFonts w:asciiTheme="minorHAnsi" w:eastAsia="Times New Roman" w:hAnsiTheme="minorHAnsi" w:cs="Tahoma"/>
                <w:sz w:val="20"/>
              </w:rPr>
              <w:t xml:space="preserve"> and a review of the continued appropriateness of those valuations is considered at </w:t>
            </w:r>
            <w:r w:rsidR="00EC78BE">
              <w:rPr>
                <w:rFonts w:asciiTheme="minorHAnsi" w:eastAsia="Times New Roman" w:hAnsiTheme="minorHAnsi" w:cs="Tahoma"/>
                <w:sz w:val="20"/>
              </w:rPr>
              <w:t xml:space="preserve">the </w:t>
            </w:r>
            <w:r w:rsidR="000956BA">
              <w:rPr>
                <w:rFonts w:asciiTheme="minorHAnsi" w:eastAsia="Times New Roman" w:hAnsiTheme="minorHAnsi" w:cs="Tahoma"/>
                <w:sz w:val="20"/>
              </w:rPr>
              <w:t>interim period end</w:t>
            </w:r>
            <w:r w:rsidRPr="00303340">
              <w:rPr>
                <w:rFonts w:asciiTheme="minorHAnsi" w:eastAsia="Times New Roman" w:hAnsiTheme="minorHAnsi" w:cs="Tahoma"/>
                <w:sz w:val="20"/>
              </w:rPr>
              <w:t>. Group occupied properties have been valued on a vacant possession basis applying hypothetical 10-year leases and assumptions of void and rent free periods, market rents, capital yields and purchase costs which are derived from comparable transactions and adjusted for property specific factors as determined by the valuer. Group investment properties have been valued using the investment method based on the long leasehold interest in the subject property, the contracted values of existing tenancies, assumptions of void and rent free periods and market rents for vacant lots, and capital yields and purchase costs which are derived from comparable transactions and adjusted for property specific factors as determined by the valuer</w:t>
            </w:r>
            <w:r w:rsidR="00303340">
              <w:rPr>
                <w:rFonts w:asciiTheme="minorHAnsi" w:eastAsia="Times New Roman" w:hAnsiTheme="minorHAnsi" w:cs="Tahoma"/>
                <w:sz w:val="20"/>
              </w:rPr>
              <w:t>.</w:t>
            </w:r>
            <w:r w:rsidR="000956BA">
              <w:rPr>
                <w:rFonts w:asciiTheme="minorHAnsi" w:eastAsia="Times New Roman" w:hAnsiTheme="minorHAnsi" w:cs="Tahoma"/>
                <w:sz w:val="20"/>
              </w:rPr>
              <w:t xml:space="preserve"> </w:t>
            </w:r>
          </w:p>
          <w:p w14:paraId="79CA16DC" w14:textId="0E6CC1DA" w:rsidR="0082336B" w:rsidRPr="0082336B" w:rsidRDefault="0082336B" w:rsidP="0082336B">
            <w:pPr>
              <w:tabs>
                <w:tab w:val="decimal" w:pos="5670"/>
                <w:tab w:val="decimal" w:pos="6237"/>
                <w:tab w:val="decimal" w:pos="7513"/>
                <w:tab w:val="right" w:pos="7655"/>
                <w:tab w:val="decimal" w:pos="8647"/>
                <w:tab w:val="left" w:pos="10193"/>
              </w:tabs>
              <w:ind w:right="-7"/>
              <w:jc w:val="both"/>
              <w:rPr>
                <w:rFonts w:asciiTheme="minorHAnsi" w:hAnsiTheme="minorHAnsi" w:cs="Tahoma"/>
                <w:szCs w:val="22"/>
              </w:rPr>
            </w:pPr>
          </w:p>
        </w:tc>
      </w:tr>
    </w:tbl>
    <w:p w14:paraId="0AA32E2F" w14:textId="77777777" w:rsidR="00976B16" w:rsidRPr="00641615" w:rsidRDefault="00976B16" w:rsidP="00976B16">
      <w:pPr>
        <w:pStyle w:val="ListParagraph"/>
        <w:tabs>
          <w:tab w:val="decimal" w:pos="5670"/>
          <w:tab w:val="decimal" w:pos="6237"/>
          <w:tab w:val="decimal" w:pos="7513"/>
          <w:tab w:val="right" w:pos="7655"/>
          <w:tab w:val="decimal" w:pos="8647"/>
          <w:tab w:val="left" w:pos="10193"/>
        </w:tabs>
        <w:ind w:left="1724" w:right="142"/>
        <w:jc w:val="both"/>
        <w:rPr>
          <w:rFonts w:asciiTheme="minorHAnsi" w:hAnsiTheme="minorHAnsi" w:cs="Calibri"/>
          <w:color w:val="000000"/>
          <w:sz w:val="20"/>
          <w:szCs w:val="20"/>
          <w:highlight w:val="yellow"/>
        </w:rPr>
      </w:pPr>
    </w:p>
    <w:p w14:paraId="312F7CB8" w14:textId="77777777" w:rsidR="00641615" w:rsidRDefault="00641615" w:rsidP="00641615">
      <w:pPr>
        <w:tabs>
          <w:tab w:val="decimal" w:pos="5670"/>
          <w:tab w:val="decimal" w:pos="6237"/>
          <w:tab w:val="decimal" w:pos="7513"/>
          <w:tab w:val="right" w:pos="7655"/>
          <w:tab w:val="decimal" w:pos="8647"/>
          <w:tab w:val="left" w:pos="10193"/>
        </w:tabs>
        <w:ind w:right="142"/>
        <w:jc w:val="both"/>
        <w:rPr>
          <w:rFonts w:asciiTheme="minorHAnsi" w:hAnsiTheme="minorHAnsi" w:cs="Calibri"/>
          <w:color w:val="000000"/>
        </w:rPr>
      </w:pPr>
    </w:p>
    <w:p w14:paraId="05D068CD" w14:textId="77777777" w:rsidR="00435A54" w:rsidRDefault="00435A54" w:rsidP="00641615">
      <w:pPr>
        <w:tabs>
          <w:tab w:val="decimal" w:pos="5670"/>
          <w:tab w:val="decimal" w:pos="6237"/>
          <w:tab w:val="decimal" w:pos="7513"/>
          <w:tab w:val="right" w:pos="7655"/>
          <w:tab w:val="decimal" w:pos="8647"/>
          <w:tab w:val="left" w:pos="10193"/>
        </w:tabs>
        <w:ind w:right="142"/>
        <w:jc w:val="both"/>
        <w:rPr>
          <w:rFonts w:asciiTheme="minorHAnsi" w:hAnsiTheme="minorHAnsi" w:cs="Calibri"/>
          <w:color w:val="000000"/>
        </w:rPr>
      </w:pPr>
    </w:p>
    <w:p w14:paraId="27513EAA" w14:textId="11CBA44F" w:rsidR="00EA2944" w:rsidRDefault="00EA2944">
      <w:pPr>
        <w:spacing w:after="200" w:line="276" w:lineRule="auto"/>
        <w:rPr>
          <w:rFonts w:asciiTheme="minorHAnsi" w:hAnsiTheme="minorHAnsi" w:cs="Calibri"/>
          <w:color w:val="000000"/>
        </w:rPr>
      </w:pPr>
      <w:r>
        <w:rPr>
          <w:rFonts w:asciiTheme="minorHAnsi" w:hAnsiTheme="minorHAnsi" w:cs="Calibri"/>
          <w:color w:val="000000"/>
        </w:rPr>
        <w:br w:type="page"/>
      </w:r>
    </w:p>
    <w:p w14:paraId="4C6B13C2" w14:textId="6B281523" w:rsidR="003613DC" w:rsidRPr="00641615" w:rsidRDefault="003613DC" w:rsidP="00641615">
      <w:pPr>
        <w:tabs>
          <w:tab w:val="decimal" w:pos="5670"/>
          <w:tab w:val="decimal" w:pos="6237"/>
          <w:tab w:val="decimal" w:pos="7513"/>
          <w:tab w:val="right" w:pos="7655"/>
          <w:tab w:val="decimal" w:pos="8647"/>
          <w:tab w:val="left" w:pos="10193"/>
        </w:tabs>
        <w:ind w:right="142"/>
        <w:jc w:val="both"/>
        <w:rPr>
          <w:rFonts w:asciiTheme="minorHAnsi" w:hAnsiTheme="minorHAnsi" w:cs="Calibri"/>
          <w:color w:val="000000"/>
        </w:rPr>
      </w:pPr>
    </w:p>
    <w:p w14:paraId="72DDD074" w14:textId="77777777" w:rsidR="008C50F0" w:rsidRPr="00BE46E6" w:rsidRDefault="008C50F0" w:rsidP="008C50F0">
      <w:pPr>
        <w:keepNext/>
        <w:ind w:left="142" w:right="-282"/>
        <w:jc w:val="center"/>
        <w:outlineLvl w:val="0"/>
        <w:rPr>
          <w:rFonts w:asciiTheme="minorHAnsi" w:hAnsiTheme="minorHAnsi"/>
          <w:b/>
          <w:sz w:val="24"/>
        </w:rPr>
      </w:pPr>
      <w:r w:rsidRPr="00BE46E6">
        <w:rPr>
          <w:rFonts w:asciiTheme="minorHAnsi" w:hAnsiTheme="minorHAnsi" w:cs="Calibri"/>
          <w:b/>
        </w:rPr>
        <w:t>FBD HOLDINGS PLC</w:t>
      </w:r>
    </w:p>
    <w:p w14:paraId="04D9CB02" w14:textId="77777777" w:rsidR="00771FB0" w:rsidRPr="00BE46E6" w:rsidRDefault="00771FB0" w:rsidP="00771FB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1842E458" w14:textId="043250C5" w:rsidR="008C50F0" w:rsidRDefault="008C50F0" w:rsidP="008C50F0">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the half year ended 30 June </w:t>
      </w:r>
      <w:r w:rsidR="00614249">
        <w:rPr>
          <w:rFonts w:asciiTheme="minorHAnsi" w:hAnsiTheme="minorHAnsi" w:cs="Calibri"/>
          <w:b/>
          <w:color w:val="000000"/>
        </w:rPr>
        <w:t>2022</w:t>
      </w:r>
    </w:p>
    <w:p w14:paraId="593ECADA" w14:textId="77777777" w:rsidR="008C50F0" w:rsidRDefault="008C50F0" w:rsidP="008C50F0">
      <w:pPr>
        <w:tabs>
          <w:tab w:val="left" w:pos="8080"/>
        </w:tabs>
        <w:ind w:right="-28"/>
        <w:jc w:val="center"/>
        <w:rPr>
          <w:rFonts w:asciiTheme="minorHAnsi" w:hAnsiTheme="minorHAnsi" w:cs="Calibri"/>
          <w:b/>
          <w:color w:val="000000"/>
        </w:rPr>
      </w:pPr>
    </w:p>
    <w:p w14:paraId="58F8E097" w14:textId="2DA6CDB0" w:rsidR="008C50F0" w:rsidRDefault="008151EE" w:rsidP="008C50F0">
      <w:pPr>
        <w:autoSpaceDE w:val="0"/>
        <w:autoSpaceDN w:val="0"/>
        <w:adjustRightInd w:val="0"/>
        <w:ind w:left="284" w:right="142"/>
        <w:rPr>
          <w:rFonts w:asciiTheme="minorHAnsi" w:hAnsiTheme="minorHAnsi" w:cs="Calibri"/>
          <w:b/>
          <w:bCs/>
        </w:rPr>
      </w:pPr>
      <w:r>
        <w:rPr>
          <w:rFonts w:asciiTheme="minorHAnsi" w:hAnsiTheme="minorHAnsi" w:cs="Calibri"/>
          <w:b/>
          <w:bCs/>
        </w:rPr>
        <w:t>Note 9</w:t>
      </w:r>
      <w:r w:rsidR="008C50F0" w:rsidRPr="00050754">
        <w:rPr>
          <w:rFonts w:asciiTheme="minorHAnsi" w:hAnsiTheme="minorHAnsi" w:cs="Calibri"/>
          <w:b/>
          <w:bCs/>
        </w:rPr>
        <w:t xml:space="preserve"> – Financial Instruments and Fair Value Measurement (continued)</w:t>
      </w:r>
    </w:p>
    <w:p w14:paraId="5ECCE110" w14:textId="02400599" w:rsidR="008C50F0" w:rsidRPr="00704D1D" w:rsidRDefault="0027604C" w:rsidP="00947E37">
      <w:pPr>
        <w:pStyle w:val="ListParagraph"/>
        <w:numPr>
          <w:ilvl w:val="0"/>
          <w:numId w:val="14"/>
        </w:numPr>
        <w:tabs>
          <w:tab w:val="left" w:pos="8789"/>
        </w:tabs>
        <w:autoSpaceDE w:val="0"/>
        <w:autoSpaceDN w:val="0"/>
        <w:adjustRightInd w:val="0"/>
        <w:ind w:right="142"/>
        <w:rPr>
          <w:rFonts w:asciiTheme="minorHAnsi" w:hAnsiTheme="minorHAnsi" w:cs="Calibri"/>
          <w:b/>
          <w:bCs/>
        </w:rPr>
      </w:pPr>
      <w:r w:rsidRPr="00832ADF">
        <w:rPr>
          <w:rFonts w:asciiTheme="minorHAnsi" w:eastAsia="Times New Roman" w:hAnsiTheme="minorHAnsi" w:cs="Calibri"/>
          <w:b/>
          <w:bCs/>
          <w:sz w:val="20"/>
          <w:szCs w:val="20"/>
        </w:rPr>
        <w:t>Fair value measurement</w:t>
      </w:r>
      <w:r>
        <w:rPr>
          <w:rFonts w:asciiTheme="minorHAnsi" w:eastAsia="Times New Roman" w:hAnsiTheme="minorHAnsi" w:cs="Calibri"/>
          <w:b/>
          <w:bCs/>
          <w:sz w:val="20"/>
          <w:szCs w:val="20"/>
        </w:rPr>
        <w:t xml:space="preserve"> (continued)</w:t>
      </w:r>
    </w:p>
    <w:p w14:paraId="74E30557" w14:textId="77777777" w:rsidR="00181744" w:rsidRPr="00BE46E6" w:rsidRDefault="00181744" w:rsidP="00181744">
      <w:pPr>
        <w:tabs>
          <w:tab w:val="decimal" w:pos="5670"/>
          <w:tab w:val="decimal" w:pos="6237"/>
          <w:tab w:val="decimal" w:pos="7513"/>
          <w:tab w:val="right" w:pos="7655"/>
          <w:tab w:val="decimal" w:pos="8647"/>
          <w:tab w:val="left" w:pos="10193"/>
        </w:tabs>
        <w:ind w:left="600" w:right="-7" w:hanging="458"/>
        <w:jc w:val="both"/>
        <w:rPr>
          <w:rFonts w:asciiTheme="minorHAnsi" w:hAnsiTheme="minorHAnsi" w:cs="Calibri"/>
          <w:color w:val="000000"/>
        </w:rPr>
      </w:pP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134"/>
        <w:gridCol w:w="1241"/>
        <w:gridCol w:w="1276"/>
        <w:gridCol w:w="1133"/>
      </w:tblGrid>
      <w:tr w:rsidR="00181744" w:rsidRPr="004261E5" w14:paraId="093DF8FF" w14:textId="77777777" w:rsidTr="00F50FA7">
        <w:tc>
          <w:tcPr>
            <w:tcW w:w="4678" w:type="dxa"/>
            <w:tcBorders>
              <w:top w:val="nil"/>
              <w:left w:val="nil"/>
              <w:bottom w:val="nil"/>
              <w:right w:val="nil"/>
            </w:tcBorders>
          </w:tcPr>
          <w:p w14:paraId="4450D557" w14:textId="2B8F9FFA" w:rsidR="00181744" w:rsidRPr="004261E5" w:rsidRDefault="00641615" w:rsidP="00BD7648">
            <w:pPr>
              <w:ind w:left="34" w:right="-540" w:hanging="142"/>
              <w:rPr>
                <w:rFonts w:ascii="Calibri" w:hAnsi="Calibri" w:cs="Calibri"/>
                <w:b/>
                <w:bCs/>
                <w:color w:val="000000"/>
              </w:rPr>
            </w:pPr>
            <w:r>
              <w:rPr>
                <w:rFonts w:ascii="Calibri" w:hAnsi="Calibri" w:cs="Calibri"/>
                <w:b/>
                <w:bCs/>
                <w:color w:val="000000"/>
              </w:rPr>
              <w:t>30 June 202</w:t>
            </w:r>
            <w:r w:rsidR="00ED4BC0">
              <w:rPr>
                <w:rFonts w:ascii="Calibri" w:hAnsi="Calibri" w:cs="Calibri"/>
                <w:b/>
                <w:bCs/>
                <w:color w:val="000000"/>
              </w:rPr>
              <w:t>2</w:t>
            </w:r>
            <w:r w:rsidR="00181744" w:rsidRPr="004261E5">
              <w:rPr>
                <w:rFonts w:ascii="Calibri" w:hAnsi="Calibri" w:cs="Calibri"/>
                <w:b/>
                <w:bCs/>
                <w:color w:val="000000"/>
              </w:rPr>
              <w:t xml:space="preserve"> (unaudited)</w:t>
            </w:r>
          </w:p>
        </w:tc>
        <w:tc>
          <w:tcPr>
            <w:tcW w:w="1134" w:type="dxa"/>
            <w:tcBorders>
              <w:top w:val="nil"/>
              <w:left w:val="nil"/>
              <w:bottom w:val="nil"/>
              <w:right w:val="nil"/>
            </w:tcBorders>
          </w:tcPr>
          <w:p w14:paraId="6C153276" w14:textId="77777777" w:rsidR="00181744" w:rsidRPr="004261E5" w:rsidRDefault="00181744" w:rsidP="00F50FA7">
            <w:pPr>
              <w:ind w:left="34" w:right="47" w:hanging="142"/>
              <w:jc w:val="right"/>
              <w:rPr>
                <w:rFonts w:ascii="Calibri" w:hAnsi="Calibri" w:cs="Calibri"/>
                <w:b/>
                <w:bCs/>
                <w:color w:val="000000"/>
              </w:rPr>
            </w:pPr>
            <w:r w:rsidRPr="004261E5">
              <w:rPr>
                <w:rFonts w:ascii="Calibri" w:hAnsi="Calibri" w:cs="Calibri"/>
                <w:b/>
                <w:bCs/>
                <w:color w:val="000000"/>
              </w:rPr>
              <w:t>Level 1</w:t>
            </w:r>
          </w:p>
        </w:tc>
        <w:tc>
          <w:tcPr>
            <w:tcW w:w="1241" w:type="dxa"/>
            <w:tcBorders>
              <w:top w:val="nil"/>
              <w:left w:val="nil"/>
              <w:bottom w:val="nil"/>
              <w:right w:val="nil"/>
            </w:tcBorders>
          </w:tcPr>
          <w:p w14:paraId="043DBA21" w14:textId="77777777" w:rsidR="00181744" w:rsidRPr="004261E5" w:rsidRDefault="00181744" w:rsidP="00F50FA7">
            <w:pPr>
              <w:ind w:left="34" w:right="47" w:hanging="142"/>
              <w:jc w:val="right"/>
              <w:rPr>
                <w:rFonts w:ascii="Calibri" w:hAnsi="Calibri" w:cs="Calibri"/>
                <w:b/>
                <w:bCs/>
                <w:color w:val="000000"/>
              </w:rPr>
            </w:pPr>
            <w:r w:rsidRPr="004261E5">
              <w:rPr>
                <w:rFonts w:ascii="Calibri" w:hAnsi="Calibri" w:cs="Calibri"/>
                <w:b/>
                <w:bCs/>
                <w:color w:val="000000"/>
              </w:rPr>
              <w:t>Level 2</w:t>
            </w:r>
          </w:p>
        </w:tc>
        <w:tc>
          <w:tcPr>
            <w:tcW w:w="1276" w:type="dxa"/>
            <w:tcBorders>
              <w:top w:val="nil"/>
              <w:left w:val="nil"/>
              <w:bottom w:val="nil"/>
              <w:right w:val="nil"/>
            </w:tcBorders>
          </w:tcPr>
          <w:p w14:paraId="4F1A2EC6" w14:textId="77777777" w:rsidR="00181744" w:rsidRPr="004261E5" w:rsidRDefault="00181744" w:rsidP="00F50FA7">
            <w:pPr>
              <w:ind w:left="34" w:right="47" w:hanging="142"/>
              <w:jc w:val="right"/>
              <w:rPr>
                <w:rFonts w:ascii="Calibri" w:hAnsi="Calibri" w:cs="Calibri"/>
                <w:b/>
                <w:bCs/>
                <w:color w:val="000000"/>
              </w:rPr>
            </w:pPr>
            <w:r w:rsidRPr="004261E5">
              <w:rPr>
                <w:rFonts w:ascii="Calibri" w:hAnsi="Calibri" w:cs="Calibri"/>
                <w:b/>
                <w:bCs/>
                <w:color w:val="000000"/>
              </w:rPr>
              <w:t>Level 3</w:t>
            </w:r>
          </w:p>
        </w:tc>
        <w:tc>
          <w:tcPr>
            <w:tcW w:w="1133" w:type="dxa"/>
            <w:tcBorders>
              <w:top w:val="nil"/>
              <w:left w:val="nil"/>
              <w:bottom w:val="nil"/>
              <w:right w:val="nil"/>
            </w:tcBorders>
          </w:tcPr>
          <w:p w14:paraId="3A8130E8" w14:textId="77777777" w:rsidR="00181744" w:rsidRPr="004261E5" w:rsidRDefault="00181744" w:rsidP="00F50FA7">
            <w:pPr>
              <w:ind w:left="34" w:right="47" w:hanging="142"/>
              <w:jc w:val="right"/>
              <w:rPr>
                <w:rFonts w:ascii="Calibri" w:hAnsi="Calibri" w:cs="Calibri"/>
                <w:b/>
                <w:bCs/>
                <w:color w:val="000000"/>
              </w:rPr>
            </w:pPr>
            <w:r w:rsidRPr="004261E5">
              <w:rPr>
                <w:rFonts w:ascii="Calibri" w:hAnsi="Calibri" w:cs="Calibri"/>
                <w:b/>
                <w:bCs/>
                <w:color w:val="000000"/>
              </w:rPr>
              <w:t>Total</w:t>
            </w:r>
          </w:p>
        </w:tc>
      </w:tr>
      <w:tr w:rsidR="00181744" w:rsidRPr="004261E5" w14:paraId="739DCD95" w14:textId="77777777" w:rsidTr="00F50FA7">
        <w:tc>
          <w:tcPr>
            <w:tcW w:w="4678" w:type="dxa"/>
            <w:tcBorders>
              <w:top w:val="nil"/>
              <w:left w:val="nil"/>
              <w:bottom w:val="nil"/>
              <w:right w:val="nil"/>
            </w:tcBorders>
          </w:tcPr>
          <w:p w14:paraId="2985F168" w14:textId="77777777" w:rsidR="00181744" w:rsidRPr="004261E5" w:rsidRDefault="00181744" w:rsidP="00F50FA7">
            <w:pPr>
              <w:ind w:left="34" w:right="-540" w:hanging="142"/>
              <w:rPr>
                <w:rFonts w:ascii="Calibri" w:hAnsi="Calibri" w:cs="Calibri"/>
                <w:color w:val="000000"/>
              </w:rPr>
            </w:pPr>
          </w:p>
        </w:tc>
        <w:tc>
          <w:tcPr>
            <w:tcW w:w="1134" w:type="dxa"/>
            <w:tcBorders>
              <w:top w:val="nil"/>
              <w:left w:val="nil"/>
              <w:bottom w:val="nil"/>
              <w:right w:val="nil"/>
            </w:tcBorders>
          </w:tcPr>
          <w:p w14:paraId="128AE10D" w14:textId="77777777" w:rsidR="00181744" w:rsidRPr="004261E5" w:rsidRDefault="00181744" w:rsidP="00F50FA7">
            <w:pPr>
              <w:ind w:left="34" w:right="47" w:hanging="142"/>
              <w:jc w:val="right"/>
              <w:rPr>
                <w:rFonts w:ascii="Calibri" w:hAnsi="Calibri" w:cs="Calibri"/>
                <w:b/>
                <w:color w:val="000000"/>
              </w:rPr>
            </w:pPr>
            <w:r w:rsidRPr="004261E5">
              <w:rPr>
                <w:rFonts w:ascii="Calibri" w:hAnsi="Calibri" w:cs="Calibri"/>
                <w:b/>
                <w:color w:val="000000"/>
              </w:rPr>
              <w:t>€000s</w:t>
            </w:r>
          </w:p>
        </w:tc>
        <w:tc>
          <w:tcPr>
            <w:tcW w:w="1241" w:type="dxa"/>
            <w:tcBorders>
              <w:top w:val="nil"/>
              <w:left w:val="nil"/>
              <w:bottom w:val="nil"/>
              <w:right w:val="nil"/>
            </w:tcBorders>
          </w:tcPr>
          <w:p w14:paraId="74E86106" w14:textId="77777777" w:rsidR="00181744" w:rsidRPr="004261E5" w:rsidRDefault="00181744" w:rsidP="00F50FA7">
            <w:pPr>
              <w:ind w:left="34" w:right="47" w:hanging="142"/>
              <w:jc w:val="right"/>
              <w:rPr>
                <w:rFonts w:ascii="Calibri" w:hAnsi="Calibri" w:cs="Calibri"/>
                <w:b/>
                <w:color w:val="000000"/>
              </w:rPr>
            </w:pPr>
            <w:r w:rsidRPr="004261E5">
              <w:rPr>
                <w:rFonts w:ascii="Calibri" w:hAnsi="Calibri" w:cs="Calibri"/>
                <w:b/>
                <w:color w:val="000000"/>
              </w:rPr>
              <w:t>€000s</w:t>
            </w:r>
          </w:p>
        </w:tc>
        <w:tc>
          <w:tcPr>
            <w:tcW w:w="1276" w:type="dxa"/>
            <w:tcBorders>
              <w:top w:val="nil"/>
              <w:left w:val="nil"/>
              <w:bottom w:val="nil"/>
              <w:right w:val="nil"/>
            </w:tcBorders>
          </w:tcPr>
          <w:p w14:paraId="11DF10F4" w14:textId="77777777" w:rsidR="00181744" w:rsidRPr="004261E5" w:rsidRDefault="00181744" w:rsidP="00F50FA7">
            <w:pPr>
              <w:ind w:left="34" w:right="47" w:hanging="142"/>
              <w:jc w:val="right"/>
              <w:rPr>
                <w:rFonts w:ascii="Calibri" w:hAnsi="Calibri" w:cs="Calibri"/>
                <w:b/>
                <w:color w:val="000000"/>
              </w:rPr>
            </w:pPr>
            <w:r w:rsidRPr="004261E5">
              <w:rPr>
                <w:rFonts w:ascii="Calibri" w:hAnsi="Calibri" w:cs="Calibri"/>
                <w:b/>
                <w:color w:val="000000"/>
              </w:rPr>
              <w:t>€000s</w:t>
            </w:r>
          </w:p>
        </w:tc>
        <w:tc>
          <w:tcPr>
            <w:tcW w:w="1133" w:type="dxa"/>
            <w:tcBorders>
              <w:top w:val="nil"/>
              <w:left w:val="nil"/>
              <w:bottom w:val="nil"/>
              <w:right w:val="nil"/>
            </w:tcBorders>
          </w:tcPr>
          <w:p w14:paraId="359A182A" w14:textId="77777777" w:rsidR="00181744" w:rsidRPr="004261E5" w:rsidRDefault="00181744" w:rsidP="00F50FA7">
            <w:pPr>
              <w:ind w:left="34" w:right="47" w:hanging="142"/>
              <w:jc w:val="right"/>
              <w:rPr>
                <w:rFonts w:ascii="Calibri" w:hAnsi="Calibri" w:cs="Calibri"/>
                <w:b/>
                <w:color w:val="000000"/>
              </w:rPr>
            </w:pPr>
            <w:r w:rsidRPr="004261E5">
              <w:rPr>
                <w:rFonts w:ascii="Calibri" w:hAnsi="Calibri" w:cs="Calibri"/>
                <w:b/>
                <w:color w:val="000000"/>
              </w:rPr>
              <w:t>€000s</w:t>
            </w:r>
          </w:p>
        </w:tc>
      </w:tr>
      <w:tr w:rsidR="00181744" w:rsidRPr="00851010" w14:paraId="61453ADD" w14:textId="77777777" w:rsidTr="00F50FA7">
        <w:tc>
          <w:tcPr>
            <w:tcW w:w="4678" w:type="dxa"/>
            <w:tcBorders>
              <w:top w:val="nil"/>
              <w:left w:val="nil"/>
              <w:bottom w:val="nil"/>
              <w:right w:val="nil"/>
            </w:tcBorders>
          </w:tcPr>
          <w:p w14:paraId="07E4D487" w14:textId="77777777" w:rsidR="00181744" w:rsidRPr="00851010" w:rsidRDefault="00181744" w:rsidP="00F50FA7">
            <w:pPr>
              <w:ind w:left="34" w:right="-540" w:hanging="142"/>
              <w:rPr>
                <w:rFonts w:ascii="Calibri" w:hAnsi="Calibri" w:cs="Calibri"/>
                <w:b/>
                <w:bCs/>
                <w:color w:val="000000"/>
              </w:rPr>
            </w:pPr>
            <w:r w:rsidRPr="00851010">
              <w:rPr>
                <w:rFonts w:ascii="Calibri" w:hAnsi="Calibri" w:cs="Calibri"/>
                <w:b/>
                <w:bCs/>
                <w:color w:val="000000"/>
              </w:rPr>
              <w:t>Assets</w:t>
            </w:r>
          </w:p>
        </w:tc>
        <w:tc>
          <w:tcPr>
            <w:tcW w:w="1134" w:type="dxa"/>
            <w:tcBorders>
              <w:top w:val="nil"/>
              <w:left w:val="nil"/>
              <w:bottom w:val="nil"/>
              <w:right w:val="nil"/>
            </w:tcBorders>
          </w:tcPr>
          <w:p w14:paraId="70B9FB35" w14:textId="77777777" w:rsidR="00181744" w:rsidRPr="00851010" w:rsidRDefault="00181744" w:rsidP="00F50FA7">
            <w:pPr>
              <w:ind w:left="34" w:right="47" w:hanging="142"/>
              <w:jc w:val="right"/>
              <w:rPr>
                <w:rFonts w:ascii="Calibri" w:hAnsi="Calibri" w:cs="Calibri"/>
                <w:color w:val="000000"/>
              </w:rPr>
            </w:pPr>
          </w:p>
        </w:tc>
        <w:tc>
          <w:tcPr>
            <w:tcW w:w="1241" w:type="dxa"/>
            <w:tcBorders>
              <w:top w:val="nil"/>
              <w:left w:val="nil"/>
              <w:bottom w:val="nil"/>
              <w:right w:val="nil"/>
            </w:tcBorders>
          </w:tcPr>
          <w:p w14:paraId="29E71AFD" w14:textId="77777777" w:rsidR="00181744" w:rsidRPr="00851010" w:rsidRDefault="00181744" w:rsidP="00F50FA7">
            <w:pPr>
              <w:ind w:left="34" w:right="47" w:hanging="142"/>
              <w:jc w:val="right"/>
              <w:rPr>
                <w:rFonts w:ascii="Calibri" w:hAnsi="Calibri" w:cs="Calibri"/>
                <w:color w:val="000000"/>
              </w:rPr>
            </w:pPr>
          </w:p>
        </w:tc>
        <w:tc>
          <w:tcPr>
            <w:tcW w:w="1276" w:type="dxa"/>
            <w:tcBorders>
              <w:top w:val="nil"/>
              <w:left w:val="nil"/>
              <w:bottom w:val="nil"/>
              <w:right w:val="nil"/>
            </w:tcBorders>
          </w:tcPr>
          <w:p w14:paraId="220323C5" w14:textId="77777777" w:rsidR="00181744" w:rsidRPr="00851010" w:rsidRDefault="00181744" w:rsidP="00F50FA7">
            <w:pPr>
              <w:ind w:left="34" w:right="47" w:hanging="142"/>
              <w:jc w:val="right"/>
              <w:rPr>
                <w:rFonts w:ascii="Calibri" w:hAnsi="Calibri" w:cs="Calibri"/>
                <w:color w:val="000000"/>
              </w:rPr>
            </w:pPr>
          </w:p>
        </w:tc>
        <w:tc>
          <w:tcPr>
            <w:tcW w:w="1133" w:type="dxa"/>
            <w:tcBorders>
              <w:top w:val="nil"/>
              <w:left w:val="nil"/>
              <w:bottom w:val="nil"/>
              <w:right w:val="nil"/>
            </w:tcBorders>
          </w:tcPr>
          <w:p w14:paraId="6D7FF775" w14:textId="77777777" w:rsidR="00181744" w:rsidRPr="00851010" w:rsidRDefault="00181744" w:rsidP="00F50FA7">
            <w:pPr>
              <w:ind w:left="34" w:right="47" w:hanging="142"/>
              <w:jc w:val="right"/>
              <w:rPr>
                <w:rFonts w:ascii="Calibri" w:hAnsi="Calibri" w:cs="Calibri"/>
                <w:b/>
                <w:color w:val="000000"/>
              </w:rPr>
            </w:pPr>
          </w:p>
        </w:tc>
      </w:tr>
      <w:tr w:rsidR="00925452" w:rsidRPr="00851010" w14:paraId="6878659A" w14:textId="77777777" w:rsidTr="00F50FA7">
        <w:tc>
          <w:tcPr>
            <w:tcW w:w="4678" w:type="dxa"/>
            <w:tcBorders>
              <w:top w:val="nil"/>
              <w:left w:val="nil"/>
              <w:bottom w:val="nil"/>
              <w:right w:val="nil"/>
            </w:tcBorders>
          </w:tcPr>
          <w:p w14:paraId="37F017C3" w14:textId="77777777" w:rsidR="00925452" w:rsidRPr="00851010" w:rsidRDefault="00925452" w:rsidP="00925452">
            <w:pPr>
              <w:ind w:left="34" w:right="-540" w:hanging="142"/>
              <w:rPr>
                <w:rFonts w:ascii="Calibri" w:hAnsi="Calibri" w:cs="Calibri"/>
                <w:bCs/>
                <w:color w:val="000000"/>
              </w:rPr>
            </w:pPr>
            <w:r w:rsidRPr="00851010">
              <w:rPr>
                <w:rFonts w:ascii="Calibri" w:hAnsi="Calibri" w:cs="Calibri"/>
                <w:bCs/>
                <w:color w:val="000000"/>
              </w:rPr>
              <w:t>Investment property</w:t>
            </w:r>
          </w:p>
        </w:tc>
        <w:tc>
          <w:tcPr>
            <w:tcW w:w="1134" w:type="dxa"/>
            <w:tcBorders>
              <w:top w:val="nil"/>
              <w:left w:val="nil"/>
              <w:bottom w:val="nil"/>
              <w:right w:val="nil"/>
            </w:tcBorders>
          </w:tcPr>
          <w:p w14:paraId="10CC67C3" w14:textId="2E0ADC36"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241" w:type="dxa"/>
            <w:tcBorders>
              <w:top w:val="nil"/>
              <w:left w:val="nil"/>
              <w:bottom w:val="nil"/>
              <w:right w:val="nil"/>
            </w:tcBorders>
          </w:tcPr>
          <w:p w14:paraId="0CB5681A" w14:textId="5AD795AB"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26677321" w14:textId="1B95A873"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16,053</w:t>
            </w:r>
          </w:p>
        </w:tc>
        <w:tc>
          <w:tcPr>
            <w:tcW w:w="1133" w:type="dxa"/>
            <w:tcBorders>
              <w:top w:val="nil"/>
              <w:left w:val="nil"/>
              <w:bottom w:val="nil"/>
              <w:right w:val="nil"/>
            </w:tcBorders>
          </w:tcPr>
          <w:p w14:paraId="69B88FFA" w14:textId="576C09C2" w:rsidR="00925452" w:rsidRPr="008906EB" w:rsidRDefault="00925452" w:rsidP="00925452">
            <w:pPr>
              <w:ind w:left="34" w:right="47" w:hanging="142"/>
              <w:jc w:val="right"/>
              <w:rPr>
                <w:rFonts w:ascii="Calibri" w:hAnsi="Calibri" w:cs="Calibri"/>
                <w:b/>
                <w:color w:val="000000"/>
              </w:rPr>
            </w:pPr>
            <w:r>
              <w:rPr>
                <w:rFonts w:ascii="Calibri" w:hAnsi="Calibri" w:cs="Calibri"/>
                <w:b/>
                <w:color w:val="000000"/>
              </w:rPr>
              <w:t>16,053</w:t>
            </w:r>
          </w:p>
        </w:tc>
      </w:tr>
      <w:tr w:rsidR="00925452" w:rsidRPr="00851010" w14:paraId="3BA89A20" w14:textId="77777777" w:rsidTr="00F50FA7">
        <w:tc>
          <w:tcPr>
            <w:tcW w:w="4678" w:type="dxa"/>
            <w:tcBorders>
              <w:top w:val="nil"/>
              <w:left w:val="nil"/>
              <w:bottom w:val="nil"/>
              <w:right w:val="nil"/>
            </w:tcBorders>
          </w:tcPr>
          <w:p w14:paraId="6DDEA17B" w14:textId="77777777" w:rsidR="00925452" w:rsidRPr="00851010" w:rsidRDefault="00925452" w:rsidP="00925452">
            <w:pPr>
              <w:ind w:left="34" w:right="-540" w:hanging="142"/>
              <w:rPr>
                <w:rFonts w:ascii="Calibri" w:hAnsi="Calibri" w:cs="Calibri"/>
                <w:bCs/>
                <w:color w:val="000000"/>
              </w:rPr>
            </w:pPr>
            <w:r>
              <w:rPr>
                <w:rFonts w:ascii="Calibri" w:hAnsi="Calibri" w:cs="Calibri"/>
                <w:bCs/>
                <w:color w:val="000000"/>
              </w:rPr>
              <w:t>Property held for own use</w:t>
            </w:r>
          </w:p>
        </w:tc>
        <w:tc>
          <w:tcPr>
            <w:tcW w:w="1134" w:type="dxa"/>
            <w:tcBorders>
              <w:top w:val="nil"/>
              <w:left w:val="nil"/>
              <w:bottom w:val="nil"/>
              <w:right w:val="nil"/>
            </w:tcBorders>
          </w:tcPr>
          <w:p w14:paraId="10E5D20A" w14:textId="5393D6E7"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241" w:type="dxa"/>
            <w:tcBorders>
              <w:top w:val="nil"/>
              <w:left w:val="nil"/>
              <w:bottom w:val="nil"/>
              <w:right w:val="nil"/>
            </w:tcBorders>
          </w:tcPr>
          <w:p w14:paraId="5BB781E7" w14:textId="75C41DE7"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29FF6492" w14:textId="7FBC2611"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16,327</w:t>
            </w:r>
          </w:p>
        </w:tc>
        <w:tc>
          <w:tcPr>
            <w:tcW w:w="1133" w:type="dxa"/>
            <w:tcBorders>
              <w:top w:val="nil"/>
              <w:left w:val="nil"/>
              <w:bottom w:val="nil"/>
              <w:right w:val="nil"/>
            </w:tcBorders>
          </w:tcPr>
          <w:p w14:paraId="45C1ECDC" w14:textId="700D63D1" w:rsidR="00925452" w:rsidRPr="008906EB" w:rsidRDefault="00925452" w:rsidP="00925452">
            <w:pPr>
              <w:ind w:left="34" w:right="47" w:hanging="142"/>
              <w:jc w:val="right"/>
              <w:rPr>
                <w:rFonts w:ascii="Calibri" w:hAnsi="Calibri" w:cs="Calibri"/>
                <w:b/>
                <w:color w:val="000000"/>
              </w:rPr>
            </w:pPr>
            <w:r>
              <w:rPr>
                <w:rFonts w:ascii="Calibri" w:hAnsi="Calibri" w:cs="Calibri"/>
                <w:b/>
                <w:color w:val="000000"/>
              </w:rPr>
              <w:t>16,327</w:t>
            </w:r>
          </w:p>
        </w:tc>
      </w:tr>
      <w:tr w:rsidR="00925452" w:rsidRPr="00851010" w14:paraId="512629C6" w14:textId="77777777" w:rsidTr="00F50FA7">
        <w:tc>
          <w:tcPr>
            <w:tcW w:w="4678" w:type="dxa"/>
            <w:tcBorders>
              <w:top w:val="nil"/>
              <w:left w:val="nil"/>
              <w:bottom w:val="nil"/>
              <w:right w:val="nil"/>
            </w:tcBorders>
          </w:tcPr>
          <w:p w14:paraId="4E2D8E2C" w14:textId="77777777" w:rsidR="00925452" w:rsidRDefault="00925452" w:rsidP="00925452">
            <w:pPr>
              <w:ind w:left="34" w:right="-540" w:hanging="142"/>
              <w:rPr>
                <w:rFonts w:ascii="Calibri" w:hAnsi="Calibri" w:cs="Calibri"/>
                <w:bCs/>
                <w:color w:val="000000"/>
              </w:rPr>
            </w:pPr>
          </w:p>
        </w:tc>
        <w:tc>
          <w:tcPr>
            <w:tcW w:w="1134" w:type="dxa"/>
            <w:tcBorders>
              <w:top w:val="nil"/>
              <w:left w:val="nil"/>
              <w:bottom w:val="nil"/>
              <w:right w:val="nil"/>
            </w:tcBorders>
          </w:tcPr>
          <w:p w14:paraId="44B411F0" w14:textId="77777777" w:rsidR="00925452" w:rsidRPr="00851010" w:rsidRDefault="00925452" w:rsidP="00925452">
            <w:pPr>
              <w:ind w:left="34" w:right="47" w:hanging="142"/>
              <w:jc w:val="right"/>
              <w:rPr>
                <w:rFonts w:ascii="Calibri" w:hAnsi="Calibri" w:cs="Calibri"/>
                <w:color w:val="000000"/>
              </w:rPr>
            </w:pPr>
          </w:p>
        </w:tc>
        <w:tc>
          <w:tcPr>
            <w:tcW w:w="1241" w:type="dxa"/>
            <w:tcBorders>
              <w:top w:val="nil"/>
              <w:left w:val="nil"/>
              <w:bottom w:val="nil"/>
              <w:right w:val="nil"/>
            </w:tcBorders>
          </w:tcPr>
          <w:p w14:paraId="4B2109DD" w14:textId="77777777" w:rsidR="00925452" w:rsidRPr="00851010" w:rsidRDefault="00925452" w:rsidP="00925452">
            <w:pPr>
              <w:ind w:left="34" w:right="47" w:hanging="142"/>
              <w:jc w:val="right"/>
              <w:rPr>
                <w:rFonts w:ascii="Calibri" w:hAnsi="Calibri" w:cs="Calibri"/>
                <w:color w:val="000000"/>
              </w:rPr>
            </w:pPr>
          </w:p>
        </w:tc>
        <w:tc>
          <w:tcPr>
            <w:tcW w:w="1276" w:type="dxa"/>
            <w:tcBorders>
              <w:top w:val="nil"/>
              <w:left w:val="nil"/>
              <w:bottom w:val="nil"/>
              <w:right w:val="nil"/>
            </w:tcBorders>
          </w:tcPr>
          <w:p w14:paraId="4D844FC8" w14:textId="77777777" w:rsidR="00925452" w:rsidRPr="00851010" w:rsidRDefault="00925452" w:rsidP="00925452">
            <w:pPr>
              <w:ind w:left="34" w:right="47" w:hanging="142"/>
              <w:jc w:val="right"/>
              <w:rPr>
                <w:rFonts w:ascii="Calibri" w:hAnsi="Calibri" w:cs="Calibri"/>
                <w:color w:val="000000"/>
              </w:rPr>
            </w:pPr>
          </w:p>
        </w:tc>
        <w:tc>
          <w:tcPr>
            <w:tcW w:w="1133" w:type="dxa"/>
            <w:tcBorders>
              <w:top w:val="nil"/>
              <w:left w:val="nil"/>
              <w:bottom w:val="nil"/>
              <w:right w:val="nil"/>
            </w:tcBorders>
          </w:tcPr>
          <w:p w14:paraId="67F58618" w14:textId="77777777" w:rsidR="00925452" w:rsidRPr="0022743B" w:rsidRDefault="00925452" w:rsidP="00925452">
            <w:pPr>
              <w:ind w:left="34" w:right="47" w:hanging="142"/>
              <w:jc w:val="right"/>
              <w:rPr>
                <w:rFonts w:ascii="Calibri" w:hAnsi="Calibri" w:cs="Calibri"/>
                <w:b/>
                <w:color w:val="000000"/>
              </w:rPr>
            </w:pPr>
          </w:p>
        </w:tc>
      </w:tr>
      <w:tr w:rsidR="00925452" w:rsidRPr="00851010" w14:paraId="1443B936" w14:textId="77777777" w:rsidTr="00F50FA7">
        <w:tc>
          <w:tcPr>
            <w:tcW w:w="4678" w:type="dxa"/>
            <w:tcBorders>
              <w:top w:val="nil"/>
              <w:left w:val="nil"/>
              <w:bottom w:val="nil"/>
              <w:right w:val="nil"/>
            </w:tcBorders>
          </w:tcPr>
          <w:p w14:paraId="401D6FB7" w14:textId="77777777" w:rsidR="00925452" w:rsidRPr="00851010" w:rsidRDefault="00925452" w:rsidP="00925452">
            <w:pPr>
              <w:ind w:left="34" w:right="-540" w:hanging="142"/>
              <w:rPr>
                <w:rFonts w:ascii="Calibri" w:hAnsi="Calibri" w:cs="Calibri"/>
                <w:b/>
                <w:bCs/>
                <w:color w:val="000000"/>
              </w:rPr>
            </w:pPr>
            <w:r w:rsidRPr="00851010">
              <w:rPr>
                <w:rFonts w:ascii="Calibri" w:hAnsi="Calibri" w:cs="Calibri"/>
                <w:b/>
                <w:bCs/>
                <w:color w:val="000000"/>
              </w:rPr>
              <w:t>Financial assets</w:t>
            </w:r>
          </w:p>
        </w:tc>
        <w:tc>
          <w:tcPr>
            <w:tcW w:w="1134" w:type="dxa"/>
            <w:tcBorders>
              <w:top w:val="nil"/>
              <w:left w:val="nil"/>
              <w:bottom w:val="nil"/>
              <w:right w:val="nil"/>
            </w:tcBorders>
          </w:tcPr>
          <w:p w14:paraId="445390B4" w14:textId="77777777" w:rsidR="00925452" w:rsidRPr="00851010" w:rsidRDefault="00925452" w:rsidP="00925452">
            <w:pPr>
              <w:ind w:left="34" w:right="47" w:hanging="142"/>
              <w:jc w:val="right"/>
              <w:rPr>
                <w:rFonts w:ascii="Calibri" w:hAnsi="Calibri" w:cs="Calibri"/>
                <w:color w:val="000000"/>
              </w:rPr>
            </w:pPr>
          </w:p>
        </w:tc>
        <w:tc>
          <w:tcPr>
            <w:tcW w:w="1241" w:type="dxa"/>
            <w:tcBorders>
              <w:top w:val="nil"/>
              <w:left w:val="nil"/>
              <w:bottom w:val="nil"/>
              <w:right w:val="nil"/>
            </w:tcBorders>
          </w:tcPr>
          <w:p w14:paraId="54E31F55" w14:textId="77777777" w:rsidR="00925452" w:rsidRPr="00851010" w:rsidRDefault="00925452" w:rsidP="00925452">
            <w:pPr>
              <w:ind w:left="34" w:right="47" w:hanging="142"/>
              <w:jc w:val="right"/>
              <w:rPr>
                <w:rFonts w:ascii="Calibri" w:hAnsi="Calibri" w:cs="Calibri"/>
                <w:color w:val="000000"/>
              </w:rPr>
            </w:pPr>
          </w:p>
        </w:tc>
        <w:tc>
          <w:tcPr>
            <w:tcW w:w="1276" w:type="dxa"/>
            <w:tcBorders>
              <w:top w:val="nil"/>
              <w:left w:val="nil"/>
              <w:bottom w:val="nil"/>
              <w:right w:val="nil"/>
            </w:tcBorders>
          </w:tcPr>
          <w:p w14:paraId="2835E6D5" w14:textId="77777777" w:rsidR="00925452" w:rsidRPr="00851010" w:rsidRDefault="00925452" w:rsidP="00925452">
            <w:pPr>
              <w:ind w:left="34" w:right="47" w:hanging="142"/>
              <w:jc w:val="right"/>
              <w:rPr>
                <w:rFonts w:ascii="Calibri" w:hAnsi="Calibri" w:cs="Calibri"/>
                <w:color w:val="000000"/>
              </w:rPr>
            </w:pPr>
          </w:p>
        </w:tc>
        <w:tc>
          <w:tcPr>
            <w:tcW w:w="1133" w:type="dxa"/>
            <w:tcBorders>
              <w:top w:val="nil"/>
              <w:left w:val="nil"/>
              <w:bottom w:val="nil"/>
              <w:right w:val="nil"/>
            </w:tcBorders>
          </w:tcPr>
          <w:p w14:paraId="36E542E2" w14:textId="77777777" w:rsidR="00925452" w:rsidRPr="0022743B" w:rsidRDefault="00925452" w:rsidP="00925452">
            <w:pPr>
              <w:ind w:left="34" w:right="47" w:hanging="142"/>
              <w:jc w:val="right"/>
              <w:rPr>
                <w:rFonts w:ascii="Calibri" w:hAnsi="Calibri" w:cs="Calibri"/>
                <w:b/>
                <w:color w:val="000000"/>
              </w:rPr>
            </w:pPr>
          </w:p>
        </w:tc>
      </w:tr>
      <w:tr w:rsidR="00925452" w:rsidRPr="00851010" w14:paraId="365B71A8" w14:textId="77777777" w:rsidTr="00F50FA7">
        <w:tc>
          <w:tcPr>
            <w:tcW w:w="4678" w:type="dxa"/>
            <w:tcBorders>
              <w:top w:val="nil"/>
              <w:left w:val="nil"/>
              <w:bottom w:val="nil"/>
              <w:right w:val="nil"/>
            </w:tcBorders>
          </w:tcPr>
          <w:p w14:paraId="05250FAF" w14:textId="3FF91622" w:rsidR="00925452" w:rsidRPr="00851010" w:rsidRDefault="00925452" w:rsidP="00A263DB">
            <w:pPr>
              <w:ind w:left="-75" w:hanging="33"/>
              <w:rPr>
                <w:rFonts w:ascii="Calibri" w:hAnsi="Calibri" w:cs="Calibri"/>
                <w:color w:val="000000"/>
              </w:rPr>
            </w:pPr>
            <w:r w:rsidRPr="00851010">
              <w:rPr>
                <w:rFonts w:ascii="Calibri" w:hAnsi="Calibri" w:cs="Calibri"/>
                <w:color w:val="000000"/>
              </w:rPr>
              <w:t xml:space="preserve">Investments held for </w:t>
            </w:r>
            <w:r w:rsidRPr="00ED4034">
              <w:rPr>
                <w:rFonts w:ascii="Calibri" w:hAnsi="Calibri" w:cs="Calibri"/>
                <w:color w:val="000000"/>
              </w:rPr>
              <w:t xml:space="preserve">trading </w:t>
            </w:r>
            <w:r>
              <w:rPr>
                <w:rFonts w:ascii="Calibri" w:hAnsi="Calibri" w:cs="Calibri"/>
                <w:color w:val="000000"/>
              </w:rPr>
              <w:t>–</w:t>
            </w:r>
            <w:r w:rsidRPr="00ED4034">
              <w:rPr>
                <w:rFonts w:ascii="Calibri" w:hAnsi="Calibri" w:cs="Calibri"/>
                <w:color w:val="000000"/>
              </w:rPr>
              <w:t xml:space="preserve"> </w:t>
            </w:r>
            <w:r>
              <w:rPr>
                <w:rFonts w:ascii="Calibri" w:hAnsi="Calibri" w:cs="Calibri"/>
                <w:color w:val="000000"/>
              </w:rPr>
              <w:t>collective investment</w:t>
            </w:r>
            <w:r w:rsidR="00A263DB">
              <w:rPr>
                <w:rFonts w:ascii="Calibri" w:hAnsi="Calibri" w:cs="Calibri"/>
                <w:color w:val="000000"/>
              </w:rPr>
              <w:t xml:space="preserve"> </w:t>
            </w:r>
            <w:r>
              <w:rPr>
                <w:rFonts w:ascii="Calibri" w:hAnsi="Calibri" w:cs="Calibri"/>
                <w:color w:val="000000"/>
              </w:rPr>
              <w:t>schemes</w:t>
            </w:r>
          </w:p>
        </w:tc>
        <w:tc>
          <w:tcPr>
            <w:tcW w:w="1134" w:type="dxa"/>
            <w:tcBorders>
              <w:top w:val="nil"/>
              <w:left w:val="nil"/>
              <w:bottom w:val="nil"/>
              <w:right w:val="nil"/>
            </w:tcBorders>
          </w:tcPr>
          <w:p w14:paraId="79D74F7D" w14:textId="4CBB3CB1"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112,720</w:t>
            </w:r>
          </w:p>
        </w:tc>
        <w:tc>
          <w:tcPr>
            <w:tcW w:w="1241" w:type="dxa"/>
            <w:tcBorders>
              <w:top w:val="nil"/>
              <w:left w:val="nil"/>
              <w:bottom w:val="nil"/>
              <w:right w:val="nil"/>
            </w:tcBorders>
          </w:tcPr>
          <w:p w14:paraId="541160FA" w14:textId="0CD78ACF"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39C22652" w14:textId="43F4D97A"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17,643</w:t>
            </w:r>
          </w:p>
        </w:tc>
        <w:tc>
          <w:tcPr>
            <w:tcW w:w="1133" w:type="dxa"/>
            <w:tcBorders>
              <w:top w:val="nil"/>
              <w:left w:val="nil"/>
              <w:bottom w:val="nil"/>
              <w:right w:val="nil"/>
            </w:tcBorders>
          </w:tcPr>
          <w:p w14:paraId="6844E6E9" w14:textId="2347F297" w:rsidR="00925452" w:rsidRPr="0022743B" w:rsidRDefault="00925452" w:rsidP="00925452">
            <w:pPr>
              <w:ind w:left="34" w:right="47" w:hanging="142"/>
              <w:jc w:val="right"/>
              <w:rPr>
                <w:rFonts w:ascii="Calibri" w:hAnsi="Calibri" w:cs="Calibri"/>
                <w:b/>
                <w:color w:val="000000"/>
              </w:rPr>
            </w:pPr>
            <w:r>
              <w:rPr>
                <w:rFonts w:ascii="Calibri" w:hAnsi="Calibri" w:cs="Calibri"/>
                <w:b/>
                <w:color w:val="000000"/>
              </w:rPr>
              <w:t>130,363</w:t>
            </w:r>
          </w:p>
        </w:tc>
      </w:tr>
      <w:tr w:rsidR="00925452" w:rsidRPr="00851010" w14:paraId="5D3366CF" w14:textId="77777777" w:rsidTr="00F50FA7">
        <w:tc>
          <w:tcPr>
            <w:tcW w:w="4678" w:type="dxa"/>
            <w:tcBorders>
              <w:top w:val="nil"/>
              <w:left w:val="nil"/>
              <w:bottom w:val="nil"/>
              <w:right w:val="nil"/>
            </w:tcBorders>
          </w:tcPr>
          <w:p w14:paraId="6D23FAEB" w14:textId="77777777" w:rsidR="00925452" w:rsidRPr="00851010" w:rsidRDefault="00925452" w:rsidP="00925452">
            <w:pPr>
              <w:ind w:left="34" w:hanging="142"/>
              <w:rPr>
                <w:rFonts w:ascii="Calibri" w:hAnsi="Calibri" w:cs="Calibri"/>
                <w:color w:val="000000"/>
              </w:rPr>
            </w:pPr>
            <w:r>
              <w:rPr>
                <w:rFonts w:ascii="Calibri" w:hAnsi="Calibri" w:cs="Calibri"/>
                <w:color w:val="000000"/>
              </w:rPr>
              <w:t>AFS</w:t>
            </w:r>
            <w:r w:rsidRPr="00654530">
              <w:rPr>
                <w:rFonts w:ascii="Calibri" w:hAnsi="Calibri" w:cs="Calibri"/>
                <w:color w:val="000000"/>
                <w:vertAlign w:val="superscript"/>
              </w:rPr>
              <w:t>1</w:t>
            </w:r>
            <w:r>
              <w:rPr>
                <w:rFonts w:ascii="Calibri" w:hAnsi="Calibri" w:cs="Calibri"/>
                <w:color w:val="000000"/>
                <w:vertAlign w:val="superscript"/>
              </w:rPr>
              <w:t xml:space="preserve"> </w:t>
            </w:r>
            <w:r w:rsidRPr="00851010">
              <w:rPr>
                <w:rFonts w:ascii="Calibri" w:hAnsi="Calibri" w:cs="Calibri"/>
                <w:color w:val="000000"/>
              </w:rPr>
              <w:t>investments - quoted debt securities</w:t>
            </w:r>
          </w:p>
        </w:tc>
        <w:tc>
          <w:tcPr>
            <w:tcW w:w="1134" w:type="dxa"/>
            <w:tcBorders>
              <w:top w:val="nil"/>
              <w:left w:val="nil"/>
              <w:bottom w:val="nil"/>
              <w:right w:val="nil"/>
            </w:tcBorders>
          </w:tcPr>
          <w:p w14:paraId="185DEEC0" w14:textId="1A325975"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851,805</w:t>
            </w:r>
          </w:p>
        </w:tc>
        <w:tc>
          <w:tcPr>
            <w:tcW w:w="1241" w:type="dxa"/>
            <w:tcBorders>
              <w:top w:val="nil"/>
              <w:left w:val="nil"/>
              <w:bottom w:val="nil"/>
              <w:right w:val="nil"/>
            </w:tcBorders>
          </w:tcPr>
          <w:p w14:paraId="669D0C72" w14:textId="1948FB09"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31F3634E" w14:textId="06FDF0AC"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133" w:type="dxa"/>
            <w:tcBorders>
              <w:top w:val="nil"/>
              <w:left w:val="nil"/>
              <w:bottom w:val="nil"/>
              <w:right w:val="nil"/>
            </w:tcBorders>
          </w:tcPr>
          <w:p w14:paraId="613584C5" w14:textId="5706B1D4" w:rsidR="00925452" w:rsidRPr="0022743B" w:rsidRDefault="00925452" w:rsidP="00925452">
            <w:pPr>
              <w:ind w:left="34" w:right="47" w:hanging="142"/>
              <w:jc w:val="right"/>
              <w:rPr>
                <w:rFonts w:ascii="Calibri" w:hAnsi="Calibri" w:cs="Calibri"/>
                <w:b/>
                <w:color w:val="000000"/>
              </w:rPr>
            </w:pPr>
            <w:r>
              <w:rPr>
                <w:rFonts w:ascii="Calibri" w:hAnsi="Calibri" w:cs="Calibri"/>
                <w:b/>
                <w:color w:val="000000"/>
              </w:rPr>
              <w:t>851,805</w:t>
            </w:r>
          </w:p>
        </w:tc>
      </w:tr>
      <w:tr w:rsidR="00925452" w:rsidRPr="00851010" w14:paraId="34A1157B" w14:textId="77777777" w:rsidTr="00F50FA7">
        <w:tc>
          <w:tcPr>
            <w:tcW w:w="4678" w:type="dxa"/>
            <w:tcBorders>
              <w:top w:val="nil"/>
              <w:left w:val="nil"/>
              <w:bottom w:val="nil"/>
              <w:right w:val="nil"/>
            </w:tcBorders>
          </w:tcPr>
          <w:p w14:paraId="17FC0CF6" w14:textId="77777777" w:rsidR="00925452" w:rsidRPr="00851010" w:rsidRDefault="00925452" w:rsidP="00925452">
            <w:pPr>
              <w:ind w:left="34" w:hanging="142"/>
              <w:rPr>
                <w:rFonts w:ascii="Calibri" w:hAnsi="Calibri" w:cs="Calibri"/>
                <w:color w:val="000000"/>
              </w:rPr>
            </w:pPr>
            <w:r w:rsidRPr="00851010">
              <w:rPr>
                <w:rFonts w:ascii="Calibri" w:hAnsi="Calibri" w:cs="Calibri"/>
                <w:color w:val="000000"/>
              </w:rPr>
              <w:t>AFS</w:t>
            </w:r>
            <w:r w:rsidRPr="00654530">
              <w:rPr>
                <w:rFonts w:ascii="Calibri" w:hAnsi="Calibri" w:cs="Calibri"/>
                <w:color w:val="000000"/>
                <w:vertAlign w:val="superscript"/>
              </w:rPr>
              <w:t>1</w:t>
            </w:r>
            <w:r w:rsidRPr="00851010">
              <w:rPr>
                <w:rFonts w:ascii="Calibri" w:hAnsi="Calibri" w:cs="Calibri"/>
                <w:color w:val="000000"/>
              </w:rPr>
              <w:t xml:space="preserve"> investments - unquoted investments</w:t>
            </w:r>
          </w:p>
        </w:tc>
        <w:tc>
          <w:tcPr>
            <w:tcW w:w="1134" w:type="dxa"/>
            <w:tcBorders>
              <w:top w:val="nil"/>
              <w:left w:val="nil"/>
              <w:bottom w:val="nil"/>
              <w:right w:val="nil"/>
            </w:tcBorders>
          </w:tcPr>
          <w:p w14:paraId="3B89F336" w14:textId="6CF60B8A"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241" w:type="dxa"/>
            <w:tcBorders>
              <w:top w:val="nil"/>
              <w:left w:val="nil"/>
              <w:bottom w:val="nil"/>
              <w:right w:val="nil"/>
            </w:tcBorders>
          </w:tcPr>
          <w:p w14:paraId="36444126" w14:textId="5CDF605A"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7384232C" w14:textId="008046CC" w:rsidR="00925452" w:rsidRPr="00851010" w:rsidRDefault="00925452" w:rsidP="00925452">
            <w:pPr>
              <w:ind w:left="34" w:right="47" w:hanging="142"/>
              <w:jc w:val="right"/>
              <w:rPr>
                <w:rFonts w:ascii="Calibri" w:hAnsi="Calibri" w:cs="Calibri"/>
                <w:color w:val="000000"/>
              </w:rPr>
            </w:pPr>
            <w:r>
              <w:rPr>
                <w:rFonts w:ascii="Calibri" w:hAnsi="Calibri" w:cs="Calibri"/>
                <w:color w:val="000000"/>
              </w:rPr>
              <w:t>1,220</w:t>
            </w:r>
          </w:p>
        </w:tc>
        <w:tc>
          <w:tcPr>
            <w:tcW w:w="1133" w:type="dxa"/>
            <w:tcBorders>
              <w:top w:val="nil"/>
              <w:left w:val="nil"/>
              <w:bottom w:val="nil"/>
              <w:right w:val="nil"/>
            </w:tcBorders>
          </w:tcPr>
          <w:p w14:paraId="2F463D0E" w14:textId="5428BB60" w:rsidR="00925452" w:rsidRPr="0022743B" w:rsidRDefault="00925452" w:rsidP="00925452">
            <w:pPr>
              <w:ind w:left="34" w:right="47" w:hanging="142"/>
              <w:jc w:val="right"/>
              <w:rPr>
                <w:rFonts w:ascii="Calibri" w:hAnsi="Calibri" w:cs="Calibri"/>
                <w:b/>
                <w:color w:val="000000"/>
              </w:rPr>
            </w:pPr>
            <w:r>
              <w:rPr>
                <w:rFonts w:ascii="Calibri" w:hAnsi="Calibri" w:cs="Calibri"/>
                <w:b/>
                <w:color w:val="000000"/>
              </w:rPr>
              <w:t>1,220</w:t>
            </w:r>
          </w:p>
        </w:tc>
      </w:tr>
      <w:tr w:rsidR="00925452" w:rsidRPr="00851010" w14:paraId="3B67C51B" w14:textId="77777777" w:rsidTr="00F50FA7">
        <w:tc>
          <w:tcPr>
            <w:tcW w:w="4678" w:type="dxa"/>
            <w:tcBorders>
              <w:top w:val="nil"/>
              <w:left w:val="nil"/>
              <w:bottom w:val="nil"/>
              <w:right w:val="nil"/>
            </w:tcBorders>
          </w:tcPr>
          <w:p w14:paraId="22C1EFE5" w14:textId="77777777" w:rsidR="00925452" w:rsidRPr="00851010" w:rsidRDefault="00925452" w:rsidP="00925452">
            <w:pPr>
              <w:ind w:left="34" w:hanging="142"/>
              <w:rPr>
                <w:rFonts w:ascii="Calibri" w:hAnsi="Calibri" w:cs="Calibri"/>
                <w:color w:val="000000"/>
              </w:rPr>
            </w:pPr>
          </w:p>
        </w:tc>
        <w:tc>
          <w:tcPr>
            <w:tcW w:w="1134" w:type="dxa"/>
            <w:tcBorders>
              <w:top w:val="single" w:sz="6" w:space="0" w:color="auto"/>
              <w:left w:val="nil"/>
              <w:bottom w:val="nil"/>
              <w:right w:val="nil"/>
            </w:tcBorders>
          </w:tcPr>
          <w:p w14:paraId="051CE05D" w14:textId="77777777" w:rsidR="00925452" w:rsidRPr="00851010" w:rsidRDefault="00925452" w:rsidP="00925452">
            <w:pPr>
              <w:ind w:left="34" w:right="47" w:hanging="142"/>
              <w:jc w:val="right"/>
              <w:rPr>
                <w:rFonts w:ascii="Calibri" w:hAnsi="Calibri" w:cs="Calibri"/>
                <w:color w:val="000000"/>
              </w:rPr>
            </w:pPr>
          </w:p>
        </w:tc>
        <w:tc>
          <w:tcPr>
            <w:tcW w:w="1241" w:type="dxa"/>
            <w:tcBorders>
              <w:top w:val="single" w:sz="6" w:space="0" w:color="auto"/>
              <w:left w:val="nil"/>
              <w:bottom w:val="nil"/>
              <w:right w:val="nil"/>
            </w:tcBorders>
          </w:tcPr>
          <w:p w14:paraId="3FD7FDCB" w14:textId="77777777" w:rsidR="00925452" w:rsidRPr="00851010" w:rsidRDefault="00925452" w:rsidP="00925452">
            <w:pPr>
              <w:ind w:left="34" w:right="47" w:hanging="142"/>
              <w:jc w:val="right"/>
              <w:rPr>
                <w:rFonts w:ascii="Calibri" w:hAnsi="Calibri" w:cs="Calibri"/>
                <w:color w:val="000000"/>
              </w:rPr>
            </w:pPr>
          </w:p>
        </w:tc>
        <w:tc>
          <w:tcPr>
            <w:tcW w:w="1276" w:type="dxa"/>
            <w:tcBorders>
              <w:top w:val="single" w:sz="6" w:space="0" w:color="auto"/>
              <w:left w:val="nil"/>
              <w:bottom w:val="nil"/>
              <w:right w:val="nil"/>
            </w:tcBorders>
          </w:tcPr>
          <w:p w14:paraId="5C301C73" w14:textId="77777777" w:rsidR="00925452" w:rsidRPr="00851010" w:rsidRDefault="00925452" w:rsidP="00925452">
            <w:pPr>
              <w:ind w:left="34" w:right="47" w:hanging="142"/>
              <w:jc w:val="right"/>
              <w:rPr>
                <w:rFonts w:ascii="Calibri" w:hAnsi="Calibri" w:cs="Calibri"/>
                <w:color w:val="000000"/>
              </w:rPr>
            </w:pPr>
          </w:p>
        </w:tc>
        <w:tc>
          <w:tcPr>
            <w:tcW w:w="1133" w:type="dxa"/>
            <w:tcBorders>
              <w:top w:val="single" w:sz="6" w:space="0" w:color="auto"/>
              <w:left w:val="nil"/>
              <w:bottom w:val="nil"/>
              <w:right w:val="nil"/>
            </w:tcBorders>
          </w:tcPr>
          <w:p w14:paraId="3CC06176" w14:textId="77777777" w:rsidR="00925452" w:rsidRPr="00851010" w:rsidRDefault="00925452" w:rsidP="00925452">
            <w:pPr>
              <w:ind w:left="34" w:right="47" w:hanging="142"/>
              <w:jc w:val="right"/>
              <w:rPr>
                <w:rFonts w:ascii="Calibri" w:hAnsi="Calibri" w:cs="Calibri"/>
                <w:b/>
                <w:color w:val="000000"/>
              </w:rPr>
            </w:pPr>
          </w:p>
        </w:tc>
      </w:tr>
      <w:tr w:rsidR="00925452" w:rsidRPr="004261E5" w14:paraId="63FB65AF" w14:textId="77777777" w:rsidTr="00F50FA7">
        <w:tc>
          <w:tcPr>
            <w:tcW w:w="4678" w:type="dxa"/>
            <w:tcBorders>
              <w:top w:val="nil"/>
              <w:left w:val="nil"/>
              <w:bottom w:val="nil"/>
              <w:right w:val="nil"/>
            </w:tcBorders>
          </w:tcPr>
          <w:p w14:paraId="17018377" w14:textId="77777777" w:rsidR="00925452" w:rsidRPr="00851010" w:rsidRDefault="00925452" w:rsidP="00925452">
            <w:pPr>
              <w:ind w:left="34" w:hanging="142"/>
              <w:rPr>
                <w:rFonts w:ascii="Calibri" w:hAnsi="Calibri" w:cs="Calibri"/>
                <w:b/>
                <w:color w:val="000000"/>
              </w:rPr>
            </w:pPr>
            <w:r w:rsidRPr="00851010">
              <w:rPr>
                <w:rFonts w:ascii="Calibri" w:hAnsi="Calibri" w:cs="Calibri"/>
                <w:b/>
                <w:color w:val="000000"/>
              </w:rPr>
              <w:t>Total assets</w:t>
            </w:r>
          </w:p>
        </w:tc>
        <w:tc>
          <w:tcPr>
            <w:tcW w:w="1134" w:type="dxa"/>
            <w:tcBorders>
              <w:top w:val="nil"/>
              <w:left w:val="nil"/>
              <w:bottom w:val="single" w:sz="12" w:space="0" w:color="auto"/>
              <w:right w:val="nil"/>
            </w:tcBorders>
          </w:tcPr>
          <w:p w14:paraId="301D19DD" w14:textId="39A945B7" w:rsidR="00925452" w:rsidRPr="00F71ABE" w:rsidRDefault="00925452" w:rsidP="00925452">
            <w:pPr>
              <w:ind w:left="34" w:right="47" w:hanging="142"/>
              <w:jc w:val="right"/>
              <w:rPr>
                <w:rFonts w:ascii="Calibri" w:hAnsi="Calibri" w:cs="Calibri"/>
                <w:b/>
                <w:color w:val="000000"/>
              </w:rPr>
            </w:pPr>
            <w:r>
              <w:rPr>
                <w:rFonts w:ascii="Calibri" w:hAnsi="Calibri" w:cs="Calibri"/>
                <w:b/>
                <w:color w:val="000000"/>
              </w:rPr>
              <w:t>964,525</w:t>
            </w:r>
          </w:p>
        </w:tc>
        <w:tc>
          <w:tcPr>
            <w:tcW w:w="1241" w:type="dxa"/>
            <w:tcBorders>
              <w:top w:val="nil"/>
              <w:left w:val="nil"/>
              <w:bottom w:val="single" w:sz="12" w:space="0" w:color="auto"/>
              <w:right w:val="nil"/>
            </w:tcBorders>
          </w:tcPr>
          <w:p w14:paraId="6775FE83" w14:textId="2CA04ED5" w:rsidR="00925452" w:rsidRPr="00F71ABE" w:rsidRDefault="00925452" w:rsidP="00925452">
            <w:pPr>
              <w:ind w:left="34" w:right="47" w:hanging="142"/>
              <w:jc w:val="right"/>
              <w:rPr>
                <w:rFonts w:ascii="Calibri" w:hAnsi="Calibri" w:cs="Calibri"/>
                <w:b/>
                <w:color w:val="000000"/>
              </w:rPr>
            </w:pPr>
            <w:r>
              <w:rPr>
                <w:rFonts w:ascii="Calibri" w:hAnsi="Calibri" w:cs="Calibri"/>
                <w:b/>
                <w:color w:val="000000"/>
              </w:rPr>
              <w:t>-</w:t>
            </w:r>
          </w:p>
        </w:tc>
        <w:tc>
          <w:tcPr>
            <w:tcW w:w="1276" w:type="dxa"/>
            <w:tcBorders>
              <w:top w:val="nil"/>
              <w:left w:val="nil"/>
              <w:bottom w:val="single" w:sz="12" w:space="0" w:color="auto"/>
              <w:right w:val="nil"/>
            </w:tcBorders>
          </w:tcPr>
          <w:p w14:paraId="34B1CF84" w14:textId="1CFD0DCF" w:rsidR="00925452" w:rsidRPr="00661DE0" w:rsidRDefault="00925452" w:rsidP="00925452">
            <w:pPr>
              <w:ind w:left="34" w:right="47" w:hanging="142"/>
              <w:jc w:val="right"/>
              <w:rPr>
                <w:rFonts w:ascii="Calibri" w:hAnsi="Calibri" w:cs="Calibri"/>
                <w:b/>
                <w:color w:val="000000"/>
              </w:rPr>
            </w:pPr>
            <w:r>
              <w:rPr>
                <w:rFonts w:ascii="Calibri" w:hAnsi="Calibri" w:cs="Calibri"/>
                <w:b/>
                <w:color w:val="000000"/>
              </w:rPr>
              <w:t>51,243</w:t>
            </w:r>
          </w:p>
        </w:tc>
        <w:tc>
          <w:tcPr>
            <w:tcW w:w="1133" w:type="dxa"/>
            <w:tcBorders>
              <w:top w:val="nil"/>
              <w:left w:val="nil"/>
              <w:bottom w:val="single" w:sz="12" w:space="0" w:color="auto"/>
              <w:right w:val="nil"/>
            </w:tcBorders>
          </w:tcPr>
          <w:p w14:paraId="2472D252" w14:textId="33077C2B" w:rsidR="00925452" w:rsidRPr="00661DE0" w:rsidRDefault="00925452" w:rsidP="00925452">
            <w:pPr>
              <w:ind w:left="34" w:right="47" w:hanging="142"/>
              <w:jc w:val="right"/>
              <w:rPr>
                <w:rFonts w:ascii="Calibri" w:hAnsi="Calibri" w:cs="Calibri"/>
                <w:b/>
                <w:color w:val="000000"/>
              </w:rPr>
            </w:pPr>
            <w:r>
              <w:rPr>
                <w:rFonts w:ascii="Calibri" w:hAnsi="Calibri" w:cs="Calibri"/>
                <w:b/>
                <w:color w:val="000000"/>
              </w:rPr>
              <w:t>1,015,768</w:t>
            </w:r>
          </w:p>
        </w:tc>
      </w:tr>
      <w:tr w:rsidR="00925452" w:rsidRPr="004261E5" w14:paraId="54E52E6F" w14:textId="77777777" w:rsidTr="00F50FA7">
        <w:tc>
          <w:tcPr>
            <w:tcW w:w="4678" w:type="dxa"/>
            <w:tcBorders>
              <w:top w:val="nil"/>
              <w:left w:val="nil"/>
              <w:bottom w:val="nil"/>
              <w:right w:val="nil"/>
            </w:tcBorders>
          </w:tcPr>
          <w:p w14:paraId="430D88E9" w14:textId="77777777" w:rsidR="00925452" w:rsidRPr="00A52927" w:rsidRDefault="00925452" w:rsidP="00925452">
            <w:pPr>
              <w:ind w:left="34" w:hanging="142"/>
              <w:rPr>
                <w:rFonts w:ascii="Calibri" w:hAnsi="Calibri" w:cs="Calibri"/>
                <w:b/>
                <w:color w:val="000000"/>
              </w:rPr>
            </w:pPr>
          </w:p>
        </w:tc>
        <w:tc>
          <w:tcPr>
            <w:tcW w:w="1134" w:type="dxa"/>
            <w:tcBorders>
              <w:top w:val="single" w:sz="8" w:space="0" w:color="auto"/>
              <w:left w:val="nil"/>
              <w:bottom w:val="nil"/>
              <w:right w:val="nil"/>
            </w:tcBorders>
          </w:tcPr>
          <w:p w14:paraId="794A2955" w14:textId="77777777" w:rsidR="00925452" w:rsidRPr="00A52927" w:rsidRDefault="00925452" w:rsidP="00925452">
            <w:pPr>
              <w:ind w:left="34" w:right="47" w:hanging="142"/>
              <w:jc w:val="right"/>
              <w:rPr>
                <w:rFonts w:ascii="Calibri" w:hAnsi="Calibri" w:cs="Calibri"/>
                <w:b/>
                <w:color w:val="000000"/>
              </w:rPr>
            </w:pPr>
          </w:p>
        </w:tc>
        <w:tc>
          <w:tcPr>
            <w:tcW w:w="1241" w:type="dxa"/>
            <w:tcBorders>
              <w:top w:val="single" w:sz="8" w:space="0" w:color="auto"/>
              <w:left w:val="nil"/>
              <w:bottom w:val="nil"/>
              <w:right w:val="nil"/>
            </w:tcBorders>
          </w:tcPr>
          <w:p w14:paraId="2D20A827" w14:textId="77777777" w:rsidR="00925452" w:rsidRPr="00A52927" w:rsidRDefault="00925452" w:rsidP="00925452">
            <w:pPr>
              <w:ind w:left="34" w:right="47" w:hanging="142"/>
              <w:jc w:val="right"/>
              <w:rPr>
                <w:rFonts w:ascii="Calibri" w:hAnsi="Calibri" w:cs="Calibri"/>
                <w:b/>
                <w:color w:val="000000"/>
              </w:rPr>
            </w:pPr>
          </w:p>
        </w:tc>
        <w:tc>
          <w:tcPr>
            <w:tcW w:w="1276" w:type="dxa"/>
            <w:tcBorders>
              <w:top w:val="single" w:sz="8" w:space="0" w:color="auto"/>
              <w:left w:val="nil"/>
              <w:bottom w:val="nil"/>
              <w:right w:val="nil"/>
            </w:tcBorders>
          </w:tcPr>
          <w:p w14:paraId="58DFA6D3" w14:textId="77777777" w:rsidR="00925452" w:rsidRPr="00A52927" w:rsidRDefault="00925452" w:rsidP="00925452">
            <w:pPr>
              <w:ind w:left="34" w:right="47" w:hanging="142"/>
              <w:jc w:val="right"/>
              <w:rPr>
                <w:rFonts w:ascii="Calibri" w:hAnsi="Calibri" w:cs="Calibri"/>
                <w:b/>
                <w:color w:val="000000"/>
              </w:rPr>
            </w:pPr>
          </w:p>
        </w:tc>
        <w:tc>
          <w:tcPr>
            <w:tcW w:w="1133" w:type="dxa"/>
            <w:tcBorders>
              <w:top w:val="single" w:sz="8" w:space="0" w:color="auto"/>
              <w:left w:val="nil"/>
              <w:bottom w:val="nil"/>
              <w:right w:val="nil"/>
            </w:tcBorders>
          </w:tcPr>
          <w:p w14:paraId="170FD182" w14:textId="77777777" w:rsidR="00925452" w:rsidRPr="00A52927" w:rsidRDefault="00925452" w:rsidP="00925452">
            <w:pPr>
              <w:ind w:left="34" w:right="47" w:hanging="142"/>
              <w:jc w:val="right"/>
              <w:rPr>
                <w:rFonts w:ascii="Calibri" w:hAnsi="Calibri" w:cs="Calibri"/>
                <w:b/>
                <w:color w:val="000000"/>
              </w:rPr>
            </w:pPr>
          </w:p>
        </w:tc>
      </w:tr>
      <w:tr w:rsidR="00925452" w:rsidRPr="004261E5" w14:paraId="2A3E4BCF" w14:textId="77777777" w:rsidTr="00F50FA7">
        <w:tc>
          <w:tcPr>
            <w:tcW w:w="4678" w:type="dxa"/>
            <w:tcBorders>
              <w:top w:val="nil"/>
              <w:left w:val="nil"/>
              <w:bottom w:val="nil"/>
              <w:right w:val="nil"/>
            </w:tcBorders>
          </w:tcPr>
          <w:p w14:paraId="773339BA" w14:textId="77777777" w:rsidR="00925452" w:rsidRPr="004261E5" w:rsidRDefault="00925452" w:rsidP="00925452">
            <w:pPr>
              <w:ind w:left="34" w:hanging="142"/>
              <w:rPr>
                <w:rFonts w:ascii="Calibri" w:hAnsi="Calibri" w:cs="Calibri"/>
                <w:b/>
                <w:color w:val="000000"/>
              </w:rPr>
            </w:pPr>
            <w:r w:rsidRPr="004261E5">
              <w:rPr>
                <w:rFonts w:ascii="Calibri" w:hAnsi="Calibri" w:cs="Calibri"/>
                <w:b/>
                <w:color w:val="000000"/>
              </w:rPr>
              <w:t>Total liabilities</w:t>
            </w:r>
          </w:p>
        </w:tc>
        <w:tc>
          <w:tcPr>
            <w:tcW w:w="1134" w:type="dxa"/>
            <w:tcBorders>
              <w:top w:val="nil"/>
              <w:left w:val="nil"/>
              <w:bottom w:val="single" w:sz="12" w:space="0" w:color="auto"/>
              <w:right w:val="nil"/>
            </w:tcBorders>
          </w:tcPr>
          <w:p w14:paraId="033A99DF" w14:textId="652E6F66" w:rsidR="00925452" w:rsidRPr="00A52927" w:rsidRDefault="00925452" w:rsidP="00925452">
            <w:pPr>
              <w:ind w:left="34" w:right="47" w:hanging="142"/>
              <w:jc w:val="right"/>
              <w:rPr>
                <w:rFonts w:ascii="Calibri" w:hAnsi="Calibri" w:cs="Calibri"/>
                <w:b/>
                <w:color w:val="000000"/>
              </w:rPr>
            </w:pPr>
            <w:r w:rsidRPr="00A52927">
              <w:rPr>
                <w:rFonts w:ascii="Calibri" w:hAnsi="Calibri" w:cs="Calibri"/>
                <w:b/>
                <w:color w:val="000000"/>
              </w:rPr>
              <w:t>-</w:t>
            </w:r>
          </w:p>
        </w:tc>
        <w:tc>
          <w:tcPr>
            <w:tcW w:w="1241" w:type="dxa"/>
            <w:tcBorders>
              <w:top w:val="nil"/>
              <w:left w:val="nil"/>
              <w:bottom w:val="single" w:sz="12" w:space="0" w:color="auto"/>
              <w:right w:val="nil"/>
            </w:tcBorders>
          </w:tcPr>
          <w:p w14:paraId="7A2DB8E1" w14:textId="2C3A7F99" w:rsidR="00925452" w:rsidRPr="00A52927" w:rsidRDefault="00925452" w:rsidP="00925452">
            <w:pPr>
              <w:ind w:left="34" w:right="47" w:hanging="142"/>
              <w:jc w:val="right"/>
              <w:rPr>
                <w:rFonts w:ascii="Calibri" w:hAnsi="Calibri" w:cs="Calibri"/>
                <w:b/>
                <w:color w:val="000000"/>
              </w:rPr>
            </w:pPr>
            <w:r>
              <w:rPr>
                <w:rFonts w:ascii="Calibri" w:hAnsi="Calibri" w:cs="Calibri"/>
                <w:b/>
                <w:color w:val="000000"/>
              </w:rPr>
              <w:t>-</w:t>
            </w:r>
          </w:p>
        </w:tc>
        <w:tc>
          <w:tcPr>
            <w:tcW w:w="1276" w:type="dxa"/>
            <w:tcBorders>
              <w:top w:val="nil"/>
              <w:left w:val="nil"/>
              <w:bottom w:val="single" w:sz="12" w:space="0" w:color="auto"/>
              <w:right w:val="nil"/>
            </w:tcBorders>
          </w:tcPr>
          <w:p w14:paraId="471A8AC6" w14:textId="6E23C7C3" w:rsidR="00925452" w:rsidRPr="00A52927" w:rsidRDefault="00925452" w:rsidP="00925452">
            <w:pPr>
              <w:ind w:left="34" w:right="47" w:hanging="142"/>
              <w:jc w:val="right"/>
              <w:rPr>
                <w:rFonts w:ascii="Calibri" w:hAnsi="Calibri" w:cs="Calibri"/>
                <w:b/>
                <w:color w:val="000000"/>
              </w:rPr>
            </w:pPr>
            <w:r w:rsidRPr="00A52927">
              <w:rPr>
                <w:rFonts w:ascii="Calibri" w:hAnsi="Calibri" w:cs="Calibri"/>
                <w:b/>
                <w:color w:val="000000"/>
              </w:rPr>
              <w:t>-</w:t>
            </w:r>
          </w:p>
        </w:tc>
        <w:tc>
          <w:tcPr>
            <w:tcW w:w="1133" w:type="dxa"/>
            <w:tcBorders>
              <w:top w:val="nil"/>
              <w:left w:val="nil"/>
              <w:bottom w:val="single" w:sz="12" w:space="0" w:color="auto"/>
              <w:right w:val="nil"/>
            </w:tcBorders>
          </w:tcPr>
          <w:p w14:paraId="604AA239" w14:textId="1895E5EC" w:rsidR="00925452" w:rsidRPr="00A52927" w:rsidRDefault="00925452" w:rsidP="00925452">
            <w:pPr>
              <w:ind w:left="34" w:right="47" w:hanging="142"/>
              <w:jc w:val="right"/>
              <w:rPr>
                <w:rFonts w:ascii="Calibri" w:hAnsi="Calibri" w:cs="Calibri"/>
                <w:b/>
                <w:color w:val="000000"/>
              </w:rPr>
            </w:pPr>
            <w:r>
              <w:rPr>
                <w:rFonts w:ascii="Calibri" w:hAnsi="Calibri" w:cs="Calibri"/>
                <w:b/>
                <w:color w:val="000000"/>
              </w:rPr>
              <w:t>-</w:t>
            </w:r>
          </w:p>
        </w:tc>
      </w:tr>
    </w:tbl>
    <w:p w14:paraId="32EF1BA4" w14:textId="4FDD15D8" w:rsidR="00181744" w:rsidRDefault="00181744" w:rsidP="00181744">
      <w:pPr>
        <w:tabs>
          <w:tab w:val="decimal" w:pos="5670"/>
          <w:tab w:val="decimal" w:pos="6237"/>
          <w:tab w:val="decimal" w:pos="7513"/>
          <w:tab w:val="right" w:pos="7655"/>
          <w:tab w:val="decimal" w:pos="8647"/>
        </w:tabs>
        <w:ind w:left="284" w:right="85"/>
        <w:rPr>
          <w:rFonts w:asciiTheme="minorHAnsi" w:hAnsiTheme="minorHAnsi" w:cs="Calibri"/>
          <w:color w:val="000000"/>
          <w:sz w:val="16"/>
        </w:rPr>
      </w:pPr>
      <w:r w:rsidRPr="00766AF5">
        <w:rPr>
          <w:rFonts w:asciiTheme="minorHAnsi" w:hAnsiTheme="minorHAnsi" w:cs="Calibri"/>
          <w:color w:val="000000"/>
          <w:sz w:val="16"/>
          <w:vertAlign w:val="superscript"/>
        </w:rPr>
        <w:t>1</w:t>
      </w:r>
      <w:r w:rsidRPr="00766AF5">
        <w:rPr>
          <w:rFonts w:asciiTheme="minorHAnsi" w:hAnsiTheme="minorHAnsi" w:cs="Calibri"/>
          <w:color w:val="000000"/>
          <w:sz w:val="16"/>
        </w:rPr>
        <w:t>Available for sale</w:t>
      </w:r>
    </w:p>
    <w:p w14:paraId="6F9BEA3D" w14:textId="6A7316AA" w:rsidR="00E36347" w:rsidRDefault="00E36347" w:rsidP="00037560">
      <w:pPr>
        <w:tabs>
          <w:tab w:val="decimal" w:pos="5670"/>
          <w:tab w:val="decimal" w:pos="6237"/>
          <w:tab w:val="decimal" w:pos="7513"/>
          <w:tab w:val="right" w:pos="7655"/>
          <w:tab w:val="decimal" w:pos="8647"/>
        </w:tabs>
        <w:ind w:left="284" w:right="85"/>
        <w:jc w:val="both"/>
        <w:rPr>
          <w:rFonts w:asciiTheme="minorHAnsi" w:hAnsiTheme="minorHAnsi" w:cs="Calibri"/>
          <w:color w:val="000000"/>
          <w:sz w:val="16"/>
        </w:rPr>
      </w:pPr>
    </w:p>
    <w:p w14:paraId="02ED8E3A" w14:textId="1FB56753" w:rsidR="00E36347" w:rsidRPr="00037560" w:rsidRDefault="00E36347" w:rsidP="00037560">
      <w:pPr>
        <w:ind w:left="284"/>
        <w:jc w:val="both"/>
        <w:rPr>
          <w:rFonts w:asciiTheme="minorHAnsi" w:hAnsiTheme="minorHAnsi" w:cs="Tahoma"/>
          <w:color w:val="000000"/>
        </w:rPr>
      </w:pPr>
      <w:r w:rsidRPr="00037560">
        <w:rPr>
          <w:rFonts w:asciiTheme="minorHAnsi" w:hAnsiTheme="minorHAnsi" w:cs="Tahoma"/>
          <w:color w:val="000000"/>
        </w:rPr>
        <w:t>The financial assets of the Group have reduced from €1,031,262,000 at 31 December 2021 to €983,388,000</w:t>
      </w:r>
      <w:r>
        <w:rPr>
          <w:color w:val="1F497D"/>
        </w:rPr>
        <w:t xml:space="preserve"> </w:t>
      </w:r>
      <w:r w:rsidRPr="00037560">
        <w:rPr>
          <w:rFonts w:asciiTheme="minorHAnsi" w:hAnsiTheme="minorHAnsi" w:cs="Tahoma"/>
          <w:color w:val="000000"/>
        </w:rPr>
        <w:t xml:space="preserve">at 30 June 2022.  </w:t>
      </w:r>
      <w:r w:rsidR="00E60989">
        <w:rPr>
          <w:rFonts w:asciiTheme="minorHAnsi" w:hAnsiTheme="minorHAnsi" w:cs="Tahoma"/>
          <w:color w:val="000000"/>
        </w:rPr>
        <w:t>This is a result of negative investment returns in the period</w:t>
      </w:r>
      <w:r w:rsidR="00883CE2">
        <w:rPr>
          <w:rFonts w:asciiTheme="minorHAnsi" w:hAnsiTheme="minorHAnsi" w:cs="Tahoma"/>
          <w:color w:val="000000"/>
        </w:rPr>
        <w:t xml:space="preserve"> partially offset by an additional €25</w:t>
      </w:r>
      <w:r w:rsidR="00613B23">
        <w:rPr>
          <w:rFonts w:asciiTheme="minorHAnsi" w:hAnsiTheme="minorHAnsi" w:cs="Tahoma"/>
          <w:color w:val="000000"/>
        </w:rPr>
        <w:t>,000,000</w:t>
      </w:r>
      <w:r w:rsidR="00883CE2">
        <w:rPr>
          <w:rFonts w:asciiTheme="minorHAnsi" w:hAnsiTheme="minorHAnsi" w:cs="Tahoma"/>
          <w:color w:val="000000"/>
        </w:rPr>
        <w:t xml:space="preserve"> invested in risk assets and corporate bonds</w:t>
      </w:r>
      <w:r w:rsidR="00E60989">
        <w:rPr>
          <w:rFonts w:asciiTheme="minorHAnsi" w:hAnsiTheme="minorHAnsi" w:cs="Tahoma"/>
          <w:color w:val="000000"/>
        </w:rPr>
        <w:t xml:space="preserve">. </w:t>
      </w:r>
      <w:r w:rsidR="00D73FBB">
        <w:rPr>
          <w:rFonts w:asciiTheme="minorHAnsi" w:hAnsiTheme="minorHAnsi" w:cs="Tahoma"/>
          <w:color w:val="000000"/>
        </w:rPr>
        <w:t>There has been significant volatility in investment markets due to concerns around inflation, higher interest rates and the likelihood of a global economic downturn. This</w:t>
      </w:r>
      <w:r w:rsidR="00E60989">
        <w:rPr>
          <w:rFonts w:asciiTheme="minorHAnsi" w:hAnsiTheme="minorHAnsi" w:cs="Tahoma"/>
          <w:color w:val="000000"/>
        </w:rPr>
        <w:t xml:space="preserve"> has impacted bond and risk asset </w:t>
      </w:r>
      <w:r w:rsidRPr="00B60E07">
        <w:rPr>
          <w:rFonts w:asciiTheme="minorHAnsi" w:hAnsiTheme="minorHAnsi" w:cs="Tahoma"/>
          <w:color w:val="000000"/>
        </w:rPr>
        <w:t>valuation</w:t>
      </w:r>
      <w:r>
        <w:rPr>
          <w:rFonts w:asciiTheme="minorHAnsi" w:hAnsiTheme="minorHAnsi" w:cs="Tahoma"/>
          <w:color w:val="000000"/>
        </w:rPr>
        <w:t>s</w:t>
      </w:r>
      <w:r w:rsidRPr="00037560">
        <w:rPr>
          <w:rFonts w:asciiTheme="minorHAnsi" w:hAnsiTheme="minorHAnsi" w:cs="Tahoma"/>
          <w:color w:val="000000"/>
        </w:rPr>
        <w:t>. The reduction in the</w:t>
      </w:r>
      <w:r w:rsidRPr="00B60E07">
        <w:rPr>
          <w:rFonts w:asciiTheme="minorHAnsi" w:hAnsiTheme="minorHAnsi" w:cs="Tahoma"/>
          <w:color w:val="000000"/>
        </w:rPr>
        <w:t xml:space="preserve"> mark-to-market of the </w:t>
      </w:r>
      <w:r>
        <w:rPr>
          <w:rFonts w:asciiTheme="minorHAnsi" w:hAnsiTheme="minorHAnsi" w:cs="Tahoma"/>
          <w:color w:val="000000"/>
        </w:rPr>
        <w:t>C</w:t>
      </w:r>
      <w:r w:rsidRPr="00B60E07">
        <w:rPr>
          <w:rFonts w:asciiTheme="minorHAnsi" w:hAnsiTheme="minorHAnsi" w:cs="Tahoma"/>
          <w:color w:val="000000"/>
        </w:rPr>
        <w:t>ompany</w:t>
      </w:r>
      <w:r>
        <w:rPr>
          <w:rFonts w:asciiTheme="minorHAnsi" w:hAnsiTheme="minorHAnsi" w:cs="Tahoma"/>
          <w:color w:val="000000"/>
        </w:rPr>
        <w:t>’s</w:t>
      </w:r>
      <w:r w:rsidRPr="00037560">
        <w:rPr>
          <w:rFonts w:asciiTheme="minorHAnsi" w:hAnsiTheme="minorHAnsi" w:cs="Tahoma"/>
          <w:color w:val="000000"/>
        </w:rPr>
        <w:t xml:space="preserve"> bond portfolios that are classified as Available for Sale, resulted in a negative return of €63,907,000 through the Other Comprehensive Income.  The investment returns through the</w:t>
      </w:r>
      <w:r w:rsidR="00613B23">
        <w:rPr>
          <w:rFonts w:asciiTheme="minorHAnsi" w:hAnsiTheme="minorHAnsi" w:cs="Tahoma"/>
          <w:color w:val="000000"/>
        </w:rPr>
        <w:t xml:space="preserve"> </w:t>
      </w:r>
      <w:r w:rsidR="00E60989">
        <w:rPr>
          <w:rFonts w:asciiTheme="minorHAnsi" w:hAnsiTheme="minorHAnsi" w:cs="Tahoma"/>
          <w:color w:val="000000"/>
        </w:rPr>
        <w:t>I</w:t>
      </w:r>
      <w:r w:rsidRPr="00037560">
        <w:rPr>
          <w:rFonts w:asciiTheme="minorHAnsi" w:hAnsiTheme="minorHAnsi" w:cs="Tahoma"/>
          <w:color w:val="000000"/>
        </w:rPr>
        <w:t xml:space="preserve">ncome </w:t>
      </w:r>
      <w:r w:rsidR="00E60989">
        <w:rPr>
          <w:rFonts w:asciiTheme="minorHAnsi" w:hAnsiTheme="minorHAnsi" w:cs="Tahoma"/>
          <w:color w:val="000000"/>
        </w:rPr>
        <w:t>S</w:t>
      </w:r>
      <w:r w:rsidRPr="00037560">
        <w:rPr>
          <w:rFonts w:asciiTheme="minorHAnsi" w:hAnsiTheme="minorHAnsi" w:cs="Tahoma"/>
          <w:color w:val="000000"/>
        </w:rPr>
        <w:t>tatement were</w:t>
      </w:r>
      <w:r>
        <w:rPr>
          <w:rFonts w:asciiTheme="minorHAnsi" w:hAnsiTheme="minorHAnsi" w:cs="Tahoma"/>
          <w:color w:val="000000"/>
        </w:rPr>
        <w:t xml:space="preserve"> negative €15,227,000</w:t>
      </w:r>
      <w:r w:rsidRPr="00037560">
        <w:rPr>
          <w:rFonts w:asciiTheme="minorHAnsi" w:hAnsiTheme="minorHAnsi" w:cs="Tahoma"/>
          <w:color w:val="000000"/>
        </w:rPr>
        <w:t xml:space="preserve"> primarily due to the reduction in the valuation </w:t>
      </w:r>
      <w:r w:rsidRPr="00B60E07">
        <w:rPr>
          <w:rFonts w:asciiTheme="minorHAnsi" w:hAnsiTheme="minorHAnsi" w:cs="Tahoma"/>
          <w:color w:val="000000"/>
        </w:rPr>
        <w:t xml:space="preserve">of the </w:t>
      </w:r>
      <w:r>
        <w:rPr>
          <w:rFonts w:asciiTheme="minorHAnsi" w:hAnsiTheme="minorHAnsi" w:cs="Tahoma"/>
          <w:color w:val="000000"/>
        </w:rPr>
        <w:t>C</w:t>
      </w:r>
      <w:r w:rsidRPr="00B60E07">
        <w:rPr>
          <w:rFonts w:asciiTheme="minorHAnsi" w:hAnsiTheme="minorHAnsi" w:cs="Tahoma"/>
          <w:color w:val="000000"/>
        </w:rPr>
        <w:t>ompany</w:t>
      </w:r>
      <w:r>
        <w:rPr>
          <w:rFonts w:asciiTheme="minorHAnsi" w:hAnsiTheme="minorHAnsi" w:cs="Tahoma"/>
          <w:color w:val="000000"/>
        </w:rPr>
        <w:t>’s</w:t>
      </w:r>
      <w:r w:rsidRPr="00037560">
        <w:rPr>
          <w:rFonts w:asciiTheme="minorHAnsi" w:hAnsiTheme="minorHAnsi" w:cs="Tahoma"/>
          <w:color w:val="000000"/>
        </w:rPr>
        <w:t xml:space="preserve"> risk asset portfolio. </w:t>
      </w:r>
    </w:p>
    <w:p w14:paraId="5C396261" w14:textId="77777777" w:rsidR="00E36347" w:rsidRPr="00766AF5" w:rsidRDefault="00E36347" w:rsidP="00181744">
      <w:pPr>
        <w:tabs>
          <w:tab w:val="decimal" w:pos="5670"/>
          <w:tab w:val="decimal" w:pos="6237"/>
          <w:tab w:val="decimal" w:pos="7513"/>
          <w:tab w:val="right" w:pos="7655"/>
          <w:tab w:val="decimal" w:pos="8647"/>
        </w:tabs>
        <w:ind w:left="284" w:right="85"/>
        <w:rPr>
          <w:rFonts w:asciiTheme="minorHAnsi" w:hAnsiTheme="minorHAnsi" w:cs="Calibri"/>
          <w:color w:val="000000"/>
          <w:sz w:val="16"/>
        </w:rPr>
      </w:pPr>
    </w:p>
    <w:p w14:paraId="1A043B72" w14:textId="77777777" w:rsidR="00181744" w:rsidRDefault="00181744" w:rsidP="00181744">
      <w:pPr>
        <w:tabs>
          <w:tab w:val="decimal" w:pos="5670"/>
          <w:tab w:val="decimal" w:pos="6237"/>
          <w:tab w:val="decimal" w:pos="7513"/>
          <w:tab w:val="right" w:pos="7655"/>
          <w:tab w:val="decimal" w:pos="8647"/>
        </w:tabs>
        <w:ind w:right="85"/>
        <w:jc w:val="both"/>
        <w:rPr>
          <w:rFonts w:asciiTheme="minorHAnsi" w:hAnsiTheme="minorHAnsi" w:cs="Calibri"/>
          <w:color w:val="000000"/>
        </w:rPr>
      </w:pP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134"/>
        <w:gridCol w:w="1241"/>
        <w:gridCol w:w="1276"/>
        <w:gridCol w:w="1133"/>
      </w:tblGrid>
      <w:tr w:rsidR="00641615" w:rsidRPr="004261E5" w14:paraId="7D238693" w14:textId="77777777" w:rsidTr="00746F9F">
        <w:tc>
          <w:tcPr>
            <w:tcW w:w="4678" w:type="dxa"/>
            <w:tcBorders>
              <w:top w:val="nil"/>
              <w:left w:val="nil"/>
              <w:bottom w:val="nil"/>
              <w:right w:val="nil"/>
            </w:tcBorders>
          </w:tcPr>
          <w:p w14:paraId="2F69483A" w14:textId="0C17E201" w:rsidR="00641615" w:rsidRPr="004261E5" w:rsidRDefault="003C1C84" w:rsidP="00746F9F">
            <w:pPr>
              <w:ind w:left="34" w:right="-540" w:hanging="142"/>
              <w:rPr>
                <w:rFonts w:ascii="Calibri" w:hAnsi="Calibri" w:cs="Calibri"/>
                <w:b/>
                <w:bCs/>
                <w:color w:val="000000"/>
              </w:rPr>
            </w:pPr>
            <w:r>
              <w:rPr>
                <w:rFonts w:ascii="Calibri" w:hAnsi="Calibri" w:cs="Calibri"/>
                <w:b/>
                <w:bCs/>
                <w:color w:val="000000"/>
              </w:rPr>
              <w:t>30 June 2021</w:t>
            </w:r>
            <w:r w:rsidR="00641615" w:rsidRPr="004261E5">
              <w:rPr>
                <w:rFonts w:ascii="Calibri" w:hAnsi="Calibri" w:cs="Calibri"/>
                <w:b/>
                <w:bCs/>
                <w:color w:val="000000"/>
              </w:rPr>
              <w:t xml:space="preserve"> (unaudited)</w:t>
            </w:r>
          </w:p>
        </w:tc>
        <w:tc>
          <w:tcPr>
            <w:tcW w:w="1134" w:type="dxa"/>
            <w:tcBorders>
              <w:top w:val="nil"/>
              <w:left w:val="nil"/>
              <w:bottom w:val="nil"/>
              <w:right w:val="nil"/>
            </w:tcBorders>
          </w:tcPr>
          <w:p w14:paraId="75049B4E" w14:textId="77777777" w:rsidR="00641615" w:rsidRPr="004261E5" w:rsidRDefault="00641615" w:rsidP="00746F9F">
            <w:pPr>
              <w:ind w:left="34" w:right="47" w:hanging="142"/>
              <w:jc w:val="right"/>
              <w:rPr>
                <w:rFonts w:ascii="Calibri" w:hAnsi="Calibri" w:cs="Calibri"/>
                <w:b/>
                <w:bCs/>
                <w:color w:val="000000"/>
              </w:rPr>
            </w:pPr>
            <w:r w:rsidRPr="004261E5">
              <w:rPr>
                <w:rFonts w:ascii="Calibri" w:hAnsi="Calibri" w:cs="Calibri"/>
                <w:b/>
                <w:bCs/>
                <w:color w:val="000000"/>
              </w:rPr>
              <w:t>Level 1</w:t>
            </w:r>
          </w:p>
        </w:tc>
        <w:tc>
          <w:tcPr>
            <w:tcW w:w="1241" w:type="dxa"/>
            <w:tcBorders>
              <w:top w:val="nil"/>
              <w:left w:val="nil"/>
              <w:bottom w:val="nil"/>
              <w:right w:val="nil"/>
            </w:tcBorders>
          </w:tcPr>
          <w:p w14:paraId="4CC6EF0E" w14:textId="77777777" w:rsidR="00641615" w:rsidRPr="004261E5" w:rsidRDefault="00641615" w:rsidP="00746F9F">
            <w:pPr>
              <w:ind w:left="34" w:right="47" w:hanging="142"/>
              <w:jc w:val="right"/>
              <w:rPr>
                <w:rFonts w:ascii="Calibri" w:hAnsi="Calibri" w:cs="Calibri"/>
                <w:b/>
                <w:bCs/>
                <w:color w:val="000000"/>
              </w:rPr>
            </w:pPr>
            <w:r w:rsidRPr="004261E5">
              <w:rPr>
                <w:rFonts w:ascii="Calibri" w:hAnsi="Calibri" w:cs="Calibri"/>
                <w:b/>
                <w:bCs/>
                <w:color w:val="000000"/>
              </w:rPr>
              <w:t>Level 2</w:t>
            </w:r>
          </w:p>
        </w:tc>
        <w:tc>
          <w:tcPr>
            <w:tcW w:w="1276" w:type="dxa"/>
            <w:tcBorders>
              <w:top w:val="nil"/>
              <w:left w:val="nil"/>
              <w:bottom w:val="nil"/>
              <w:right w:val="nil"/>
            </w:tcBorders>
          </w:tcPr>
          <w:p w14:paraId="06CDBF56" w14:textId="77777777" w:rsidR="00641615" w:rsidRPr="004261E5" w:rsidRDefault="00641615" w:rsidP="00746F9F">
            <w:pPr>
              <w:ind w:left="34" w:right="47" w:hanging="142"/>
              <w:jc w:val="right"/>
              <w:rPr>
                <w:rFonts w:ascii="Calibri" w:hAnsi="Calibri" w:cs="Calibri"/>
                <w:b/>
                <w:bCs/>
                <w:color w:val="000000"/>
              </w:rPr>
            </w:pPr>
            <w:r w:rsidRPr="004261E5">
              <w:rPr>
                <w:rFonts w:ascii="Calibri" w:hAnsi="Calibri" w:cs="Calibri"/>
                <w:b/>
                <w:bCs/>
                <w:color w:val="000000"/>
              </w:rPr>
              <w:t>Level 3</w:t>
            </w:r>
          </w:p>
        </w:tc>
        <w:tc>
          <w:tcPr>
            <w:tcW w:w="1133" w:type="dxa"/>
            <w:tcBorders>
              <w:top w:val="nil"/>
              <w:left w:val="nil"/>
              <w:bottom w:val="nil"/>
              <w:right w:val="nil"/>
            </w:tcBorders>
          </w:tcPr>
          <w:p w14:paraId="1E31F227" w14:textId="77777777" w:rsidR="00641615" w:rsidRPr="004261E5" w:rsidRDefault="00641615" w:rsidP="00746F9F">
            <w:pPr>
              <w:ind w:left="34" w:right="47" w:hanging="142"/>
              <w:jc w:val="right"/>
              <w:rPr>
                <w:rFonts w:ascii="Calibri" w:hAnsi="Calibri" w:cs="Calibri"/>
                <w:b/>
                <w:bCs/>
                <w:color w:val="000000"/>
              </w:rPr>
            </w:pPr>
            <w:r w:rsidRPr="004261E5">
              <w:rPr>
                <w:rFonts w:ascii="Calibri" w:hAnsi="Calibri" w:cs="Calibri"/>
                <w:b/>
                <w:bCs/>
                <w:color w:val="000000"/>
              </w:rPr>
              <w:t>Total</w:t>
            </w:r>
          </w:p>
        </w:tc>
      </w:tr>
      <w:tr w:rsidR="00641615" w:rsidRPr="003613DC" w14:paraId="76EA3843" w14:textId="77777777" w:rsidTr="00746F9F">
        <w:tc>
          <w:tcPr>
            <w:tcW w:w="4678" w:type="dxa"/>
            <w:tcBorders>
              <w:top w:val="nil"/>
              <w:left w:val="nil"/>
              <w:bottom w:val="nil"/>
              <w:right w:val="nil"/>
            </w:tcBorders>
          </w:tcPr>
          <w:p w14:paraId="56EEAF62" w14:textId="77777777" w:rsidR="00641615" w:rsidRPr="004261E5" w:rsidRDefault="00641615" w:rsidP="00746F9F">
            <w:pPr>
              <w:ind w:left="34" w:right="-540" w:hanging="142"/>
              <w:rPr>
                <w:rFonts w:ascii="Calibri" w:hAnsi="Calibri" w:cs="Calibri"/>
                <w:color w:val="000000"/>
              </w:rPr>
            </w:pPr>
          </w:p>
        </w:tc>
        <w:tc>
          <w:tcPr>
            <w:tcW w:w="1134" w:type="dxa"/>
            <w:tcBorders>
              <w:top w:val="nil"/>
              <w:left w:val="nil"/>
              <w:bottom w:val="nil"/>
              <w:right w:val="nil"/>
            </w:tcBorders>
          </w:tcPr>
          <w:p w14:paraId="1DCB37B8" w14:textId="77777777" w:rsidR="00641615" w:rsidRPr="003613DC" w:rsidRDefault="00641615" w:rsidP="00746F9F">
            <w:pPr>
              <w:ind w:left="34" w:right="47" w:hanging="142"/>
              <w:jc w:val="right"/>
              <w:rPr>
                <w:rFonts w:ascii="Calibri" w:hAnsi="Calibri" w:cs="Calibri"/>
                <w:b/>
                <w:color w:val="000000"/>
              </w:rPr>
            </w:pPr>
            <w:r w:rsidRPr="003613DC">
              <w:rPr>
                <w:rFonts w:ascii="Calibri" w:hAnsi="Calibri" w:cs="Calibri"/>
                <w:b/>
                <w:color w:val="000000"/>
              </w:rPr>
              <w:t>€000s</w:t>
            </w:r>
          </w:p>
        </w:tc>
        <w:tc>
          <w:tcPr>
            <w:tcW w:w="1241" w:type="dxa"/>
            <w:tcBorders>
              <w:top w:val="nil"/>
              <w:left w:val="nil"/>
              <w:bottom w:val="nil"/>
              <w:right w:val="nil"/>
            </w:tcBorders>
          </w:tcPr>
          <w:p w14:paraId="18253DA7" w14:textId="77777777" w:rsidR="00641615" w:rsidRPr="003613DC" w:rsidRDefault="00641615" w:rsidP="00746F9F">
            <w:pPr>
              <w:ind w:left="34" w:right="47" w:hanging="142"/>
              <w:jc w:val="right"/>
              <w:rPr>
                <w:rFonts w:ascii="Calibri" w:hAnsi="Calibri" w:cs="Calibri"/>
                <w:b/>
                <w:color w:val="000000"/>
              </w:rPr>
            </w:pPr>
            <w:r w:rsidRPr="003613DC">
              <w:rPr>
                <w:rFonts w:ascii="Calibri" w:hAnsi="Calibri" w:cs="Calibri"/>
                <w:b/>
                <w:color w:val="000000"/>
              </w:rPr>
              <w:t>€000s</w:t>
            </w:r>
          </w:p>
        </w:tc>
        <w:tc>
          <w:tcPr>
            <w:tcW w:w="1276" w:type="dxa"/>
            <w:tcBorders>
              <w:top w:val="nil"/>
              <w:left w:val="nil"/>
              <w:bottom w:val="nil"/>
              <w:right w:val="nil"/>
            </w:tcBorders>
          </w:tcPr>
          <w:p w14:paraId="67BADECC" w14:textId="77777777" w:rsidR="00641615" w:rsidRPr="003613DC" w:rsidRDefault="00641615" w:rsidP="00746F9F">
            <w:pPr>
              <w:ind w:left="34" w:right="47" w:hanging="142"/>
              <w:jc w:val="right"/>
              <w:rPr>
                <w:rFonts w:ascii="Calibri" w:hAnsi="Calibri" w:cs="Calibri"/>
                <w:b/>
                <w:color w:val="000000"/>
              </w:rPr>
            </w:pPr>
            <w:r w:rsidRPr="003613DC">
              <w:rPr>
                <w:rFonts w:ascii="Calibri" w:hAnsi="Calibri" w:cs="Calibri"/>
                <w:b/>
                <w:color w:val="000000"/>
              </w:rPr>
              <w:t>€000s</w:t>
            </w:r>
          </w:p>
        </w:tc>
        <w:tc>
          <w:tcPr>
            <w:tcW w:w="1133" w:type="dxa"/>
            <w:tcBorders>
              <w:top w:val="nil"/>
              <w:left w:val="nil"/>
              <w:bottom w:val="nil"/>
              <w:right w:val="nil"/>
            </w:tcBorders>
          </w:tcPr>
          <w:p w14:paraId="07021B9E" w14:textId="77777777" w:rsidR="00641615" w:rsidRPr="003613DC" w:rsidRDefault="00641615" w:rsidP="00746F9F">
            <w:pPr>
              <w:ind w:left="34" w:right="47" w:hanging="142"/>
              <w:jc w:val="right"/>
              <w:rPr>
                <w:rFonts w:ascii="Calibri" w:hAnsi="Calibri" w:cs="Calibri"/>
                <w:b/>
                <w:color w:val="000000"/>
              </w:rPr>
            </w:pPr>
            <w:r w:rsidRPr="003613DC">
              <w:rPr>
                <w:rFonts w:ascii="Calibri" w:hAnsi="Calibri" w:cs="Calibri"/>
                <w:b/>
                <w:color w:val="000000"/>
              </w:rPr>
              <w:t>€000s</w:t>
            </w:r>
          </w:p>
        </w:tc>
      </w:tr>
      <w:tr w:rsidR="00641615" w:rsidRPr="003613DC" w14:paraId="31DA48F1" w14:textId="77777777" w:rsidTr="00746F9F">
        <w:tc>
          <w:tcPr>
            <w:tcW w:w="4678" w:type="dxa"/>
            <w:tcBorders>
              <w:top w:val="nil"/>
              <w:left w:val="nil"/>
              <w:bottom w:val="nil"/>
              <w:right w:val="nil"/>
            </w:tcBorders>
          </w:tcPr>
          <w:p w14:paraId="127D6791" w14:textId="77777777" w:rsidR="00641615" w:rsidRPr="003613DC" w:rsidRDefault="00641615" w:rsidP="00746F9F">
            <w:pPr>
              <w:ind w:left="34" w:right="-540" w:hanging="142"/>
              <w:rPr>
                <w:rFonts w:ascii="Calibri" w:hAnsi="Calibri" w:cs="Calibri"/>
                <w:b/>
                <w:bCs/>
                <w:color w:val="000000"/>
              </w:rPr>
            </w:pPr>
            <w:r w:rsidRPr="003613DC">
              <w:rPr>
                <w:rFonts w:ascii="Calibri" w:hAnsi="Calibri" w:cs="Calibri"/>
                <w:b/>
                <w:bCs/>
                <w:color w:val="000000"/>
              </w:rPr>
              <w:t>Assets</w:t>
            </w:r>
          </w:p>
        </w:tc>
        <w:tc>
          <w:tcPr>
            <w:tcW w:w="1134" w:type="dxa"/>
            <w:tcBorders>
              <w:top w:val="nil"/>
              <w:left w:val="nil"/>
              <w:bottom w:val="nil"/>
              <w:right w:val="nil"/>
            </w:tcBorders>
          </w:tcPr>
          <w:p w14:paraId="6FFAD7A6" w14:textId="77777777" w:rsidR="00641615" w:rsidRPr="003613DC" w:rsidRDefault="00641615" w:rsidP="00746F9F">
            <w:pPr>
              <w:ind w:left="34" w:right="47" w:hanging="142"/>
              <w:jc w:val="right"/>
              <w:rPr>
                <w:rFonts w:ascii="Calibri" w:hAnsi="Calibri" w:cs="Calibri"/>
                <w:color w:val="000000"/>
              </w:rPr>
            </w:pPr>
          </w:p>
        </w:tc>
        <w:tc>
          <w:tcPr>
            <w:tcW w:w="1241" w:type="dxa"/>
            <w:tcBorders>
              <w:top w:val="nil"/>
              <w:left w:val="nil"/>
              <w:bottom w:val="nil"/>
              <w:right w:val="nil"/>
            </w:tcBorders>
          </w:tcPr>
          <w:p w14:paraId="0530016E" w14:textId="77777777" w:rsidR="00641615" w:rsidRPr="003613DC" w:rsidRDefault="00641615" w:rsidP="00746F9F">
            <w:pPr>
              <w:ind w:left="34" w:right="47" w:hanging="142"/>
              <w:jc w:val="right"/>
              <w:rPr>
                <w:rFonts w:ascii="Calibri" w:hAnsi="Calibri" w:cs="Calibri"/>
                <w:color w:val="000000"/>
              </w:rPr>
            </w:pPr>
          </w:p>
        </w:tc>
        <w:tc>
          <w:tcPr>
            <w:tcW w:w="1276" w:type="dxa"/>
            <w:tcBorders>
              <w:top w:val="nil"/>
              <w:left w:val="nil"/>
              <w:bottom w:val="nil"/>
              <w:right w:val="nil"/>
            </w:tcBorders>
          </w:tcPr>
          <w:p w14:paraId="1DB391D5" w14:textId="77777777" w:rsidR="00641615" w:rsidRPr="003613DC" w:rsidRDefault="00641615" w:rsidP="00746F9F">
            <w:pPr>
              <w:ind w:left="34" w:right="47" w:hanging="142"/>
              <w:jc w:val="right"/>
              <w:rPr>
                <w:rFonts w:ascii="Calibri" w:hAnsi="Calibri" w:cs="Calibri"/>
                <w:color w:val="000000"/>
              </w:rPr>
            </w:pPr>
          </w:p>
        </w:tc>
        <w:tc>
          <w:tcPr>
            <w:tcW w:w="1133" w:type="dxa"/>
            <w:tcBorders>
              <w:top w:val="nil"/>
              <w:left w:val="nil"/>
              <w:bottom w:val="nil"/>
              <w:right w:val="nil"/>
            </w:tcBorders>
          </w:tcPr>
          <w:p w14:paraId="0CEE6D0D" w14:textId="77777777" w:rsidR="00641615" w:rsidRPr="003613DC" w:rsidRDefault="00641615" w:rsidP="00746F9F">
            <w:pPr>
              <w:ind w:left="34" w:right="47" w:hanging="142"/>
              <w:jc w:val="right"/>
              <w:rPr>
                <w:rFonts w:ascii="Calibri" w:hAnsi="Calibri" w:cs="Calibri"/>
                <w:b/>
                <w:color w:val="000000"/>
              </w:rPr>
            </w:pPr>
          </w:p>
        </w:tc>
      </w:tr>
      <w:tr w:rsidR="003C1C84" w:rsidRPr="003613DC" w14:paraId="5788182D" w14:textId="77777777" w:rsidTr="00746F9F">
        <w:tc>
          <w:tcPr>
            <w:tcW w:w="4678" w:type="dxa"/>
            <w:tcBorders>
              <w:top w:val="nil"/>
              <w:left w:val="nil"/>
              <w:bottom w:val="nil"/>
              <w:right w:val="nil"/>
            </w:tcBorders>
          </w:tcPr>
          <w:p w14:paraId="1E2D0864" w14:textId="77777777" w:rsidR="003C1C84" w:rsidRPr="003613DC" w:rsidRDefault="003C1C84" w:rsidP="003C1C84">
            <w:pPr>
              <w:ind w:left="34" w:right="-540" w:hanging="142"/>
              <w:rPr>
                <w:rFonts w:ascii="Calibri" w:hAnsi="Calibri" w:cs="Calibri"/>
                <w:bCs/>
                <w:color w:val="000000"/>
              </w:rPr>
            </w:pPr>
            <w:r w:rsidRPr="003613DC">
              <w:rPr>
                <w:rFonts w:ascii="Calibri" w:hAnsi="Calibri" w:cs="Calibri"/>
                <w:bCs/>
                <w:color w:val="000000"/>
              </w:rPr>
              <w:t>Investment property</w:t>
            </w:r>
          </w:p>
        </w:tc>
        <w:tc>
          <w:tcPr>
            <w:tcW w:w="1134" w:type="dxa"/>
            <w:tcBorders>
              <w:top w:val="nil"/>
              <w:left w:val="nil"/>
              <w:bottom w:val="nil"/>
              <w:right w:val="nil"/>
            </w:tcBorders>
          </w:tcPr>
          <w:p w14:paraId="40A798B4" w14:textId="608B8FA0"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241" w:type="dxa"/>
            <w:tcBorders>
              <w:top w:val="nil"/>
              <w:left w:val="nil"/>
              <w:bottom w:val="nil"/>
              <w:right w:val="nil"/>
            </w:tcBorders>
          </w:tcPr>
          <w:p w14:paraId="789A09F4" w14:textId="792F9F30"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487CCA4E" w14:textId="6003CF46"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17,054</w:t>
            </w:r>
          </w:p>
        </w:tc>
        <w:tc>
          <w:tcPr>
            <w:tcW w:w="1133" w:type="dxa"/>
            <w:tcBorders>
              <w:top w:val="nil"/>
              <w:left w:val="nil"/>
              <w:bottom w:val="nil"/>
              <w:right w:val="nil"/>
            </w:tcBorders>
          </w:tcPr>
          <w:p w14:paraId="7669E521" w14:textId="0DF0235F"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17,054</w:t>
            </w:r>
          </w:p>
        </w:tc>
      </w:tr>
      <w:tr w:rsidR="003C1C84" w:rsidRPr="003613DC" w14:paraId="6A875B37" w14:textId="77777777" w:rsidTr="00746F9F">
        <w:tc>
          <w:tcPr>
            <w:tcW w:w="4678" w:type="dxa"/>
            <w:tcBorders>
              <w:top w:val="nil"/>
              <w:left w:val="nil"/>
              <w:bottom w:val="nil"/>
              <w:right w:val="nil"/>
            </w:tcBorders>
          </w:tcPr>
          <w:p w14:paraId="1B14537C" w14:textId="77777777" w:rsidR="003C1C84" w:rsidRPr="003613DC" w:rsidRDefault="003C1C84" w:rsidP="003C1C84">
            <w:pPr>
              <w:ind w:left="34" w:right="-540" w:hanging="142"/>
              <w:rPr>
                <w:rFonts w:ascii="Calibri" w:hAnsi="Calibri" w:cs="Calibri"/>
                <w:bCs/>
                <w:color w:val="000000"/>
              </w:rPr>
            </w:pPr>
            <w:r w:rsidRPr="003613DC">
              <w:rPr>
                <w:rFonts w:ascii="Calibri" w:hAnsi="Calibri" w:cs="Calibri"/>
                <w:bCs/>
                <w:color w:val="000000"/>
              </w:rPr>
              <w:t>Property held for own use</w:t>
            </w:r>
          </w:p>
        </w:tc>
        <w:tc>
          <w:tcPr>
            <w:tcW w:w="1134" w:type="dxa"/>
            <w:tcBorders>
              <w:top w:val="nil"/>
              <w:left w:val="nil"/>
              <w:bottom w:val="nil"/>
              <w:right w:val="nil"/>
            </w:tcBorders>
          </w:tcPr>
          <w:p w14:paraId="75D38D6B" w14:textId="4B11B281"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241" w:type="dxa"/>
            <w:tcBorders>
              <w:top w:val="nil"/>
              <w:left w:val="nil"/>
              <w:bottom w:val="nil"/>
              <w:right w:val="nil"/>
            </w:tcBorders>
          </w:tcPr>
          <w:p w14:paraId="4FE525C0" w14:textId="0E48888E"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24E61589" w14:textId="3CD35C2F"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15,507</w:t>
            </w:r>
          </w:p>
        </w:tc>
        <w:tc>
          <w:tcPr>
            <w:tcW w:w="1133" w:type="dxa"/>
            <w:tcBorders>
              <w:top w:val="nil"/>
              <w:left w:val="nil"/>
              <w:bottom w:val="nil"/>
              <w:right w:val="nil"/>
            </w:tcBorders>
          </w:tcPr>
          <w:p w14:paraId="29D4F9FE" w14:textId="5741D5A5"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15,507</w:t>
            </w:r>
          </w:p>
        </w:tc>
      </w:tr>
      <w:tr w:rsidR="003C1C84" w:rsidRPr="003613DC" w14:paraId="162CDA0C" w14:textId="77777777" w:rsidTr="00746F9F">
        <w:tc>
          <w:tcPr>
            <w:tcW w:w="4678" w:type="dxa"/>
            <w:tcBorders>
              <w:top w:val="nil"/>
              <w:left w:val="nil"/>
              <w:bottom w:val="nil"/>
              <w:right w:val="nil"/>
            </w:tcBorders>
          </w:tcPr>
          <w:p w14:paraId="65C333EE" w14:textId="77777777" w:rsidR="003C1C84" w:rsidRPr="003613DC" w:rsidRDefault="003C1C84" w:rsidP="003C1C84">
            <w:pPr>
              <w:ind w:left="34" w:right="-540" w:hanging="142"/>
              <w:rPr>
                <w:rFonts w:ascii="Calibri" w:hAnsi="Calibri" w:cs="Calibri"/>
                <w:bCs/>
                <w:color w:val="000000"/>
              </w:rPr>
            </w:pPr>
          </w:p>
        </w:tc>
        <w:tc>
          <w:tcPr>
            <w:tcW w:w="1134" w:type="dxa"/>
            <w:tcBorders>
              <w:top w:val="nil"/>
              <w:left w:val="nil"/>
              <w:bottom w:val="nil"/>
              <w:right w:val="nil"/>
            </w:tcBorders>
          </w:tcPr>
          <w:p w14:paraId="0CAC2155" w14:textId="77777777" w:rsidR="003C1C84" w:rsidRPr="003613DC" w:rsidRDefault="003C1C84" w:rsidP="003C1C84">
            <w:pPr>
              <w:ind w:left="34" w:right="47" w:hanging="142"/>
              <w:jc w:val="right"/>
              <w:rPr>
                <w:rFonts w:ascii="Calibri" w:hAnsi="Calibri" w:cs="Calibri"/>
                <w:color w:val="000000"/>
              </w:rPr>
            </w:pPr>
          </w:p>
        </w:tc>
        <w:tc>
          <w:tcPr>
            <w:tcW w:w="1241" w:type="dxa"/>
            <w:tcBorders>
              <w:top w:val="nil"/>
              <w:left w:val="nil"/>
              <w:bottom w:val="nil"/>
              <w:right w:val="nil"/>
            </w:tcBorders>
          </w:tcPr>
          <w:p w14:paraId="4287749F" w14:textId="77777777" w:rsidR="003C1C84" w:rsidRPr="003613DC" w:rsidRDefault="003C1C84" w:rsidP="003C1C84">
            <w:pPr>
              <w:ind w:left="34" w:right="47" w:hanging="142"/>
              <w:jc w:val="right"/>
              <w:rPr>
                <w:rFonts w:ascii="Calibri" w:hAnsi="Calibri" w:cs="Calibri"/>
                <w:color w:val="000000"/>
              </w:rPr>
            </w:pPr>
          </w:p>
        </w:tc>
        <w:tc>
          <w:tcPr>
            <w:tcW w:w="1276" w:type="dxa"/>
            <w:tcBorders>
              <w:top w:val="nil"/>
              <w:left w:val="nil"/>
              <w:bottom w:val="nil"/>
              <w:right w:val="nil"/>
            </w:tcBorders>
          </w:tcPr>
          <w:p w14:paraId="6191E12F" w14:textId="77777777" w:rsidR="003C1C84" w:rsidRPr="003613DC" w:rsidRDefault="003C1C84" w:rsidP="003C1C84">
            <w:pPr>
              <w:ind w:left="34" w:right="47" w:hanging="142"/>
              <w:jc w:val="right"/>
              <w:rPr>
                <w:rFonts w:ascii="Calibri" w:hAnsi="Calibri" w:cs="Calibri"/>
                <w:color w:val="000000"/>
              </w:rPr>
            </w:pPr>
          </w:p>
        </w:tc>
        <w:tc>
          <w:tcPr>
            <w:tcW w:w="1133" w:type="dxa"/>
            <w:tcBorders>
              <w:top w:val="nil"/>
              <w:left w:val="nil"/>
              <w:bottom w:val="nil"/>
              <w:right w:val="nil"/>
            </w:tcBorders>
          </w:tcPr>
          <w:p w14:paraId="3478B7B8" w14:textId="77777777" w:rsidR="003C1C84" w:rsidRPr="003613DC" w:rsidRDefault="003C1C84" w:rsidP="003C1C84">
            <w:pPr>
              <w:ind w:left="34" w:right="47" w:hanging="142"/>
              <w:jc w:val="right"/>
              <w:rPr>
                <w:rFonts w:ascii="Calibri" w:hAnsi="Calibri" w:cs="Calibri"/>
                <w:b/>
                <w:color w:val="000000"/>
              </w:rPr>
            </w:pPr>
          </w:p>
        </w:tc>
      </w:tr>
      <w:tr w:rsidR="003C1C84" w:rsidRPr="003613DC" w14:paraId="239E3C3A" w14:textId="77777777" w:rsidTr="00746F9F">
        <w:tc>
          <w:tcPr>
            <w:tcW w:w="4678" w:type="dxa"/>
            <w:tcBorders>
              <w:top w:val="nil"/>
              <w:left w:val="nil"/>
              <w:bottom w:val="nil"/>
              <w:right w:val="nil"/>
            </w:tcBorders>
          </w:tcPr>
          <w:p w14:paraId="51B5CDC8" w14:textId="77777777" w:rsidR="003C1C84" w:rsidRPr="003613DC" w:rsidRDefault="003C1C84" w:rsidP="003C1C84">
            <w:pPr>
              <w:ind w:left="34" w:right="-540" w:hanging="142"/>
              <w:rPr>
                <w:rFonts w:ascii="Calibri" w:hAnsi="Calibri" w:cs="Calibri"/>
                <w:b/>
                <w:bCs/>
                <w:color w:val="000000"/>
              </w:rPr>
            </w:pPr>
            <w:r w:rsidRPr="003613DC">
              <w:rPr>
                <w:rFonts w:ascii="Calibri" w:hAnsi="Calibri" w:cs="Calibri"/>
                <w:b/>
                <w:bCs/>
                <w:color w:val="000000"/>
              </w:rPr>
              <w:t>Financial assets</w:t>
            </w:r>
          </w:p>
        </w:tc>
        <w:tc>
          <w:tcPr>
            <w:tcW w:w="1134" w:type="dxa"/>
            <w:tcBorders>
              <w:top w:val="nil"/>
              <w:left w:val="nil"/>
              <w:bottom w:val="nil"/>
              <w:right w:val="nil"/>
            </w:tcBorders>
          </w:tcPr>
          <w:p w14:paraId="46A4602D" w14:textId="77777777" w:rsidR="003C1C84" w:rsidRPr="003613DC" w:rsidRDefault="003C1C84" w:rsidP="003C1C84">
            <w:pPr>
              <w:ind w:left="34" w:right="47" w:hanging="142"/>
              <w:jc w:val="right"/>
              <w:rPr>
                <w:rFonts w:ascii="Calibri" w:hAnsi="Calibri" w:cs="Calibri"/>
                <w:color w:val="000000"/>
              </w:rPr>
            </w:pPr>
          </w:p>
        </w:tc>
        <w:tc>
          <w:tcPr>
            <w:tcW w:w="1241" w:type="dxa"/>
            <w:tcBorders>
              <w:top w:val="nil"/>
              <w:left w:val="nil"/>
              <w:bottom w:val="nil"/>
              <w:right w:val="nil"/>
            </w:tcBorders>
          </w:tcPr>
          <w:p w14:paraId="2B0A751E" w14:textId="77777777" w:rsidR="003C1C84" w:rsidRPr="003613DC" w:rsidRDefault="003C1C84" w:rsidP="003C1C84">
            <w:pPr>
              <w:ind w:left="34" w:right="47" w:hanging="142"/>
              <w:jc w:val="right"/>
              <w:rPr>
                <w:rFonts w:ascii="Calibri" w:hAnsi="Calibri" w:cs="Calibri"/>
                <w:color w:val="000000"/>
              </w:rPr>
            </w:pPr>
          </w:p>
        </w:tc>
        <w:tc>
          <w:tcPr>
            <w:tcW w:w="1276" w:type="dxa"/>
            <w:tcBorders>
              <w:top w:val="nil"/>
              <w:left w:val="nil"/>
              <w:bottom w:val="nil"/>
              <w:right w:val="nil"/>
            </w:tcBorders>
          </w:tcPr>
          <w:p w14:paraId="4B3BC069" w14:textId="77777777" w:rsidR="003C1C84" w:rsidRPr="003613DC" w:rsidRDefault="003C1C84" w:rsidP="003C1C84">
            <w:pPr>
              <w:ind w:left="34" w:right="47" w:hanging="142"/>
              <w:jc w:val="right"/>
              <w:rPr>
                <w:rFonts w:ascii="Calibri" w:hAnsi="Calibri" w:cs="Calibri"/>
                <w:color w:val="000000"/>
              </w:rPr>
            </w:pPr>
          </w:p>
        </w:tc>
        <w:tc>
          <w:tcPr>
            <w:tcW w:w="1133" w:type="dxa"/>
            <w:tcBorders>
              <w:top w:val="nil"/>
              <w:left w:val="nil"/>
              <w:bottom w:val="nil"/>
              <w:right w:val="nil"/>
            </w:tcBorders>
          </w:tcPr>
          <w:p w14:paraId="4E51650B" w14:textId="77777777" w:rsidR="003C1C84" w:rsidRPr="003613DC" w:rsidRDefault="003C1C84" w:rsidP="003C1C84">
            <w:pPr>
              <w:ind w:left="34" w:right="47" w:hanging="142"/>
              <w:jc w:val="right"/>
              <w:rPr>
                <w:rFonts w:ascii="Calibri" w:hAnsi="Calibri" w:cs="Calibri"/>
                <w:b/>
                <w:color w:val="000000"/>
              </w:rPr>
            </w:pPr>
          </w:p>
        </w:tc>
      </w:tr>
      <w:tr w:rsidR="003C1C84" w:rsidRPr="003613DC" w14:paraId="2973C4A0" w14:textId="77777777" w:rsidTr="00746F9F">
        <w:tc>
          <w:tcPr>
            <w:tcW w:w="4678" w:type="dxa"/>
            <w:tcBorders>
              <w:top w:val="nil"/>
              <w:left w:val="nil"/>
              <w:bottom w:val="nil"/>
              <w:right w:val="nil"/>
            </w:tcBorders>
          </w:tcPr>
          <w:p w14:paraId="08793FC3" w14:textId="77777777" w:rsidR="003C1C84" w:rsidRPr="003613DC" w:rsidRDefault="003C1C84" w:rsidP="00A263DB">
            <w:pPr>
              <w:ind w:left="-75"/>
              <w:rPr>
                <w:rFonts w:ascii="Calibri" w:hAnsi="Calibri" w:cs="Calibri"/>
                <w:color w:val="000000"/>
              </w:rPr>
            </w:pPr>
            <w:r w:rsidRPr="003613DC">
              <w:rPr>
                <w:rFonts w:ascii="Calibri" w:hAnsi="Calibri" w:cs="Calibri"/>
                <w:color w:val="000000"/>
              </w:rPr>
              <w:t>Investments held for trading – collective investment schemes</w:t>
            </w:r>
          </w:p>
        </w:tc>
        <w:tc>
          <w:tcPr>
            <w:tcW w:w="1134" w:type="dxa"/>
            <w:tcBorders>
              <w:top w:val="nil"/>
              <w:left w:val="nil"/>
              <w:bottom w:val="nil"/>
              <w:right w:val="nil"/>
            </w:tcBorders>
          </w:tcPr>
          <w:p w14:paraId="2E8FC248" w14:textId="1429E79B"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124,209</w:t>
            </w:r>
          </w:p>
        </w:tc>
        <w:tc>
          <w:tcPr>
            <w:tcW w:w="1241" w:type="dxa"/>
            <w:tcBorders>
              <w:top w:val="nil"/>
              <w:left w:val="nil"/>
              <w:bottom w:val="nil"/>
              <w:right w:val="nil"/>
            </w:tcBorders>
          </w:tcPr>
          <w:p w14:paraId="5C1CFE99" w14:textId="6C278E0C"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5F60277F" w14:textId="31E0095F"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10,014</w:t>
            </w:r>
          </w:p>
        </w:tc>
        <w:tc>
          <w:tcPr>
            <w:tcW w:w="1133" w:type="dxa"/>
            <w:tcBorders>
              <w:top w:val="nil"/>
              <w:left w:val="nil"/>
              <w:bottom w:val="nil"/>
              <w:right w:val="nil"/>
            </w:tcBorders>
          </w:tcPr>
          <w:p w14:paraId="06D80CE8" w14:textId="3F3483B4"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134,223</w:t>
            </w:r>
          </w:p>
        </w:tc>
      </w:tr>
      <w:tr w:rsidR="003C1C84" w:rsidRPr="003613DC" w14:paraId="519AB6FD" w14:textId="77777777" w:rsidTr="00746F9F">
        <w:tc>
          <w:tcPr>
            <w:tcW w:w="4678" w:type="dxa"/>
            <w:tcBorders>
              <w:top w:val="nil"/>
              <w:left w:val="nil"/>
              <w:bottom w:val="nil"/>
              <w:right w:val="nil"/>
            </w:tcBorders>
          </w:tcPr>
          <w:p w14:paraId="594AE545" w14:textId="77777777" w:rsidR="003C1C84" w:rsidRPr="003613DC" w:rsidRDefault="003C1C84" w:rsidP="003C1C84">
            <w:pPr>
              <w:ind w:left="34" w:hanging="142"/>
              <w:rPr>
                <w:rFonts w:ascii="Calibri" w:hAnsi="Calibri" w:cs="Calibri"/>
                <w:color w:val="000000"/>
              </w:rPr>
            </w:pPr>
            <w:r w:rsidRPr="003613DC">
              <w:rPr>
                <w:rFonts w:ascii="Calibri" w:hAnsi="Calibri" w:cs="Calibri"/>
                <w:color w:val="000000"/>
              </w:rPr>
              <w:t>AFS</w:t>
            </w:r>
            <w:r w:rsidRPr="003613DC">
              <w:rPr>
                <w:rFonts w:ascii="Calibri" w:hAnsi="Calibri" w:cs="Calibri"/>
                <w:color w:val="000000"/>
                <w:vertAlign w:val="superscript"/>
              </w:rPr>
              <w:t xml:space="preserve">1 </w:t>
            </w:r>
            <w:r w:rsidRPr="003613DC">
              <w:rPr>
                <w:rFonts w:ascii="Calibri" w:hAnsi="Calibri" w:cs="Calibri"/>
                <w:color w:val="000000"/>
              </w:rPr>
              <w:t>investments - quoted debt securities</w:t>
            </w:r>
          </w:p>
        </w:tc>
        <w:tc>
          <w:tcPr>
            <w:tcW w:w="1134" w:type="dxa"/>
            <w:tcBorders>
              <w:top w:val="nil"/>
              <w:left w:val="nil"/>
              <w:bottom w:val="nil"/>
              <w:right w:val="nil"/>
            </w:tcBorders>
          </w:tcPr>
          <w:p w14:paraId="294A7C48" w14:textId="0546DA4C"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858,279</w:t>
            </w:r>
          </w:p>
        </w:tc>
        <w:tc>
          <w:tcPr>
            <w:tcW w:w="1241" w:type="dxa"/>
            <w:tcBorders>
              <w:top w:val="nil"/>
              <w:left w:val="nil"/>
              <w:bottom w:val="nil"/>
              <w:right w:val="nil"/>
            </w:tcBorders>
          </w:tcPr>
          <w:p w14:paraId="298EA56F" w14:textId="1FF0211D"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606D4D8B" w14:textId="76F29B76"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133" w:type="dxa"/>
            <w:tcBorders>
              <w:top w:val="nil"/>
              <w:left w:val="nil"/>
              <w:bottom w:val="nil"/>
              <w:right w:val="nil"/>
            </w:tcBorders>
          </w:tcPr>
          <w:p w14:paraId="5C44AC81" w14:textId="2667E953"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858,279</w:t>
            </w:r>
          </w:p>
        </w:tc>
      </w:tr>
      <w:tr w:rsidR="003C1C84" w:rsidRPr="003613DC" w14:paraId="476F2428" w14:textId="77777777" w:rsidTr="00746F9F">
        <w:tc>
          <w:tcPr>
            <w:tcW w:w="4678" w:type="dxa"/>
            <w:tcBorders>
              <w:top w:val="nil"/>
              <w:left w:val="nil"/>
              <w:bottom w:val="nil"/>
              <w:right w:val="nil"/>
            </w:tcBorders>
          </w:tcPr>
          <w:p w14:paraId="376AF7DB" w14:textId="77777777" w:rsidR="003C1C84" w:rsidRPr="003613DC" w:rsidRDefault="003C1C84" w:rsidP="003C1C84">
            <w:pPr>
              <w:ind w:left="34" w:hanging="142"/>
              <w:rPr>
                <w:rFonts w:ascii="Calibri" w:hAnsi="Calibri" w:cs="Calibri"/>
                <w:color w:val="000000"/>
              </w:rPr>
            </w:pPr>
            <w:r w:rsidRPr="003613DC">
              <w:rPr>
                <w:rFonts w:ascii="Calibri" w:hAnsi="Calibri" w:cs="Calibri"/>
                <w:color w:val="000000"/>
              </w:rPr>
              <w:t>AFS</w:t>
            </w:r>
            <w:r w:rsidRPr="003613DC">
              <w:rPr>
                <w:rFonts w:ascii="Calibri" w:hAnsi="Calibri" w:cs="Calibri"/>
                <w:color w:val="000000"/>
                <w:vertAlign w:val="superscript"/>
              </w:rPr>
              <w:t>1</w:t>
            </w:r>
            <w:r w:rsidRPr="003613DC">
              <w:rPr>
                <w:rFonts w:ascii="Calibri" w:hAnsi="Calibri" w:cs="Calibri"/>
                <w:color w:val="000000"/>
              </w:rPr>
              <w:t xml:space="preserve"> investments - unquoted investments</w:t>
            </w:r>
          </w:p>
        </w:tc>
        <w:tc>
          <w:tcPr>
            <w:tcW w:w="1134" w:type="dxa"/>
            <w:tcBorders>
              <w:top w:val="nil"/>
              <w:left w:val="nil"/>
              <w:bottom w:val="nil"/>
              <w:right w:val="nil"/>
            </w:tcBorders>
          </w:tcPr>
          <w:p w14:paraId="1DB34E46" w14:textId="698B7B2D"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241" w:type="dxa"/>
            <w:tcBorders>
              <w:top w:val="nil"/>
              <w:left w:val="nil"/>
              <w:bottom w:val="nil"/>
              <w:right w:val="nil"/>
            </w:tcBorders>
          </w:tcPr>
          <w:p w14:paraId="02CE9260" w14:textId="7AF7615C"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tcPr>
          <w:p w14:paraId="49D2102A" w14:textId="7A8585C4" w:rsidR="003C1C84" w:rsidRPr="003613DC" w:rsidRDefault="003C1C84" w:rsidP="003C1C84">
            <w:pPr>
              <w:ind w:left="34" w:right="47" w:hanging="142"/>
              <w:jc w:val="right"/>
              <w:rPr>
                <w:rFonts w:ascii="Calibri" w:hAnsi="Calibri" w:cs="Calibri"/>
                <w:color w:val="000000"/>
              </w:rPr>
            </w:pPr>
            <w:r>
              <w:rPr>
                <w:rFonts w:ascii="Calibri" w:hAnsi="Calibri" w:cs="Calibri"/>
                <w:color w:val="000000"/>
              </w:rPr>
              <w:t>812</w:t>
            </w:r>
          </w:p>
        </w:tc>
        <w:tc>
          <w:tcPr>
            <w:tcW w:w="1133" w:type="dxa"/>
            <w:tcBorders>
              <w:top w:val="nil"/>
              <w:left w:val="nil"/>
              <w:bottom w:val="nil"/>
              <w:right w:val="nil"/>
            </w:tcBorders>
          </w:tcPr>
          <w:p w14:paraId="1AC30A4E" w14:textId="44F1D3E8"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812</w:t>
            </w:r>
          </w:p>
        </w:tc>
      </w:tr>
      <w:tr w:rsidR="003C1C84" w:rsidRPr="003613DC" w14:paraId="5747981D" w14:textId="77777777" w:rsidTr="00746F9F">
        <w:tc>
          <w:tcPr>
            <w:tcW w:w="4678" w:type="dxa"/>
            <w:tcBorders>
              <w:top w:val="nil"/>
              <w:left w:val="nil"/>
              <w:bottom w:val="nil"/>
              <w:right w:val="nil"/>
            </w:tcBorders>
          </w:tcPr>
          <w:p w14:paraId="0DCAF9DC" w14:textId="77777777" w:rsidR="003C1C84" w:rsidRPr="003613DC" w:rsidRDefault="003C1C84" w:rsidP="003C1C84">
            <w:pPr>
              <w:ind w:left="34" w:hanging="142"/>
              <w:rPr>
                <w:rFonts w:ascii="Calibri" w:hAnsi="Calibri" w:cs="Calibri"/>
                <w:color w:val="000000"/>
              </w:rPr>
            </w:pPr>
          </w:p>
        </w:tc>
        <w:tc>
          <w:tcPr>
            <w:tcW w:w="1134" w:type="dxa"/>
            <w:tcBorders>
              <w:top w:val="single" w:sz="6" w:space="0" w:color="auto"/>
              <w:left w:val="nil"/>
              <w:bottom w:val="nil"/>
              <w:right w:val="nil"/>
            </w:tcBorders>
          </w:tcPr>
          <w:p w14:paraId="3EE032E8" w14:textId="589EF062" w:rsidR="003C1C84" w:rsidRPr="003613DC" w:rsidRDefault="003C1C84" w:rsidP="003C1C84">
            <w:pPr>
              <w:ind w:left="34" w:right="47" w:hanging="142"/>
              <w:jc w:val="right"/>
              <w:rPr>
                <w:rFonts w:ascii="Calibri" w:hAnsi="Calibri" w:cs="Calibri"/>
                <w:color w:val="000000"/>
              </w:rPr>
            </w:pPr>
          </w:p>
        </w:tc>
        <w:tc>
          <w:tcPr>
            <w:tcW w:w="1241" w:type="dxa"/>
            <w:tcBorders>
              <w:top w:val="single" w:sz="6" w:space="0" w:color="auto"/>
              <w:left w:val="nil"/>
              <w:bottom w:val="nil"/>
              <w:right w:val="nil"/>
            </w:tcBorders>
          </w:tcPr>
          <w:p w14:paraId="3A0DBAC9" w14:textId="641D71AD" w:rsidR="003C1C84" w:rsidRPr="003613DC" w:rsidRDefault="003C1C84" w:rsidP="003C1C84">
            <w:pPr>
              <w:ind w:left="34" w:right="47" w:hanging="142"/>
              <w:jc w:val="right"/>
              <w:rPr>
                <w:rFonts w:ascii="Calibri" w:hAnsi="Calibri" w:cs="Calibri"/>
                <w:color w:val="000000"/>
              </w:rPr>
            </w:pPr>
          </w:p>
        </w:tc>
        <w:tc>
          <w:tcPr>
            <w:tcW w:w="1276" w:type="dxa"/>
            <w:tcBorders>
              <w:top w:val="single" w:sz="6" w:space="0" w:color="auto"/>
              <w:left w:val="nil"/>
              <w:bottom w:val="nil"/>
              <w:right w:val="nil"/>
            </w:tcBorders>
          </w:tcPr>
          <w:p w14:paraId="3BC375F4" w14:textId="29A61918" w:rsidR="003C1C84" w:rsidRPr="003613DC" w:rsidRDefault="003C1C84" w:rsidP="003C1C84">
            <w:pPr>
              <w:ind w:left="34" w:right="47" w:hanging="142"/>
              <w:jc w:val="right"/>
              <w:rPr>
                <w:rFonts w:ascii="Calibri" w:hAnsi="Calibri" w:cs="Calibri"/>
                <w:color w:val="000000"/>
              </w:rPr>
            </w:pPr>
          </w:p>
        </w:tc>
        <w:tc>
          <w:tcPr>
            <w:tcW w:w="1133" w:type="dxa"/>
            <w:tcBorders>
              <w:top w:val="single" w:sz="6" w:space="0" w:color="auto"/>
              <w:left w:val="nil"/>
              <w:bottom w:val="nil"/>
              <w:right w:val="nil"/>
            </w:tcBorders>
          </w:tcPr>
          <w:p w14:paraId="5490EFAD" w14:textId="4C6A6B60" w:rsidR="003C1C84" w:rsidRPr="003613DC" w:rsidRDefault="003C1C84" w:rsidP="003C1C84">
            <w:pPr>
              <w:ind w:left="34" w:right="47" w:hanging="142"/>
              <w:jc w:val="right"/>
              <w:rPr>
                <w:rFonts w:ascii="Calibri" w:hAnsi="Calibri" w:cs="Calibri"/>
                <w:b/>
                <w:color w:val="000000"/>
              </w:rPr>
            </w:pPr>
          </w:p>
        </w:tc>
      </w:tr>
      <w:tr w:rsidR="003C1C84" w:rsidRPr="003613DC" w14:paraId="5E6C4730" w14:textId="77777777" w:rsidTr="00746F9F">
        <w:tc>
          <w:tcPr>
            <w:tcW w:w="4678" w:type="dxa"/>
            <w:tcBorders>
              <w:top w:val="nil"/>
              <w:left w:val="nil"/>
              <w:bottom w:val="nil"/>
              <w:right w:val="nil"/>
            </w:tcBorders>
          </w:tcPr>
          <w:p w14:paraId="70A36953" w14:textId="77777777" w:rsidR="003C1C84" w:rsidRPr="003613DC" w:rsidRDefault="003C1C84" w:rsidP="003C1C84">
            <w:pPr>
              <w:ind w:left="34" w:hanging="142"/>
              <w:rPr>
                <w:rFonts w:ascii="Calibri" w:hAnsi="Calibri" w:cs="Calibri"/>
                <w:b/>
                <w:color w:val="000000"/>
              </w:rPr>
            </w:pPr>
            <w:r w:rsidRPr="003613DC">
              <w:rPr>
                <w:rFonts w:ascii="Calibri" w:hAnsi="Calibri" w:cs="Calibri"/>
                <w:b/>
                <w:color w:val="000000"/>
              </w:rPr>
              <w:t>Total assets</w:t>
            </w:r>
          </w:p>
        </w:tc>
        <w:tc>
          <w:tcPr>
            <w:tcW w:w="1134" w:type="dxa"/>
            <w:tcBorders>
              <w:top w:val="nil"/>
              <w:left w:val="nil"/>
              <w:bottom w:val="single" w:sz="12" w:space="0" w:color="auto"/>
              <w:right w:val="nil"/>
            </w:tcBorders>
          </w:tcPr>
          <w:p w14:paraId="480C785B" w14:textId="2568FD12"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982,488</w:t>
            </w:r>
          </w:p>
        </w:tc>
        <w:tc>
          <w:tcPr>
            <w:tcW w:w="1241" w:type="dxa"/>
            <w:tcBorders>
              <w:top w:val="nil"/>
              <w:left w:val="nil"/>
              <w:bottom w:val="single" w:sz="12" w:space="0" w:color="auto"/>
              <w:right w:val="nil"/>
            </w:tcBorders>
          </w:tcPr>
          <w:p w14:paraId="217227C8" w14:textId="638D1E3C"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w:t>
            </w:r>
          </w:p>
        </w:tc>
        <w:tc>
          <w:tcPr>
            <w:tcW w:w="1276" w:type="dxa"/>
            <w:tcBorders>
              <w:top w:val="nil"/>
              <w:left w:val="nil"/>
              <w:bottom w:val="single" w:sz="12" w:space="0" w:color="auto"/>
              <w:right w:val="nil"/>
            </w:tcBorders>
          </w:tcPr>
          <w:p w14:paraId="336CECA3" w14:textId="703DAAD8"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43,387</w:t>
            </w:r>
          </w:p>
        </w:tc>
        <w:tc>
          <w:tcPr>
            <w:tcW w:w="1133" w:type="dxa"/>
            <w:tcBorders>
              <w:top w:val="nil"/>
              <w:left w:val="nil"/>
              <w:bottom w:val="single" w:sz="12" w:space="0" w:color="auto"/>
              <w:right w:val="nil"/>
            </w:tcBorders>
          </w:tcPr>
          <w:p w14:paraId="74BEFFE7" w14:textId="2F662791" w:rsidR="003C1C84" w:rsidRPr="003613DC" w:rsidRDefault="003C1C84" w:rsidP="003C1C84">
            <w:pPr>
              <w:ind w:left="34" w:right="47" w:hanging="142"/>
              <w:jc w:val="right"/>
              <w:rPr>
                <w:rFonts w:ascii="Calibri" w:hAnsi="Calibri" w:cs="Calibri"/>
                <w:b/>
                <w:color w:val="000000"/>
              </w:rPr>
            </w:pPr>
            <w:r>
              <w:rPr>
                <w:rFonts w:ascii="Calibri" w:hAnsi="Calibri" w:cs="Calibri"/>
                <w:b/>
                <w:color w:val="000000"/>
              </w:rPr>
              <w:t>1,025,875</w:t>
            </w:r>
          </w:p>
        </w:tc>
      </w:tr>
      <w:tr w:rsidR="00BD7648" w:rsidRPr="003613DC" w14:paraId="48DC4B07" w14:textId="77777777" w:rsidTr="00746F9F">
        <w:tc>
          <w:tcPr>
            <w:tcW w:w="4678" w:type="dxa"/>
            <w:tcBorders>
              <w:top w:val="nil"/>
              <w:left w:val="nil"/>
              <w:bottom w:val="nil"/>
              <w:right w:val="nil"/>
            </w:tcBorders>
          </w:tcPr>
          <w:p w14:paraId="7AF3E974" w14:textId="77777777" w:rsidR="00BD7648" w:rsidRPr="003613DC" w:rsidRDefault="00BD7648" w:rsidP="00BD7648">
            <w:pPr>
              <w:ind w:left="34" w:hanging="142"/>
              <w:rPr>
                <w:rFonts w:ascii="Calibri" w:hAnsi="Calibri" w:cs="Calibri"/>
                <w:b/>
                <w:color w:val="000000"/>
              </w:rPr>
            </w:pPr>
          </w:p>
        </w:tc>
        <w:tc>
          <w:tcPr>
            <w:tcW w:w="1134" w:type="dxa"/>
            <w:tcBorders>
              <w:top w:val="single" w:sz="8" w:space="0" w:color="auto"/>
              <w:left w:val="nil"/>
              <w:bottom w:val="nil"/>
              <w:right w:val="nil"/>
            </w:tcBorders>
          </w:tcPr>
          <w:p w14:paraId="7A50125B" w14:textId="192D9B32" w:rsidR="00BD7648" w:rsidRPr="003613DC" w:rsidRDefault="00BD7648" w:rsidP="00BD7648">
            <w:pPr>
              <w:ind w:left="34" w:right="47" w:hanging="142"/>
              <w:jc w:val="right"/>
              <w:rPr>
                <w:rFonts w:ascii="Calibri" w:hAnsi="Calibri" w:cs="Calibri"/>
                <w:b/>
                <w:color w:val="000000"/>
              </w:rPr>
            </w:pPr>
          </w:p>
        </w:tc>
        <w:tc>
          <w:tcPr>
            <w:tcW w:w="1241" w:type="dxa"/>
            <w:tcBorders>
              <w:top w:val="single" w:sz="8" w:space="0" w:color="auto"/>
              <w:left w:val="nil"/>
              <w:bottom w:val="nil"/>
              <w:right w:val="nil"/>
            </w:tcBorders>
          </w:tcPr>
          <w:p w14:paraId="6CDD19C7" w14:textId="4FCA2656" w:rsidR="00BD7648" w:rsidRPr="003613DC" w:rsidRDefault="00BD7648" w:rsidP="00BD7648">
            <w:pPr>
              <w:ind w:left="34" w:right="47" w:hanging="142"/>
              <w:jc w:val="right"/>
              <w:rPr>
                <w:rFonts w:ascii="Calibri" w:hAnsi="Calibri" w:cs="Calibri"/>
                <w:b/>
                <w:color w:val="000000"/>
              </w:rPr>
            </w:pPr>
          </w:p>
        </w:tc>
        <w:tc>
          <w:tcPr>
            <w:tcW w:w="1276" w:type="dxa"/>
            <w:tcBorders>
              <w:top w:val="single" w:sz="8" w:space="0" w:color="auto"/>
              <w:left w:val="nil"/>
              <w:bottom w:val="nil"/>
              <w:right w:val="nil"/>
            </w:tcBorders>
          </w:tcPr>
          <w:p w14:paraId="7932D6B5" w14:textId="4DE7C700" w:rsidR="00BD7648" w:rsidRPr="003613DC" w:rsidRDefault="00BD7648" w:rsidP="00BD7648">
            <w:pPr>
              <w:ind w:left="34" w:right="47" w:hanging="142"/>
              <w:jc w:val="right"/>
              <w:rPr>
                <w:rFonts w:ascii="Calibri" w:hAnsi="Calibri" w:cs="Calibri"/>
                <w:b/>
                <w:color w:val="000000"/>
              </w:rPr>
            </w:pPr>
          </w:p>
        </w:tc>
        <w:tc>
          <w:tcPr>
            <w:tcW w:w="1133" w:type="dxa"/>
            <w:tcBorders>
              <w:top w:val="single" w:sz="8" w:space="0" w:color="auto"/>
              <w:left w:val="nil"/>
              <w:bottom w:val="nil"/>
              <w:right w:val="nil"/>
            </w:tcBorders>
          </w:tcPr>
          <w:p w14:paraId="2E63E1DB" w14:textId="7B42D4B9" w:rsidR="00BD7648" w:rsidRPr="003613DC" w:rsidRDefault="00BD7648" w:rsidP="00BD7648">
            <w:pPr>
              <w:ind w:left="34" w:right="47" w:hanging="142"/>
              <w:jc w:val="right"/>
              <w:rPr>
                <w:rFonts w:ascii="Calibri" w:hAnsi="Calibri" w:cs="Calibri"/>
                <w:b/>
                <w:color w:val="000000"/>
              </w:rPr>
            </w:pPr>
          </w:p>
        </w:tc>
      </w:tr>
      <w:tr w:rsidR="00BD7648" w:rsidRPr="003613DC" w14:paraId="6B63DDCF" w14:textId="77777777" w:rsidTr="00746F9F">
        <w:tc>
          <w:tcPr>
            <w:tcW w:w="4678" w:type="dxa"/>
            <w:tcBorders>
              <w:top w:val="nil"/>
              <w:left w:val="nil"/>
              <w:bottom w:val="nil"/>
              <w:right w:val="nil"/>
            </w:tcBorders>
          </w:tcPr>
          <w:p w14:paraId="4637156C" w14:textId="77777777" w:rsidR="00BD7648" w:rsidRPr="003613DC" w:rsidRDefault="00BD7648" w:rsidP="00BD7648">
            <w:pPr>
              <w:ind w:left="34" w:hanging="142"/>
              <w:rPr>
                <w:rFonts w:ascii="Calibri" w:hAnsi="Calibri" w:cs="Calibri"/>
                <w:b/>
                <w:color w:val="000000"/>
              </w:rPr>
            </w:pPr>
            <w:r w:rsidRPr="003613DC">
              <w:rPr>
                <w:rFonts w:ascii="Calibri" w:hAnsi="Calibri" w:cs="Calibri"/>
                <w:b/>
                <w:color w:val="000000"/>
              </w:rPr>
              <w:t>Total liabilities</w:t>
            </w:r>
          </w:p>
        </w:tc>
        <w:tc>
          <w:tcPr>
            <w:tcW w:w="1134" w:type="dxa"/>
            <w:tcBorders>
              <w:top w:val="nil"/>
              <w:left w:val="nil"/>
              <w:bottom w:val="single" w:sz="12" w:space="0" w:color="auto"/>
              <w:right w:val="nil"/>
            </w:tcBorders>
          </w:tcPr>
          <w:p w14:paraId="4A3DADD2" w14:textId="2DF5CF9E" w:rsidR="00BD7648" w:rsidRPr="003613DC" w:rsidRDefault="00BD7648" w:rsidP="00BD7648">
            <w:pPr>
              <w:ind w:left="34" w:right="47" w:hanging="142"/>
              <w:jc w:val="right"/>
              <w:rPr>
                <w:rFonts w:ascii="Calibri" w:hAnsi="Calibri" w:cs="Calibri"/>
                <w:b/>
                <w:color w:val="000000"/>
              </w:rPr>
            </w:pPr>
            <w:r>
              <w:rPr>
                <w:rFonts w:ascii="Calibri" w:hAnsi="Calibri" w:cs="Calibri"/>
                <w:color w:val="000000"/>
              </w:rPr>
              <w:t>-</w:t>
            </w:r>
          </w:p>
        </w:tc>
        <w:tc>
          <w:tcPr>
            <w:tcW w:w="1241" w:type="dxa"/>
            <w:tcBorders>
              <w:top w:val="nil"/>
              <w:left w:val="nil"/>
              <w:bottom w:val="single" w:sz="12" w:space="0" w:color="auto"/>
              <w:right w:val="nil"/>
            </w:tcBorders>
          </w:tcPr>
          <w:p w14:paraId="3B42261C" w14:textId="5F779E89" w:rsidR="00BD7648" w:rsidRPr="003613DC" w:rsidRDefault="00BD7648" w:rsidP="00BD7648">
            <w:pPr>
              <w:ind w:left="34" w:right="47" w:hanging="142"/>
              <w:jc w:val="right"/>
              <w:rPr>
                <w:rFonts w:ascii="Calibri" w:hAnsi="Calibri" w:cs="Calibri"/>
                <w:b/>
                <w:color w:val="000000"/>
              </w:rPr>
            </w:pPr>
            <w:r>
              <w:rPr>
                <w:rFonts w:ascii="Calibri" w:hAnsi="Calibri" w:cs="Calibri"/>
                <w:color w:val="000000"/>
              </w:rPr>
              <w:t>-</w:t>
            </w:r>
          </w:p>
        </w:tc>
        <w:tc>
          <w:tcPr>
            <w:tcW w:w="1276" w:type="dxa"/>
            <w:tcBorders>
              <w:top w:val="nil"/>
              <w:left w:val="nil"/>
              <w:bottom w:val="single" w:sz="12" w:space="0" w:color="auto"/>
              <w:right w:val="nil"/>
            </w:tcBorders>
          </w:tcPr>
          <w:p w14:paraId="73BCCB52" w14:textId="64CB3B92" w:rsidR="00BD7648" w:rsidRPr="003613DC" w:rsidRDefault="00BD7648" w:rsidP="00BD7648">
            <w:pPr>
              <w:ind w:left="34" w:right="47" w:hanging="142"/>
              <w:jc w:val="right"/>
              <w:rPr>
                <w:rFonts w:ascii="Calibri" w:hAnsi="Calibri" w:cs="Calibri"/>
                <w:b/>
                <w:color w:val="000000"/>
              </w:rPr>
            </w:pPr>
            <w:r>
              <w:rPr>
                <w:rFonts w:ascii="Calibri" w:hAnsi="Calibri" w:cs="Calibri"/>
                <w:color w:val="000000"/>
              </w:rPr>
              <w:t>-</w:t>
            </w:r>
          </w:p>
        </w:tc>
        <w:tc>
          <w:tcPr>
            <w:tcW w:w="1133" w:type="dxa"/>
            <w:tcBorders>
              <w:top w:val="nil"/>
              <w:left w:val="nil"/>
              <w:bottom w:val="single" w:sz="12" w:space="0" w:color="auto"/>
              <w:right w:val="nil"/>
            </w:tcBorders>
          </w:tcPr>
          <w:p w14:paraId="2CD1101C" w14:textId="6C9011FB" w:rsidR="00BD7648" w:rsidRPr="003613DC" w:rsidRDefault="00BD7648" w:rsidP="00BD7648">
            <w:pPr>
              <w:ind w:left="34" w:right="47" w:hanging="142"/>
              <w:jc w:val="right"/>
              <w:rPr>
                <w:rFonts w:ascii="Calibri" w:hAnsi="Calibri" w:cs="Calibri"/>
                <w:b/>
                <w:color w:val="000000"/>
              </w:rPr>
            </w:pPr>
            <w:r>
              <w:rPr>
                <w:rFonts w:ascii="Calibri" w:hAnsi="Calibri" w:cs="Calibri"/>
                <w:b/>
                <w:color w:val="000000"/>
              </w:rPr>
              <w:t>-</w:t>
            </w:r>
          </w:p>
        </w:tc>
      </w:tr>
    </w:tbl>
    <w:p w14:paraId="71412DA8" w14:textId="77777777" w:rsidR="00641615" w:rsidRPr="00766AF5" w:rsidRDefault="00641615" w:rsidP="00641615">
      <w:pPr>
        <w:tabs>
          <w:tab w:val="decimal" w:pos="5670"/>
          <w:tab w:val="decimal" w:pos="6237"/>
          <w:tab w:val="decimal" w:pos="7513"/>
          <w:tab w:val="right" w:pos="7655"/>
          <w:tab w:val="decimal" w:pos="8647"/>
        </w:tabs>
        <w:ind w:left="284" w:right="85"/>
        <w:rPr>
          <w:rFonts w:asciiTheme="minorHAnsi" w:hAnsiTheme="minorHAnsi" w:cs="Calibri"/>
          <w:color w:val="000000"/>
          <w:sz w:val="16"/>
        </w:rPr>
      </w:pPr>
      <w:r w:rsidRPr="00766AF5">
        <w:rPr>
          <w:rFonts w:asciiTheme="minorHAnsi" w:hAnsiTheme="minorHAnsi" w:cs="Calibri"/>
          <w:color w:val="000000"/>
          <w:sz w:val="16"/>
          <w:vertAlign w:val="superscript"/>
        </w:rPr>
        <w:t>1</w:t>
      </w:r>
      <w:r w:rsidRPr="00766AF5">
        <w:rPr>
          <w:rFonts w:asciiTheme="minorHAnsi" w:hAnsiTheme="minorHAnsi" w:cs="Calibri"/>
          <w:color w:val="000000"/>
          <w:sz w:val="16"/>
        </w:rPr>
        <w:t>Available for sale</w:t>
      </w:r>
    </w:p>
    <w:p w14:paraId="05AB6115" w14:textId="77777777" w:rsidR="004C45DA" w:rsidRDefault="004C45DA" w:rsidP="00181744">
      <w:pPr>
        <w:tabs>
          <w:tab w:val="decimal" w:pos="5670"/>
          <w:tab w:val="decimal" w:pos="6237"/>
          <w:tab w:val="decimal" w:pos="7513"/>
          <w:tab w:val="right" w:pos="7655"/>
          <w:tab w:val="decimal" w:pos="8647"/>
        </w:tabs>
        <w:ind w:right="85"/>
        <w:jc w:val="both"/>
        <w:rPr>
          <w:rFonts w:asciiTheme="minorHAnsi" w:hAnsiTheme="minorHAnsi" w:cs="Calibri"/>
          <w:color w:val="000000"/>
        </w:rPr>
      </w:pPr>
    </w:p>
    <w:p w14:paraId="1AB80A32" w14:textId="77777777" w:rsidR="00A74286" w:rsidRDefault="00A74286" w:rsidP="00181744">
      <w:pPr>
        <w:tabs>
          <w:tab w:val="decimal" w:pos="5670"/>
          <w:tab w:val="decimal" w:pos="6237"/>
          <w:tab w:val="decimal" w:pos="7513"/>
          <w:tab w:val="right" w:pos="7655"/>
          <w:tab w:val="decimal" w:pos="8647"/>
        </w:tabs>
        <w:ind w:right="85"/>
        <w:jc w:val="both"/>
        <w:rPr>
          <w:rFonts w:asciiTheme="minorHAnsi" w:hAnsiTheme="minorHAnsi" w:cs="Calibri"/>
          <w:color w:val="000000"/>
        </w:rPr>
      </w:pPr>
    </w:p>
    <w:p w14:paraId="216BD00C" w14:textId="77777777" w:rsidR="00181744" w:rsidRPr="00BE46E6" w:rsidRDefault="00181744" w:rsidP="00181744">
      <w:pPr>
        <w:tabs>
          <w:tab w:val="left" w:pos="8080"/>
        </w:tabs>
        <w:ind w:right="-28"/>
        <w:jc w:val="center"/>
        <w:rPr>
          <w:rFonts w:asciiTheme="minorHAnsi" w:hAnsiTheme="minorHAnsi" w:cs="Calibri"/>
          <w:b/>
          <w:color w:val="000000"/>
        </w:rPr>
      </w:pPr>
    </w:p>
    <w:p w14:paraId="57BA8CF1" w14:textId="02D58F7A" w:rsidR="00EA2944" w:rsidRDefault="00EA2944">
      <w:pPr>
        <w:spacing w:after="200" w:line="276" w:lineRule="auto"/>
        <w:rPr>
          <w:rFonts w:asciiTheme="minorHAnsi" w:hAnsiTheme="minorHAnsi" w:cs="Calibri"/>
          <w:b/>
        </w:rPr>
      </w:pPr>
    </w:p>
    <w:p w14:paraId="40191275" w14:textId="7D68C13C" w:rsidR="008C50F0" w:rsidRPr="00BE46E6" w:rsidRDefault="008C50F0" w:rsidP="008C50F0">
      <w:pPr>
        <w:keepNext/>
        <w:ind w:left="142" w:right="-282"/>
        <w:jc w:val="center"/>
        <w:outlineLvl w:val="0"/>
        <w:rPr>
          <w:rFonts w:asciiTheme="minorHAnsi" w:hAnsiTheme="minorHAnsi"/>
          <w:b/>
          <w:sz w:val="24"/>
        </w:rPr>
      </w:pPr>
      <w:r w:rsidRPr="00BE46E6">
        <w:rPr>
          <w:rFonts w:asciiTheme="minorHAnsi" w:hAnsiTheme="minorHAnsi" w:cs="Calibri"/>
          <w:b/>
        </w:rPr>
        <w:t>FBD HOLDINGS PLC</w:t>
      </w:r>
    </w:p>
    <w:p w14:paraId="4F8364FE" w14:textId="77777777" w:rsidR="00771FB0" w:rsidRPr="00BE46E6" w:rsidRDefault="00771FB0" w:rsidP="00771FB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3C7D7412" w14:textId="2D5E5FED" w:rsidR="008C50F0" w:rsidRDefault="008C50F0" w:rsidP="008C50F0">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the half year ended 30 June </w:t>
      </w:r>
      <w:r w:rsidR="00614249">
        <w:rPr>
          <w:rFonts w:asciiTheme="minorHAnsi" w:hAnsiTheme="minorHAnsi" w:cs="Calibri"/>
          <w:b/>
          <w:color w:val="000000"/>
        </w:rPr>
        <w:t>2022</w:t>
      </w:r>
    </w:p>
    <w:p w14:paraId="33DAB1E1" w14:textId="77777777" w:rsidR="008C50F0" w:rsidRDefault="008C50F0" w:rsidP="008C50F0">
      <w:pPr>
        <w:tabs>
          <w:tab w:val="left" w:pos="8080"/>
        </w:tabs>
        <w:ind w:right="-28"/>
        <w:jc w:val="center"/>
        <w:rPr>
          <w:rFonts w:asciiTheme="minorHAnsi" w:hAnsiTheme="minorHAnsi" w:cs="Calibri"/>
          <w:b/>
          <w:color w:val="000000"/>
        </w:rPr>
      </w:pPr>
    </w:p>
    <w:p w14:paraId="67E6C852" w14:textId="2599C9FB" w:rsidR="008C50F0" w:rsidRDefault="008151EE">
      <w:pPr>
        <w:autoSpaceDE w:val="0"/>
        <w:autoSpaceDN w:val="0"/>
        <w:adjustRightInd w:val="0"/>
        <w:ind w:left="284" w:right="142"/>
        <w:rPr>
          <w:rFonts w:asciiTheme="minorHAnsi" w:hAnsiTheme="minorHAnsi" w:cs="Calibri"/>
          <w:b/>
          <w:bCs/>
        </w:rPr>
      </w:pPr>
      <w:r>
        <w:rPr>
          <w:rFonts w:asciiTheme="minorHAnsi" w:hAnsiTheme="minorHAnsi" w:cs="Calibri"/>
          <w:b/>
          <w:bCs/>
        </w:rPr>
        <w:t>Note 9</w:t>
      </w:r>
      <w:r w:rsidR="008C50F0" w:rsidRPr="00050754">
        <w:rPr>
          <w:rFonts w:asciiTheme="minorHAnsi" w:hAnsiTheme="minorHAnsi" w:cs="Calibri"/>
          <w:b/>
          <w:bCs/>
        </w:rPr>
        <w:t xml:space="preserve"> – Financial Instruments and Fair Value Measurement (continued)</w:t>
      </w:r>
    </w:p>
    <w:p w14:paraId="1B9FEBDA" w14:textId="6F80EED9" w:rsidR="008C50F0" w:rsidRPr="00704D1D" w:rsidRDefault="0027604C" w:rsidP="00947E37">
      <w:pPr>
        <w:pStyle w:val="ListParagraph"/>
        <w:numPr>
          <w:ilvl w:val="0"/>
          <w:numId w:val="15"/>
        </w:numPr>
        <w:tabs>
          <w:tab w:val="left" w:pos="8789"/>
        </w:tabs>
        <w:autoSpaceDE w:val="0"/>
        <w:autoSpaceDN w:val="0"/>
        <w:adjustRightInd w:val="0"/>
        <w:ind w:right="142"/>
        <w:rPr>
          <w:rFonts w:asciiTheme="minorHAnsi" w:hAnsiTheme="minorHAnsi" w:cs="Calibri"/>
          <w:b/>
          <w:color w:val="000000"/>
        </w:rPr>
      </w:pPr>
      <w:r w:rsidRPr="00832ADF">
        <w:rPr>
          <w:rFonts w:asciiTheme="minorHAnsi" w:eastAsia="Times New Roman" w:hAnsiTheme="minorHAnsi" w:cs="Calibri"/>
          <w:b/>
          <w:bCs/>
          <w:sz w:val="20"/>
          <w:szCs w:val="20"/>
        </w:rPr>
        <w:t>Fair value measurement</w:t>
      </w:r>
      <w:r>
        <w:rPr>
          <w:rFonts w:asciiTheme="minorHAnsi" w:eastAsia="Times New Roman" w:hAnsiTheme="minorHAnsi" w:cs="Calibri"/>
          <w:b/>
          <w:bCs/>
          <w:sz w:val="20"/>
          <w:szCs w:val="20"/>
        </w:rPr>
        <w:t xml:space="preserve"> (continued)</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1311"/>
        <w:gridCol w:w="1241"/>
        <w:gridCol w:w="1276"/>
        <w:gridCol w:w="1276"/>
      </w:tblGrid>
      <w:tr w:rsidR="00181744" w:rsidRPr="004261E5" w14:paraId="1BB7058D" w14:textId="77777777" w:rsidTr="00F50FA7">
        <w:tc>
          <w:tcPr>
            <w:tcW w:w="4677" w:type="dxa"/>
            <w:tcBorders>
              <w:top w:val="nil"/>
              <w:left w:val="nil"/>
              <w:bottom w:val="nil"/>
              <w:right w:val="nil"/>
            </w:tcBorders>
          </w:tcPr>
          <w:p w14:paraId="6127B98C" w14:textId="77777777" w:rsidR="00181744" w:rsidRPr="004261E5" w:rsidRDefault="00181744" w:rsidP="00F50FA7">
            <w:pPr>
              <w:ind w:left="-108" w:right="-540"/>
              <w:jc w:val="both"/>
              <w:rPr>
                <w:rFonts w:ascii="Calibri" w:hAnsi="Calibri" w:cs="Calibri"/>
                <w:b/>
                <w:bCs/>
                <w:color w:val="000000"/>
              </w:rPr>
            </w:pPr>
          </w:p>
          <w:p w14:paraId="4C062845" w14:textId="77777777" w:rsidR="00181744" w:rsidRPr="004261E5" w:rsidRDefault="00181744" w:rsidP="00F50FA7">
            <w:pPr>
              <w:ind w:left="-108" w:right="-540"/>
              <w:jc w:val="both"/>
              <w:rPr>
                <w:rFonts w:ascii="Calibri" w:hAnsi="Calibri" w:cs="Calibri"/>
                <w:b/>
                <w:bCs/>
                <w:color w:val="000000"/>
              </w:rPr>
            </w:pPr>
          </w:p>
        </w:tc>
        <w:tc>
          <w:tcPr>
            <w:tcW w:w="1311" w:type="dxa"/>
            <w:tcBorders>
              <w:top w:val="nil"/>
              <w:left w:val="nil"/>
              <w:bottom w:val="nil"/>
              <w:right w:val="nil"/>
            </w:tcBorders>
          </w:tcPr>
          <w:p w14:paraId="2343B4F0" w14:textId="77777777" w:rsidR="00181744" w:rsidRPr="004261E5" w:rsidRDefault="00181744" w:rsidP="00F50FA7">
            <w:pPr>
              <w:ind w:left="-108" w:right="47"/>
              <w:jc w:val="right"/>
              <w:rPr>
                <w:rFonts w:ascii="Calibri" w:hAnsi="Calibri" w:cs="Calibri"/>
                <w:b/>
                <w:bCs/>
                <w:color w:val="000000"/>
              </w:rPr>
            </w:pPr>
          </w:p>
        </w:tc>
        <w:tc>
          <w:tcPr>
            <w:tcW w:w="1241" w:type="dxa"/>
            <w:tcBorders>
              <w:top w:val="nil"/>
              <w:left w:val="nil"/>
              <w:bottom w:val="nil"/>
              <w:right w:val="nil"/>
            </w:tcBorders>
          </w:tcPr>
          <w:p w14:paraId="778114CE" w14:textId="77777777" w:rsidR="00181744" w:rsidRPr="004261E5" w:rsidRDefault="00181744" w:rsidP="00F50FA7">
            <w:pPr>
              <w:ind w:left="-108" w:right="47"/>
              <w:jc w:val="right"/>
              <w:rPr>
                <w:rFonts w:ascii="Calibri" w:hAnsi="Calibri" w:cs="Calibri"/>
                <w:b/>
                <w:bCs/>
                <w:color w:val="000000"/>
              </w:rPr>
            </w:pPr>
          </w:p>
        </w:tc>
        <w:tc>
          <w:tcPr>
            <w:tcW w:w="1276" w:type="dxa"/>
            <w:tcBorders>
              <w:top w:val="nil"/>
              <w:left w:val="nil"/>
              <w:bottom w:val="nil"/>
              <w:right w:val="nil"/>
            </w:tcBorders>
          </w:tcPr>
          <w:p w14:paraId="2E0816D4" w14:textId="77777777" w:rsidR="00181744" w:rsidRPr="004261E5" w:rsidRDefault="00181744" w:rsidP="00F50FA7">
            <w:pPr>
              <w:ind w:left="-108" w:right="47"/>
              <w:jc w:val="right"/>
              <w:rPr>
                <w:rFonts w:ascii="Calibri" w:hAnsi="Calibri" w:cs="Calibri"/>
                <w:b/>
                <w:bCs/>
                <w:color w:val="000000"/>
              </w:rPr>
            </w:pPr>
          </w:p>
        </w:tc>
        <w:tc>
          <w:tcPr>
            <w:tcW w:w="1276" w:type="dxa"/>
            <w:tcBorders>
              <w:top w:val="nil"/>
              <w:left w:val="nil"/>
              <w:bottom w:val="nil"/>
              <w:right w:val="nil"/>
            </w:tcBorders>
          </w:tcPr>
          <w:p w14:paraId="07607D63" w14:textId="77777777" w:rsidR="00181744" w:rsidRPr="004261E5" w:rsidRDefault="00181744" w:rsidP="00F50FA7">
            <w:pPr>
              <w:ind w:left="-108" w:right="47"/>
              <w:jc w:val="right"/>
              <w:rPr>
                <w:rFonts w:ascii="Calibri" w:hAnsi="Calibri" w:cs="Calibri"/>
                <w:b/>
                <w:bCs/>
                <w:color w:val="000000"/>
              </w:rPr>
            </w:pPr>
          </w:p>
        </w:tc>
      </w:tr>
      <w:tr w:rsidR="00181744" w:rsidRPr="004261E5" w14:paraId="200CECAB" w14:textId="77777777" w:rsidTr="00F50FA7">
        <w:tc>
          <w:tcPr>
            <w:tcW w:w="4677" w:type="dxa"/>
            <w:tcBorders>
              <w:top w:val="nil"/>
              <w:left w:val="nil"/>
              <w:bottom w:val="nil"/>
              <w:right w:val="nil"/>
            </w:tcBorders>
          </w:tcPr>
          <w:p w14:paraId="575CA9BE" w14:textId="0C1B525B" w:rsidR="00181744" w:rsidRPr="004261E5" w:rsidRDefault="00181744" w:rsidP="003C1C84">
            <w:pPr>
              <w:ind w:left="-108" w:right="-540"/>
              <w:jc w:val="both"/>
              <w:rPr>
                <w:rFonts w:ascii="Calibri" w:hAnsi="Calibri" w:cs="Calibri"/>
                <w:b/>
                <w:bCs/>
                <w:color w:val="000000"/>
              </w:rPr>
            </w:pPr>
            <w:r>
              <w:rPr>
                <w:rFonts w:ascii="Calibri" w:hAnsi="Calibri" w:cs="Calibri"/>
                <w:b/>
                <w:bCs/>
                <w:color w:val="000000"/>
              </w:rPr>
              <w:t>31</w:t>
            </w:r>
            <w:r w:rsidR="00BD7648">
              <w:rPr>
                <w:rFonts w:ascii="Calibri" w:hAnsi="Calibri" w:cs="Calibri"/>
                <w:b/>
                <w:bCs/>
                <w:color w:val="000000"/>
              </w:rPr>
              <w:t xml:space="preserve"> December 202</w:t>
            </w:r>
            <w:r w:rsidR="003C1C84">
              <w:rPr>
                <w:rFonts w:ascii="Calibri" w:hAnsi="Calibri" w:cs="Calibri"/>
                <w:b/>
                <w:bCs/>
                <w:color w:val="000000"/>
              </w:rPr>
              <w:t>1</w:t>
            </w:r>
            <w:r w:rsidRPr="004261E5">
              <w:rPr>
                <w:rFonts w:ascii="Calibri" w:hAnsi="Calibri" w:cs="Calibri"/>
                <w:b/>
                <w:bCs/>
                <w:color w:val="000000"/>
              </w:rPr>
              <w:t xml:space="preserve"> (audited)</w:t>
            </w:r>
          </w:p>
        </w:tc>
        <w:tc>
          <w:tcPr>
            <w:tcW w:w="1311" w:type="dxa"/>
            <w:tcBorders>
              <w:top w:val="nil"/>
              <w:left w:val="nil"/>
              <w:bottom w:val="nil"/>
              <w:right w:val="nil"/>
            </w:tcBorders>
          </w:tcPr>
          <w:p w14:paraId="18E8CEB8" w14:textId="77777777" w:rsidR="00181744" w:rsidRPr="004261E5" w:rsidRDefault="00181744" w:rsidP="00F50FA7">
            <w:pPr>
              <w:ind w:left="-108" w:right="47"/>
              <w:jc w:val="right"/>
              <w:rPr>
                <w:rFonts w:ascii="Calibri" w:hAnsi="Calibri" w:cs="Calibri"/>
                <w:b/>
                <w:bCs/>
                <w:color w:val="000000"/>
              </w:rPr>
            </w:pPr>
            <w:r w:rsidRPr="004261E5">
              <w:rPr>
                <w:rFonts w:ascii="Calibri" w:hAnsi="Calibri" w:cs="Calibri"/>
                <w:b/>
                <w:bCs/>
                <w:color w:val="000000"/>
              </w:rPr>
              <w:t>Level 1</w:t>
            </w:r>
          </w:p>
        </w:tc>
        <w:tc>
          <w:tcPr>
            <w:tcW w:w="1241" w:type="dxa"/>
            <w:tcBorders>
              <w:top w:val="nil"/>
              <w:left w:val="nil"/>
              <w:bottom w:val="nil"/>
              <w:right w:val="nil"/>
            </w:tcBorders>
          </w:tcPr>
          <w:p w14:paraId="364F2383" w14:textId="77777777" w:rsidR="00181744" w:rsidRPr="004261E5" w:rsidRDefault="00181744" w:rsidP="00F50FA7">
            <w:pPr>
              <w:ind w:left="-108" w:right="47"/>
              <w:jc w:val="right"/>
              <w:rPr>
                <w:rFonts w:ascii="Calibri" w:hAnsi="Calibri" w:cs="Calibri"/>
                <w:b/>
                <w:bCs/>
                <w:color w:val="000000"/>
              </w:rPr>
            </w:pPr>
            <w:r w:rsidRPr="004261E5">
              <w:rPr>
                <w:rFonts w:ascii="Calibri" w:hAnsi="Calibri" w:cs="Calibri"/>
                <w:b/>
                <w:bCs/>
                <w:color w:val="000000"/>
              </w:rPr>
              <w:t>Level 2</w:t>
            </w:r>
          </w:p>
        </w:tc>
        <w:tc>
          <w:tcPr>
            <w:tcW w:w="1276" w:type="dxa"/>
            <w:tcBorders>
              <w:top w:val="nil"/>
              <w:left w:val="nil"/>
              <w:bottom w:val="nil"/>
              <w:right w:val="nil"/>
            </w:tcBorders>
          </w:tcPr>
          <w:p w14:paraId="15123B0C" w14:textId="77777777" w:rsidR="00181744" w:rsidRPr="004261E5" w:rsidRDefault="00181744" w:rsidP="00F50FA7">
            <w:pPr>
              <w:ind w:left="-108" w:right="47"/>
              <w:jc w:val="right"/>
              <w:rPr>
                <w:rFonts w:ascii="Calibri" w:hAnsi="Calibri" w:cs="Calibri"/>
                <w:b/>
                <w:bCs/>
                <w:color w:val="000000"/>
              </w:rPr>
            </w:pPr>
            <w:r w:rsidRPr="004261E5">
              <w:rPr>
                <w:rFonts w:ascii="Calibri" w:hAnsi="Calibri" w:cs="Calibri"/>
                <w:b/>
                <w:bCs/>
                <w:color w:val="000000"/>
              </w:rPr>
              <w:t>Level 3</w:t>
            </w:r>
          </w:p>
        </w:tc>
        <w:tc>
          <w:tcPr>
            <w:tcW w:w="1276" w:type="dxa"/>
            <w:tcBorders>
              <w:top w:val="nil"/>
              <w:left w:val="nil"/>
              <w:bottom w:val="nil"/>
              <w:right w:val="nil"/>
            </w:tcBorders>
          </w:tcPr>
          <w:p w14:paraId="777008C2" w14:textId="77777777" w:rsidR="00181744" w:rsidRPr="004261E5" w:rsidRDefault="00181744" w:rsidP="00F50FA7">
            <w:pPr>
              <w:ind w:left="-108" w:right="47"/>
              <w:jc w:val="right"/>
              <w:rPr>
                <w:rFonts w:ascii="Calibri" w:hAnsi="Calibri" w:cs="Calibri"/>
                <w:b/>
                <w:bCs/>
                <w:color w:val="000000"/>
              </w:rPr>
            </w:pPr>
            <w:r w:rsidRPr="004261E5">
              <w:rPr>
                <w:rFonts w:ascii="Calibri" w:hAnsi="Calibri" w:cs="Calibri"/>
                <w:b/>
                <w:bCs/>
                <w:color w:val="000000"/>
              </w:rPr>
              <w:t>Total</w:t>
            </w:r>
          </w:p>
        </w:tc>
      </w:tr>
      <w:tr w:rsidR="00181744" w:rsidRPr="004261E5" w14:paraId="434BD01E" w14:textId="77777777" w:rsidTr="00F50FA7">
        <w:tc>
          <w:tcPr>
            <w:tcW w:w="4677" w:type="dxa"/>
            <w:tcBorders>
              <w:top w:val="nil"/>
              <w:left w:val="nil"/>
              <w:bottom w:val="nil"/>
              <w:right w:val="nil"/>
            </w:tcBorders>
          </w:tcPr>
          <w:p w14:paraId="2AE02F11" w14:textId="77777777" w:rsidR="00181744" w:rsidRPr="004261E5" w:rsidRDefault="00181744" w:rsidP="00F50FA7">
            <w:pPr>
              <w:ind w:left="-108" w:right="-540"/>
              <w:rPr>
                <w:rFonts w:ascii="Calibri" w:hAnsi="Calibri" w:cs="Calibri"/>
                <w:color w:val="000000"/>
              </w:rPr>
            </w:pPr>
          </w:p>
        </w:tc>
        <w:tc>
          <w:tcPr>
            <w:tcW w:w="1311" w:type="dxa"/>
            <w:tcBorders>
              <w:top w:val="nil"/>
              <w:left w:val="nil"/>
              <w:bottom w:val="nil"/>
              <w:right w:val="nil"/>
            </w:tcBorders>
          </w:tcPr>
          <w:p w14:paraId="757A7BEF" w14:textId="77777777" w:rsidR="00181744" w:rsidRPr="004261E5" w:rsidRDefault="00181744" w:rsidP="00F50FA7">
            <w:pPr>
              <w:ind w:left="-108" w:right="47"/>
              <w:jc w:val="right"/>
              <w:rPr>
                <w:rFonts w:ascii="Calibri" w:hAnsi="Calibri" w:cs="Calibri"/>
                <w:b/>
                <w:color w:val="000000"/>
              </w:rPr>
            </w:pPr>
            <w:r w:rsidRPr="004261E5">
              <w:rPr>
                <w:rFonts w:ascii="Calibri" w:hAnsi="Calibri" w:cs="Calibri"/>
                <w:b/>
                <w:color w:val="000000"/>
              </w:rPr>
              <w:t>€000s</w:t>
            </w:r>
          </w:p>
        </w:tc>
        <w:tc>
          <w:tcPr>
            <w:tcW w:w="1241" w:type="dxa"/>
            <w:tcBorders>
              <w:top w:val="nil"/>
              <w:left w:val="nil"/>
              <w:bottom w:val="nil"/>
              <w:right w:val="nil"/>
            </w:tcBorders>
          </w:tcPr>
          <w:p w14:paraId="76F17B14" w14:textId="77777777" w:rsidR="00181744" w:rsidRPr="004261E5" w:rsidRDefault="00181744" w:rsidP="00F50FA7">
            <w:pPr>
              <w:ind w:left="-108" w:right="47"/>
              <w:jc w:val="right"/>
              <w:rPr>
                <w:rFonts w:ascii="Calibri" w:hAnsi="Calibri" w:cs="Calibri"/>
                <w:b/>
                <w:color w:val="000000"/>
              </w:rPr>
            </w:pPr>
            <w:r w:rsidRPr="004261E5">
              <w:rPr>
                <w:rFonts w:ascii="Calibri" w:hAnsi="Calibri" w:cs="Calibri"/>
                <w:b/>
                <w:color w:val="000000"/>
              </w:rPr>
              <w:t>€000s</w:t>
            </w:r>
          </w:p>
        </w:tc>
        <w:tc>
          <w:tcPr>
            <w:tcW w:w="1276" w:type="dxa"/>
            <w:tcBorders>
              <w:top w:val="nil"/>
              <w:left w:val="nil"/>
              <w:bottom w:val="nil"/>
              <w:right w:val="nil"/>
            </w:tcBorders>
          </w:tcPr>
          <w:p w14:paraId="290BA6D4" w14:textId="77777777" w:rsidR="00181744" w:rsidRPr="004261E5" w:rsidRDefault="00181744" w:rsidP="00F50FA7">
            <w:pPr>
              <w:ind w:left="-108" w:right="47"/>
              <w:jc w:val="right"/>
              <w:rPr>
                <w:rFonts w:ascii="Calibri" w:hAnsi="Calibri" w:cs="Calibri"/>
                <w:b/>
                <w:color w:val="000000"/>
              </w:rPr>
            </w:pPr>
            <w:r w:rsidRPr="004261E5">
              <w:rPr>
                <w:rFonts w:ascii="Calibri" w:hAnsi="Calibri" w:cs="Calibri"/>
                <w:b/>
                <w:color w:val="000000"/>
              </w:rPr>
              <w:t>€000s</w:t>
            </w:r>
          </w:p>
        </w:tc>
        <w:tc>
          <w:tcPr>
            <w:tcW w:w="1276" w:type="dxa"/>
            <w:tcBorders>
              <w:top w:val="nil"/>
              <w:left w:val="nil"/>
              <w:bottom w:val="nil"/>
              <w:right w:val="nil"/>
            </w:tcBorders>
          </w:tcPr>
          <w:p w14:paraId="3F0BD088" w14:textId="77777777" w:rsidR="00181744" w:rsidRPr="004261E5" w:rsidRDefault="00181744" w:rsidP="00F50FA7">
            <w:pPr>
              <w:ind w:left="-108" w:right="47"/>
              <w:jc w:val="right"/>
              <w:rPr>
                <w:rFonts w:ascii="Calibri" w:hAnsi="Calibri" w:cs="Calibri"/>
                <w:b/>
                <w:color w:val="000000"/>
              </w:rPr>
            </w:pPr>
            <w:r w:rsidRPr="004261E5">
              <w:rPr>
                <w:rFonts w:ascii="Calibri" w:hAnsi="Calibri" w:cs="Calibri"/>
                <w:b/>
                <w:color w:val="000000"/>
              </w:rPr>
              <w:t>€000s</w:t>
            </w:r>
          </w:p>
        </w:tc>
      </w:tr>
      <w:tr w:rsidR="00181744" w:rsidRPr="004261E5" w14:paraId="6184C29B" w14:textId="77777777" w:rsidTr="00F50FA7">
        <w:tc>
          <w:tcPr>
            <w:tcW w:w="4677" w:type="dxa"/>
            <w:tcBorders>
              <w:top w:val="nil"/>
              <w:left w:val="nil"/>
              <w:bottom w:val="nil"/>
              <w:right w:val="nil"/>
            </w:tcBorders>
          </w:tcPr>
          <w:p w14:paraId="4E7BD927" w14:textId="77777777" w:rsidR="00181744" w:rsidRPr="004261E5" w:rsidRDefault="00181744" w:rsidP="00F50FA7">
            <w:pPr>
              <w:ind w:left="34" w:right="-540" w:hanging="142"/>
              <w:rPr>
                <w:rFonts w:ascii="Calibri" w:hAnsi="Calibri" w:cs="Calibri"/>
                <w:b/>
                <w:bCs/>
                <w:color w:val="000000"/>
              </w:rPr>
            </w:pPr>
            <w:r w:rsidRPr="004261E5">
              <w:rPr>
                <w:rFonts w:ascii="Calibri" w:hAnsi="Calibri" w:cs="Calibri"/>
                <w:b/>
                <w:bCs/>
                <w:color w:val="000000"/>
              </w:rPr>
              <w:t>Assets</w:t>
            </w:r>
          </w:p>
        </w:tc>
        <w:tc>
          <w:tcPr>
            <w:tcW w:w="1311" w:type="dxa"/>
            <w:tcBorders>
              <w:top w:val="nil"/>
              <w:left w:val="nil"/>
              <w:bottom w:val="nil"/>
              <w:right w:val="nil"/>
            </w:tcBorders>
          </w:tcPr>
          <w:p w14:paraId="0046873C" w14:textId="77777777" w:rsidR="00181744" w:rsidRPr="004261E5" w:rsidRDefault="00181744" w:rsidP="00F50FA7">
            <w:pPr>
              <w:ind w:left="34" w:right="47" w:hanging="142"/>
              <w:jc w:val="right"/>
              <w:rPr>
                <w:rFonts w:ascii="Calibri" w:hAnsi="Calibri" w:cs="Calibri"/>
                <w:color w:val="000000"/>
              </w:rPr>
            </w:pPr>
          </w:p>
        </w:tc>
        <w:tc>
          <w:tcPr>
            <w:tcW w:w="1241" w:type="dxa"/>
            <w:tcBorders>
              <w:top w:val="nil"/>
              <w:left w:val="nil"/>
              <w:bottom w:val="nil"/>
              <w:right w:val="nil"/>
            </w:tcBorders>
          </w:tcPr>
          <w:p w14:paraId="2CBEC903" w14:textId="77777777" w:rsidR="00181744" w:rsidRPr="004261E5" w:rsidRDefault="00181744" w:rsidP="00F50FA7">
            <w:pPr>
              <w:ind w:left="34" w:right="47" w:hanging="142"/>
              <w:jc w:val="right"/>
              <w:rPr>
                <w:rFonts w:ascii="Calibri" w:hAnsi="Calibri" w:cs="Calibri"/>
                <w:color w:val="000000"/>
              </w:rPr>
            </w:pPr>
          </w:p>
        </w:tc>
        <w:tc>
          <w:tcPr>
            <w:tcW w:w="1276" w:type="dxa"/>
            <w:tcBorders>
              <w:top w:val="nil"/>
              <w:left w:val="nil"/>
              <w:bottom w:val="nil"/>
              <w:right w:val="nil"/>
            </w:tcBorders>
          </w:tcPr>
          <w:p w14:paraId="2E32451E" w14:textId="77777777" w:rsidR="00181744" w:rsidRPr="004261E5" w:rsidRDefault="00181744" w:rsidP="00F50FA7">
            <w:pPr>
              <w:ind w:left="34" w:right="47" w:hanging="142"/>
              <w:jc w:val="right"/>
              <w:rPr>
                <w:rFonts w:ascii="Calibri" w:hAnsi="Calibri" w:cs="Calibri"/>
                <w:color w:val="000000"/>
              </w:rPr>
            </w:pPr>
          </w:p>
        </w:tc>
        <w:tc>
          <w:tcPr>
            <w:tcW w:w="1276" w:type="dxa"/>
            <w:tcBorders>
              <w:top w:val="nil"/>
              <w:left w:val="nil"/>
              <w:bottom w:val="nil"/>
              <w:right w:val="nil"/>
            </w:tcBorders>
          </w:tcPr>
          <w:p w14:paraId="59926DA2" w14:textId="77777777" w:rsidR="00181744" w:rsidRPr="004261E5" w:rsidRDefault="00181744" w:rsidP="00F50FA7">
            <w:pPr>
              <w:ind w:left="34" w:right="47" w:hanging="142"/>
              <w:jc w:val="right"/>
              <w:rPr>
                <w:rFonts w:ascii="Calibri" w:hAnsi="Calibri" w:cs="Calibri"/>
                <w:b/>
                <w:color w:val="000000"/>
              </w:rPr>
            </w:pPr>
          </w:p>
        </w:tc>
      </w:tr>
      <w:tr w:rsidR="003C1C84" w:rsidRPr="004261E5" w14:paraId="44434CE9" w14:textId="77777777" w:rsidTr="00507CE7">
        <w:tc>
          <w:tcPr>
            <w:tcW w:w="4677" w:type="dxa"/>
            <w:tcBorders>
              <w:top w:val="nil"/>
              <w:left w:val="nil"/>
              <w:bottom w:val="nil"/>
              <w:right w:val="nil"/>
            </w:tcBorders>
          </w:tcPr>
          <w:p w14:paraId="3D2A9D95" w14:textId="77777777" w:rsidR="003C1C84" w:rsidRPr="004261E5" w:rsidRDefault="003C1C84" w:rsidP="003C1C84">
            <w:pPr>
              <w:ind w:left="34" w:right="-540" w:hanging="142"/>
              <w:rPr>
                <w:rFonts w:ascii="Calibri" w:hAnsi="Calibri" w:cs="Calibri"/>
                <w:bCs/>
                <w:color w:val="000000"/>
              </w:rPr>
            </w:pPr>
            <w:r w:rsidRPr="004261E5">
              <w:rPr>
                <w:rFonts w:ascii="Calibri" w:hAnsi="Calibri" w:cs="Calibri"/>
                <w:bCs/>
                <w:color w:val="000000"/>
              </w:rPr>
              <w:t>Investment property</w:t>
            </w:r>
          </w:p>
        </w:tc>
        <w:tc>
          <w:tcPr>
            <w:tcW w:w="1311" w:type="dxa"/>
            <w:tcBorders>
              <w:top w:val="nil"/>
              <w:left w:val="nil"/>
              <w:bottom w:val="nil"/>
              <w:right w:val="nil"/>
            </w:tcBorders>
          </w:tcPr>
          <w:p w14:paraId="26EC3ED6" w14:textId="77777777" w:rsidR="003C1C84" w:rsidRPr="004261E5" w:rsidRDefault="003C1C84" w:rsidP="003C1C84">
            <w:pPr>
              <w:ind w:left="-108" w:right="47"/>
              <w:jc w:val="right"/>
              <w:rPr>
                <w:rFonts w:ascii="Calibri" w:hAnsi="Calibri" w:cs="Calibri"/>
                <w:color w:val="000000"/>
              </w:rPr>
            </w:pPr>
            <w:r w:rsidRPr="004261E5">
              <w:rPr>
                <w:rFonts w:ascii="Calibri" w:hAnsi="Calibri" w:cs="Calibri"/>
                <w:color w:val="000000"/>
              </w:rPr>
              <w:t>-</w:t>
            </w:r>
          </w:p>
        </w:tc>
        <w:tc>
          <w:tcPr>
            <w:tcW w:w="1241" w:type="dxa"/>
            <w:tcBorders>
              <w:top w:val="nil"/>
              <w:left w:val="nil"/>
              <w:bottom w:val="nil"/>
              <w:right w:val="nil"/>
            </w:tcBorders>
          </w:tcPr>
          <w:p w14:paraId="50336C30" w14:textId="1452D1C3" w:rsidR="003C1C84" w:rsidRPr="004261E5" w:rsidRDefault="003C1C84" w:rsidP="003C1C84">
            <w:pPr>
              <w:ind w:left="-108" w:right="47"/>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vAlign w:val="bottom"/>
          </w:tcPr>
          <w:p w14:paraId="5FCA3C1C" w14:textId="41BCA2AB" w:rsidR="003C1C84" w:rsidRPr="004261E5" w:rsidRDefault="003C1C84" w:rsidP="003C1C84">
            <w:pPr>
              <w:ind w:left="-108" w:right="47"/>
              <w:jc w:val="right"/>
              <w:rPr>
                <w:rFonts w:ascii="Calibri" w:hAnsi="Calibri" w:cs="Calibri"/>
                <w:color w:val="000000"/>
              </w:rPr>
            </w:pPr>
            <w:r>
              <w:rPr>
                <w:rFonts w:ascii="Calibri" w:hAnsi="Calibri" w:cs="Calibri"/>
                <w:color w:val="000000"/>
              </w:rPr>
              <w:t>16,055</w:t>
            </w:r>
            <w:r w:rsidRPr="00BD7648">
              <w:rPr>
                <w:rFonts w:ascii="Calibri" w:hAnsi="Calibri" w:cs="Calibri"/>
                <w:color w:val="000000"/>
              </w:rPr>
              <w:t> </w:t>
            </w:r>
          </w:p>
        </w:tc>
        <w:tc>
          <w:tcPr>
            <w:tcW w:w="1276" w:type="dxa"/>
            <w:tcBorders>
              <w:top w:val="nil"/>
              <w:left w:val="nil"/>
              <w:bottom w:val="nil"/>
              <w:right w:val="nil"/>
            </w:tcBorders>
            <w:vAlign w:val="bottom"/>
          </w:tcPr>
          <w:p w14:paraId="6C70F3BB" w14:textId="2F1918BA" w:rsidR="003C1C84" w:rsidRPr="00BD7648" w:rsidRDefault="003C1C84" w:rsidP="003C1C84">
            <w:pPr>
              <w:ind w:left="-108" w:right="47"/>
              <w:jc w:val="right"/>
              <w:rPr>
                <w:rFonts w:ascii="Calibri" w:hAnsi="Calibri" w:cs="Calibri"/>
                <w:color w:val="000000"/>
              </w:rPr>
            </w:pPr>
            <w:r>
              <w:rPr>
                <w:rFonts w:ascii="Calibri" w:hAnsi="Calibri" w:cs="Calibri"/>
                <w:color w:val="000000"/>
              </w:rPr>
              <w:t>16,055</w:t>
            </w:r>
            <w:r w:rsidRPr="00BD7648">
              <w:rPr>
                <w:rFonts w:ascii="Calibri" w:hAnsi="Calibri" w:cs="Calibri"/>
                <w:color w:val="000000"/>
              </w:rPr>
              <w:t> </w:t>
            </w:r>
          </w:p>
        </w:tc>
      </w:tr>
      <w:tr w:rsidR="003C1C84" w:rsidRPr="004261E5" w14:paraId="0B02C034" w14:textId="77777777" w:rsidTr="00507CE7">
        <w:tc>
          <w:tcPr>
            <w:tcW w:w="4677" w:type="dxa"/>
            <w:tcBorders>
              <w:top w:val="nil"/>
              <w:left w:val="nil"/>
              <w:bottom w:val="nil"/>
              <w:right w:val="nil"/>
            </w:tcBorders>
          </w:tcPr>
          <w:p w14:paraId="64EA69C6" w14:textId="77777777" w:rsidR="003C1C84" w:rsidRPr="004261E5" w:rsidRDefault="003C1C84" w:rsidP="003C1C84">
            <w:pPr>
              <w:ind w:left="34" w:right="-540" w:hanging="142"/>
              <w:rPr>
                <w:rFonts w:ascii="Calibri" w:hAnsi="Calibri" w:cs="Calibri"/>
                <w:bCs/>
                <w:color w:val="000000"/>
              </w:rPr>
            </w:pPr>
            <w:r>
              <w:rPr>
                <w:rFonts w:ascii="Calibri" w:hAnsi="Calibri" w:cs="Calibri"/>
                <w:bCs/>
                <w:color w:val="000000"/>
              </w:rPr>
              <w:t>Property held for own use</w:t>
            </w:r>
          </w:p>
        </w:tc>
        <w:tc>
          <w:tcPr>
            <w:tcW w:w="1311" w:type="dxa"/>
            <w:tcBorders>
              <w:top w:val="nil"/>
              <w:left w:val="nil"/>
              <w:bottom w:val="nil"/>
              <w:right w:val="nil"/>
            </w:tcBorders>
          </w:tcPr>
          <w:p w14:paraId="0FE8B6B0" w14:textId="77777777" w:rsidR="003C1C84" w:rsidRPr="004261E5" w:rsidRDefault="003C1C84" w:rsidP="003C1C84">
            <w:pPr>
              <w:ind w:left="-108" w:right="47"/>
              <w:jc w:val="right"/>
              <w:rPr>
                <w:rFonts w:ascii="Calibri" w:hAnsi="Calibri" w:cs="Calibri"/>
                <w:color w:val="000000"/>
              </w:rPr>
            </w:pPr>
            <w:r w:rsidRPr="004261E5">
              <w:rPr>
                <w:rFonts w:ascii="Calibri" w:hAnsi="Calibri" w:cs="Calibri"/>
                <w:color w:val="000000"/>
              </w:rPr>
              <w:t>-</w:t>
            </w:r>
          </w:p>
        </w:tc>
        <w:tc>
          <w:tcPr>
            <w:tcW w:w="1241" w:type="dxa"/>
            <w:tcBorders>
              <w:top w:val="nil"/>
              <w:left w:val="nil"/>
              <w:bottom w:val="nil"/>
              <w:right w:val="nil"/>
            </w:tcBorders>
          </w:tcPr>
          <w:p w14:paraId="6DB524AC" w14:textId="166E32AF" w:rsidR="003C1C84" w:rsidRPr="004261E5" w:rsidRDefault="003C1C84" w:rsidP="003C1C84">
            <w:pPr>
              <w:ind w:left="-108" w:right="47"/>
              <w:jc w:val="right"/>
              <w:rPr>
                <w:rFonts w:ascii="Calibri" w:hAnsi="Calibri" w:cs="Calibri"/>
                <w:color w:val="000000"/>
              </w:rPr>
            </w:pPr>
            <w:r>
              <w:rPr>
                <w:rFonts w:ascii="Calibri" w:hAnsi="Calibri" w:cs="Calibri"/>
                <w:color w:val="000000"/>
              </w:rPr>
              <w:t>-</w:t>
            </w:r>
          </w:p>
        </w:tc>
        <w:tc>
          <w:tcPr>
            <w:tcW w:w="1276" w:type="dxa"/>
            <w:tcBorders>
              <w:top w:val="nil"/>
              <w:left w:val="nil"/>
              <w:bottom w:val="nil"/>
              <w:right w:val="nil"/>
            </w:tcBorders>
            <w:vAlign w:val="bottom"/>
          </w:tcPr>
          <w:p w14:paraId="594CD72A" w14:textId="6BACB17F" w:rsidR="003C1C84" w:rsidRPr="004261E5" w:rsidRDefault="003C1C84" w:rsidP="003C1C84">
            <w:pPr>
              <w:ind w:left="-108" w:right="47"/>
              <w:jc w:val="right"/>
              <w:rPr>
                <w:rFonts w:ascii="Calibri" w:hAnsi="Calibri" w:cs="Calibri"/>
                <w:color w:val="000000"/>
              </w:rPr>
            </w:pPr>
            <w:r>
              <w:rPr>
                <w:rFonts w:ascii="Calibri" w:hAnsi="Calibri" w:cs="Calibri"/>
                <w:color w:val="000000"/>
              </w:rPr>
              <w:t>16,390</w:t>
            </w:r>
            <w:r w:rsidRPr="00BD7648">
              <w:rPr>
                <w:rFonts w:ascii="Calibri" w:hAnsi="Calibri" w:cs="Calibri"/>
                <w:color w:val="000000"/>
              </w:rPr>
              <w:t> </w:t>
            </w:r>
          </w:p>
        </w:tc>
        <w:tc>
          <w:tcPr>
            <w:tcW w:w="1276" w:type="dxa"/>
            <w:tcBorders>
              <w:top w:val="nil"/>
              <w:left w:val="nil"/>
              <w:bottom w:val="nil"/>
              <w:right w:val="nil"/>
            </w:tcBorders>
            <w:vAlign w:val="bottom"/>
          </w:tcPr>
          <w:p w14:paraId="73E749AF" w14:textId="69B1D9F4" w:rsidR="003C1C84" w:rsidRPr="00BD7648" w:rsidRDefault="003C1C84" w:rsidP="003C1C84">
            <w:pPr>
              <w:ind w:left="-108" w:right="47"/>
              <w:jc w:val="right"/>
              <w:rPr>
                <w:rFonts w:ascii="Calibri" w:hAnsi="Calibri" w:cs="Calibri"/>
                <w:color w:val="000000"/>
              </w:rPr>
            </w:pPr>
            <w:r>
              <w:rPr>
                <w:rFonts w:ascii="Calibri" w:hAnsi="Calibri" w:cs="Calibri"/>
                <w:color w:val="000000"/>
              </w:rPr>
              <w:t>16,390</w:t>
            </w:r>
            <w:r w:rsidRPr="00BD7648">
              <w:rPr>
                <w:rFonts w:ascii="Calibri" w:hAnsi="Calibri" w:cs="Calibri"/>
                <w:color w:val="000000"/>
              </w:rPr>
              <w:t> </w:t>
            </w:r>
          </w:p>
        </w:tc>
      </w:tr>
      <w:tr w:rsidR="00BD7648" w:rsidRPr="004261E5" w14:paraId="5ED3226D" w14:textId="77777777" w:rsidTr="00507CE7">
        <w:tc>
          <w:tcPr>
            <w:tcW w:w="4677" w:type="dxa"/>
            <w:tcBorders>
              <w:top w:val="nil"/>
              <w:left w:val="nil"/>
              <w:bottom w:val="nil"/>
              <w:right w:val="nil"/>
            </w:tcBorders>
          </w:tcPr>
          <w:p w14:paraId="039447A9" w14:textId="77777777" w:rsidR="00BD7648" w:rsidRDefault="00BD7648" w:rsidP="00BD7648">
            <w:pPr>
              <w:ind w:left="34" w:right="-540" w:hanging="142"/>
              <w:rPr>
                <w:rFonts w:ascii="Calibri" w:hAnsi="Calibri" w:cs="Calibri"/>
                <w:bCs/>
                <w:color w:val="000000"/>
              </w:rPr>
            </w:pPr>
          </w:p>
        </w:tc>
        <w:tc>
          <w:tcPr>
            <w:tcW w:w="1311" w:type="dxa"/>
            <w:tcBorders>
              <w:top w:val="nil"/>
              <w:left w:val="nil"/>
              <w:bottom w:val="nil"/>
              <w:right w:val="nil"/>
            </w:tcBorders>
          </w:tcPr>
          <w:p w14:paraId="6A8DDDC8" w14:textId="77777777" w:rsidR="00BD7648" w:rsidRPr="004261E5" w:rsidRDefault="00BD7648" w:rsidP="00BD7648">
            <w:pPr>
              <w:ind w:left="-108" w:right="47"/>
              <w:jc w:val="right"/>
              <w:rPr>
                <w:rFonts w:ascii="Calibri" w:hAnsi="Calibri" w:cs="Calibri"/>
                <w:color w:val="000000"/>
              </w:rPr>
            </w:pPr>
          </w:p>
        </w:tc>
        <w:tc>
          <w:tcPr>
            <w:tcW w:w="1241" w:type="dxa"/>
            <w:tcBorders>
              <w:top w:val="nil"/>
              <w:left w:val="nil"/>
              <w:bottom w:val="nil"/>
              <w:right w:val="nil"/>
            </w:tcBorders>
          </w:tcPr>
          <w:p w14:paraId="5F82351F" w14:textId="77777777" w:rsidR="00BD7648" w:rsidRDefault="00BD7648" w:rsidP="00BD7648">
            <w:pPr>
              <w:ind w:left="-108" w:right="47"/>
              <w:jc w:val="right"/>
              <w:rPr>
                <w:rFonts w:ascii="Calibri" w:hAnsi="Calibri" w:cs="Calibri"/>
                <w:color w:val="000000"/>
              </w:rPr>
            </w:pPr>
          </w:p>
        </w:tc>
        <w:tc>
          <w:tcPr>
            <w:tcW w:w="1276" w:type="dxa"/>
            <w:tcBorders>
              <w:top w:val="nil"/>
              <w:left w:val="nil"/>
              <w:bottom w:val="nil"/>
              <w:right w:val="nil"/>
            </w:tcBorders>
          </w:tcPr>
          <w:p w14:paraId="213CBC95" w14:textId="77777777" w:rsidR="00BD7648" w:rsidRPr="004261E5" w:rsidRDefault="00BD7648" w:rsidP="00BD7648">
            <w:pPr>
              <w:ind w:left="-108" w:right="47"/>
              <w:jc w:val="right"/>
              <w:rPr>
                <w:rFonts w:ascii="Calibri" w:hAnsi="Calibri" w:cs="Calibri"/>
                <w:color w:val="000000"/>
              </w:rPr>
            </w:pPr>
          </w:p>
        </w:tc>
        <w:tc>
          <w:tcPr>
            <w:tcW w:w="1276" w:type="dxa"/>
            <w:tcBorders>
              <w:top w:val="nil"/>
              <w:left w:val="nil"/>
              <w:bottom w:val="nil"/>
              <w:right w:val="nil"/>
            </w:tcBorders>
            <w:vAlign w:val="bottom"/>
          </w:tcPr>
          <w:p w14:paraId="321B5D32" w14:textId="726BCD96" w:rsidR="00BD7648" w:rsidRPr="00BD7648" w:rsidRDefault="00BD7648" w:rsidP="00BD7648">
            <w:pPr>
              <w:ind w:left="-108" w:right="47"/>
              <w:jc w:val="right"/>
              <w:rPr>
                <w:rFonts w:ascii="Calibri" w:hAnsi="Calibri" w:cs="Calibri"/>
                <w:color w:val="000000"/>
              </w:rPr>
            </w:pPr>
          </w:p>
        </w:tc>
      </w:tr>
      <w:tr w:rsidR="00181744" w:rsidRPr="004261E5" w14:paraId="7B97BE2A" w14:textId="77777777" w:rsidTr="00F50FA7">
        <w:tc>
          <w:tcPr>
            <w:tcW w:w="4677" w:type="dxa"/>
            <w:tcBorders>
              <w:top w:val="nil"/>
              <w:left w:val="nil"/>
              <w:bottom w:val="nil"/>
              <w:right w:val="nil"/>
            </w:tcBorders>
          </w:tcPr>
          <w:p w14:paraId="64DC9293" w14:textId="77777777" w:rsidR="00181744" w:rsidRPr="004261E5" w:rsidRDefault="00181744" w:rsidP="00F50FA7">
            <w:pPr>
              <w:ind w:left="34" w:right="-540" w:hanging="142"/>
              <w:rPr>
                <w:rFonts w:ascii="Calibri" w:hAnsi="Calibri" w:cs="Calibri"/>
                <w:b/>
                <w:bCs/>
                <w:color w:val="000000"/>
              </w:rPr>
            </w:pPr>
            <w:r w:rsidRPr="004261E5">
              <w:rPr>
                <w:rFonts w:ascii="Calibri" w:hAnsi="Calibri" w:cs="Calibri"/>
                <w:b/>
                <w:bCs/>
                <w:color w:val="000000"/>
              </w:rPr>
              <w:t>Financial assets</w:t>
            </w:r>
          </w:p>
        </w:tc>
        <w:tc>
          <w:tcPr>
            <w:tcW w:w="1311" w:type="dxa"/>
            <w:tcBorders>
              <w:top w:val="nil"/>
              <w:left w:val="nil"/>
              <w:bottom w:val="nil"/>
              <w:right w:val="nil"/>
            </w:tcBorders>
          </w:tcPr>
          <w:p w14:paraId="7CF00F94" w14:textId="77777777" w:rsidR="00181744" w:rsidRPr="004261E5" w:rsidRDefault="00181744" w:rsidP="00BD7648">
            <w:pPr>
              <w:ind w:left="-108" w:right="47"/>
              <w:jc w:val="right"/>
              <w:rPr>
                <w:rFonts w:ascii="Calibri" w:hAnsi="Calibri" w:cs="Calibri"/>
                <w:color w:val="000000"/>
              </w:rPr>
            </w:pPr>
          </w:p>
        </w:tc>
        <w:tc>
          <w:tcPr>
            <w:tcW w:w="1241" w:type="dxa"/>
            <w:tcBorders>
              <w:top w:val="nil"/>
              <w:left w:val="nil"/>
              <w:bottom w:val="nil"/>
              <w:right w:val="nil"/>
            </w:tcBorders>
          </w:tcPr>
          <w:p w14:paraId="20929C79" w14:textId="77777777" w:rsidR="00181744" w:rsidRPr="004261E5" w:rsidRDefault="00181744" w:rsidP="00BD7648">
            <w:pPr>
              <w:ind w:left="-108" w:right="47"/>
              <w:jc w:val="right"/>
              <w:rPr>
                <w:rFonts w:ascii="Calibri" w:hAnsi="Calibri" w:cs="Calibri"/>
                <w:color w:val="000000"/>
              </w:rPr>
            </w:pPr>
          </w:p>
        </w:tc>
        <w:tc>
          <w:tcPr>
            <w:tcW w:w="1276" w:type="dxa"/>
            <w:tcBorders>
              <w:top w:val="nil"/>
              <w:left w:val="nil"/>
              <w:bottom w:val="nil"/>
              <w:right w:val="nil"/>
            </w:tcBorders>
          </w:tcPr>
          <w:p w14:paraId="3389A39A" w14:textId="77777777" w:rsidR="00181744" w:rsidRPr="004261E5" w:rsidRDefault="00181744" w:rsidP="00BD7648">
            <w:pPr>
              <w:ind w:left="-108" w:right="47"/>
              <w:jc w:val="right"/>
              <w:rPr>
                <w:rFonts w:ascii="Calibri" w:hAnsi="Calibri" w:cs="Calibri"/>
                <w:color w:val="000000"/>
              </w:rPr>
            </w:pPr>
          </w:p>
        </w:tc>
        <w:tc>
          <w:tcPr>
            <w:tcW w:w="1276" w:type="dxa"/>
            <w:tcBorders>
              <w:top w:val="nil"/>
              <w:left w:val="nil"/>
              <w:bottom w:val="nil"/>
              <w:right w:val="nil"/>
            </w:tcBorders>
          </w:tcPr>
          <w:p w14:paraId="42561606" w14:textId="77777777" w:rsidR="00181744" w:rsidRPr="00BD7648" w:rsidRDefault="00181744" w:rsidP="00BD7648">
            <w:pPr>
              <w:ind w:left="-108" w:right="47"/>
              <w:jc w:val="right"/>
              <w:rPr>
                <w:rFonts w:ascii="Calibri" w:hAnsi="Calibri" w:cs="Calibri"/>
                <w:color w:val="000000"/>
              </w:rPr>
            </w:pPr>
          </w:p>
        </w:tc>
      </w:tr>
      <w:tr w:rsidR="00BD7648" w:rsidRPr="004261E5" w14:paraId="32CB270B" w14:textId="77777777" w:rsidTr="00507CE7">
        <w:tc>
          <w:tcPr>
            <w:tcW w:w="4677" w:type="dxa"/>
            <w:tcBorders>
              <w:top w:val="nil"/>
              <w:left w:val="nil"/>
              <w:bottom w:val="nil"/>
              <w:right w:val="nil"/>
            </w:tcBorders>
          </w:tcPr>
          <w:p w14:paraId="0767573C" w14:textId="77777777" w:rsidR="00BD7648" w:rsidRPr="004261E5" w:rsidRDefault="00BD7648" w:rsidP="00BD7648">
            <w:pPr>
              <w:ind w:left="-108"/>
              <w:rPr>
                <w:rFonts w:ascii="Calibri" w:hAnsi="Calibri" w:cs="Calibri"/>
                <w:color w:val="000000"/>
              </w:rPr>
            </w:pPr>
            <w:r w:rsidRPr="004261E5">
              <w:rPr>
                <w:rFonts w:ascii="Calibri" w:hAnsi="Calibri" w:cs="Calibri"/>
                <w:color w:val="000000"/>
              </w:rPr>
              <w:t xml:space="preserve">Investments held for trading </w:t>
            </w:r>
            <w:r>
              <w:rPr>
                <w:rFonts w:ascii="Calibri" w:hAnsi="Calibri" w:cs="Calibri"/>
                <w:color w:val="000000"/>
              </w:rPr>
              <w:t>–</w:t>
            </w:r>
            <w:r w:rsidRPr="004261E5">
              <w:rPr>
                <w:rFonts w:ascii="Calibri" w:hAnsi="Calibri" w:cs="Calibri"/>
                <w:color w:val="000000"/>
              </w:rPr>
              <w:t xml:space="preserve"> </w:t>
            </w:r>
            <w:r>
              <w:rPr>
                <w:rFonts w:ascii="Calibri" w:hAnsi="Calibri" w:cs="Calibri"/>
                <w:color w:val="000000"/>
              </w:rPr>
              <w:t>collective investment schemes</w:t>
            </w:r>
          </w:p>
        </w:tc>
        <w:tc>
          <w:tcPr>
            <w:tcW w:w="1311" w:type="dxa"/>
            <w:tcBorders>
              <w:top w:val="nil"/>
              <w:left w:val="nil"/>
              <w:bottom w:val="nil"/>
              <w:right w:val="nil"/>
            </w:tcBorders>
            <w:vAlign w:val="bottom"/>
          </w:tcPr>
          <w:p w14:paraId="228A4395" w14:textId="60FB8FF8" w:rsidR="00BD7648" w:rsidRPr="004261E5" w:rsidRDefault="003C1C84" w:rsidP="00BD7648">
            <w:pPr>
              <w:ind w:left="-108" w:right="47"/>
              <w:jc w:val="right"/>
              <w:rPr>
                <w:rFonts w:ascii="Calibri" w:hAnsi="Calibri" w:cs="Calibri"/>
                <w:color w:val="000000"/>
              </w:rPr>
            </w:pPr>
            <w:r>
              <w:rPr>
                <w:rFonts w:ascii="Calibri" w:hAnsi="Calibri" w:cs="Calibri"/>
                <w:color w:val="000000"/>
              </w:rPr>
              <w:t>123,661</w:t>
            </w:r>
            <w:r w:rsidR="00BD7648" w:rsidRPr="00BD7648">
              <w:rPr>
                <w:rFonts w:ascii="Calibri" w:hAnsi="Calibri" w:cs="Calibri"/>
                <w:color w:val="000000"/>
              </w:rPr>
              <w:t> </w:t>
            </w:r>
          </w:p>
        </w:tc>
        <w:tc>
          <w:tcPr>
            <w:tcW w:w="1241" w:type="dxa"/>
            <w:tcBorders>
              <w:top w:val="nil"/>
              <w:left w:val="nil"/>
              <w:bottom w:val="nil"/>
              <w:right w:val="nil"/>
            </w:tcBorders>
          </w:tcPr>
          <w:p w14:paraId="2D4F7A1B" w14:textId="77777777" w:rsidR="00BD7648" w:rsidRPr="004261E5" w:rsidRDefault="00BD7648" w:rsidP="00BD7648">
            <w:pPr>
              <w:ind w:left="-108" w:right="47"/>
              <w:jc w:val="right"/>
              <w:rPr>
                <w:rFonts w:ascii="Calibri" w:hAnsi="Calibri" w:cs="Calibri"/>
                <w:color w:val="000000"/>
              </w:rPr>
            </w:pPr>
            <w:r w:rsidRPr="004261E5">
              <w:rPr>
                <w:rFonts w:ascii="Calibri" w:hAnsi="Calibri" w:cs="Calibri"/>
                <w:color w:val="000000"/>
              </w:rPr>
              <w:t>-</w:t>
            </w:r>
          </w:p>
        </w:tc>
        <w:tc>
          <w:tcPr>
            <w:tcW w:w="1276" w:type="dxa"/>
            <w:tcBorders>
              <w:top w:val="nil"/>
              <w:left w:val="nil"/>
              <w:bottom w:val="nil"/>
              <w:right w:val="nil"/>
            </w:tcBorders>
          </w:tcPr>
          <w:p w14:paraId="2D42D11A" w14:textId="77777777" w:rsidR="003C1C84" w:rsidRDefault="003C1C84" w:rsidP="00BD7648">
            <w:pPr>
              <w:ind w:left="-108" w:right="47"/>
              <w:jc w:val="right"/>
              <w:rPr>
                <w:rFonts w:ascii="Calibri" w:hAnsi="Calibri" w:cs="Calibri"/>
                <w:color w:val="000000"/>
              </w:rPr>
            </w:pPr>
          </w:p>
          <w:p w14:paraId="5D0C2284" w14:textId="312D284B" w:rsidR="00BD7648" w:rsidRPr="004261E5" w:rsidRDefault="003C1C84" w:rsidP="00BD7648">
            <w:pPr>
              <w:ind w:left="-108" w:right="47"/>
              <w:jc w:val="right"/>
              <w:rPr>
                <w:rFonts w:ascii="Calibri" w:hAnsi="Calibri" w:cs="Calibri"/>
                <w:color w:val="000000"/>
              </w:rPr>
            </w:pPr>
            <w:r>
              <w:rPr>
                <w:rFonts w:ascii="Calibri" w:hAnsi="Calibri" w:cs="Calibri"/>
                <w:color w:val="000000"/>
              </w:rPr>
              <w:t>13,886</w:t>
            </w:r>
            <w:r w:rsidR="00BD7648" w:rsidRPr="00BD7648">
              <w:rPr>
                <w:rFonts w:ascii="Calibri" w:hAnsi="Calibri" w:cs="Calibri"/>
                <w:color w:val="000000"/>
              </w:rPr>
              <w:t> </w:t>
            </w:r>
          </w:p>
        </w:tc>
        <w:tc>
          <w:tcPr>
            <w:tcW w:w="1276" w:type="dxa"/>
            <w:tcBorders>
              <w:top w:val="nil"/>
              <w:left w:val="nil"/>
              <w:bottom w:val="nil"/>
              <w:right w:val="nil"/>
            </w:tcBorders>
            <w:vAlign w:val="bottom"/>
          </w:tcPr>
          <w:p w14:paraId="35951173" w14:textId="2563D4EB" w:rsidR="00BD7648" w:rsidRPr="00BD7648" w:rsidRDefault="003C1C84" w:rsidP="00BD7648">
            <w:pPr>
              <w:ind w:left="-108" w:right="47"/>
              <w:jc w:val="right"/>
              <w:rPr>
                <w:rFonts w:ascii="Calibri" w:hAnsi="Calibri" w:cs="Calibri"/>
                <w:color w:val="000000"/>
              </w:rPr>
            </w:pPr>
            <w:r>
              <w:rPr>
                <w:rFonts w:ascii="Calibri" w:hAnsi="Calibri" w:cs="Calibri"/>
                <w:color w:val="000000"/>
              </w:rPr>
              <w:t>137,547</w:t>
            </w:r>
          </w:p>
        </w:tc>
      </w:tr>
      <w:tr w:rsidR="00BD7648" w:rsidRPr="004261E5" w14:paraId="5E0EB0D5" w14:textId="77777777" w:rsidTr="00507CE7">
        <w:tc>
          <w:tcPr>
            <w:tcW w:w="4677" w:type="dxa"/>
            <w:tcBorders>
              <w:top w:val="nil"/>
              <w:left w:val="nil"/>
              <w:bottom w:val="nil"/>
              <w:right w:val="nil"/>
            </w:tcBorders>
          </w:tcPr>
          <w:p w14:paraId="36A5A8AA" w14:textId="77777777" w:rsidR="00BD7648" w:rsidRPr="004261E5" w:rsidRDefault="00BD7648" w:rsidP="00BD7648">
            <w:pPr>
              <w:ind w:left="-108"/>
              <w:rPr>
                <w:rFonts w:ascii="Calibri" w:hAnsi="Calibri" w:cs="Calibri"/>
                <w:color w:val="000000"/>
              </w:rPr>
            </w:pPr>
            <w:r w:rsidRPr="004261E5">
              <w:rPr>
                <w:rFonts w:ascii="Calibri" w:hAnsi="Calibri" w:cs="Calibri"/>
                <w:color w:val="000000"/>
              </w:rPr>
              <w:t>AFS</w:t>
            </w:r>
            <w:r w:rsidRPr="00654530">
              <w:rPr>
                <w:rFonts w:ascii="Calibri" w:hAnsi="Calibri" w:cs="Calibri"/>
                <w:color w:val="000000"/>
                <w:vertAlign w:val="superscript"/>
              </w:rPr>
              <w:t>1</w:t>
            </w:r>
            <w:r w:rsidRPr="004261E5">
              <w:rPr>
                <w:rFonts w:ascii="Calibri" w:hAnsi="Calibri" w:cs="Calibri"/>
                <w:color w:val="000000"/>
              </w:rPr>
              <w:t xml:space="preserve"> investments - quoted debt securities</w:t>
            </w:r>
          </w:p>
        </w:tc>
        <w:tc>
          <w:tcPr>
            <w:tcW w:w="1311" w:type="dxa"/>
            <w:tcBorders>
              <w:top w:val="nil"/>
              <w:left w:val="nil"/>
              <w:bottom w:val="nil"/>
              <w:right w:val="nil"/>
            </w:tcBorders>
            <w:vAlign w:val="bottom"/>
          </w:tcPr>
          <w:p w14:paraId="0C44492B" w14:textId="14E55B87" w:rsidR="00BD7648" w:rsidRPr="004261E5" w:rsidRDefault="003C1C84" w:rsidP="00BD7648">
            <w:pPr>
              <w:ind w:left="-108" w:right="47"/>
              <w:jc w:val="right"/>
              <w:rPr>
                <w:rFonts w:ascii="Calibri" w:hAnsi="Calibri" w:cs="Calibri"/>
                <w:color w:val="000000"/>
              </w:rPr>
            </w:pPr>
            <w:r>
              <w:rPr>
                <w:rFonts w:ascii="Calibri" w:hAnsi="Calibri" w:cs="Calibri"/>
                <w:color w:val="000000"/>
              </w:rPr>
              <w:t>892,495</w:t>
            </w:r>
            <w:r w:rsidR="00BD7648" w:rsidRPr="00BD7648">
              <w:rPr>
                <w:rFonts w:ascii="Calibri" w:hAnsi="Calibri" w:cs="Calibri"/>
                <w:color w:val="000000"/>
              </w:rPr>
              <w:t> </w:t>
            </w:r>
          </w:p>
        </w:tc>
        <w:tc>
          <w:tcPr>
            <w:tcW w:w="1241" w:type="dxa"/>
            <w:tcBorders>
              <w:top w:val="nil"/>
              <w:left w:val="nil"/>
              <w:bottom w:val="nil"/>
              <w:right w:val="nil"/>
            </w:tcBorders>
          </w:tcPr>
          <w:p w14:paraId="32B7AE12" w14:textId="77777777" w:rsidR="00BD7648" w:rsidRPr="004261E5" w:rsidRDefault="00BD7648" w:rsidP="00BD7648">
            <w:pPr>
              <w:ind w:left="-108" w:right="47"/>
              <w:jc w:val="right"/>
              <w:rPr>
                <w:rFonts w:ascii="Calibri" w:hAnsi="Calibri" w:cs="Calibri"/>
                <w:color w:val="000000"/>
              </w:rPr>
            </w:pPr>
            <w:r w:rsidRPr="004261E5">
              <w:rPr>
                <w:rFonts w:ascii="Calibri" w:hAnsi="Calibri" w:cs="Calibri"/>
                <w:color w:val="000000"/>
              </w:rPr>
              <w:t>-</w:t>
            </w:r>
          </w:p>
        </w:tc>
        <w:tc>
          <w:tcPr>
            <w:tcW w:w="1276" w:type="dxa"/>
            <w:tcBorders>
              <w:top w:val="nil"/>
              <w:left w:val="nil"/>
              <w:bottom w:val="nil"/>
              <w:right w:val="nil"/>
            </w:tcBorders>
          </w:tcPr>
          <w:p w14:paraId="4B9DABE6" w14:textId="77777777" w:rsidR="00BD7648" w:rsidRPr="004261E5" w:rsidRDefault="00BD7648" w:rsidP="00BD7648">
            <w:pPr>
              <w:ind w:left="-108" w:right="47"/>
              <w:jc w:val="right"/>
              <w:rPr>
                <w:rFonts w:ascii="Calibri" w:hAnsi="Calibri" w:cs="Calibri"/>
                <w:color w:val="000000"/>
              </w:rPr>
            </w:pPr>
            <w:r w:rsidRPr="004261E5">
              <w:rPr>
                <w:rFonts w:ascii="Calibri" w:hAnsi="Calibri" w:cs="Calibri"/>
                <w:color w:val="000000"/>
              </w:rPr>
              <w:t>-</w:t>
            </w:r>
          </w:p>
        </w:tc>
        <w:tc>
          <w:tcPr>
            <w:tcW w:w="1276" w:type="dxa"/>
            <w:tcBorders>
              <w:top w:val="nil"/>
              <w:left w:val="nil"/>
              <w:bottom w:val="nil"/>
              <w:right w:val="nil"/>
            </w:tcBorders>
            <w:vAlign w:val="bottom"/>
          </w:tcPr>
          <w:p w14:paraId="7AD87BB4" w14:textId="52E75E72" w:rsidR="00BD7648" w:rsidRPr="00BD7648" w:rsidRDefault="003C1C84" w:rsidP="00BD7648">
            <w:pPr>
              <w:ind w:left="-108" w:right="47"/>
              <w:jc w:val="right"/>
              <w:rPr>
                <w:rFonts w:ascii="Calibri" w:hAnsi="Calibri" w:cs="Calibri"/>
                <w:color w:val="000000"/>
              </w:rPr>
            </w:pPr>
            <w:r>
              <w:rPr>
                <w:rFonts w:ascii="Calibri" w:hAnsi="Calibri" w:cs="Calibri"/>
                <w:color w:val="000000"/>
              </w:rPr>
              <w:t>892,495</w:t>
            </w:r>
          </w:p>
        </w:tc>
      </w:tr>
      <w:tr w:rsidR="007874BD" w:rsidRPr="004261E5" w14:paraId="2685D2FD" w14:textId="77777777" w:rsidTr="00F50FA7">
        <w:tc>
          <w:tcPr>
            <w:tcW w:w="4677" w:type="dxa"/>
            <w:tcBorders>
              <w:top w:val="nil"/>
              <w:left w:val="nil"/>
              <w:bottom w:val="nil"/>
              <w:right w:val="nil"/>
            </w:tcBorders>
          </w:tcPr>
          <w:p w14:paraId="74A2D2BD" w14:textId="77777777" w:rsidR="007874BD" w:rsidRPr="004261E5" w:rsidRDefault="007874BD" w:rsidP="00F50FA7">
            <w:pPr>
              <w:ind w:left="-108"/>
              <w:rPr>
                <w:rFonts w:ascii="Calibri" w:hAnsi="Calibri" w:cs="Calibri"/>
                <w:color w:val="000000"/>
              </w:rPr>
            </w:pPr>
            <w:r w:rsidRPr="004261E5">
              <w:rPr>
                <w:rFonts w:ascii="Calibri" w:hAnsi="Calibri" w:cs="Calibri"/>
                <w:color w:val="000000"/>
              </w:rPr>
              <w:t>AFS</w:t>
            </w:r>
            <w:r w:rsidRPr="00654530">
              <w:rPr>
                <w:rFonts w:ascii="Calibri" w:hAnsi="Calibri" w:cs="Calibri"/>
                <w:color w:val="000000"/>
                <w:vertAlign w:val="superscript"/>
              </w:rPr>
              <w:t>1</w:t>
            </w:r>
            <w:r w:rsidRPr="004261E5">
              <w:rPr>
                <w:rFonts w:ascii="Calibri" w:hAnsi="Calibri" w:cs="Calibri"/>
                <w:color w:val="000000"/>
              </w:rPr>
              <w:t xml:space="preserve"> investments - unquoted investments</w:t>
            </w:r>
          </w:p>
        </w:tc>
        <w:tc>
          <w:tcPr>
            <w:tcW w:w="1311" w:type="dxa"/>
            <w:tcBorders>
              <w:top w:val="nil"/>
              <w:left w:val="nil"/>
              <w:bottom w:val="nil"/>
              <w:right w:val="nil"/>
            </w:tcBorders>
          </w:tcPr>
          <w:p w14:paraId="257B8410" w14:textId="77777777" w:rsidR="007874BD" w:rsidRPr="004261E5" w:rsidRDefault="007874BD" w:rsidP="00F50FA7">
            <w:pPr>
              <w:ind w:left="-108" w:right="47"/>
              <w:jc w:val="right"/>
              <w:rPr>
                <w:rFonts w:ascii="Calibri" w:hAnsi="Calibri" w:cs="Calibri"/>
                <w:color w:val="000000"/>
              </w:rPr>
            </w:pPr>
            <w:r w:rsidRPr="004261E5">
              <w:rPr>
                <w:rFonts w:ascii="Calibri" w:hAnsi="Calibri" w:cs="Calibri"/>
                <w:color w:val="000000"/>
              </w:rPr>
              <w:t>-</w:t>
            </w:r>
          </w:p>
        </w:tc>
        <w:tc>
          <w:tcPr>
            <w:tcW w:w="1241" w:type="dxa"/>
            <w:tcBorders>
              <w:top w:val="nil"/>
              <w:left w:val="nil"/>
              <w:bottom w:val="nil"/>
              <w:right w:val="nil"/>
            </w:tcBorders>
          </w:tcPr>
          <w:p w14:paraId="0E8626C4" w14:textId="77777777" w:rsidR="007874BD" w:rsidRPr="004261E5" w:rsidRDefault="007874BD" w:rsidP="00F50FA7">
            <w:pPr>
              <w:ind w:left="-108" w:right="47"/>
              <w:jc w:val="right"/>
              <w:rPr>
                <w:rFonts w:ascii="Calibri" w:hAnsi="Calibri" w:cs="Calibri"/>
                <w:color w:val="000000"/>
              </w:rPr>
            </w:pPr>
            <w:r w:rsidRPr="004261E5">
              <w:rPr>
                <w:rFonts w:ascii="Calibri" w:hAnsi="Calibri" w:cs="Calibri"/>
                <w:color w:val="000000"/>
              </w:rPr>
              <w:t>-</w:t>
            </w:r>
          </w:p>
        </w:tc>
        <w:tc>
          <w:tcPr>
            <w:tcW w:w="1276" w:type="dxa"/>
            <w:tcBorders>
              <w:top w:val="nil"/>
              <w:left w:val="nil"/>
              <w:bottom w:val="nil"/>
              <w:right w:val="nil"/>
            </w:tcBorders>
          </w:tcPr>
          <w:p w14:paraId="4B89F595" w14:textId="2B8B613A" w:rsidR="007874BD" w:rsidRPr="004261E5" w:rsidRDefault="003C1C84" w:rsidP="00F50FA7">
            <w:pPr>
              <w:ind w:left="-108" w:right="47"/>
              <w:jc w:val="right"/>
              <w:rPr>
                <w:rFonts w:ascii="Calibri" w:hAnsi="Calibri" w:cs="Calibri"/>
                <w:color w:val="000000"/>
              </w:rPr>
            </w:pPr>
            <w:r>
              <w:rPr>
                <w:rFonts w:ascii="Calibri" w:hAnsi="Calibri" w:cs="Calibri"/>
                <w:color w:val="000000"/>
              </w:rPr>
              <w:t>1,220</w:t>
            </w:r>
          </w:p>
        </w:tc>
        <w:tc>
          <w:tcPr>
            <w:tcW w:w="1276" w:type="dxa"/>
            <w:tcBorders>
              <w:top w:val="nil"/>
              <w:left w:val="nil"/>
              <w:bottom w:val="nil"/>
              <w:right w:val="nil"/>
            </w:tcBorders>
          </w:tcPr>
          <w:p w14:paraId="069F40CE" w14:textId="03B090FB" w:rsidR="007874BD" w:rsidRPr="00BD7648" w:rsidRDefault="003C1C84" w:rsidP="00827F52">
            <w:pPr>
              <w:ind w:left="-108" w:right="47"/>
              <w:jc w:val="right"/>
              <w:rPr>
                <w:rFonts w:ascii="Calibri" w:hAnsi="Calibri" w:cs="Calibri"/>
                <w:color w:val="000000"/>
              </w:rPr>
            </w:pPr>
            <w:r>
              <w:rPr>
                <w:rFonts w:ascii="Calibri" w:hAnsi="Calibri" w:cs="Calibri"/>
                <w:color w:val="000000"/>
              </w:rPr>
              <w:t>1,220</w:t>
            </w:r>
          </w:p>
        </w:tc>
      </w:tr>
      <w:tr w:rsidR="00181744" w:rsidRPr="004261E5" w14:paraId="07A8F3DC" w14:textId="77777777" w:rsidTr="00F50FA7">
        <w:tc>
          <w:tcPr>
            <w:tcW w:w="4677" w:type="dxa"/>
            <w:tcBorders>
              <w:top w:val="nil"/>
              <w:left w:val="nil"/>
              <w:bottom w:val="nil"/>
              <w:right w:val="nil"/>
            </w:tcBorders>
          </w:tcPr>
          <w:p w14:paraId="76FBF791" w14:textId="77777777" w:rsidR="00181744" w:rsidRPr="004261E5" w:rsidRDefault="00181744" w:rsidP="00F50FA7">
            <w:pPr>
              <w:ind w:left="34" w:hanging="142"/>
              <w:rPr>
                <w:rFonts w:ascii="Calibri" w:hAnsi="Calibri" w:cs="Calibri"/>
                <w:color w:val="000000"/>
              </w:rPr>
            </w:pPr>
          </w:p>
        </w:tc>
        <w:tc>
          <w:tcPr>
            <w:tcW w:w="1311" w:type="dxa"/>
            <w:tcBorders>
              <w:top w:val="single" w:sz="6" w:space="0" w:color="auto"/>
              <w:left w:val="nil"/>
              <w:bottom w:val="nil"/>
              <w:right w:val="nil"/>
            </w:tcBorders>
          </w:tcPr>
          <w:p w14:paraId="3B5576B4" w14:textId="77777777" w:rsidR="00181744" w:rsidRPr="004261E5" w:rsidRDefault="00181744" w:rsidP="00BD7648">
            <w:pPr>
              <w:ind w:left="-108" w:right="47"/>
              <w:jc w:val="right"/>
              <w:rPr>
                <w:rFonts w:ascii="Calibri" w:hAnsi="Calibri" w:cs="Calibri"/>
                <w:color w:val="000000"/>
              </w:rPr>
            </w:pPr>
          </w:p>
        </w:tc>
        <w:tc>
          <w:tcPr>
            <w:tcW w:w="1241" w:type="dxa"/>
            <w:tcBorders>
              <w:top w:val="single" w:sz="6" w:space="0" w:color="auto"/>
              <w:left w:val="nil"/>
              <w:bottom w:val="nil"/>
              <w:right w:val="nil"/>
            </w:tcBorders>
          </w:tcPr>
          <w:p w14:paraId="58B7A923" w14:textId="77777777" w:rsidR="00181744" w:rsidRPr="004261E5" w:rsidRDefault="00181744" w:rsidP="00BD7648">
            <w:pPr>
              <w:ind w:left="-108" w:right="47"/>
              <w:jc w:val="right"/>
              <w:rPr>
                <w:rFonts w:ascii="Calibri" w:hAnsi="Calibri" w:cs="Calibri"/>
                <w:color w:val="000000"/>
              </w:rPr>
            </w:pPr>
          </w:p>
        </w:tc>
        <w:tc>
          <w:tcPr>
            <w:tcW w:w="1276" w:type="dxa"/>
            <w:tcBorders>
              <w:top w:val="single" w:sz="6" w:space="0" w:color="auto"/>
              <w:left w:val="nil"/>
              <w:bottom w:val="nil"/>
              <w:right w:val="nil"/>
            </w:tcBorders>
          </w:tcPr>
          <w:p w14:paraId="18E08413" w14:textId="77777777" w:rsidR="00181744" w:rsidRPr="004261E5" w:rsidRDefault="00181744" w:rsidP="00BD7648">
            <w:pPr>
              <w:ind w:left="-108" w:right="47"/>
              <w:jc w:val="right"/>
              <w:rPr>
                <w:rFonts w:ascii="Calibri" w:hAnsi="Calibri" w:cs="Calibri"/>
                <w:color w:val="000000"/>
              </w:rPr>
            </w:pPr>
          </w:p>
        </w:tc>
        <w:tc>
          <w:tcPr>
            <w:tcW w:w="1276" w:type="dxa"/>
            <w:tcBorders>
              <w:top w:val="single" w:sz="6" w:space="0" w:color="auto"/>
              <w:left w:val="nil"/>
              <w:bottom w:val="nil"/>
              <w:right w:val="nil"/>
            </w:tcBorders>
          </w:tcPr>
          <w:p w14:paraId="78379701" w14:textId="77777777" w:rsidR="00181744" w:rsidRPr="00BD7648" w:rsidRDefault="00181744" w:rsidP="00BD7648">
            <w:pPr>
              <w:ind w:left="-108" w:right="47"/>
              <w:jc w:val="right"/>
              <w:rPr>
                <w:rFonts w:ascii="Calibri" w:hAnsi="Calibri" w:cs="Calibri"/>
                <w:color w:val="000000"/>
              </w:rPr>
            </w:pPr>
          </w:p>
        </w:tc>
      </w:tr>
      <w:tr w:rsidR="00BD7648" w:rsidRPr="004261E5" w14:paraId="23B2438C" w14:textId="77777777" w:rsidTr="00507CE7">
        <w:tc>
          <w:tcPr>
            <w:tcW w:w="4677" w:type="dxa"/>
            <w:tcBorders>
              <w:top w:val="nil"/>
              <w:left w:val="nil"/>
              <w:bottom w:val="nil"/>
              <w:right w:val="nil"/>
            </w:tcBorders>
          </w:tcPr>
          <w:p w14:paraId="779FE103" w14:textId="77777777" w:rsidR="00BD7648" w:rsidRPr="004261E5" w:rsidRDefault="00BD7648" w:rsidP="00BD7648">
            <w:pPr>
              <w:ind w:left="34" w:hanging="142"/>
              <w:rPr>
                <w:rFonts w:ascii="Calibri" w:hAnsi="Calibri" w:cs="Calibri"/>
                <w:b/>
                <w:color w:val="000000"/>
              </w:rPr>
            </w:pPr>
            <w:r w:rsidRPr="004261E5">
              <w:rPr>
                <w:rFonts w:ascii="Calibri" w:hAnsi="Calibri" w:cs="Calibri"/>
                <w:b/>
                <w:color w:val="000000"/>
              </w:rPr>
              <w:t>Total assets</w:t>
            </w:r>
          </w:p>
        </w:tc>
        <w:tc>
          <w:tcPr>
            <w:tcW w:w="1311" w:type="dxa"/>
            <w:tcBorders>
              <w:top w:val="nil"/>
              <w:left w:val="nil"/>
              <w:bottom w:val="single" w:sz="12" w:space="0" w:color="auto"/>
              <w:right w:val="nil"/>
            </w:tcBorders>
          </w:tcPr>
          <w:p w14:paraId="4B8822BB" w14:textId="0E7A71F6" w:rsidR="00BD7648" w:rsidRPr="00BD7648" w:rsidRDefault="003C1C84" w:rsidP="00BD7648">
            <w:pPr>
              <w:ind w:left="-108" w:right="47"/>
              <w:jc w:val="right"/>
              <w:rPr>
                <w:rFonts w:ascii="Calibri" w:hAnsi="Calibri" w:cs="Calibri"/>
                <w:color w:val="000000"/>
              </w:rPr>
            </w:pPr>
            <w:r>
              <w:rPr>
                <w:rFonts w:ascii="Calibri" w:hAnsi="Calibri" w:cs="Calibri"/>
                <w:color w:val="000000"/>
              </w:rPr>
              <w:t>1,016,156</w:t>
            </w:r>
            <w:r w:rsidR="00BD7648" w:rsidRPr="00BD7648">
              <w:rPr>
                <w:rFonts w:ascii="Calibri" w:hAnsi="Calibri" w:cs="Calibri"/>
                <w:color w:val="000000"/>
              </w:rPr>
              <w:t> </w:t>
            </w:r>
          </w:p>
        </w:tc>
        <w:tc>
          <w:tcPr>
            <w:tcW w:w="1241" w:type="dxa"/>
            <w:tcBorders>
              <w:top w:val="nil"/>
              <w:left w:val="nil"/>
              <w:bottom w:val="single" w:sz="12" w:space="0" w:color="auto"/>
              <w:right w:val="nil"/>
            </w:tcBorders>
          </w:tcPr>
          <w:p w14:paraId="40A9367A" w14:textId="10B687C5" w:rsidR="00BD7648" w:rsidRPr="00BD7648" w:rsidRDefault="00BD7648" w:rsidP="00BD7648">
            <w:pPr>
              <w:ind w:left="-108" w:right="47"/>
              <w:jc w:val="right"/>
              <w:rPr>
                <w:rFonts w:ascii="Calibri" w:hAnsi="Calibri" w:cs="Calibri"/>
                <w:color w:val="000000"/>
              </w:rPr>
            </w:pPr>
            <w:r w:rsidRPr="00BD7648">
              <w:rPr>
                <w:rFonts w:ascii="Calibri" w:hAnsi="Calibri" w:cs="Calibri"/>
                <w:color w:val="000000"/>
              </w:rPr>
              <w:t>-</w:t>
            </w:r>
          </w:p>
        </w:tc>
        <w:tc>
          <w:tcPr>
            <w:tcW w:w="1276" w:type="dxa"/>
            <w:tcBorders>
              <w:top w:val="nil"/>
              <w:left w:val="nil"/>
              <w:bottom w:val="single" w:sz="12" w:space="0" w:color="auto"/>
              <w:right w:val="nil"/>
            </w:tcBorders>
            <w:vAlign w:val="bottom"/>
          </w:tcPr>
          <w:p w14:paraId="369BB84B" w14:textId="22891B85" w:rsidR="00BD7648" w:rsidRPr="00BD7648" w:rsidRDefault="003C1C84" w:rsidP="003C1C84">
            <w:pPr>
              <w:ind w:left="-108" w:right="47"/>
              <w:jc w:val="right"/>
              <w:rPr>
                <w:rFonts w:ascii="Calibri" w:hAnsi="Calibri" w:cs="Calibri"/>
                <w:color w:val="000000"/>
              </w:rPr>
            </w:pPr>
            <w:r>
              <w:rPr>
                <w:rFonts w:ascii="Calibri" w:hAnsi="Calibri" w:cs="Calibri"/>
                <w:color w:val="000000"/>
              </w:rPr>
              <w:t>47,551</w:t>
            </w:r>
            <w:r w:rsidR="00BD7648" w:rsidRPr="00BD7648">
              <w:rPr>
                <w:rFonts w:ascii="Calibri" w:hAnsi="Calibri" w:cs="Calibri"/>
                <w:color w:val="000000"/>
              </w:rPr>
              <w:t> </w:t>
            </w:r>
          </w:p>
        </w:tc>
        <w:tc>
          <w:tcPr>
            <w:tcW w:w="1276" w:type="dxa"/>
            <w:tcBorders>
              <w:top w:val="nil"/>
              <w:left w:val="nil"/>
              <w:bottom w:val="single" w:sz="12" w:space="0" w:color="auto"/>
              <w:right w:val="nil"/>
            </w:tcBorders>
            <w:vAlign w:val="bottom"/>
          </w:tcPr>
          <w:p w14:paraId="0EF9E426" w14:textId="258ED3D0" w:rsidR="00BD7648" w:rsidRPr="00BD7648" w:rsidRDefault="00BD7648" w:rsidP="00BD7648">
            <w:pPr>
              <w:ind w:left="-108" w:right="47"/>
              <w:jc w:val="right"/>
              <w:rPr>
                <w:rFonts w:ascii="Calibri" w:hAnsi="Calibri" w:cs="Calibri"/>
                <w:color w:val="000000"/>
              </w:rPr>
            </w:pPr>
            <w:r w:rsidRPr="00BD7648">
              <w:rPr>
                <w:rFonts w:ascii="Calibri" w:hAnsi="Calibri" w:cs="Calibri"/>
                <w:color w:val="000000"/>
              </w:rPr>
              <w:t>1</w:t>
            </w:r>
            <w:r w:rsidR="003C1C84">
              <w:rPr>
                <w:rFonts w:ascii="Calibri" w:hAnsi="Calibri" w:cs="Calibri"/>
                <w:color w:val="000000"/>
              </w:rPr>
              <w:t>,063,707</w:t>
            </w:r>
          </w:p>
        </w:tc>
      </w:tr>
      <w:tr w:rsidR="00BD7648" w:rsidRPr="004261E5" w14:paraId="7747F56F" w14:textId="77777777" w:rsidTr="00F50FA7">
        <w:tc>
          <w:tcPr>
            <w:tcW w:w="4677" w:type="dxa"/>
            <w:tcBorders>
              <w:top w:val="nil"/>
              <w:left w:val="nil"/>
              <w:bottom w:val="nil"/>
              <w:right w:val="nil"/>
            </w:tcBorders>
          </w:tcPr>
          <w:p w14:paraId="08D61F1D" w14:textId="77777777" w:rsidR="00BD7648" w:rsidRPr="004261E5" w:rsidRDefault="00BD7648" w:rsidP="00BD7648">
            <w:pPr>
              <w:ind w:left="-108"/>
              <w:rPr>
                <w:rFonts w:ascii="Calibri" w:hAnsi="Calibri" w:cs="Calibri"/>
                <w:b/>
                <w:color w:val="000000"/>
              </w:rPr>
            </w:pPr>
          </w:p>
        </w:tc>
        <w:tc>
          <w:tcPr>
            <w:tcW w:w="1311" w:type="dxa"/>
            <w:tcBorders>
              <w:top w:val="nil"/>
              <w:left w:val="nil"/>
              <w:bottom w:val="nil"/>
              <w:right w:val="nil"/>
            </w:tcBorders>
          </w:tcPr>
          <w:p w14:paraId="1974596E" w14:textId="77777777" w:rsidR="00BD7648" w:rsidRPr="004261E5" w:rsidRDefault="00BD7648" w:rsidP="00BD7648">
            <w:pPr>
              <w:ind w:left="-108" w:right="47"/>
              <w:jc w:val="right"/>
              <w:rPr>
                <w:rFonts w:ascii="Calibri" w:hAnsi="Calibri" w:cs="Calibri"/>
                <w:color w:val="000000"/>
              </w:rPr>
            </w:pPr>
          </w:p>
        </w:tc>
        <w:tc>
          <w:tcPr>
            <w:tcW w:w="1241" w:type="dxa"/>
            <w:tcBorders>
              <w:top w:val="nil"/>
              <w:left w:val="nil"/>
              <w:bottom w:val="nil"/>
              <w:right w:val="nil"/>
            </w:tcBorders>
          </w:tcPr>
          <w:p w14:paraId="1F9785CA" w14:textId="77777777" w:rsidR="00BD7648" w:rsidRPr="004261E5" w:rsidRDefault="00BD7648" w:rsidP="00BD7648">
            <w:pPr>
              <w:ind w:left="-108" w:right="47"/>
              <w:jc w:val="right"/>
              <w:rPr>
                <w:rFonts w:ascii="Calibri" w:hAnsi="Calibri" w:cs="Calibri"/>
                <w:color w:val="000000"/>
              </w:rPr>
            </w:pPr>
          </w:p>
        </w:tc>
        <w:tc>
          <w:tcPr>
            <w:tcW w:w="1276" w:type="dxa"/>
            <w:tcBorders>
              <w:top w:val="nil"/>
              <w:left w:val="nil"/>
              <w:bottom w:val="nil"/>
              <w:right w:val="nil"/>
            </w:tcBorders>
          </w:tcPr>
          <w:p w14:paraId="12F44C09" w14:textId="77777777" w:rsidR="00BD7648" w:rsidRPr="004261E5" w:rsidRDefault="00BD7648" w:rsidP="00BD7648">
            <w:pPr>
              <w:ind w:left="-108" w:right="47"/>
              <w:jc w:val="right"/>
              <w:rPr>
                <w:rFonts w:ascii="Calibri" w:hAnsi="Calibri" w:cs="Calibri"/>
                <w:color w:val="000000"/>
              </w:rPr>
            </w:pPr>
          </w:p>
        </w:tc>
        <w:tc>
          <w:tcPr>
            <w:tcW w:w="1276" w:type="dxa"/>
            <w:tcBorders>
              <w:top w:val="nil"/>
              <w:left w:val="nil"/>
              <w:bottom w:val="nil"/>
              <w:right w:val="nil"/>
            </w:tcBorders>
          </w:tcPr>
          <w:p w14:paraId="4115AAD8" w14:textId="77777777" w:rsidR="00BD7648" w:rsidRPr="00AD0559" w:rsidRDefault="00BD7648" w:rsidP="00BD7648">
            <w:pPr>
              <w:ind w:left="-108" w:right="47"/>
              <w:jc w:val="right"/>
              <w:rPr>
                <w:rFonts w:ascii="Calibri" w:hAnsi="Calibri" w:cs="Calibri"/>
                <w:b/>
                <w:color w:val="000000"/>
              </w:rPr>
            </w:pPr>
          </w:p>
        </w:tc>
      </w:tr>
      <w:tr w:rsidR="00BD7648" w:rsidRPr="004261E5" w14:paraId="12A1B74B" w14:textId="77777777" w:rsidTr="00F50FA7">
        <w:tc>
          <w:tcPr>
            <w:tcW w:w="4677" w:type="dxa"/>
            <w:tcBorders>
              <w:top w:val="nil"/>
              <w:left w:val="nil"/>
              <w:bottom w:val="nil"/>
              <w:right w:val="nil"/>
            </w:tcBorders>
          </w:tcPr>
          <w:p w14:paraId="1E9FA2C8" w14:textId="77777777" w:rsidR="00BD7648" w:rsidRPr="004261E5" w:rsidRDefault="00BD7648" w:rsidP="00BD7648">
            <w:pPr>
              <w:ind w:left="-108"/>
              <w:rPr>
                <w:rFonts w:ascii="Calibri" w:hAnsi="Calibri" w:cs="Calibri"/>
                <w:b/>
                <w:color w:val="000000"/>
              </w:rPr>
            </w:pPr>
            <w:r w:rsidRPr="004261E5">
              <w:rPr>
                <w:rFonts w:ascii="Calibri" w:hAnsi="Calibri" w:cs="Calibri"/>
                <w:b/>
                <w:color w:val="000000"/>
              </w:rPr>
              <w:t>Total liabilities</w:t>
            </w:r>
          </w:p>
        </w:tc>
        <w:tc>
          <w:tcPr>
            <w:tcW w:w="1311" w:type="dxa"/>
            <w:tcBorders>
              <w:top w:val="nil"/>
              <w:left w:val="nil"/>
              <w:bottom w:val="single" w:sz="12" w:space="0" w:color="auto"/>
              <w:right w:val="nil"/>
            </w:tcBorders>
          </w:tcPr>
          <w:p w14:paraId="6D348515" w14:textId="77777777" w:rsidR="00BD7648" w:rsidRPr="00A52927" w:rsidRDefault="00BD7648" w:rsidP="00BD7648">
            <w:pPr>
              <w:ind w:left="34" w:right="47" w:hanging="142"/>
              <w:jc w:val="right"/>
              <w:rPr>
                <w:rFonts w:ascii="Calibri" w:hAnsi="Calibri" w:cs="Calibri"/>
                <w:b/>
                <w:color w:val="000000"/>
              </w:rPr>
            </w:pPr>
            <w:r w:rsidRPr="00A52927">
              <w:rPr>
                <w:rFonts w:ascii="Calibri" w:hAnsi="Calibri" w:cs="Calibri"/>
                <w:b/>
                <w:color w:val="000000"/>
              </w:rPr>
              <w:t>-</w:t>
            </w:r>
          </w:p>
        </w:tc>
        <w:tc>
          <w:tcPr>
            <w:tcW w:w="1241" w:type="dxa"/>
            <w:tcBorders>
              <w:top w:val="nil"/>
              <w:left w:val="nil"/>
              <w:bottom w:val="single" w:sz="12" w:space="0" w:color="auto"/>
              <w:right w:val="nil"/>
            </w:tcBorders>
          </w:tcPr>
          <w:p w14:paraId="12E259D6" w14:textId="77777777" w:rsidR="00BD7648" w:rsidRPr="00A52927" w:rsidRDefault="00BD7648" w:rsidP="00BD7648">
            <w:pPr>
              <w:ind w:left="34" w:right="47" w:hanging="142"/>
              <w:jc w:val="right"/>
              <w:rPr>
                <w:rFonts w:ascii="Calibri" w:hAnsi="Calibri" w:cs="Calibri"/>
                <w:b/>
                <w:color w:val="000000"/>
              </w:rPr>
            </w:pPr>
            <w:r>
              <w:rPr>
                <w:rFonts w:ascii="Calibri" w:hAnsi="Calibri" w:cs="Calibri"/>
                <w:b/>
                <w:color w:val="000000"/>
              </w:rPr>
              <w:t>-</w:t>
            </w:r>
          </w:p>
        </w:tc>
        <w:tc>
          <w:tcPr>
            <w:tcW w:w="1276" w:type="dxa"/>
            <w:tcBorders>
              <w:top w:val="nil"/>
              <w:left w:val="nil"/>
              <w:bottom w:val="single" w:sz="12" w:space="0" w:color="auto"/>
              <w:right w:val="nil"/>
            </w:tcBorders>
          </w:tcPr>
          <w:p w14:paraId="109D2D1A" w14:textId="77777777" w:rsidR="00BD7648" w:rsidRPr="00A52927" w:rsidRDefault="00BD7648" w:rsidP="00BD7648">
            <w:pPr>
              <w:ind w:left="34" w:right="47" w:hanging="142"/>
              <w:jc w:val="right"/>
              <w:rPr>
                <w:rFonts w:ascii="Calibri" w:hAnsi="Calibri" w:cs="Calibri"/>
                <w:b/>
                <w:color w:val="000000"/>
              </w:rPr>
            </w:pPr>
            <w:r w:rsidRPr="00A52927">
              <w:rPr>
                <w:rFonts w:ascii="Calibri" w:hAnsi="Calibri" w:cs="Calibri"/>
                <w:b/>
                <w:color w:val="000000"/>
              </w:rPr>
              <w:t>-</w:t>
            </w:r>
          </w:p>
        </w:tc>
        <w:tc>
          <w:tcPr>
            <w:tcW w:w="1276" w:type="dxa"/>
            <w:tcBorders>
              <w:top w:val="nil"/>
              <w:left w:val="nil"/>
              <w:bottom w:val="single" w:sz="12" w:space="0" w:color="auto"/>
              <w:right w:val="nil"/>
            </w:tcBorders>
          </w:tcPr>
          <w:p w14:paraId="78D8076C" w14:textId="77777777" w:rsidR="00BD7648" w:rsidRPr="00A52927" w:rsidRDefault="00BD7648" w:rsidP="00BD7648">
            <w:pPr>
              <w:ind w:left="34" w:right="47" w:hanging="142"/>
              <w:jc w:val="right"/>
              <w:rPr>
                <w:rFonts w:ascii="Calibri" w:hAnsi="Calibri" w:cs="Calibri"/>
                <w:b/>
                <w:color w:val="000000"/>
              </w:rPr>
            </w:pPr>
            <w:r>
              <w:rPr>
                <w:rFonts w:ascii="Calibri" w:hAnsi="Calibri" w:cs="Calibri"/>
                <w:b/>
                <w:color w:val="000000"/>
              </w:rPr>
              <w:t>-</w:t>
            </w:r>
          </w:p>
        </w:tc>
      </w:tr>
    </w:tbl>
    <w:p w14:paraId="610171DD" w14:textId="77777777" w:rsidR="00181744" w:rsidRPr="00766AF5" w:rsidRDefault="00181744" w:rsidP="00181744">
      <w:pPr>
        <w:tabs>
          <w:tab w:val="right" w:pos="8505"/>
          <w:tab w:val="right" w:pos="10348"/>
        </w:tabs>
        <w:ind w:left="284" w:right="142"/>
        <w:rPr>
          <w:rFonts w:asciiTheme="minorHAnsi" w:hAnsiTheme="minorHAnsi" w:cs="Calibri"/>
          <w:color w:val="000000"/>
          <w:sz w:val="16"/>
        </w:rPr>
      </w:pPr>
      <w:r w:rsidRPr="00766AF5">
        <w:rPr>
          <w:rFonts w:asciiTheme="minorHAnsi" w:hAnsiTheme="minorHAnsi" w:cs="Calibri"/>
          <w:color w:val="000000"/>
          <w:sz w:val="16"/>
          <w:vertAlign w:val="superscript"/>
        </w:rPr>
        <w:t>1</w:t>
      </w:r>
      <w:r w:rsidRPr="00766AF5">
        <w:rPr>
          <w:rFonts w:asciiTheme="minorHAnsi" w:hAnsiTheme="minorHAnsi" w:cs="Calibri"/>
          <w:color w:val="000000"/>
          <w:sz w:val="16"/>
        </w:rPr>
        <w:t>Available for sale</w:t>
      </w:r>
    </w:p>
    <w:p w14:paraId="0F7A1F47" w14:textId="77777777" w:rsidR="00181744" w:rsidRDefault="00181744" w:rsidP="00181744">
      <w:pPr>
        <w:tabs>
          <w:tab w:val="decimal" w:pos="5670"/>
          <w:tab w:val="decimal" w:pos="6237"/>
          <w:tab w:val="decimal" w:pos="7513"/>
          <w:tab w:val="right" w:pos="7655"/>
          <w:tab w:val="decimal" w:pos="8647"/>
        </w:tabs>
        <w:ind w:left="284" w:right="85"/>
        <w:jc w:val="both"/>
        <w:rPr>
          <w:rFonts w:asciiTheme="minorHAnsi" w:hAnsiTheme="minorHAnsi" w:cs="Calibri"/>
          <w:color w:val="000000"/>
        </w:rPr>
      </w:pPr>
      <w:r>
        <w:rPr>
          <w:rFonts w:asciiTheme="minorHAnsi" w:hAnsiTheme="minorHAnsi" w:cs="Calibri"/>
          <w:color w:val="000000"/>
        </w:rPr>
        <w:t xml:space="preserve">  </w:t>
      </w:r>
    </w:p>
    <w:p w14:paraId="5B498ED7" w14:textId="4057F805" w:rsidR="00A40036" w:rsidRDefault="00A40036">
      <w:pPr>
        <w:tabs>
          <w:tab w:val="right" w:pos="8505"/>
          <w:tab w:val="right" w:pos="10348"/>
        </w:tabs>
        <w:ind w:left="284" w:right="142"/>
        <w:jc w:val="both"/>
        <w:rPr>
          <w:rFonts w:asciiTheme="minorHAnsi" w:hAnsiTheme="minorHAnsi" w:cs="Calibri"/>
          <w:color w:val="000000"/>
        </w:rPr>
      </w:pPr>
      <w:r w:rsidRPr="00BE46E6">
        <w:rPr>
          <w:rFonts w:asciiTheme="minorHAnsi" w:hAnsiTheme="minorHAnsi" w:cs="Calibri"/>
          <w:color w:val="000000"/>
        </w:rPr>
        <w:t>A reconciliation of Level 3 fair value measurement of financial assets is shown in the table below</w:t>
      </w:r>
      <w:r w:rsidR="00EA2944">
        <w:rPr>
          <w:rFonts w:asciiTheme="minorHAnsi" w:hAnsiTheme="minorHAnsi" w:cs="Calibri"/>
          <w:color w:val="000000"/>
        </w:rPr>
        <w:t>:</w:t>
      </w:r>
    </w:p>
    <w:tbl>
      <w:tblPr>
        <w:tblW w:w="4808" w:type="pct"/>
        <w:tblInd w:w="392" w:type="dxa"/>
        <w:tblLook w:val="01E0" w:firstRow="1" w:lastRow="1" w:firstColumn="1" w:lastColumn="1" w:noHBand="0" w:noVBand="0"/>
      </w:tblPr>
      <w:tblGrid>
        <w:gridCol w:w="5391"/>
        <w:gridCol w:w="1122"/>
        <w:gridCol w:w="1097"/>
        <w:gridCol w:w="1069"/>
      </w:tblGrid>
      <w:tr w:rsidR="0041092F" w:rsidRPr="004261E5" w14:paraId="4AE63732" w14:textId="77777777" w:rsidTr="00FD55FD">
        <w:tc>
          <w:tcPr>
            <w:tcW w:w="3106" w:type="pct"/>
          </w:tcPr>
          <w:p w14:paraId="2FF9ABFE" w14:textId="77777777" w:rsidR="00A40036" w:rsidRPr="004261E5" w:rsidRDefault="00A40036" w:rsidP="00746F9F">
            <w:pPr>
              <w:ind w:left="-108"/>
              <w:rPr>
                <w:rFonts w:ascii="Calibri" w:hAnsi="Calibri" w:cs="Calibri"/>
                <w:b/>
                <w:color w:val="000000"/>
              </w:rPr>
            </w:pPr>
          </w:p>
        </w:tc>
        <w:tc>
          <w:tcPr>
            <w:tcW w:w="646" w:type="pct"/>
          </w:tcPr>
          <w:p w14:paraId="1847F99B" w14:textId="18FECF69" w:rsidR="00A40036" w:rsidRPr="004261E5" w:rsidRDefault="003C1C84" w:rsidP="00746F9F">
            <w:pPr>
              <w:ind w:left="-108" w:right="34"/>
              <w:jc w:val="center"/>
              <w:rPr>
                <w:rFonts w:ascii="Calibri" w:hAnsi="Calibri" w:cs="Calibri"/>
                <w:b/>
                <w:bCs/>
                <w:color w:val="000000"/>
              </w:rPr>
            </w:pPr>
            <w:r>
              <w:rPr>
                <w:rFonts w:ascii="Calibri" w:hAnsi="Calibri" w:cs="Calibri"/>
                <w:b/>
                <w:bCs/>
                <w:color w:val="000000"/>
              </w:rPr>
              <w:t>30/06/22</w:t>
            </w:r>
          </w:p>
        </w:tc>
        <w:tc>
          <w:tcPr>
            <w:tcW w:w="632" w:type="pct"/>
          </w:tcPr>
          <w:p w14:paraId="1C3F69FB" w14:textId="196B65EF" w:rsidR="00A40036" w:rsidRPr="004261E5" w:rsidRDefault="003C1C84" w:rsidP="00746F9F">
            <w:pPr>
              <w:ind w:left="-108" w:right="34"/>
              <w:jc w:val="center"/>
              <w:rPr>
                <w:rFonts w:ascii="Calibri" w:hAnsi="Calibri" w:cs="Calibri"/>
                <w:bCs/>
                <w:color w:val="000000"/>
              </w:rPr>
            </w:pPr>
            <w:r>
              <w:rPr>
                <w:rFonts w:ascii="Calibri" w:hAnsi="Calibri" w:cs="Calibri"/>
                <w:bCs/>
                <w:color w:val="000000"/>
              </w:rPr>
              <w:t>30/06/21</w:t>
            </w:r>
          </w:p>
        </w:tc>
        <w:tc>
          <w:tcPr>
            <w:tcW w:w="616" w:type="pct"/>
          </w:tcPr>
          <w:p w14:paraId="47D17E47" w14:textId="651CE3A4" w:rsidR="00A40036" w:rsidRPr="004261E5" w:rsidRDefault="00A40036" w:rsidP="00FD55FD">
            <w:pPr>
              <w:ind w:left="-108" w:right="34"/>
              <w:jc w:val="center"/>
              <w:rPr>
                <w:rFonts w:ascii="Calibri" w:hAnsi="Calibri" w:cs="Calibri"/>
                <w:bCs/>
                <w:color w:val="000000"/>
              </w:rPr>
            </w:pPr>
            <w:r w:rsidRPr="004261E5">
              <w:rPr>
                <w:rFonts w:ascii="Calibri" w:hAnsi="Calibri" w:cs="Calibri"/>
                <w:bCs/>
                <w:color w:val="000000"/>
              </w:rPr>
              <w:t>31/12/</w:t>
            </w:r>
            <w:r w:rsidR="003C1C84">
              <w:rPr>
                <w:rFonts w:ascii="Calibri" w:hAnsi="Calibri" w:cs="Calibri"/>
                <w:bCs/>
                <w:color w:val="000000"/>
              </w:rPr>
              <w:t>21</w:t>
            </w:r>
          </w:p>
        </w:tc>
      </w:tr>
      <w:tr w:rsidR="0041092F" w:rsidRPr="004261E5" w14:paraId="64469167" w14:textId="77777777" w:rsidTr="00FD55FD">
        <w:tc>
          <w:tcPr>
            <w:tcW w:w="3106" w:type="pct"/>
          </w:tcPr>
          <w:p w14:paraId="7CE044FD" w14:textId="77777777" w:rsidR="00A40036" w:rsidRPr="004261E5" w:rsidRDefault="00A40036" w:rsidP="00746F9F">
            <w:pPr>
              <w:ind w:left="-108"/>
              <w:rPr>
                <w:rFonts w:ascii="Calibri" w:hAnsi="Calibri" w:cs="Calibri"/>
                <w:b/>
                <w:color w:val="000000"/>
              </w:rPr>
            </w:pPr>
          </w:p>
        </w:tc>
        <w:tc>
          <w:tcPr>
            <w:tcW w:w="646" w:type="pct"/>
          </w:tcPr>
          <w:p w14:paraId="42C39738" w14:textId="77777777" w:rsidR="00A40036" w:rsidRPr="004261E5" w:rsidRDefault="00A40036" w:rsidP="00746F9F">
            <w:pPr>
              <w:ind w:left="-108" w:right="34"/>
              <w:jc w:val="center"/>
              <w:rPr>
                <w:rFonts w:ascii="Calibri" w:hAnsi="Calibri" w:cs="Calibri"/>
                <w:b/>
                <w:bCs/>
                <w:color w:val="000000"/>
              </w:rPr>
            </w:pPr>
            <w:r w:rsidRPr="004261E5">
              <w:rPr>
                <w:rFonts w:ascii="Calibri" w:hAnsi="Calibri" w:cs="Calibri"/>
                <w:b/>
                <w:bCs/>
                <w:color w:val="000000"/>
              </w:rPr>
              <w:t>(unaudited)</w:t>
            </w:r>
          </w:p>
        </w:tc>
        <w:tc>
          <w:tcPr>
            <w:tcW w:w="632" w:type="pct"/>
          </w:tcPr>
          <w:p w14:paraId="648D1C2E" w14:textId="77777777" w:rsidR="00A40036" w:rsidRPr="004261E5" w:rsidRDefault="00A40036" w:rsidP="00746F9F">
            <w:pPr>
              <w:ind w:left="-108" w:right="34"/>
              <w:jc w:val="center"/>
              <w:rPr>
                <w:rFonts w:ascii="Calibri" w:hAnsi="Calibri" w:cs="Calibri"/>
                <w:bCs/>
                <w:color w:val="000000"/>
              </w:rPr>
            </w:pPr>
            <w:r w:rsidRPr="004261E5">
              <w:rPr>
                <w:rFonts w:ascii="Calibri" w:hAnsi="Calibri" w:cs="Calibri"/>
                <w:bCs/>
                <w:color w:val="000000"/>
              </w:rPr>
              <w:t>(unaudited)</w:t>
            </w:r>
          </w:p>
        </w:tc>
        <w:tc>
          <w:tcPr>
            <w:tcW w:w="616" w:type="pct"/>
          </w:tcPr>
          <w:p w14:paraId="147EEC93" w14:textId="77777777" w:rsidR="00A40036" w:rsidRPr="004261E5" w:rsidRDefault="00A40036" w:rsidP="00746F9F">
            <w:pPr>
              <w:ind w:left="-108" w:right="34"/>
              <w:jc w:val="center"/>
              <w:rPr>
                <w:rFonts w:ascii="Calibri" w:hAnsi="Calibri" w:cs="Calibri"/>
                <w:bCs/>
                <w:color w:val="000000"/>
              </w:rPr>
            </w:pPr>
            <w:r w:rsidRPr="004261E5">
              <w:rPr>
                <w:rFonts w:ascii="Calibri" w:hAnsi="Calibri" w:cs="Calibri"/>
                <w:bCs/>
                <w:color w:val="000000"/>
              </w:rPr>
              <w:t>(audited)</w:t>
            </w:r>
          </w:p>
        </w:tc>
      </w:tr>
      <w:tr w:rsidR="0041092F" w:rsidRPr="004261E5" w14:paraId="00AE3C7D" w14:textId="77777777" w:rsidTr="00FD55FD">
        <w:tc>
          <w:tcPr>
            <w:tcW w:w="3106" w:type="pct"/>
          </w:tcPr>
          <w:p w14:paraId="0244F9A2" w14:textId="77777777" w:rsidR="00A40036" w:rsidRPr="004261E5" w:rsidRDefault="00A40036" w:rsidP="00746F9F">
            <w:pPr>
              <w:ind w:left="-108"/>
              <w:rPr>
                <w:rFonts w:ascii="Calibri" w:hAnsi="Calibri" w:cs="Calibri"/>
                <w:b/>
                <w:color w:val="000000"/>
              </w:rPr>
            </w:pPr>
          </w:p>
        </w:tc>
        <w:tc>
          <w:tcPr>
            <w:tcW w:w="646" w:type="pct"/>
          </w:tcPr>
          <w:p w14:paraId="2B296DD5" w14:textId="77777777" w:rsidR="00A40036" w:rsidRPr="004261E5" w:rsidRDefault="00A40036" w:rsidP="00746F9F">
            <w:pPr>
              <w:ind w:left="-108" w:right="34"/>
              <w:jc w:val="center"/>
              <w:rPr>
                <w:rFonts w:ascii="Calibri" w:hAnsi="Calibri" w:cs="Calibri"/>
                <w:b/>
                <w:bCs/>
                <w:color w:val="000000"/>
              </w:rPr>
            </w:pPr>
            <w:r w:rsidRPr="004261E5">
              <w:rPr>
                <w:rFonts w:ascii="Calibri" w:hAnsi="Calibri" w:cs="Calibri"/>
                <w:b/>
                <w:bCs/>
                <w:color w:val="000000"/>
              </w:rPr>
              <w:t>€000s</w:t>
            </w:r>
          </w:p>
        </w:tc>
        <w:tc>
          <w:tcPr>
            <w:tcW w:w="632" w:type="pct"/>
          </w:tcPr>
          <w:p w14:paraId="6F673DC6" w14:textId="77777777" w:rsidR="00A40036" w:rsidRPr="004261E5" w:rsidRDefault="00A40036" w:rsidP="00746F9F">
            <w:pPr>
              <w:ind w:left="-108" w:right="34"/>
              <w:jc w:val="center"/>
              <w:rPr>
                <w:rFonts w:ascii="Calibri" w:hAnsi="Calibri" w:cs="Calibri"/>
                <w:bCs/>
                <w:color w:val="000000"/>
              </w:rPr>
            </w:pPr>
            <w:r w:rsidRPr="004261E5">
              <w:rPr>
                <w:rFonts w:ascii="Calibri" w:hAnsi="Calibri" w:cs="Calibri"/>
                <w:bCs/>
                <w:color w:val="000000"/>
              </w:rPr>
              <w:t>€000s</w:t>
            </w:r>
          </w:p>
        </w:tc>
        <w:tc>
          <w:tcPr>
            <w:tcW w:w="616" w:type="pct"/>
          </w:tcPr>
          <w:p w14:paraId="66B9CB04" w14:textId="77777777" w:rsidR="00A40036" w:rsidRPr="004261E5" w:rsidRDefault="00A40036" w:rsidP="00746F9F">
            <w:pPr>
              <w:ind w:left="-108" w:right="34"/>
              <w:jc w:val="center"/>
              <w:rPr>
                <w:rFonts w:ascii="Calibri" w:hAnsi="Calibri" w:cs="Calibri"/>
                <w:color w:val="000000"/>
              </w:rPr>
            </w:pPr>
            <w:r w:rsidRPr="004261E5">
              <w:rPr>
                <w:rFonts w:ascii="Calibri" w:hAnsi="Calibri" w:cs="Calibri"/>
                <w:bCs/>
                <w:color w:val="000000"/>
              </w:rPr>
              <w:t>€000s</w:t>
            </w:r>
          </w:p>
        </w:tc>
      </w:tr>
      <w:tr w:rsidR="0041092F" w:rsidRPr="004261E5" w14:paraId="03F26CFD" w14:textId="77777777" w:rsidTr="00FD55FD">
        <w:tc>
          <w:tcPr>
            <w:tcW w:w="3106" w:type="pct"/>
          </w:tcPr>
          <w:p w14:paraId="37532755" w14:textId="77777777" w:rsidR="00A40036" w:rsidRPr="004261E5" w:rsidRDefault="00A40036" w:rsidP="00746F9F">
            <w:pPr>
              <w:ind w:left="-108"/>
              <w:rPr>
                <w:rFonts w:ascii="Calibri" w:hAnsi="Calibri" w:cs="Calibri"/>
                <w:b/>
                <w:color w:val="000000"/>
              </w:rPr>
            </w:pPr>
          </w:p>
        </w:tc>
        <w:tc>
          <w:tcPr>
            <w:tcW w:w="646" w:type="pct"/>
          </w:tcPr>
          <w:p w14:paraId="0C18A9E5" w14:textId="77777777" w:rsidR="00A40036" w:rsidRPr="004261E5" w:rsidRDefault="00A40036" w:rsidP="00746F9F">
            <w:pPr>
              <w:ind w:left="-108" w:right="34"/>
              <w:jc w:val="right"/>
              <w:rPr>
                <w:rFonts w:ascii="Calibri" w:hAnsi="Calibri" w:cs="Calibri"/>
                <w:b/>
                <w:bCs/>
                <w:color w:val="000000"/>
              </w:rPr>
            </w:pPr>
          </w:p>
        </w:tc>
        <w:tc>
          <w:tcPr>
            <w:tcW w:w="632" w:type="pct"/>
          </w:tcPr>
          <w:p w14:paraId="293A761B" w14:textId="77777777" w:rsidR="00A40036" w:rsidRPr="004261E5" w:rsidRDefault="00A40036" w:rsidP="00746F9F">
            <w:pPr>
              <w:ind w:left="-108" w:right="34"/>
              <w:jc w:val="right"/>
              <w:rPr>
                <w:rFonts w:ascii="Calibri" w:hAnsi="Calibri" w:cs="Calibri"/>
                <w:bCs/>
                <w:color w:val="000000"/>
              </w:rPr>
            </w:pPr>
          </w:p>
        </w:tc>
        <w:tc>
          <w:tcPr>
            <w:tcW w:w="616" w:type="pct"/>
          </w:tcPr>
          <w:p w14:paraId="42D1C153" w14:textId="77777777" w:rsidR="00A40036" w:rsidRPr="004261E5" w:rsidRDefault="00A40036" w:rsidP="00746F9F">
            <w:pPr>
              <w:ind w:left="-108" w:right="34"/>
              <w:jc w:val="right"/>
              <w:rPr>
                <w:rFonts w:ascii="Calibri" w:hAnsi="Calibri" w:cs="Calibri"/>
                <w:b/>
                <w:bCs/>
                <w:color w:val="000000"/>
              </w:rPr>
            </w:pPr>
          </w:p>
        </w:tc>
      </w:tr>
      <w:tr w:rsidR="00925452" w:rsidRPr="00F201DB" w14:paraId="2700BEAC" w14:textId="77777777" w:rsidTr="00FD55FD">
        <w:tc>
          <w:tcPr>
            <w:tcW w:w="3106" w:type="pct"/>
          </w:tcPr>
          <w:p w14:paraId="064BE59A" w14:textId="77777777" w:rsidR="00925452" w:rsidRPr="00F201DB" w:rsidRDefault="00925452" w:rsidP="00925452">
            <w:pPr>
              <w:ind w:left="-108"/>
              <w:rPr>
                <w:rFonts w:ascii="Calibri" w:hAnsi="Calibri" w:cs="Calibri"/>
                <w:color w:val="000000"/>
              </w:rPr>
            </w:pPr>
            <w:r w:rsidRPr="00F201DB">
              <w:rPr>
                <w:rFonts w:ascii="Calibri" w:hAnsi="Calibri" w:cs="Calibri"/>
                <w:color w:val="000000"/>
              </w:rPr>
              <w:t>Opening balance Level 3 financial assets</w:t>
            </w:r>
          </w:p>
        </w:tc>
        <w:tc>
          <w:tcPr>
            <w:tcW w:w="646" w:type="pct"/>
          </w:tcPr>
          <w:p w14:paraId="28B4078F" w14:textId="2A93A095" w:rsidR="00925452" w:rsidRPr="001C478C" w:rsidRDefault="00925452" w:rsidP="00925452">
            <w:pPr>
              <w:ind w:left="-108" w:right="34"/>
              <w:jc w:val="right"/>
              <w:rPr>
                <w:rFonts w:ascii="Calibri" w:hAnsi="Calibri" w:cs="Calibri"/>
                <w:b/>
                <w:color w:val="000000"/>
              </w:rPr>
            </w:pPr>
            <w:r>
              <w:rPr>
                <w:rFonts w:ascii="Calibri" w:hAnsi="Calibri" w:cs="Calibri"/>
                <w:b/>
                <w:color w:val="000000"/>
              </w:rPr>
              <w:t>47,551</w:t>
            </w:r>
          </w:p>
        </w:tc>
        <w:tc>
          <w:tcPr>
            <w:tcW w:w="632" w:type="pct"/>
          </w:tcPr>
          <w:p w14:paraId="1D92BEC9" w14:textId="3CE6E7C6" w:rsidR="00925452" w:rsidRPr="003C1C84" w:rsidRDefault="00925452" w:rsidP="00925452">
            <w:pPr>
              <w:ind w:left="-108" w:right="34"/>
              <w:jc w:val="right"/>
              <w:rPr>
                <w:rFonts w:ascii="Calibri" w:hAnsi="Calibri" w:cs="Calibri"/>
                <w:color w:val="000000"/>
              </w:rPr>
            </w:pPr>
            <w:r w:rsidRPr="003C1C84">
              <w:rPr>
                <w:rFonts w:ascii="Calibri" w:hAnsi="Calibri" w:cs="Calibri"/>
                <w:color w:val="000000"/>
              </w:rPr>
              <w:t>42,159</w:t>
            </w:r>
          </w:p>
        </w:tc>
        <w:tc>
          <w:tcPr>
            <w:tcW w:w="616" w:type="pct"/>
          </w:tcPr>
          <w:p w14:paraId="21ADE396" w14:textId="4BB8F71A" w:rsidR="00925452" w:rsidRPr="00FD55FD" w:rsidRDefault="00925452" w:rsidP="00925452">
            <w:pPr>
              <w:ind w:left="-108" w:right="34"/>
              <w:jc w:val="right"/>
              <w:rPr>
                <w:rFonts w:ascii="Calibri" w:hAnsi="Calibri" w:cs="Calibri"/>
                <w:color w:val="000000"/>
              </w:rPr>
            </w:pPr>
            <w:r w:rsidRPr="003C1C84">
              <w:rPr>
                <w:rFonts w:ascii="Calibri" w:hAnsi="Calibri" w:cs="Calibri"/>
                <w:color w:val="000000"/>
              </w:rPr>
              <w:t>42,159</w:t>
            </w:r>
          </w:p>
        </w:tc>
      </w:tr>
      <w:tr w:rsidR="00925452" w:rsidRPr="00F201DB" w14:paraId="0BAE7383" w14:textId="77777777" w:rsidTr="00FD55FD">
        <w:tc>
          <w:tcPr>
            <w:tcW w:w="3106" w:type="pct"/>
          </w:tcPr>
          <w:p w14:paraId="629F8368" w14:textId="77777777" w:rsidR="00925452" w:rsidRPr="00F201DB" w:rsidRDefault="00925452" w:rsidP="00925452">
            <w:pPr>
              <w:ind w:left="-108"/>
              <w:rPr>
                <w:rFonts w:ascii="Calibri" w:hAnsi="Calibri" w:cs="Calibri"/>
                <w:color w:val="000000"/>
              </w:rPr>
            </w:pPr>
            <w:r>
              <w:rPr>
                <w:rFonts w:ascii="Calibri" w:hAnsi="Calibri" w:cs="Calibri"/>
                <w:color w:val="000000"/>
              </w:rPr>
              <w:t>Transfers-in</w:t>
            </w:r>
          </w:p>
        </w:tc>
        <w:tc>
          <w:tcPr>
            <w:tcW w:w="646" w:type="pct"/>
          </w:tcPr>
          <w:p w14:paraId="1C810C18" w14:textId="7948A4EE" w:rsidR="00925452" w:rsidRPr="001C478C" w:rsidRDefault="00925452" w:rsidP="00925452">
            <w:pPr>
              <w:ind w:left="-108" w:right="34"/>
              <w:jc w:val="right"/>
              <w:rPr>
                <w:rFonts w:ascii="Calibri" w:hAnsi="Calibri" w:cs="Calibri"/>
                <w:b/>
                <w:color w:val="000000"/>
              </w:rPr>
            </w:pPr>
            <w:r>
              <w:rPr>
                <w:rFonts w:ascii="Calibri" w:hAnsi="Calibri" w:cs="Calibri"/>
                <w:b/>
                <w:color w:val="000000"/>
              </w:rPr>
              <w:t>-</w:t>
            </w:r>
          </w:p>
        </w:tc>
        <w:tc>
          <w:tcPr>
            <w:tcW w:w="632" w:type="pct"/>
          </w:tcPr>
          <w:p w14:paraId="1DB9A9FF" w14:textId="6E3C2FB3" w:rsidR="00925452" w:rsidRPr="003C1C84" w:rsidRDefault="00925452" w:rsidP="00925452">
            <w:pPr>
              <w:ind w:left="-108" w:right="34"/>
              <w:jc w:val="right"/>
              <w:rPr>
                <w:rFonts w:ascii="Calibri" w:hAnsi="Calibri" w:cs="Calibri"/>
                <w:color w:val="000000"/>
              </w:rPr>
            </w:pPr>
            <w:r w:rsidRPr="003C1C84">
              <w:rPr>
                <w:rFonts w:ascii="Calibri" w:hAnsi="Calibri" w:cs="Calibri"/>
                <w:color w:val="000000"/>
              </w:rPr>
              <w:t>-</w:t>
            </w:r>
          </w:p>
        </w:tc>
        <w:tc>
          <w:tcPr>
            <w:tcW w:w="616" w:type="pct"/>
          </w:tcPr>
          <w:p w14:paraId="76BB54BB" w14:textId="714F0474" w:rsidR="00925452" w:rsidRPr="00FD55FD" w:rsidRDefault="00925452" w:rsidP="00925452">
            <w:pPr>
              <w:ind w:left="-108" w:right="34"/>
              <w:jc w:val="right"/>
              <w:rPr>
                <w:rFonts w:ascii="Calibri" w:hAnsi="Calibri" w:cs="Calibri"/>
                <w:color w:val="000000"/>
              </w:rPr>
            </w:pPr>
            <w:r>
              <w:rPr>
                <w:rFonts w:ascii="Calibri" w:hAnsi="Calibri" w:cs="Calibri"/>
                <w:color w:val="000000"/>
              </w:rPr>
              <w:t>-</w:t>
            </w:r>
            <w:r w:rsidRPr="00FD55FD">
              <w:rPr>
                <w:rFonts w:ascii="Calibri" w:hAnsi="Calibri" w:cs="Calibri"/>
                <w:color w:val="000000"/>
              </w:rPr>
              <w:t> </w:t>
            </w:r>
          </w:p>
        </w:tc>
      </w:tr>
      <w:tr w:rsidR="00925452" w:rsidRPr="00F201DB" w14:paraId="402B752E" w14:textId="77777777" w:rsidTr="00FD55FD">
        <w:tc>
          <w:tcPr>
            <w:tcW w:w="3106" w:type="pct"/>
          </w:tcPr>
          <w:p w14:paraId="3E921985" w14:textId="77777777" w:rsidR="00925452" w:rsidRPr="00F201DB" w:rsidRDefault="00925452" w:rsidP="00925452">
            <w:pPr>
              <w:ind w:left="-108"/>
              <w:rPr>
                <w:rFonts w:ascii="Calibri" w:hAnsi="Calibri" w:cs="Calibri"/>
                <w:color w:val="000000"/>
              </w:rPr>
            </w:pPr>
            <w:r w:rsidRPr="00F201DB">
              <w:rPr>
                <w:rFonts w:ascii="Calibri" w:hAnsi="Calibri" w:cs="Calibri"/>
                <w:color w:val="000000"/>
              </w:rPr>
              <w:t>Additions</w:t>
            </w:r>
          </w:p>
        </w:tc>
        <w:tc>
          <w:tcPr>
            <w:tcW w:w="646" w:type="pct"/>
          </w:tcPr>
          <w:p w14:paraId="05E9CE40" w14:textId="72EC2855" w:rsidR="00925452" w:rsidRPr="001C478C" w:rsidRDefault="00925452" w:rsidP="00925452">
            <w:pPr>
              <w:ind w:left="-108" w:right="34"/>
              <w:jc w:val="right"/>
              <w:rPr>
                <w:rFonts w:ascii="Calibri" w:hAnsi="Calibri" w:cs="Calibri"/>
                <w:b/>
                <w:color w:val="000000"/>
              </w:rPr>
            </w:pPr>
            <w:r>
              <w:rPr>
                <w:rFonts w:ascii="Calibri" w:hAnsi="Calibri" w:cs="Calibri"/>
                <w:b/>
                <w:color w:val="000000"/>
              </w:rPr>
              <w:t>4,415</w:t>
            </w:r>
          </w:p>
        </w:tc>
        <w:tc>
          <w:tcPr>
            <w:tcW w:w="632" w:type="pct"/>
          </w:tcPr>
          <w:p w14:paraId="759A12F0" w14:textId="6B9767F6" w:rsidR="00925452" w:rsidRPr="003C1C84" w:rsidRDefault="00925452" w:rsidP="00925452">
            <w:pPr>
              <w:ind w:left="-108" w:right="34"/>
              <w:jc w:val="right"/>
              <w:rPr>
                <w:rFonts w:ascii="Calibri" w:hAnsi="Calibri" w:cs="Calibri"/>
                <w:color w:val="000000"/>
              </w:rPr>
            </w:pPr>
            <w:r w:rsidRPr="003C1C84">
              <w:rPr>
                <w:rFonts w:ascii="Calibri" w:hAnsi="Calibri" w:cs="Calibri"/>
                <w:color w:val="000000"/>
              </w:rPr>
              <w:t>930</w:t>
            </w:r>
          </w:p>
        </w:tc>
        <w:tc>
          <w:tcPr>
            <w:tcW w:w="616" w:type="pct"/>
          </w:tcPr>
          <w:p w14:paraId="32D5690A" w14:textId="2C6F006A" w:rsidR="00925452" w:rsidRPr="00FD55FD" w:rsidRDefault="00925452" w:rsidP="00925452">
            <w:pPr>
              <w:ind w:left="-108" w:right="34"/>
              <w:jc w:val="right"/>
              <w:rPr>
                <w:rFonts w:ascii="Calibri" w:hAnsi="Calibri" w:cs="Calibri"/>
                <w:color w:val="000000"/>
              </w:rPr>
            </w:pPr>
            <w:r>
              <w:rPr>
                <w:rFonts w:ascii="Calibri" w:hAnsi="Calibri" w:cs="Calibri"/>
                <w:color w:val="000000"/>
              </w:rPr>
              <w:t>4,522</w:t>
            </w:r>
            <w:r w:rsidRPr="00FD55FD">
              <w:rPr>
                <w:rFonts w:ascii="Calibri" w:hAnsi="Calibri" w:cs="Calibri"/>
                <w:color w:val="000000"/>
              </w:rPr>
              <w:t> </w:t>
            </w:r>
          </w:p>
        </w:tc>
      </w:tr>
      <w:tr w:rsidR="00925452" w:rsidRPr="00F201DB" w14:paraId="54367EA0" w14:textId="77777777" w:rsidTr="00FD55FD">
        <w:tc>
          <w:tcPr>
            <w:tcW w:w="3106" w:type="pct"/>
          </w:tcPr>
          <w:p w14:paraId="5E3B49AA" w14:textId="77777777" w:rsidR="00925452" w:rsidRPr="00F201DB" w:rsidRDefault="00925452" w:rsidP="00925452">
            <w:pPr>
              <w:ind w:left="-108"/>
              <w:rPr>
                <w:rFonts w:ascii="Calibri" w:hAnsi="Calibri" w:cs="Calibri"/>
                <w:color w:val="000000"/>
              </w:rPr>
            </w:pPr>
            <w:r w:rsidRPr="00F201DB">
              <w:rPr>
                <w:rFonts w:ascii="Calibri" w:hAnsi="Calibri" w:cs="Calibri"/>
                <w:color w:val="000000"/>
              </w:rPr>
              <w:t>Disposals</w:t>
            </w:r>
          </w:p>
        </w:tc>
        <w:tc>
          <w:tcPr>
            <w:tcW w:w="646" w:type="pct"/>
          </w:tcPr>
          <w:p w14:paraId="2385E470" w14:textId="3076DEE1" w:rsidR="00925452" w:rsidRPr="001C478C" w:rsidRDefault="00925452" w:rsidP="00925452">
            <w:pPr>
              <w:ind w:left="-108" w:right="34"/>
              <w:jc w:val="right"/>
              <w:rPr>
                <w:rFonts w:ascii="Calibri" w:hAnsi="Calibri" w:cs="Calibri"/>
                <w:b/>
                <w:color w:val="000000"/>
              </w:rPr>
            </w:pPr>
            <w:r>
              <w:rPr>
                <w:rFonts w:ascii="Calibri" w:hAnsi="Calibri" w:cs="Calibri"/>
                <w:b/>
                <w:color w:val="000000"/>
              </w:rPr>
              <w:t>(1,739)</w:t>
            </w:r>
          </w:p>
        </w:tc>
        <w:tc>
          <w:tcPr>
            <w:tcW w:w="632" w:type="pct"/>
          </w:tcPr>
          <w:p w14:paraId="629962D2" w14:textId="7D6EB568" w:rsidR="00925452" w:rsidRPr="003C1C84" w:rsidRDefault="00925452" w:rsidP="00925452">
            <w:pPr>
              <w:ind w:left="-108" w:right="34"/>
              <w:jc w:val="right"/>
              <w:rPr>
                <w:rFonts w:ascii="Calibri" w:hAnsi="Calibri" w:cs="Calibri"/>
                <w:color w:val="000000"/>
              </w:rPr>
            </w:pPr>
            <w:r w:rsidRPr="003C1C84">
              <w:rPr>
                <w:rFonts w:ascii="Calibri" w:hAnsi="Calibri" w:cs="Calibri"/>
                <w:color w:val="000000"/>
              </w:rPr>
              <w:t>-</w:t>
            </w:r>
          </w:p>
        </w:tc>
        <w:tc>
          <w:tcPr>
            <w:tcW w:w="616" w:type="pct"/>
          </w:tcPr>
          <w:p w14:paraId="3170ECBB" w14:textId="539574FB" w:rsidR="00925452" w:rsidRPr="00FD55FD" w:rsidRDefault="00925452" w:rsidP="00925452">
            <w:pPr>
              <w:ind w:left="-108" w:right="34"/>
              <w:jc w:val="right"/>
              <w:rPr>
                <w:rFonts w:ascii="Calibri" w:hAnsi="Calibri" w:cs="Calibri"/>
                <w:color w:val="000000"/>
              </w:rPr>
            </w:pPr>
            <w:r w:rsidRPr="00FD55FD">
              <w:rPr>
                <w:rFonts w:ascii="Calibri" w:hAnsi="Calibri" w:cs="Calibri"/>
                <w:color w:val="000000"/>
              </w:rPr>
              <w:t>(</w:t>
            </w:r>
            <w:r>
              <w:rPr>
                <w:rFonts w:ascii="Calibri" w:hAnsi="Calibri" w:cs="Calibri"/>
                <w:color w:val="000000"/>
              </w:rPr>
              <w:t>544</w:t>
            </w:r>
            <w:r w:rsidRPr="00FD55FD">
              <w:rPr>
                <w:rFonts w:ascii="Calibri" w:hAnsi="Calibri" w:cs="Calibri"/>
                <w:color w:val="000000"/>
              </w:rPr>
              <w:t>)</w:t>
            </w:r>
          </w:p>
        </w:tc>
      </w:tr>
      <w:tr w:rsidR="00925452" w:rsidRPr="00F201DB" w14:paraId="1796C5FB" w14:textId="77777777" w:rsidTr="00FD55FD">
        <w:tc>
          <w:tcPr>
            <w:tcW w:w="3106" w:type="pct"/>
          </w:tcPr>
          <w:p w14:paraId="2275D6E9" w14:textId="51D2E7CC" w:rsidR="00925452" w:rsidRPr="00F201DB" w:rsidRDefault="00925452" w:rsidP="00925452">
            <w:pPr>
              <w:ind w:left="-108"/>
              <w:rPr>
                <w:rFonts w:ascii="Calibri" w:hAnsi="Calibri" w:cs="Calibri"/>
                <w:color w:val="000000"/>
              </w:rPr>
            </w:pPr>
            <w:r>
              <w:rPr>
                <w:rFonts w:ascii="Calibri" w:hAnsi="Calibri" w:cs="Calibri"/>
                <w:color w:val="000000"/>
              </w:rPr>
              <w:t>Revaluation</w:t>
            </w:r>
          </w:p>
        </w:tc>
        <w:tc>
          <w:tcPr>
            <w:tcW w:w="646" w:type="pct"/>
          </w:tcPr>
          <w:p w14:paraId="1DC27BD1" w14:textId="5B513242" w:rsidR="00925452" w:rsidRDefault="00925452" w:rsidP="00925452">
            <w:pPr>
              <w:ind w:left="-108" w:right="34"/>
              <w:jc w:val="right"/>
              <w:rPr>
                <w:rFonts w:ascii="Calibri" w:hAnsi="Calibri" w:cs="Calibri"/>
                <w:b/>
                <w:color w:val="000000"/>
              </w:rPr>
            </w:pPr>
            <w:r>
              <w:rPr>
                <w:rFonts w:ascii="Calibri" w:hAnsi="Calibri" w:cs="Calibri"/>
                <w:b/>
                <w:color w:val="000000"/>
              </w:rPr>
              <w:t>1,080</w:t>
            </w:r>
          </w:p>
        </w:tc>
        <w:tc>
          <w:tcPr>
            <w:tcW w:w="632" w:type="pct"/>
          </w:tcPr>
          <w:p w14:paraId="4914CC3A" w14:textId="72DB8EEA" w:rsidR="00925452" w:rsidRPr="003C1C84" w:rsidRDefault="00925452" w:rsidP="00925452">
            <w:pPr>
              <w:ind w:left="-108" w:right="34"/>
              <w:jc w:val="right"/>
              <w:rPr>
                <w:rFonts w:ascii="Calibri" w:hAnsi="Calibri" w:cs="Calibri"/>
                <w:color w:val="000000"/>
              </w:rPr>
            </w:pPr>
            <w:r w:rsidRPr="003C1C84">
              <w:rPr>
                <w:rFonts w:ascii="Calibri" w:hAnsi="Calibri" w:cs="Calibri"/>
                <w:color w:val="000000"/>
              </w:rPr>
              <w:t>-</w:t>
            </w:r>
          </w:p>
        </w:tc>
        <w:tc>
          <w:tcPr>
            <w:tcW w:w="616" w:type="pct"/>
          </w:tcPr>
          <w:p w14:paraId="3DEBBBF7" w14:textId="2EA498B5" w:rsidR="00925452" w:rsidRPr="00FD55FD" w:rsidRDefault="00925452" w:rsidP="00925452">
            <w:pPr>
              <w:ind w:left="-108" w:right="34"/>
              <w:jc w:val="right"/>
              <w:rPr>
                <w:rFonts w:ascii="Calibri" w:hAnsi="Calibri" w:cs="Calibri"/>
                <w:color w:val="000000"/>
              </w:rPr>
            </w:pPr>
            <w:r>
              <w:rPr>
                <w:rFonts w:ascii="Calibri" w:hAnsi="Calibri" w:cs="Calibri"/>
                <w:color w:val="000000"/>
              </w:rPr>
              <w:t>1,531</w:t>
            </w:r>
          </w:p>
        </w:tc>
      </w:tr>
      <w:tr w:rsidR="00925452" w:rsidRPr="00F201DB" w14:paraId="117FE8B5" w14:textId="77777777" w:rsidTr="00FD55FD">
        <w:tc>
          <w:tcPr>
            <w:tcW w:w="3106" w:type="pct"/>
          </w:tcPr>
          <w:p w14:paraId="49A49EE9" w14:textId="231367F6" w:rsidR="00925452" w:rsidRPr="00F201DB" w:rsidRDefault="00925452" w:rsidP="000713E5">
            <w:pPr>
              <w:ind w:left="-108"/>
              <w:rPr>
                <w:rFonts w:ascii="Calibri" w:hAnsi="Calibri" w:cs="Calibri"/>
                <w:color w:val="000000"/>
              </w:rPr>
            </w:pPr>
            <w:r w:rsidRPr="00F201DB">
              <w:rPr>
                <w:rFonts w:ascii="Calibri" w:hAnsi="Calibri" w:cs="Calibri"/>
                <w:color w:val="000000"/>
              </w:rPr>
              <w:t xml:space="preserve">Unrealised </w:t>
            </w:r>
            <w:r w:rsidR="00617CBF">
              <w:rPr>
                <w:rFonts w:ascii="Calibri" w:hAnsi="Calibri" w:cs="Calibri"/>
                <w:color w:val="000000"/>
              </w:rPr>
              <w:t>movements</w:t>
            </w:r>
            <w:r>
              <w:rPr>
                <w:rFonts w:ascii="Calibri" w:hAnsi="Calibri" w:cs="Calibri"/>
                <w:color w:val="000000"/>
              </w:rPr>
              <w:t xml:space="preserve"> </w:t>
            </w:r>
            <w:r w:rsidRPr="00F201DB">
              <w:rPr>
                <w:rFonts w:ascii="Calibri" w:hAnsi="Calibri" w:cs="Calibri"/>
                <w:color w:val="000000"/>
              </w:rPr>
              <w:t>recognised in Consolidated Income</w:t>
            </w:r>
            <w:r>
              <w:rPr>
                <w:rFonts w:ascii="Calibri" w:hAnsi="Calibri" w:cs="Calibri"/>
                <w:color w:val="000000"/>
              </w:rPr>
              <w:t xml:space="preserve"> </w:t>
            </w:r>
            <w:r w:rsidRPr="00F201DB">
              <w:rPr>
                <w:rFonts w:ascii="Calibri" w:hAnsi="Calibri" w:cs="Calibri"/>
                <w:color w:val="000000"/>
              </w:rPr>
              <w:t>Statement</w:t>
            </w:r>
          </w:p>
        </w:tc>
        <w:tc>
          <w:tcPr>
            <w:tcW w:w="646" w:type="pct"/>
          </w:tcPr>
          <w:p w14:paraId="4B7121DE" w14:textId="5501E39E" w:rsidR="00925452" w:rsidRPr="001C478C" w:rsidRDefault="00925452" w:rsidP="00925452">
            <w:pPr>
              <w:ind w:left="-108" w:right="34"/>
              <w:jc w:val="right"/>
              <w:rPr>
                <w:rFonts w:ascii="Calibri" w:hAnsi="Calibri" w:cs="Calibri"/>
                <w:b/>
                <w:color w:val="000000"/>
              </w:rPr>
            </w:pPr>
            <w:r>
              <w:rPr>
                <w:rFonts w:ascii="Calibri" w:hAnsi="Calibri" w:cs="Calibri"/>
                <w:b/>
                <w:color w:val="000000"/>
              </w:rPr>
              <w:t>(64)</w:t>
            </w:r>
          </w:p>
        </w:tc>
        <w:tc>
          <w:tcPr>
            <w:tcW w:w="632" w:type="pct"/>
          </w:tcPr>
          <w:p w14:paraId="4E2D1797" w14:textId="51DFE743" w:rsidR="00925452" w:rsidRPr="003C1C84" w:rsidRDefault="00925452" w:rsidP="00925452">
            <w:pPr>
              <w:ind w:left="-108" w:right="34"/>
              <w:jc w:val="right"/>
              <w:rPr>
                <w:rFonts w:ascii="Calibri" w:hAnsi="Calibri" w:cs="Calibri"/>
                <w:color w:val="000000"/>
              </w:rPr>
            </w:pPr>
            <w:r w:rsidRPr="003C1C84">
              <w:rPr>
                <w:rFonts w:ascii="Calibri" w:hAnsi="Calibri" w:cs="Calibri"/>
                <w:color w:val="000000"/>
              </w:rPr>
              <w:t>298</w:t>
            </w:r>
          </w:p>
        </w:tc>
        <w:tc>
          <w:tcPr>
            <w:tcW w:w="616" w:type="pct"/>
          </w:tcPr>
          <w:p w14:paraId="32EEE2CF" w14:textId="6E15C34D" w:rsidR="00925452" w:rsidRPr="00FD55FD" w:rsidRDefault="00925452" w:rsidP="00925452">
            <w:pPr>
              <w:ind w:left="-108" w:right="34"/>
              <w:jc w:val="right"/>
              <w:rPr>
                <w:rFonts w:ascii="Calibri" w:hAnsi="Calibri" w:cs="Calibri"/>
                <w:color w:val="000000"/>
              </w:rPr>
            </w:pPr>
            <w:r>
              <w:rPr>
                <w:rFonts w:ascii="Calibri" w:hAnsi="Calibri" w:cs="Calibri"/>
                <w:color w:val="000000"/>
              </w:rPr>
              <w:t>(117</w:t>
            </w:r>
            <w:r w:rsidRPr="00FD55FD">
              <w:rPr>
                <w:rFonts w:ascii="Calibri" w:hAnsi="Calibri" w:cs="Calibri"/>
                <w:color w:val="000000"/>
              </w:rPr>
              <w:t>)</w:t>
            </w:r>
          </w:p>
        </w:tc>
      </w:tr>
      <w:tr w:rsidR="00925452" w:rsidRPr="00F201DB" w14:paraId="21B64B8D" w14:textId="77777777" w:rsidTr="00507CE7">
        <w:tc>
          <w:tcPr>
            <w:tcW w:w="3106" w:type="pct"/>
          </w:tcPr>
          <w:p w14:paraId="730F227F" w14:textId="77777777" w:rsidR="00925452" w:rsidRPr="00F201DB" w:rsidRDefault="00925452" w:rsidP="00925452">
            <w:pPr>
              <w:ind w:left="-108"/>
              <w:rPr>
                <w:rFonts w:ascii="Calibri" w:hAnsi="Calibri" w:cs="Calibri"/>
                <w:color w:val="000000"/>
              </w:rPr>
            </w:pPr>
          </w:p>
        </w:tc>
        <w:tc>
          <w:tcPr>
            <w:tcW w:w="646" w:type="pct"/>
            <w:tcBorders>
              <w:top w:val="single" w:sz="6" w:space="0" w:color="auto"/>
            </w:tcBorders>
          </w:tcPr>
          <w:p w14:paraId="26AB4B90" w14:textId="77777777" w:rsidR="00925452" w:rsidRPr="001C478C" w:rsidRDefault="00925452" w:rsidP="00925452">
            <w:pPr>
              <w:ind w:left="-108" w:right="34"/>
              <w:jc w:val="right"/>
              <w:rPr>
                <w:rFonts w:ascii="Calibri" w:hAnsi="Calibri" w:cs="Calibri"/>
                <w:b/>
                <w:color w:val="000000"/>
              </w:rPr>
            </w:pPr>
          </w:p>
        </w:tc>
        <w:tc>
          <w:tcPr>
            <w:tcW w:w="632" w:type="pct"/>
            <w:tcBorders>
              <w:top w:val="single" w:sz="6" w:space="0" w:color="auto"/>
            </w:tcBorders>
          </w:tcPr>
          <w:p w14:paraId="147E9CAC" w14:textId="77777777" w:rsidR="00925452" w:rsidRPr="003C1C84" w:rsidRDefault="00925452" w:rsidP="00925452">
            <w:pPr>
              <w:ind w:left="-108" w:right="34"/>
              <w:jc w:val="right"/>
              <w:rPr>
                <w:rFonts w:ascii="Calibri" w:hAnsi="Calibri" w:cs="Calibri"/>
                <w:color w:val="000000"/>
              </w:rPr>
            </w:pPr>
          </w:p>
        </w:tc>
        <w:tc>
          <w:tcPr>
            <w:tcW w:w="616" w:type="pct"/>
            <w:tcBorders>
              <w:top w:val="single" w:sz="6" w:space="0" w:color="auto"/>
            </w:tcBorders>
            <w:vAlign w:val="bottom"/>
          </w:tcPr>
          <w:p w14:paraId="584D1F4A" w14:textId="77777777" w:rsidR="00925452" w:rsidRPr="00FD55FD" w:rsidRDefault="00925452" w:rsidP="00925452">
            <w:pPr>
              <w:ind w:left="-108" w:right="34"/>
              <w:jc w:val="right"/>
              <w:rPr>
                <w:rFonts w:ascii="Calibri" w:hAnsi="Calibri" w:cs="Calibri"/>
                <w:color w:val="000000"/>
              </w:rPr>
            </w:pPr>
          </w:p>
        </w:tc>
      </w:tr>
      <w:tr w:rsidR="00925452" w:rsidRPr="004261E5" w14:paraId="70CADAFC" w14:textId="77777777" w:rsidTr="00FD55FD">
        <w:tc>
          <w:tcPr>
            <w:tcW w:w="3106" w:type="pct"/>
          </w:tcPr>
          <w:p w14:paraId="697D28C0" w14:textId="77777777" w:rsidR="00925452" w:rsidRPr="00F201DB" w:rsidRDefault="00925452" w:rsidP="00925452">
            <w:pPr>
              <w:ind w:left="-108"/>
              <w:rPr>
                <w:rFonts w:ascii="Calibri" w:hAnsi="Calibri" w:cs="Calibri"/>
                <w:color w:val="000000"/>
              </w:rPr>
            </w:pPr>
            <w:r w:rsidRPr="00F201DB">
              <w:rPr>
                <w:rFonts w:ascii="Calibri" w:hAnsi="Calibri" w:cs="Calibri"/>
                <w:color w:val="000000"/>
              </w:rPr>
              <w:t>Closing balance Level 3 financial assets</w:t>
            </w:r>
          </w:p>
        </w:tc>
        <w:tc>
          <w:tcPr>
            <w:tcW w:w="646" w:type="pct"/>
            <w:tcBorders>
              <w:bottom w:val="single" w:sz="12" w:space="0" w:color="auto"/>
            </w:tcBorders>
          </w:tcPr>
          <w:p w14:paraId="0191475D" w14:textId="448615D7" w:rsidR="00925452" w:rsidRPr="001C478C" w:rsidRDefault="00925452" w:rsidP="00925452">
            <w:pPr>
              <w:ind w:left="-108" w:right="34"/>
              <w:jc w:val="right"/>
              <w:rPr>
                <w:rFonts w:ascii="Calibri" w:hAnsi="Calibri" w:cs="Calibri"/>
                <w:b/>
                <w:color w:val="000000"/>
              </w:rPr>
            </w:pPr>
            <w:r>
              <w:rPr>
                <w:rFonts w:ascii="Calibri" w:hAnsi="Calibri" w:cs="Calibri"/>
                <w:b/>
                <w:color w:val="000000"/>
              </w:rPr>
              <w:t>51,243</w:t>
            </w:r>
          </w:p>
        </w:tc>
        <w:tc>
          <w:tcPr>
            <w:tcW w:w="632" w:type="pct"/>
            <w:tcBorders>
              <w:bottom w:val="single" w:sz="12" w:space="0" w:color="auto"/>
            </w:tcBorders>
          </w:tcPr>
          <w:p w14:paraId="3D6B66B2" w14:textId="4ADB439F" w:rsidR="00925452" w:rsidRPr="003C1C84" w:rsidRDefault="00925452" w:rsidP="00925452">
            <w:pPr>
              <w:ind w:left="-108" w:right="34"/>
              <w:jc w:val="right"/>
              <w:rPr>
                <w:rFonts w:ascii="Calibri" w:hAnsi="Calibri" w:cs="Calibri"/>
                <w:color w:val="000000"/>
              </w:rPr>
            </w:pPr>
            <w:r w:rsidRPr="003C1C84">
              <w:rPr>
                <w:rFonts w:ascii="Calibri" w:hAnsi="Calibri" w:cs="Calibri"/>
                <w:color w:val="000000"/>
              </w:rPr>
              <w:t>43,387</w:t>
            </w:r>
          </w:p>
        </w:tc>
        <w:tc>
          <w:tcPr>
            <w:tcW w:w="616" w:type="pct"/>
            <w:tcBorders>
              <w:bottom w:val="single" w:sz="12" w:space="0" w:color="auto"/>
            </w:tcBorders>
          </w:tcPr>
          <w:p w14:paraId="5C4F7F13" w14:textId="6A5E3410" w:rsidR="00925452" w:rsidRPr="00FD55FD" w:rsidRDefault="00925452" w:rsidP="00925452">
            <w:pPr>
              <w:ind w:left="-108" w:right="34"/>
              <w:jc w:val="right"/>
              <w:rPr>
                <w:rFonts w:ascii="Calibri" w:hAnsi="Calibri" w:cs="Calibri"/>
                <w:color w:val="000000"/>
              </w:rPr>
            </w:pPr>
            <w:r>
              <w:rPr>
                <w:rFonts w:ascii="Calibri" w:hAnsi="Calibri" w:cs="Calibri"/>
                <w:color w:val="000000"/>
              </w:rPr>
              <w:t>47,551</w:t>
            </w:r>
            <w:r w:rsidRPr="00FD55FD">
              <w:rPr>
                <w:rFonts w:ascii="Calibri" w:hAnsi="Calibri" w:cs="Calibri"/>
                <w:color w:val="000000"/>
              </w:rPr>
              <w:t> </w:t>
            </w:r>
          </w:p>
        </w:tc>
      </w:tr>
    </w:tbl>
    <w:p w14:paraId="7AE69966" w14:textId="77777777" w:rsidR="00A40036" w:rsidRPr="00BE46E6" w:rsidRDefault="00A40036" w:rsidP="00704D1D">
      <w:pPr>
        <w:tabs>
          <w:tab w:val="right" w:pos="8505"/>
          <w:tab w:val="right" w:pos="10200"/>
        </w:tabs>
        <w:ind w:right="142"/>
        <w:jc w:val="both"/>
        <w:rPr>
          <w:rFonts w:asciiTheme="minorHAnsi" w:hAnsiTheme="minorHAnsi" w:cs="Calibri"/>
          <w:color w:val="000000"/>
        </w:rPr>
      </w:pPr>
    </w:p>
    <w:p w14:paraId="08A724CC" w14:textId="6B81FBA2" w:rsidR="004C45DA" w:rsidRDefault="00A40036" w:rsidP="0024502E">
      <w:pPr>
        <w:tabs>
          <w:tab w:val="right" w:pos="8505"/>
          <w:tab w:val="right" w:pos="9356"/>
        </w:tabs>
        <w:ind w:left="284" w:right="-46"/>
        <w:jc w:val="both"/>
        <w:rPr>
          <w:rFonts w:asciiTheme="minorHAnsi" w:hAnsiTheme="minorHAnsi" w:cs="Calibri"/>
          <w:color w:val="000000"/>
        </w:rPr>
      </w:pPr>
      <w:r w:rsidRPr="00BE46E6">
        <w:rPr>
          <w:rFonts w:asciiTheme="minorHAnsi" w:hAnsiTheme="minorHAnsi" w:cs="Calibri"/>
          <w:color w:val="000000"/>
        </w:rPr>
        <w:t xml:space="preserve">Available for sale investments grouped into Level 3 </w:t>
      </w:r>
      <w:r>
        <w:rPr>
          <w:rFonts w:asciiTheme="minorHAnsi" w:hAnsiTheme="minorHAnsi" w:cs="Calibri"/>
          <w:color w:val="000000"/>
        </w:rPr>
        <w:t xml:space="preserve">comprise unquoted securities </w:t>
      </w:r>
      <w:r w:rsidR="00762051">
        <w:rPr>
          <w:rFonts w:asciiTheme="minorHAnsi" w:hAnsiTheme="minorHAnsi" w:cs="Calibri"/>
          <w:color w:val="000000"/>
        </w:rPr>
        <w:t>consisting</w:t>
      </w:r>
      <w:r w:rsidRPr="00BE46E6">
        <w:rPr>
          <w:rFonts w:asciiTheme="minorHAnsi" w:hAnsiTheme="minorHAnsi" w:cs="Calibri"/>
          <w:color w:val="000000"/>
        </w:rPr>
        <w:t xml:space="preserve"> of a number of small investments</w:t>
      </w:r>
      <w:r w:rsidR="00762051">
        <w:rPr>
          <w:rFonts w:asciiTheme="minorHAnsi" w:hAnsiTheme="minorHAnsi" w:cs="Calibri"/>
          <w:color w:val="000000"/>
        </w:rPr>
        <w:t xml:space="preserve"> as well as </w:t>
      </w:r>
      <w:r w:rsidR="00762051" w:rsidRPr="00435A54">
        <w:rPr>
          <w:rFonts w:asciiTheme="minorHAnsi" w:hAnsiTheme="minorHAnsi" w:cs="Tahoma"/>
        </w:rPr>
        <w:t>Investment property and property held for own use</w:t>
      </w:r>
      <w:r w:rsidR="00367382">
        <w:rPr>
          <w:rFonts w:asciiTheme="minorHAnsi" w:hAnsiTheme="minorHAnsi" w:cs="Calibri"/>
          <w:color w:val="000000"/>
        </w:rPr>
        <w:t xml:space="preserve">. </w:t>
      </w:r>
    </w:p>
    <w:p w14:paraId="749F5648" w14:textId="77777777" w:rsidR="00854199" w:rsidRDefault="00854199" w:rsidP="0024502E">
      <w:pPr>
        <w:tabs>
          <w:tab w:val="right" w:pos="8505"/>
          <w:tab w:val="right" w:pos="9356"/>
        </w:tabs>
        <w:ind w:left="284" w:right="-46"/>
        <w:jc w:val="both"/>
        <w:rPr>
          <w:rFonts w:asciiTheme="minorHAnsi" w:hAnsiTheme="minorHAnsi" w:cs="Calibri"/>
          <w:color w:val="000000"/>
        </w:rPr>
      </w:pPr>
    </w:p>
    <w:p w14:paraId="0F3B692C" w14:textId="77777777" w:rsidR="004C45DA" w:rsidRDefault="00A40036" w:rsidP="0024502E">
      <w:pPr>
        <w:tabs>
          <w:tab w:val="right" w:pos="8505"/>
          <w:tab w:val="right" w:pos="9356"/>
        </w:tabs>
        <w:ind w:left="284" w:right="-46"/>
        <w:jc w:val="both"/>
        <w:rPr>
          <w:rFonts w:asciiTheme="minorHAnsi" w:hAnsiTheme="minorHAnsi" w:cs="Calibri"/>
          <w:color w:val="000000"/>
        </w:rPr>
      </w:pPr>
      <w:r w:rsidRPr="00BE46E6">
        <w:rPr>
          <w:rFonts w:asciiTheme="minorHAnsi" w:hAnsiTheme="minorHAnsi" w:cs="Calibri"/>
          <w:color w:val="000000"/>
        </w:rPr>
        <w:t>The values attributable to the</w:t>
      </w:r>
      <w:r w:rsidR="00367382">
        <w:rPr>
          <w:rFonts w:asciiTheme="minorHAnsi" w:hAnsiTheme="minorHAnsi" w:cs="Calibri"/>
          <w:color w:val="000000"/>
        </w:rPr>
        <w:t xml:space="preserve"> unquoted</w:t>
      </w:r>
      <w:r w:rsidRPr="00BE46E6">
        <w:rPr>
          <w:rFonts w:asciiTheme="minorHAnsi" w:hAnsiTheme="minorHAnsi" w:cs="Calibri"/>
          <w:color w:val="000000"/>
        </w:rPr>
        <w:t xml:space="preserve"> investments are derived from a number of valuation techniques including the net present value of future cash flows based on operating projections.  A change in one or more of these inputs could have an impact on valuations.</w:t>
      </w:r>
      <w:r w:rsidR="00367382">
        <w:rPr>
          <w:rFonts w:asciiTheme="minorHAnsi" w:hAnsiTheme="minorHAnsi" w:cs="Calibri"/>
          <w:color w:val="000000"/>
        </w:rPr>
        <w:t xml:space="preserve"> </w:t>
      </w:r>
    </w:p>
    <w:p w14:paraId="753E8643" w14:textId="77777777" w:rsidR="004C45DA" w:rsidRDefault="004C45DA" w:rsidP="0024502E">
      <w:pPr>
        <w:tabs>
          <w:tab w:val="right" w:pos="8505"/>
          <w:tab w:val="right" w:pos="9356"/>
        </w:tabs>
        <w:ind w:left="284" w:right="-46"/>
        <w:jc w:val="both"/>
        <w:rPr>
          <w:rFonts w:asciiTheme="minorHAnsi" w:hAnsiTheme="minorHAnsi" w:cs="Calibri"/>
          <w:color w:val="000000"/>
        </w:rPr>
      </w:pPr>
    </w:p>
    <w:p w14:paraId="2D21B2C0" w14:textId="2EE112A3" w:rsidR="00840817" w:rsidRDefault="004C45DA" w:rsidP="00840817">
      <w:pPr>
        <w:tabs>
          <w:tab w:val="right" w:pos="8505"/>
          <w:tab w:val="right" w:pos="9356"/>
        </w:tabs>
        <w:ind w:left="284" w:right="-46"/>
        <w:jc w:val="both"/>
        <w:rPr>
          <w:rFonts w:asciiTheme="minorHAnsi" w:hAnsiTheme="minorHAnsi" w:cs="Calibri"/>
          <w:color w:val="000000"/>
        </w:rPr>
      </w:pPr>
      <w:r w:rsidRPr="00840817">
        <w:rPr>
          <w:rFonts w:asciiTheme="minorHAnsi" w:hAnsiTheme="minorHAnsi" w:cs="Calibri"/>
          <w:color w:val="000000"/>
        </w:rPr>
        <w:t>I</w:t>
      </w:r>
      <w:r w:rsidR="00367382" w:rsidRPr="00840817">
        <w:rPr>
          <w:rFonts w:asciiTheme="minorHAnsi" w:hAnsiTheme="minorHAnsi" w:cs="Calibri"/>
          <w:color w:val="000000"/>
        </w:rPr>
        <w:t>nvestment property and property held for own use were fair valued by independent external professi</w:t>
      </w:r>
      <w:r w:rsidR="003C1C84">
        <w:rPr>
          <w:rFonts w:asciiTheme="minorHAnsi" w:hAnsiTheme="minorHAnsi" w:cs="Calibri"/>
          <w:color w:val="000000"/>
        </w:rPr>
        <w:t>onal valuers at 31 December 2021</w:t>
      </w:r>
      <w:r w:rsidR="00367382" w:rsidRPr="00840817">
        <w:rPr>
          <w:rFonts w:asciiTheme="minorHAnsi" w:hAnsiTheme="minorHAnsi" w:cs="Calibri"/>
          <w:color w:val="000000"/>
        </w:rPr>
        <w:t xml:space="preserve"> (refer to note 13 and note 16 in the Group Annual Report</w:t>
      </w:r>
      <w:r w:rsidR="00854199" w:rsidRPr="00840817">
        <w:rPr>
          <w:rFonts w:asciiTheme="minorHAnsi" w:hAnsiTheme="minorHAnsi" w:cs="Calibri"/>
          <w:color w:val="000000"/>
        </w:rPr>
        <w:t xml:space="preserve"> for year ended 31 December 202</w:t>
      </w:r>
      <w:r w:rsidR="003C1C84">
        <w:rPr>
          <w:rFonts w:asciiTheme="minorHAnsi" w:hAnsiTheme="minorHAnsi" w:cs="Calibri"/>
          <w:color w:val="000000"/>
        </w:rPr>
        <w:t>1</w:t>
      </w:r>
      <w:r w:rsidR="00367382" w:rsidRPr="00840817">
        <w:rPr>
          <w:rFonts w:asciiTheme="minorHAnsi" w:hAnsiTheme="minorHAnsi" w:cs="Calibri"/>
          <w:color w:val="000000"/>
        </w:rPr>
        <w:t xml:space="preserve">). </w:t>
      </w:r>
      <w:r w:rsidRPr="00840817">
        <w:rPr>
          <w:rFonts w:asciiTheme="minorHAnsi" w:hAnsiTheme="minorHAnsi" w:cs="Calibri"/>
          <w:color w:val="000000"/>
        </w:rPr>
        <w:t>T</w:t>
      </w:r>
      <w:r w:rsidR="00854199" w:rsidRPr="00840817">
        <w:rPr>
          <w:rFonts w:asciiTheme="minorHAnsi" w:hAnsiTheme="minorHAnsi" w:cs="Calibri"/>
          <w:color w:val="000000"/>
        </w:rPr>
        <w:t>he valuations at 31 December 202</w:t>
      </w:r>
      <w:r w:rsidR="003C1C84">
        <w:rPr>
          <w:rFonts w:asciiTheme="minorHAnsi" w:hAnsiTheme="minorHAnsi" w:cs="Calibri"/>
          <w:color w:val="000000"/>
        </w:rPr>
        <w:t>1</w:t>
      </w:r>
      <w:r w:rsidRPr="00840817">
        <w:rPr>
          <w:rFonts w:asciiTheme="minorHAnsi" w:hAnsiTheme="minorHAnsi" w:cs="Calibri"/>
          <w:color w:val="000000"/>
        </w:rPr>
        <w:t xml:space="preserve"> were reviewed </w:t>
      </w:r>
      <w:r w:rsidR="00D20201" w:rsidRPr="00840817">
        <w:rPr>
          <w:rFonts w:asciiTheme="minorHAnsi" w:hAnsiTheme="minorHAnsi" w:cs="Calibri"/>
          <w:color w:val="000000"/>
        </w:rPr>
        <w:t xml:space="preserve">at the period end </w:t>
      </w:r>
      <w:r w:rsidR="00840817" w:rsidRPr="00840817">
        <w:rPr>
          <w:rFonts w:asciiTheme="minorHAnsi" w:hAnsiTheme="minorHAnsi" w:cs="Calibri"/>
          <w:color w:val="000000"/>
        </w:rPr>
        <w:t>30 June 202</w:t>
      </w:r>
      <w:r w:rsidR="003C1C84">
        <w:rPr>
          <w:rFonts w:asciiTheme="minorHAnsi" w:hAnsiTheme="minorHAnsi" w:cs="Calibri"/>
          <w:color w:val="000000"/>
        </w:rPr>
        <w:t>2</w:t>
      </w:r>
      <w:r w:rsidR="00840817" w:rsidRPr="00840817">
        <w:rPr>
          <w:rFonts w:asciiTheme="minorHAnsi" w:hAnsiTheme="minorHAnsi" w:cs="Calibri"/>
          <w:color w:val="000000"/>
        </w:rPr>
        <w:t xml:space="preserve"> </w:t>
      </w:r>
      <w:r w:rsidR="009B3BEE" w:rsidRPr="00840817">
        <w:rPr>
          <w:rFonts w:asciiTheme="minorHAnsi" w:hAnsiTheme="minorHAnsi" w:cs="Calibri"/>
          <w:color w:val="000000"/>
        </w:rPr>
        <w:t xml:space="preserve">including informal discussions with external professional valuers </w:t>
      </w:r>
      <w:r w:rsidRPr="00840817">
        <w:rPr>
          <w:rFonts w:asciiTheme="minorHAnsi" w:hAnsiTheme="minorHAnsi" w:cs="Calibri"/>
          <w:color w:val="000000"/>
        </w:rPr>
        <w:t xml:space="preserve">and it was decided that the valuations for </w:t>
      </w:r>
      <w:r w:rsidR="00840817" w:rsidRPr="00840817">
        <w:rPr>
          <w:rFonts w:asciiTheme="minorHAnsi" w:hAnsiTheme="minorHAnsi" w:cs="Calibri"/>
          <w:color w:val="000000"/>
        </w:rPr>
        <w:t>owner occupied property and investment property would remain unc</w:t>
      </w:r>
      <w:r w:rsidR="003C1C84">
        <w:rPr>
          <w:rFonts w:asciiTheme="minorHAnsi" w:hAnsiTheme="minorHAnsi" w:cs="Calibri"/>
          <w:color w:val="000000"/>
        </w:rPr>
        <w:t>hanged from the 31 December 2021</w:t>
      </w:r>
      <w:r w:rsidR="00840817" w:rsidRPr="00840817">
        <w:rPr>
          <w:rFonts w:asciiTheme="minorHAnsi" w:hAnsiTheme="minorHAnsi" w:cs="Calibri"/>
          <w:color w:val="000000"/>
        </w:rPr>
        <w:t xml:space="preserve"> valuation</w:t>
      </w:r>
      <w:r w:rsidR="00840817" w:rsidRPr="00434574">
        <w:rPr>
          <w:rFonts w:asciiTheme="minorHAnsi" w:hAnsiTheme="minorHAnsi" w:cs="Calibri"/>
          <w:color w:val="000000"/>
        </w:rPr>
        <w:t>.</w:t>
      </w:r>
    </w:p>
    <w:p w14:paraId="046C3D96" w14:textId="77777777" w:rsidR="0050612A" w:rsidRDefault="0050612A" w:rsidP="004C45DA">
      <w:pPr>
        <w:keepNext/>
        <w:ind w:right="-282"/>
        <w:jc w:val="center"/>
        <w:outlineLvl w:val="0"/>
        <w:rPr>
          <w:rFonts w:asciiTheme="minorHAnsi" w:hAnsiTheme="minorHAnsi" w:cs="Calibri"/>
          <w:b/>
        </w:rPr>
      </w:pPr>
    </w:p>
    <w:p w14:paraId="0CF655C9" w14:textId="27A623CC" w:rsidR="004C45DA" w:rsidRPr="00BE46E6" w:rsidRDefault="004C45DA" w:rsidP="004C45DA">
      <w:pPr>
        <w:keepNext/>
        <w:ind w:right="-282"/>
        <w:jc w:val="center"/>
        <w:outlineLvl w:val="0"/>
        <w:rPr>
          <w:rFonts w:asciiTheme="minorHAnsi" w:hAnsiTheme="minorHAnsi"/>
          <w:b/>
          <w:sz w:val="24"/>
        </w:rPr>
      </w:pPr>
      <w:r w:rsidRPr="00BE46E6">
        <w:rPr>
          <w:rFonts w:asciiTheme="minorHAnsi" w:hAnsiTheme="minorHAnsi" w:cs="Calibri"/>
          <w:b/>
        </w:rPr>
        <w:t>FBD HOLDINGS PLC</w:t>
      </w:r>
    </w:p>
    <w:p w14:paraId="5A92C7E8" w14:textId="77777777" w:rsidR="00771FB0" w:rsidRPr="00BE46E6" w:rsidRDefault="00771FB0" w:rsidP="00771FB0">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486BB32C" w14:textId="1A35CD99" w:rsidR="004C45DA" w:rsidRPr="00BE46E6" w:rsidRDefault="004C45DA" w:rsidP="004C45DA">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w:t>
      </w:r>
      <w:r w:rsidR="00614249">
        <w:rPr>
          <w:rFonts w:asciiTheme="minorHAnsi" w:hAnsiTheme="minorHAnsi" w:cs="Calibri"/>
          <w:b/>
          <w:color w:val="000000"/>
        </w:rPr>
        <w:t xml:space="preserve"> ended 30 June 2022</w:t>
      </w:r>
    </w:p>
    <w:p w14:paraId="1DBDD70D" w14:textId="01AFCA28" w:rsidR="003D6396" w:rsidRDefault="003D6396" w:rsidP="00A40036">
      <w:pPr>
        <w:tabs>
          <w:tab w:val="right" w:pos="8505"/>
          <w:tab w:val="right" w:pos="9356"/>
        </w:tabs>
        <w:ind w:left="284" w:right="142"/>
        <w:jc w:val="both"/>
        <w:rPr>
          <w:rFonts w:asciiTheme="minorHAnsi" w:hAnsiTheme="minorHAnsi" w:cs="Calibri"/>
          <w:color w:val="000000"/>
        </w:rPr>
      </w:pPr>
    </w:p>
    <w:p w14:paraId="4C4314EA" w14:textId="75FC28AD" w:rsidR="00B839D7" w:rsidRDefault="00B839D7" w:rsidP="00B839D7">
      <w:pPr>
        <w:keepNext/>
        <w:ind w:left="284" w:right="-282"/>
        <w:outlineLvl w:val="0"/>
        <w:rPr>
          <w:rFonts w:asciiTheme="minorHAnsi" w:hAnsiTheme="minorHAnsi" w:cs="Calibri"/>
          <w:b/>
          <w:color w:val="000000"/>
        </w:rPr>
      </w:pPr>
      <w:r w:rsidRPr="00BE46E6">
        <w:rPr>
          <w:rFonts w:asciiTheme="minorHAnsi" w:hAnsiTheme="minorHAnsi" w:cs="Calibri"/>
          <w:b/>
          <w:color w:val="000000"/>
        </w:rPr>
        <w:t>Note 1</w:t>
      </w:r>
      <w:r>
        <w:rPr>
          <w:rFonts w:asciiTheme="minorHAnsi" w:hAnsiTheme="minorHAnsi" w:cs="Calibri"/>
          <w:b/>
          <w:color w:val="000000"/>
        </w:rPr>
        <w:t>0</w:t>
      </w:r>
      <w:r w:rsidRPr="00BE46E6">
        <w:rPr>
          <w:rFonts w:asciiTheme="minorHAnsi" w:hAnsiTheme="minorHAnsi" w:cs="Calibri"/>
          <w:b/>
          <w:color w:val="000000"/>
        </w:rPr>
        <w:t xml:space="preserve"> </w:t>
      </w:r>
      <w:r>
        <w:rPr>
          <w:rFonts w:asciiTheme="minorHAnsi" w:hAnsiTheme="minorHAnsi" w:cs="Calibri"/>
          <w:b/>
          <w:color w:val="000000"/>
        </w:rPr>
        <w:t xml:space="preserve">– Taxation </w:t>
      </w:r>
    </w:p>
    <w:p w14:paraId="448644BA" w14:textId="77777777" w:rsidR="00B839D7" w:rsidRPr="00380394" w:rsidRDefault="00B839D7" w:rsidP="00B839D7">
      <w:pPr>
        <w:tabs>
          <w:tab w:val="right" w:pos="9356"/>
        </w:tabs>
        <w:ind w:left="284" w:right="142"/>
        <w:jc w:val="both"/>
        <w:rPr>
          <w:rFonts w:asciiTheme="minorHAnsi" w:hAnsiTheme="minorHAnsi" w:cs="Calibri"/>
          <w:b/>
          <w:color w:val="000000"/>
        </w:rPr>
      </w:pPr>
    </w:p>
    <w:p w14:paraId="7FEA1455" w14:textId="1CD96036" w:rsidR="00E97D72" w:rsidRDefault="00E97D72" w:rsidP="00B839D7">
      <w:pPr>
        <w:tabs>
          <w:tab w:val="right" w:pos="9356"/>
        </w:tabs>
        <w:ind w:left="284" w:right="-46"/>
        <w:jc w:val="both"/>
        <w:rPr>
          <w:rFonts w:asciiTheme="minorHAnsi" w:hAnsiTheme="minorHAnsi" w:cs="Calibri"/>
          <w:color w:val="000000"/>
        </w:rPr>
      </w:pPr>
      <w:r>
        <w:rPr>
          <w:rFonts w:asciiTheme="minorHAnsi" w:hAnsiTheme="minorHAnsi" w:cs="Calibri"/>
          <w:color w:val="000000"/>
        </w:rPr>
        <w:t xml:space="preserve">The movement </w:t>
      </w:r>
      <w:r w:rsidR="00555AB1">
        <w:rPr>
          <w:rFonts w:asciiTheme="minorHAnsi" w:hAnsiTheme="minorHAnsi" w:cs="Calibri"/>
          <w:color w:val="000000"/>
        </w:rPr>
        <w:t xml:space="preserve">of €7,500,000 </w:t>
      </w:r>
      <w:r>
        <w:rPr>
          <w:rFonts w:asciiTheme="minorHAnsi" w:hAnsiTheme="minorHAnsi" w:cs="Calibri"/>
          <w:color w:val="000000"/>
        </w:rPr>
        <w:t xml:space="preserve">in the deferred taxation position from a liability to an asset is primarily a result of the taxation credit in respect of the unrealised losses on </w:t>
      </w:r>
      <w:r w:rsidR="000C1093">
        <w:rPr>
          <w:rFonts w:asciiTheme="minorHAnsi" w:hAnsiTheme="minorHAnsi" w:cs="Calibri"/>
          <w:color w:val="000000"/>
        </w:rPr>
        <w:t>available for sale investments</w:t>
      </w:r>
      <w:r>
        <w:rPr>
          <w:rFonts w:asciiTheme="minorHAnsi" w:hAnsiTheme="minorHAnsi" w:cs="Calibri"/>
          <w:color w:val="000000"/>
        </w:rPr>
        <w:t xml:space="preserve"> in 2022.</w:t>
      </w:r>
    </w:p>
    <w:p w14:paraId="368AA68F" w14:textId="77777777" w:rsidR="00E97D72" w:rsidRDefault="00E97D72" w:rsidP="00B839D7">
      <w:pPr>
        <w:tabs>
          <w:tab w:val="right" w:pos="9356"/>
        </w:tabs>
        <w:ind w:left="284" w:right="-46"/>
        <w:jc w:val="both"/>
        <w:rPr>
          <w:rFonts w:asciiTheme="minorHAnsi" w:hAnsiTheme="minorHAnsi" w:cs="Calibri"/>
          <w:color w:val="000000"/>
        </w:rPr>
      </w:pPr>
    </w:p>
    <w:p w14:paraId="2B7C651D" w14:textId="7FCE0B01" w:rsidR="00E75ADA" w:rsidRPr="008405B7" w:rsidRDefault="00B839D7" w:rsidP="008405B7">
      <w:pPr>
        <w:pStyle w:val="CommentText"/>
        <w:ind w:left="284"/>
        <w:rPr>
          <w:rFonts w:asciiTheme="minorHAnsi" w:hAnsiTheme="minorHAnsi" w:cs="Calibri"/>
          <w:color w:val="000000"/>
        </w:rPr>
      </w:pPr>
      <w:r w:rsidRPr="00E97D72">
        <w:rPr>
          <w:rFonts w:asciiTheme="minorHAnsi" w:hAnsiTheme="minorHAnsi" w:cs="Calibri"/>
          <w:color w:val="000000"/>
        </w:rPr>
        <w:t>The</w:t>
      </w:r>
      <w:r w:rsidR="00E97D72">
        <w:rPr>
          <w:rFonts w:asciiTheme="minorHAnsi" w:hAnsiTheme="minorHAnsi" w:cs="Calibri"/>
          <w:color w:val="000000"/>
        </w:rPr>
        <w:t xml:space="preserve"> </w:t>
      </w:r>
      <w:r w:rsidR="00BC1C6F">
        <w:rPr>
          <w:rFonts w:asciiTheme="minorHAnsi" w:hAnsiTheme="minorHAnsi" w:cs="Calibri"/>
          <w:color w:val="000000"/>
        </w:rPr>
        <w:t xml:space="preserve">net </w:t>
      </w:r>
      <w:r w:rsidR="00FE40E7">
        <w:rPr>
          <w:rFonts w:asciiTheme="minorHAnsi" w:hAnsiTheme="minorHAnsi" w:cs="Calibri"/>
          <w:color w:val="000000"/>
        </w:rPr>
        <w:t xml:space="preserve">current tax liability at </w:t>
      </w:r>
      <w:r w:rsidR="006E3FBA">
        <w:rPr>
          <w:rFonts w:asciiTheme="minorHAnsi" w:hAnsiTheme="minorHAnsi" w:cs="Calibri"/>
          <w:color w:val="000000"/>
        </w:rPr>
        <w:t>30 June 2022 represents corporation taxation due to the Revenue Commissioners in respect of the 2021 financial year</w:t>
      </w:r>
      <w:r w:rsidR="00407C56">
        <w:rPr>
          <w:rFonts w:asciiTheme="minorHAnsi" w:hAnsiTheme="minorHAnsi" w:cs="Calibri"/>
          <w:color w:val="000000"/>
        </w:rPr>
        <w:t xml:space="preserve"> and an accrual for corporation tax payments in re</w:t>
      </w:r>
      <w:r w:rsidR="00D10860">
        <w:rPr>
          <w:rFonts w:asciiTheme="minorHAnsi" w:hAnsiTheme="minorHAnsi" w:cs="Calibri"/>
          <w:color w:val="000000"/>
        </w:rPr>
        <w:t>s</w:t>
      </w:r>
      <w:r w:rsidR="00407C56">
        <w:rPr>
          <w:rFonts w:asciiTheme="minorHAnsi" w:hAnsiTheme="minorHAnsi" w:cs="Calibri"/>
          <w:color w:val="000000"/>
        </w:rPr>
        <w:t xml:space="preserve">pect of </w:t>
      </w:r>
      <w:r w:rsidR="00AA5A14">
        <w:rPr>
          <w:rFonts w:asciiTheme="minorHAnsi" w:hAnsiTheme="minorHAnsi" w:cs="Calibri"/>
          <w:color w:val="000000"/>
        </w:rPr>
        <w:t xml:space="preserve">the </w:t>
      </w:r>
      <w:r w:rsidR="00407C56">
        <w:rPr>
          <w:rFonts w:asciiTheme="minorHAnsi" w:hAnsiTheme="minorHAnsi" w:cs="Calibri"/>
          <w:color w:val="000000"/>
        </w:rPr>
        <w:t>2022 financial year</w:t>
      </w:r>
      <w:r w:rsidR="006E3FBA">
        <w:rPr>
          <w:rFonts w:asciiTheme="minorHAnsi" w:hAnsiTheme="minorHAnsi" w:cs="Calibri"/>
          <w:color w:val="000000"/>
        </w:rPr>
        <w:t xml:space="preserve">. </w:t>
      </w:r>
      <w:r w:rsidR="00AA5A14" w:rsidRPr="00B64623">
        <w:rPr>
          <w:rFonts w:asciiTheme="minorHAnsi" w:hAnsiTheme="minorHAnsi" w:cs="Calibri"/>
          <w:color w:val="000000"/>
        </w:rPr>
        <w:t xml:space="preserve">The balance at 31 December 2021 includes a refund receivable from the </w:t>
      </w:r>
      <w:r w:rsidR="00AA5A14">
        <w:rPr>
          <w:rFonts w:asciiTheme="minorHAnsi" w:hAnsiTheme="minorHAnsi" w:cs="Calibri"/>
          <w:color w:val="000000"/>
        </w:rPr>
        <w:t>R</w:t>
      </w:r>
      <w:r w:rsidR="00AA5A14" w:rsidRPr="00B64623">
        <w:rPr>
          <w:rFonts w:asciiTheme="minorHAnsi" w:hAnsiTheme="minorHAnsi" w:cs="Calibri"/>
          <w:color w:val="000000"/>
        </w:rPr>
        <w:t xml:space="preserve">evenue </w:t>
      </w:r>
      <w:r w:rsidR="00AA5A14">
        <w:rPr>
          <w:rFonts w:asciiTheme="minorHAnsi" w:hAnsiTheme="minorHAnsi" w:cs="Calibri"/>
          <w:color w:val="000000"/>
        </w:rPr>
        <w:t>C</w:t>
      </w:r>
      <w:r w:rsidR="00AA5A14" w:rsidRPr="00B64623">
        <w:rPr>
          <w:rFonts w:asciiTheme="minorHAnsi" w:hAnsiTheme="minorHAnsi" w:cs="Calibri"/>
          <w:color w:val="000000"/>
        </w:rPr>
        <w:t>ommission</w:t>
      </w:r>
      <w:r w:rsidR="00AA5A14">
        <w:rPr>
          <w:rFonts w:asciiTheme="minorHAnsi" w:hAnsiTheme="minorHAnsi" w:cs="Calibri"/>
          <w:color w:val="000000"/>
        </w:rPr>
        <w:t>er</w:t>
      </w:r>
      <w:r w:rsidR="00AA5A14" w:rsidRPr="00B64623">
        <w:rPr>
          <w:rFonts w:asciiTheme="minorHAnsi" w:hAnsiTheme="minorHAnsi" w:cs="Calibri"/>
          <w:color w:val="000000"/>
        </w:rPr>
        <w:t>s of €7,006,000</w:t>
      </w:r>
      <w:r w:rsidR="00AA5A14">
        <w:rPr>
          <w:rFonts w:asciiTheme="minorHAnsi" w:hAnsiTheme="minorHAnsi" w:cs="Calibri"/>
          <w:color w:val="000000"/>
        </w:rPr>
        <w:t>, offset by amounts due to the R</w:t>
      </w:r>
      <w:r w:rsidR="00AA5A14" w:rsidRPr="00B64623">
        <w:rPr>
          <w:rFonts w:asciiTheme="minorHAnsi" w:hAnsiTheme="minorHAnsi" w:cs="Calibri"/>
          <w:color w:val="000000"/>
        </w:rPr>
        <w:t xml:space="preserve">evenue </w:t>
      </w:r>
      <w:r w:rsidR="00AA5A14">
        <w:rPr>
          <w:rFonts w:asciiTheme="minorHAnsi" w:hAnsiTheme="minorHAnsi" w:cs="Calibri"/>
          <w:color w:val="000000"/>
        </w:rPr>
        <w:t>C</w:t>
      </w:r>
      <w:r w:rsidR="00AA5A14" w:rsidRPr="00B64623">
        <w:rPr>
          <w:rFonts w:asciiTheme="minorHAnsi" w:hAnsiTheme="minorHAnsi" w:cs="Calibri"/>
          <w:color w:val="000000"/>
        </w:rPr>
        <w:t xml:space="preserve">ommissioners of €2,379,000. The current period movement of €7,083,000 in the current taxation liability is driven primarily </w:t>
      </w:r>
      <w:r w:rsidR="00AA5A14" w:rsidRPr="008405B7">
        <w:rPr>
          <w:rFonts w:asciiTheme="minorHAnsi" w:hAnsiTheme="minorHAnsi" w:cs="Calibri"/>
          <w:color w:val="000000"/>
        </w:rPr>
        <w:t xml:space="preserve">by the release of this receivable following settlement in </w:t>
      </w:r>
      <w:r w:rsidR="00540230" w:rsidRPr="008405B7">
        <w:rPr>
          <w:rFonts w:asciiTheme="minorHAnsi" w:hAnsiTheme="minorHAnsi" w:cs="Calibri"/>
          <w:color w:val="000000"/>
        </w:rPr>
        <w:t xml:space="preserve">early </w:t>
      </w:r>
      <w:r w:rsidR="00AA5A14" w:rsidRPr="008405B7">
        <w:rPr>
          <w:rFonts w:asciiTheme="minorHAnsi" w:hAnsiTheme="minorHAnsi" w:cs="Calibri"/>
          <w:color w:val="000000"/>
        </w:rPr>
        <w:t xml:space="preserve">2022. Amounts paid by the Company in 2022 are largely offset by the current year charge. </w:t>
      </w:r>
      <w:r w:rsidR="00E75ADA" w:rsidRPr="008405B7">
        <w:rPr>
          <w:rFonts w:asciiTheme="minorHAnsi" w:hAnsiTheme="minorHAnsi" w:cs="Calibri"/>
          <w:color w:val="000000"/>
        </w:rPr>
        <w:t>The effective tax rate for the period was 12.</w:t>
      </w:r>
      <w:r w:rsidR="0016550C" w:rsidRPr="008405B7">
        <w:rPr>
          <w:rFonts w:asciiTheme="minorHAnsi" w:hAnsiTheme="minorHAnsi" w:cs="Calibri"/>
          <w:color w:val="000000"/>
        </w:rPr>
        <w:t>6</w:t>
      </w:r>
      <w:r w:rsidR="00E75ADA" w:rsidRPr="008405B7">
        <w:rPr>
          <w:rFonts w:asciiTheme="minorHAnsi" w:hAnsiTheme="minorHAnsi" w:cs="Calibri"/>
          <w:color w:val="000000"/>
        </w:rPr>
        <w:t xml:space="preserve">% (2021: 12.5%) which is the best estimate of the weighted average annual income tax rate expected for the full year. </w:t>
      </w:r>
    </w:p>
    <w:p w14:paraId="46CA68C2" w14:textId="61CCAF49" w:rsidR="00E97D72" w:rsidRDefault="00E97D72" w:rsidP="00B839D7">
      <w:pPr>
        <w:tabs>
          <w:tab w:val="right" w:pos="9356"/>
        </w:tabs>
        <w:ind w:left="284" w:right="-46"/>
        <w:jc w:val="both"/>
        <w:rPr>
          <w:rFonts w:asciiTheme="minorHAnsi" w:hAnsiTheme="minorHAnsi" w:cs="Calibri"/>
          <w:color w:val="000000"/>
        </w:rPr>
      </w:pPr>
    </w:p>
    <w:p w14:paraId="4B656A78" w14:textId="7E3D45DC" w:rsidR="00B839D7" w:rsidRDefault="00B839D7" w:rsidP="00B839D7">
      <w:pPr>
        <w:keepNext/>
        <w:ind w:left="284" w:right="-282"/>
        <w:outlineLvl w:val="0"/>
        <w:rPr>
          <w:rFonts w:asciiTheme="minorHAnsi" w:hAnsiTheme="minorHAnsi" w:cs="Calibri"/>
          <w:b/>
          <w:color w:val="000000"/>
        </w:rPr>
      </w:pPr>
      <w:r w:rsidRPr="00BE46E6">
        <w:rPr>
          <w:rFonts w:asciiTheme="minorHAnsi" w:hAnsiTheme="minorHAnsi" w:cs="Calibri"/>
          <w:b/>
          <w:color w:val="000000"/>
        </w:rPr>
        <w:t>Note 1</w:t>
      </w:r>
      <w:r>
        <w:rPr>
          <w:rFonts w:asciiTheme="minorHAnsi" w:hAnsiTheme="minorHAnsi" w:cs="Calibri"/>
          <w:b/>
          <w:color w:val="000000"/>
        </w:rPr>
        <w:t>1</w:t>
      </w:r>
      <w:r w:rsidRPr="00BE46E6">
        <w:rPr>
          <w:rFonts w:asciiTheme="minorHAnsi" w:hAnsiTheme="minorHAnsi" w:cs="Calibri"/>
          <w:b/>
          <w:color w:val="000000"/>
        </w:rPr>
        <w:t xml:space="preserve"> </w:t>
      </w:r>
      <w:r>
        <w:rPr>
          <w:rFonts w:asciiTheme="minorHAnsi" w:hAnsiTheme="minorHAnsi" w:cs="Calibri"/>
          <w:b/>
          <w:color w:val="000000"/>
        </w:rPr>
        <w:t>– Other Provisions</w:t>
      </w:r>
    </w:p>
    <w:p w14:paraId="0CB268BF" w14:textId="77777777" w:rsidR="00B839D7" w:rsidRDefault="00B839D7" w:rsidP="00B839D7">
      <w:pPr>
        <w:tabs>
          <w:tab w:val="right" w:pos="8505"/>
          <w:tab w:val="right" w:pos="9356"/>
        </w:tabs>
        <w:ind w:left="284" w:right="142"/>
        <w:jc w:val="both"/>
        <w:rPr>
          <w:rFonts w:asciiTheme="minorHAnsi" w:hAnsiTheme="minorHAnsi" w:cs="Calibri"/>
          <w:color w:val="000000"/>
        </w:rPr>
      </w:pPr>
    </w:p>
    <w:p w14:paraId="3369111F" w14:textId="77777777" w:rsidR="00B839D7" w:rsidRDefault="00B839D7" w:rsidP="00B839D7">
      <w:pPr>
        <w:tabs>
          <w:tab w:val="right" w:pos="8505"/>
          <w:tab w:val="right" w:pos="9356"/>
        </w:tabs>
        <w:ind w:left="284" w:right="142"/>
        <w:jc w:val="both"/>
        <w:rPr>
          <w:rFonts w:asciiTheme="minorHAnsi" w:hAnsiTheme="minorHAnsi" w:cs="Calibri"/>
          <w:color w:val="000000"/>
        </w:rPr>
      </w:pPr>
    </w:p>
    <w:tbl>
      <w:tblPr>
        <w:tblW w:w="4730" w:type="pct"/>
        <w:tblInd w:w="392" w:type="dxa"/>
        <w:tblLayout w:type="fixed"/>
        <w:tblLook w:val="01E0" w:firstRow="1" w:lastRow="1" w:firstColumn="1" w:lastColumn="1" w:noHBand="0" w:noVBand="0"/>
      </w:tblPr>
      <w:tblGrid>
        <w:gridCol w:w="2728"/>
        <w:gridCol w:w="1133"/>
        <w:gridCol w:w="1276"/>
        <w:gridCol w:w="1057"/>
        <w:gridCol w:w="1334"/>
        <w:gridCol w:w="1011"/>
      </w:tblGrid>
      <w:tr w:rsidR="00B839D7" w:rsidRPr="004261E5" w14:paraId="3663C488" w14:textId="77777777" w:rsidTr="00F63243">
        <w:tc>
          <w:tcPr>
            <w:tcW w:w="1597" w:type="pct"/>
          </w:tcPr>
          <w:p w14:paraId="60C2B2C5" w14:textId="77777777" w:rsidR="00B839D7" w:rsidRPr="004261E5" w:rsidRDefault="00B839D7" w:rsidP="00B839D7">
            <w:pPr>
              <w:ind w:left="-108"/>
              <w:rPr>
                <w:rFonts w:ascii="Calibri" w:hAnsi="Calibri" w:cs="Calibri"/>
                <w:b/>
                <w:color w:val="000000"/>
              </w:rPr>
            </w:pPr>
          </w:p>
        </w:tc>
        <w:tc>
          <w:tcPr>
            <w:tcW w:w="663" w:type="pct"/>
          </w:tcPr>
          <w:p w14:paraId="2851079C" w14:textId="6200CA0C" w:rsidR="00B839D7" w:rsidRDefault="00B839D7" w:rsidP="00F63243">
            <w:pPr>
              <w:ind w:left="-108" w:right="34"/>
              <w:jc w:val="right"/>
              <w:rPr>
                <w:rFonts w:ascii="Calibri" w:hAnsi="Calibri" w:cs="Calibri"/>
                <w:b/>
                <w:bCs/>
                <w:color w:val="000000"/>
              </w:rPr>
            </w:pPr>
            <w:r>
              <w:rPr>
                <w:rFonts w:ascii="Calibri" w:hAnsi="Calibri" w:cs="Calibri"/>
                <w:b/>
                <w:bCs/>
                <w:color w:val="000000"/>
              </w:rPr>
              <w:t xml:space="preserve">Premium </w:t>
            </w:r>
            <w:r w:rsidR="00A53C83">
              <w:rPr>
                <w:rFonts w:ascii="Calibri" w:hAnsi="Calibri" w:cs="Calibri"/>
                <w:b/>
                <w:bCs/>
                <w:color w:val="000000"/>
              </w:rPr>
              <w:t>R</w:t>
            </w:r>
            <w:r>
              <w:rPr>
                <w:rFonts w:ascii="Calibri" w:hAnsi="Calibri" w:cs="Calibri"/>
                <w:b/>
                <w:bCs/>
                <w:color w:val="000000"/>
              </w:rPr>
              <w:t>ebates</w:t>
            </w:r>
          </w:p>
        </w:tc>
        <w:tc>
          <w:tcPr>
            <w:tcW w:w="747" w:type="pct"/>
          </w:tcPr>
          <w:p w14:paraId="479DAF8F" w14:textId="77777777" w:rsidR="00B839D7" w:rsidRPr="004261E5" w:rsidRDefault="00B839D7" w:rsidP="00F63243">
            <w:pPr>
              <w:ind w:left="-108" w:right="34"/>
              <w:jc w:val="center"/>
              <w:rPr>
                <w:rFonts w:ascii="Calibri" w:hAnsi="Calibri" w:cs="Calibri"/>
                <w:b/>
                <w:bCs/>
                <w:color w:val="000000"/>
              </w:rPr>
            </w:pPr>
            <w:r>
              <w:rPr>
                <w:rFonts w:ascii="Calibri" w:hAnsi="Calibri" w:cs="Calibri"/>
                <w:b/>
                <w:bCs/>
                <w:color w:val="000000"/>
              </w:rPr>
              <w:t>MIICF Contribution</w:t>
            </w:r>
          </w:p>
        </w:tc>
        <w:tc>
          <w:tcPr>
            <w:tcW w:w="619" w:type="pct"/>
          </w:tcPr>
          <w:p w14:paraId="0764CA28" w14:textId="77777777" w:rsidR="00B839D7" w:rsidRPr="00666B7E" w:rsidRDefault="00B839D7" w:rsidP="00F63243">
            <w:pPr>
              <w:ind w:left="-108" w:right="34"/>
              <w:jc w:val="center"/>
              <w:rPr>
                <w:rFonts w:ascii="Calibri" w:hAnsi="Calibri" w:cs="Calibri"/>
                <w:b/>
                <w:bCs/>
                <w:color w:val="000000"/>
              </w:rPr>
            </w:pPr>
            <w:r w:rsidRPr="00666B7E">
              <w:rPr>
                <w:rFonts w:ascii="Calibri" w:hAnsi="Calibri" w:cs="Calibri"/>
                <w:b/>
                <w:bCs/>
                <w:color w:val="000000"/>
              </w:rPr>
              <w:t>MIBI Levy</w:t>
            </w:r>
          </w:p>
        </w:tc>
        <w:tc>
          <w:tcPr>
            <w:tcW w:w="781" w:type="pct"/>
          </w:tcPr>
          <w:p w14:paraId="40AC25C4" w14:textId="2D1D9301" w:rsidR="00B839D7" w:rsidRPr="00666B7E" w:rsidRDefault="00B839D7" w:rsidP="00F63243">
            <w:pPr>
              <w:ind w:left="-108" w:right="34"/>
              <w:jc w:val="center"/>
              <w:rPr>
                <w:rFonts w:ascii="Calibri" w:hAnsi="Calibri" w:cs="Calibri"/>
                <w:b/>
                <w:bCs/>
                <w:color w:val="000000"/>
              </w:rPr>
            </w:pPr>
            <w:r>
              <w:rPr>
                <w:rFonts w:ascii="Calibri" w:hAnsi="Calibri" w:cs="Calibri"/>
                <w:b/>
                <w:bCs/>
                <w:color w:val="000000"/>
              </w:rPr>
              <w:t>Consequential Payments</w:t>
            </w:r>
          </w:p>
        </w:tc>
        <w:tc>
          <w:tcPr>
            <w:tcW w:w="592" w:type="pct"/>
          </w:tcPr>
          <w:p w14:paraId="2731A3C0" w14:textId="629D4602" w:rsidR="00B839D7" w:rsidRPr="00666B7E" w:rsidRDefault="00B839D7" w:rsidP="00F63243">
            <w:pPr>
              <w:ind w:left="-108" w:right="34"/>
              <w:jc w:val="center"/>
              <w:rPr>
                <w:rFonts w:ascii="Calibri" w:hAnsi="Calibri" w:cs="Calibri"/>
                <w:b/>
                <w:bCs/>
                <w:color w:val="000000"/>
              </w:rPr>
            </w:pPr>
            <w:r w:rsidRPr="00666B7E">
              <w:rPr>
                <w:rFonts w:ascii="Calibri" w:hAnsi="Calibri" w:cs="Calibri"/>
                <w:b/>
                <w:bCs/>
                <w:color w:val="000000"/>
              </w:rPr>
              <w:t>Total</w:t>
            </w:r>
          </w:p>
        </w:tc>
      </w:tr>
      <w:tr w:rsidR="00B839D7" w:rsidRPr="004261E5" w14:paraId="7363E686" w14:textId="77777777" w:rsidTr="00F63243">
        <w:tc>
          <w:tcPr>
            <w:tcW w:w="1597" w:type="pct"/>
          </w:tcPr>
          <w:p w14:paraId="2C776FB2" w14:textId="77777777" w:rsidR="00B839D7" w:rsidRPr="004261E5" w:rsidRDefault="00B839D7" w:rsidP="00B839D7">
            <w:pPr>
              <w:ind w:left="-108"/>
              <w:rPr>
                <w:rFonts w:ascii="Calibri" w:hAnsi="Calibri" w:cs="Calibri"/>
                <w:b/>
                <w:color w:val="000000"/>
              </w:rPr>
            </w:pPr>
          </w:p>
        </w:tc>
        <w:tc>
          <w:tcPr>
            <w:tcW w:w="663" w:type="pct"/>
          </w:tcPr>
          <w:p w14:paraId="7D04D4C7" w14:textId="77777777" w:rsidR="00B839D7" w:rsidRPr="004261E5" w:rsidRDefault="00B839D7" w:rsidP="00F63243">
            <w:pPr>
              <w:ind w:left="-108" w:right="34"/>
              <w:jc w:val="center"/>
              <w:rPr>
                <w:rFonts w:ascii="Calibri" w:hAnsi="Calibri" w:cs="Calibri"/>
                <w:b/>
                <w:bCs/>
                <w:color w:val="000000"/>
              </w:rPr>
            </w:pPr>
            <w:r w:rsidRPr="004261E5">
              <w:rPr>
                <w:rFonts w:ascii="Calibri" w:hAnsi="Calibri" w:cs="Calibri"/>
                <w:b/>
                <w:bCs/>
                <w:color w:val="000000"/>
              </w:rPr>
              <w:t>€000s</w:t>
            </w:r>
          </w:p>
        </w:tc>
        <w:tc>
          <w:tcPr>
            <w:tcW w:w="747" w:type="pct"/>
          </w:tcPr>
          <w:p w14:paraId="3D63E3AF" w14:textId="77777777" w:rsidR="00B839D7" w:rsidRPr="004261E5" w:rsidRDefault="00B839D7" w:rsidP="00F63243">
            <w:pPr>
              <w:ind w:left="-108" w:right="34"/>
              <w:jc w:val="center"/>
              <w:rPr>
                <w:rFonts w:ascii="Calibri" w:hAnsi="Calibri" w:cs="Calibri"/>
                <w:b/>
                <w:bCs/>
                <w:color w:val="000000"/>
              </w:rPr>
            </w:pPr>
            <w:r w:rsidRPr="004261E5">
              <w:rPr>
                <w:rFonts w:ascii="Calibri" w:hAnsi="Calibri" w:cs="Calibri"/>
                <w:b/>
                <w:bCs/>
                <w:color w:val="000000"/>
              </w:rPr>
              <w:t>€000s</w:t>
            </w:r>
          </w:p>
        </w:tc>
        <w:tc>
          <w:tcPr>
            <w:tcW w:w="619" w:type="pct"/>
          </w:tcPr>
          <w:p w14:paraId="3C22811F" w14:textId="77777777" w:rsidR="00B839D7" w:rsidRPr="00666B7E" w:rsidRDefault="00B839D7" w:rsidP="00F63243">
            <w:pPr>
              <w:ind w:left="-108" w:right="34"/>
              <w:jc w:val="center"/>
              <w:rPr>
                <w:rFonts w:ascii="Calibri" w:hAnsi="Calibri" w:cs="Calibri"/>
                <w:b/>
                <w:bCs/>
                <w:color w:val="000000"/>
              </w:rPr>
            </w:pPr>
            <w:r w:rsidRPr="00666B7E">
              <w:rPr>
                <w:rFonts w:ascii="Calibri" w:hAnsi="Calibri" w:cs="Calibri"/>
                <w:b/>
                <w:bCs/>
                <w:color w:val="000000"/>
              </w:rPr>
              <w:t>€000s</w:t>
            </w:r>
          </w:p>
        </w:tc>
        <w:tc>
          <w:tcPr>
            <w:tcW w:w="781" w:type="pct"/>
          </w:tcPr>
          <w:p w14:paraId="12C06638" w14:textId="77777777" w:rsidR="00B839D7" w:rsidRPr="00666B7E" w:rsidRDefault="00B839D7" w:rsidP="00AC709D">
            <w:pPr>
              <w:ind w:left="-108" w:right="34"/>
              <w:jc w:val="center"/>
              <w:rPr>
                <w:rFonts w:ascii="Calibri" w:hAnsi="Calibri" w:cs="Calibri"/>
                <w:b/>
                <w:bCs/>
                <w:color w:val="000000"/>
              </w:rPr>
            </w:pPr>
            <w:r>
              <w:rPr>
                <w:rFonts w:ascii="Calibri" w:hAnsi="Calibri" w:cs="Calibri"/>
                <w:b/>
                <w:bCs/>
                <w:color w:val="000000"/>
              </w:rPr>
              <w:t>€000s</w:t>
            </w:r>
          </w:p>
        </w:tc>
        <w:tc>
          <w:tcPr>
            <w:tcW w:w="592" w:type="pct"/>
          </w:tcPr>
          <w:p w14:paraId="7A1E31A8" w14:textId="77777777" w:rsidR="00B839D7" w:rsidRPr="00666B7E" w:rsidRDefault="00B839D7">
            <w:pPr>
              <w:ind w:left="-108" w:right="34"/>
              <w:jc w:val="center"/>
              <w:rPr>
                <w:rFonts w:ascii="Calibri" w:hAnsi="Calibri" w:cs="Calibri"/>
                <w:b/>
                <w:color w:val="000000"/>
              </w:rPr>
            </w:pPr>
            <w:r w:rsidRPr="00666B7E">
              <w:rPr>
                <w:rFonts w:ascii="Calibri" w:hAnsi="Calibri" w:cs="Calibri"/>
                <w:b/>
                <w:bCs/>
                <w:color w:val="000000"/>
              </w:rPr>
              <w:t>€000s</w:t>
            </w:r>
          </w:p>
        </w:tc>
      </w:tr>
      <w:tr w:rsidR="00B839D7" w:rsidRPr="00891701" w14:paraId="10A7D476" w14:textId="77777777" w:rsidTr="00F63243">
        <w:tc>
          <w:tcPr>
            <w:tcW w:w="1597" w:type="pct"/>
          </w:tcPr>
          <w:p w14:paraId="5A8FA37B" w14:textId="77777777" w:rsidR="00B839D7" w:rsidRPr="002D684E" w:rsidRDefault="00B839D7" w:rsidP="00B839D7">
            <w:pPr>
              <w:ind w:left="-108"/>
              <w:rPr>
                <w:rFonts w:ascii="Calibri" w:hAnsi="Calibri" w:cs="Calibri"/>
                <w:color w:val="000000"/>
              </w:rPr>
            </w:pPr>
            <w:r w:rsidRPr="002D684E">
              <w:rPr>
                <w:rFonts w:ascii="Calibri" w:hAnsi="Calibri" w:cs="Calibri"/>
                <w:color w:val="000000"/>
              </w:rPr>
              <w:t>Balance at 1 January 2022</w:t>
            </w:r>
          </w:p>
        </w:tc>
        <w:tc>
          <w:tcPr>
            <w:tcW w:w="663" w:type="pct"/>
          </w:tcPr>
          <w:p w14:paraId="537F88D0" w14:textId="77777777" w:rsidR="00B839D7" w:rsidRPr="00891701" w:rsidRDefault="00B839D7" w:rsidP="00B839D7">
            <w:pPr>
              <w:ind w:left="-108" w:right="34"/>
              <w:jc w:val="right"/>
              <w:rPr>
                <w:rFonts w:ascii="Calibri" w:hAnsi="Calibri" w:cs="Calibri"/>
                <w:color w:val="000000"/>
              </w:rPr>
            </w:pPr>
            <w:r w:rsidRPr="00891701">
              <w:rPr>
                <w:rFonts w:ascii="Calibri" w:hAnsi="Calibri" w:cs="Calibri"/>
                <w:color w:val="000000"/>
              </w:rPr>
              <w:t>1,221</w:t>
            </w:r>
          </w:p>
        </w:tc>
        <w:tc>
          <w:tcPr>
            <w:tcW w:w="747" w:type="pct"/>
          </w:tcPr>
          <w:p w14:paraId="5EB07950" w14:textId="77777777" w:rsidR="00B839D7" w:rsidRPr="00891701" w:rsidRDefault="00B839D7" w:rsidP="00B839D7">
            <w:pPr>
              <w:ind w:left="-108" w:right="34"/>
              <w:jc w:val="right"/>
              <w:rPr>
                <w:rFonts w:ascii="Calibri" w:hAnsi="Calibri" w:cs="Calibri"/>
                <w:color w:val="000000"/>
              </w:rPr>
            </w:pPr>
            <w:r w:rsidRPr="00891701">
              <w:rPr>
                <w:rFonts w:ascii="Calibri" w:hAnsi="Calibri" w:cs="Calibri"/>
                <w:color w:val="000000"/>
              </w:rPr>
              <w:t>3,645</w:t>
            </w:r>
          </w:p>
        </w:tc>
        <w:tc>
          <w:tcPr>
            <w:tcW w:w="619" w:type="pct"/>
          </w:tcPr>
          <w:p w14:paraId="332AE587" w14:textId="77777777" w:rsidR="00B839D7" w:rsidRPr="00891701" w:rsidRDefault="00B839D7" w:rsidP="00B839D7">
            <w:pPr>
              <w:ind w:left="-108" w:right="34"/>
              <w:jc w:val="right"/>
              <w:rPr>
                <w:rFonts w:ascii="Calibri" w:hAnsi="Calibri" w:cs="Calibri"/>
                <w:color w:val="000000"/>
              </w:rPr>
            </w:pPr>
            <w:r w:rsidRPr="00891701">
              <w:rPr>
                <w:rFonts w:ascii="Calibri" w:hAnsi="Calibri" w:cs="Calibri"/>
                <w:color w:val="000000"/>
              </w:rPr>
              <w:t>6,681</w:t>
            </w:r>
          </w:p>
        </w:tc>
        <w:tc>
          <w:tcPr>
            <w:tcW w:w="781" w:type="pct"/>
          </w:tcPr>
          <w:p w14:paraId="0FB4425D" w14:textId="77777777" w:rsidR="00B839D7" w:rsidRPr="00891701" w:rsidRDefault="00B839D7" w:rsidP="00B839D7">
            <w:pPr>
              <w:ind w:left="-108" w:right="34"/>
              <w:jc w:val="right"/>
              <w:rPr>
                <w:rFonts w:ascii="Calibri" w:hAnsi="Calibri" w:cs="Calibri"/>
                <w:b/>
                <w:color w:val="000000"/>
              </w:rPr>
            </w:pPr>
            <w:r w:rsidRPr="00891701">
              <w:rPr>
                <w:rFonts w:ascii="Calibri" w:hAnsi="Calibri" w:cs="Calibri"/>
                <w:color w:val="000000"/>
              </w:rPr>
              <w:t>1,945</w:t>
            </w:r>
          </w:p>
        </w:tc>
        <w:tc>
          <w:tcPr>
            <w:tcW w:w="592" w:type="pct"/>
          </w:tcPr>
          <w:p w14:paraId="1162A6DB" w14:textId="77777777" w:rsidR="00B839D7" w:rsidRPr="00891701" w:rsidRDefault="00B839D7" w:rsidP="00B839D7">
            <w:pPr>
              <w:ind w:left="-108" w:right="34"/>
              <w:jc w:val="right"/>
              <w:rPr>
                <w:rFonts w:ascii="Calibri" w:hAnsi="Calibri" w:cs="Calibri"/>
                <w:b/>
                <w:color w:val="000000"/>
              </w:rPr>
            </w:pPr>
            <w:r w:rsidRPr="00891701">
              <w:rPr>
                <w:rFonts w:ascii="Calibri" w:hAnsi="Calibri" w:cs="Calibri"/>
                <w:b/>
                <w:color w:val="000000"/>
              </w:rPr>
              <w:t>13,492</w:t>
            </w:r>
          </w:p>
        </w:tc>
      </w:tr>
      <w:tr w:rsidR="00B839D7" w:rsidRPr="00891701" w14:paraId="0980F98F" w14:textId="77777777" w:rsidTr="00F63243">
        <w:tc>
          <w:tcPr>
            <w:tcW w:w="1597" w:type="pct"/>
          </w:tcPr>
          <w:p w14:paraId="118E6F7D" w14:textId="77777777" w:rsidR="00B839D7" w:rsidRPr="00891701" w:rsidRDefault="00B839D7" w:rsidP="00B839D7">
            <w:pPr>
              <w:ind w:left="-108"/>
              <w:rPr>
                <w:rFonts w:ascii="Calibri" w:hAnsi="Calibri" w:cs="Calibri"/>
                <w:color w:val="000000"/>
              </w:rPr>
            </w:pPr>
            <w:r w:rsidRPr="00891701">
              <w:rPr>
                <w:rFonts w:ascii="Calibri" w:hAnsi="Calibri" w:cs="Calibri"/>
                <w:color w:val="000000"/>
              </w:rPr>
              <w:t xml:space="preserve">Provided/(released) in the six months  </w:t>
            </w:r>
          </w:p>
        </w:tc>
        <w:tc>
          <w:tcPr>
            <w:tcW w:w="663" w:type="pct"/>
          </w:tcPr>
          <w:p w14:paraId="2057BFDD" w14:textId="77777777" w:rsidR="00B839D7" w:rsidRPr="002D684E" w:rsidRDefault="00B839D7" w:rsidP="00B839D7">
            <w:pPr>
              <w:ind w:left="-108" w:right="34"/>
              <w:jc w:val="right"/>
              <w:rPr>
                <w:rFonts w:ascii="Calibri" w:hAnsi="Calibri" w:cs="Calibri"/>
                <w:color w:val="000000"/>
              </w:rPr>
            </w:pPr>
            <w:r w:rsidRPr="002D684E">
              <w:rPr>
                <w:rFonts w:ascii="Calibri" w:hAnsi="Calibri" w:cs="Calibri"/>
                <w:color w:val="000000"/>
              </w:rPr>
              <w:t>(469)</w:t>
            </w:r>
          </w:p>
        </w:tc>
        <w:tc>
          <w:tcPr>
            <w:tcW w:w="747" w:type="pct"/>
          </w:tcPr>
          <w:p w14:paraId="616856A0" w14:textId="77777777" w:rsidR="00B839D7" w:rsidRPr="002D684E" w:rsidRDefault="00B839D7" w:rsidP="00B839D7">
            <w:pPr>
              <w:ind w:left="-108" w:right="34"/>
              <w:jc w:val="right"/>
              <w:rPr>
                <w:rFonts w:ascii="Calibri" w:hAnsi="Calibri" w:cs="Calibri"/>
                <w:color w:val="000000"/>
              </w:rPr>
            </w:pPr>
            <w:r w:rsidRPr="002D684E">
              <w:rPr>
                <w:rFonts w:ascii="Calibri" w:hAnsi="Calibri" w:cs="Calibri"/>
                <w:color w:val="000000"/>
              </w:rPr>
              <w:t>1,890</w:t>
            </w:r>
          </w:p>
        </w:tc>
        <w:tc>
          <w:tcPr>
            <w:tcW w:w="619" w:type="pct"/>
          </w:tcPr>
          <w:p w14:paraId="7AD0340E" w14:textId="77777777" w:rsidR="00B839D7" w:rsidRPr="002D684E" w:rsidRDefault="00B839D7" w:rsidP="00B839D7">
            <w:pPr>
              <w:ind w:left="-108" w:right="34"/>
              <w:jc w:val="right"/>
              <w:rPr>
                <w:rFonts w:ascii="Calibri" w:hAnsi="Calibri" w:cs="Calibri"/>
                <w:color w:val="000000"/>
              </w:rPr>
            </w:pPr>
            <w:r w:rsidRPr="002D684E">
              <w:rPr>
                <w:rFonts w:ascii="Calibri" w:hAnsi="Calibri" w:cs="Calibri"/>
                <w:color w:val="000000"/>
              </w:rPr>
              <w:t>3,344</w:t>
            </w:r>
          </w:p>
        </w:tc>
        <w:tc>
          <w:tcPr>
            <w:tcW w:w="781" w:type="pct"/>
          </w:tcPr>
          <w:p w14:paraId="2069E790" w14:textId="77777777" w:rsidR="00B839D7" w:rsidRPr="002D684E" w:rsidRDefault="00B839D7" w:rsidP="00B839D7">
            <w:pPr>
              <w:ind w:left="-108" w:right="34"/>
              <w:jc w:val="right"/>
              <w:rPr>
                <w:rFonts w:ascii="Calibri" w:hAnsi="Calibri" w:cs="Calibri"/>
                <w:b/>
                <w:color w:val="000000"/>
              </w:rPr>
            </w:pPr>
            <w:r w:rsidRPr="002D684E">
              <w:rPr>
                <w:rFonts w:ascii="Calibri" w:hAnsi="Calibri" w:cs="Calibri"/>
                <w:color w:val="000000"/>
              </w:rPr>
              <w:t>-</w:t>
            </w:r>
          </w:p>
        </w:tc>
        <w:tc>
          <w:tcPr>
            <w:tcW w:w="592" w:type="pct"/>
          </w:tcPr>
          <w:p w14:paraId="19E53723" w14:textId="77777777" w:rsidR="00B839D7" w:rsidRPr="002D684E" w:rsidRDefault="00B839D7" w:rsidP="00B839D7">
            <w:pPr>
              <w:ind w:left="-108" w:right="34"/>
              <w:jc w:val="right"/>
              <w:rPr>
                <w:rFonts w:ascii="Calibri" w:hAnsi="Calibri" w:cs="Calibri"/>
                <w:b/>
                <w:color w:val="000000"/>
              </w:rPr>
            </w:pPr>
            <w:r w:rsidRPr="002D684E">
              <w:rPr>
                <w:rFonts w:ascii="Calibri" w:hAnsi="Calibri" w:cs="Calibri"/>
                <w:b/>
                <w:color w:val="000000"/>
              </w:rPr>
              <w:t>4,765</w:t>
            </w:r>
          </w:p>
        </w:tc>
      </w:tr>
      <w:tr w:rsidR="00B839D7" w:rsidRPr="00891701" w14:paraId="409C85F1" w14:textId="77777777" w:rsidTr="00F63243">
        <w:tc>
          <w:tcPr>
            <w:tcW w:w="1597" w:type="pct"/>
          </w:tcPr>
          <w:p w14:paraId="33F28D23" w14:textId="77777777" w:rsidR="00B839D7" w:rsidRPr="00891701" w:rsidRDefault="00B839D7" w:rsidP="00B839D7">
            <w:pPr>
              <w:ind w:left="-108"/>
              <w:rPr>
                <w:rFonts w:ascii="Calibri" w:hAnsi="Calibri" w:cs="Calibri"/>
                <w:color w:val="000000"/>
              </w:rPr>
            </w:pPr>
            <w:r w:rsidRPr="00891701">
              <w:rPr>
                <w:rFonts w:ascii="Calibri" w:hAnsi="Calibri" w:cs="Calibri"/>
                <w:color w:val="000000"/>
              </w:rPr>
              <w:t>Net amounts paid</w:t>
            </w:r>
          </w:p>
        </w:tc>
        <w:tc>
          <w:tcPr>
            <w:tcW w:w="663" w:type="pct"/>
            <w:tcBorders>
              <w:bottom w:val="single" w:sz="4" w:space="0" w:color="auto"/>
            </w:tcBorders>
          </w:tcPr>
          <w:p w14:paraId="7B1D354D" w14:textId="77777777" w:rsidR="00B839D7" w:rsidRPr="002D684E" w:rsidRDefault="00B839D7" w:rsidP="00B839D7">
            <w:pPr>
              <w:ind w:left="-108" w:right="34"/>
              <w:jc w:val="right"/>
              <w:rPr>
                <w:rFonts w:ascii="Calibri" w:hAnsi="Calibri" w:cs="Calibri"/>
                <w:color w:val="000000"/>
              </w:rPr>
            </w:pPr>
            <w:r w:rsidRPr="002D684E">
              <w:rPr>
                <w:rFonts w:ascii="Calibri" w:hAnsi="Calibri" w:cs="Calibri"/>
                <w:color w:val="000000"/>
              </w:rPr>
              <w:t>(196)</w:t>
            </w:r>
          </w:p>
        </w:tc>
        <w:tc>
          <w:tcPr>
            <w:tcW w:w="747" w:type="pct"/>
            <w:tcBorders>
              <w:bottom w:val="single" w:sz="4" w:space="0" w:color="auto"/>
            </w:tcBorders>
          </w:tcPr>
          <w:p w14:paraId="2A92D704" w14:textId="77777777" w:rsidR="00B839D7" w:rsidRPr="002D684E" w:rsidRDefault="00B839D7" w:rsidP="00B839D7">
            <w:pPr>
              <w:ind w:left="-108" w:right="34"/>
              <w:jc w:val="right"/>
              <w:rPr>
                <w:rFonts w:ascii="Calibri" w:hAnsi="Calibri" w:cs="Calibri"/>
                <w:color w:val="000000"/>
              </w:rPr>
            </w:pPr>
            <w:r w:rsidRPr="002D684E">
              <w:rPr>
                <w:rFonts w:ascii="Calibri" w:hAnsi="Calibri" w:cs="Calibri"/>
                <w:color w:val="000000"/>
              </w:rPr>
              <w:t>(3,645)</w:t>
            </w:r>
          </w:p>
        </w:tc>
        <w:tc>
          <w:tcPr>
            <w:tcW w:w="619" w:type="pct"/>
            <w:tcBorders>
              <w:bottom w:val="single" w:sz="4" w:space="0" w:color="auto"/>
            </w:tcBorders>
          </w:tcPr>
          <w:p w14:paraId="5E4F7AA9" w14:textId="0255BFE5" w:rsidR="00B839D7" w:rsidRPr="002D684E" w:rsidRDefault="007E25D8" w:rsidP="00B839D7">
            <w:pPr>
              <w:ind w:left="-108" w:right="34"/>
              <w:jc w:val="right"/>
              <w:rPr>
                <w:rFonts w:ascii="Calibri" w:hAnsi="Calibri" w:cs="Calibri"/>
                <w:color w:val="000000"/>
              </w:rPr>
            </w:pPr>
            <w:r w:rsidRPr="002D684E">
              <w:rPr>
                <w:rFonts w:ascii="Calibri" w:hAnsi="Calibri" w:cs="Calibri"/>
                <w:color w:val="000000"/>
              </w:rPr>
              <w:t>(3,342</w:t>
            </w:r>
            <w:r w:rsidR="00B839D7" w:rsidRPr="002D684E">
              <w:rPr>
                <w:rFonts w:ascii="Calibri" w:hAnsi="Calibri" w:cs="Calibri"/>
                <w:color w:val="000000"/>
              </w:rPr>
              <w:t>)</w:t>
            </w:r>
          </w:p>
        </w:tc>
        <w:tc>
          <w:tcPr>
            <w:tcW w:w="781" w:type="pct"/>
            <w:tcBorders>
              <w:bottom w:val="single" w:sz="4" w:space="0" w:color="auto"/>
            </w:tcBorders>
          </w:tcPr>
          <w:p w14:paraId="2A2186CE" w14:textId="77777777" w:rsidR="00B839D7" w:rsidRPr="00F63243" w:rsidRDefault="00B839D7" w:rsidP="00B839D7">
            <w:pPr>
              <w:ind w:left="-108" w:right="34"/>
              <w:jc w:val="right"/>
              <w:rPr>
                <w:rFonts w:ascii="Calibri" w:hAnsi="Calibri" w:cs="Calibri"/>
                <w:color w:val="000000"/>
              </w:rPr>
            </w:pPr>
            <w:r w:rsidRPr="00F63243">
              <w:rPr>
                <w:rFonts w:ascii="Calibri" w:hAnsi="Calibri" w:cs="Calibri"/>
                <w:color w:val="000000"/>
              </w:rPr>
              <w:t>(456)</w:t>
            </w:r>
          </w:p>
        </w:tc>
        <w:tc>
          <w:tcPr>
            <w:tcW w:w="592" w:type="pct"/>
            <w:tcBorders>
              <w:bottom w:val="single" w:sz="4" w:space="0" w:color="auto"/>
            </w:tcBorders>
          </w:tcPr>
          <w:p w14:paraId="633D4568" w14:textId="18303012" w:rsidR="00B839D7" w:rsidRPr="002D684E" w:rsidRDefault="002E575C" w:rsidP="00B839D7">
            <w:pPr>
              <w:ind w:left="-108" w:right="34"/>
              <w:jc w:val="right"/>
              <w:rPr>
                <w:rFonts w:ascii="Calibri" w:hAnsi="Calibri" w:cs="Calibri"/>
                <w:b/>
                <w:color w:val="000000"/>
              </w:rPr>
            </w:pPr>
            <w:r>
              <w:rPr>
                <w:rFonts w:ascii="Calibri" w:hAnsi="Calibri" w:cs="Calibri"/>
                <w:b/>
                <w:color w:val="000000"/>
              </w:rPr>
              <w:t>(7,639</w:t>
            </w:r>
            <w:r w:rsidR="00B839D7" w:rsidRPr="002D684E">
              <w:rPr>
                <w:rFonts w:ascii="Calibri" w:hAnsi="Calibri" w:cs="Calibri"/>
                <w:b/>
                <w:color w:val="000000"/>
              </w:rPr>
              <w:t>)</w:t>
            </w:r>
          </w:p>
        </w:tc>
      </w:tr>
      <w:tr w:rsidR="00B839D7" w:rsidRPr="00BD7EEC" w14:paraId="0A53A0F0" w14:textId="77777777" w:rsidTr="00F63243">
        <w:tc>
          <w:tcPr>
            <w:tcW w:w="1597" w:type="pct"/>
          </w:tcPr>
          <w:p w14:paraId="4FCB3C40" w14:textId="77777777" w:rsidR="00B839D7" w:rsidRPr="00891701" w:rsidRDefault="00B839D7" w:rsidP="00B839D7">
            <w:pPr>
              <w:ind w:left="-108"/>
              <w:rPr>
                <w:rFonts w:ascii="Calibri" w:hAnsi="Calibri" w:cs="Calibri"/>
                <w:b/>
                <w:color w:val="000000"/>
              </w:rPr>
            </w:pPr>
            <w:r w:rsidRPr="00891701">
              <w:rPr>
                <w:rFonts w:ascii="Calibri" w:hAnsi="Calibri" w:cs="Calibri"/>
                <w:b/>
                <w:color w:val="000000"/>
              </w:rPr>
              <w:t>Closing balance 30 June 2022</w:t>
            </w:r>
          </w:p>
        </w:tc>
        <w:tc>
          <w:tcPr>
            <w:tcW w:w="663" w:type="pct"/>
            <w:tcBorders>
              <w:top w:val="single" w:sz="4" w:space="0" w:color="auto"/>
            </w:tcBorders>
            <w:shd w:val="clear" w:color="auto" w:fill="auto"/>
          </w:tcPr>
          <w:p w14:paraId="42D34AF3" w14:textId="77777777" w:rsidR="00B839D7" w:rsidRPr="002D684E" w:rsidRDefault="00B839D7" w:rsidP="00B839D7">
            <w:pPr>
              <w:ind w:left="-108" w:right="34"/>
              <w:jc w:val="right"/>
              <w:rPr>
                <w:rFonts w:ascii="Calibri" w:hAnsi="Calibri" w:cs="Calibri"/>
                <w:b/>
                <w:color w:val="000000"/>
              </w:rPr>
            </w:pPr>
            <w:r w:rsidRPr="002D684E">
              <w:rPr>
                <w:rFonts w:ascii="Calibri" w:hAnsi="Calibri" w:cs="Calibri"/>
                <w:b/>
                <w:color w:val="000000"/>
              </w:rPr>
              <w:t>556</w:t>
            </w:r>
          </w:p>
        </w:tc>
        <w:tc>
          <w:tcPr>
            <w:tcW w:w="747" w:type="pct"/>
            <w:tcBorders>
              <w:top w:val="single" w:sz="4" w:space="0" w:color="auto"/>
            </w:tcBorders>
          </w:tcPr>
          <w:p w14:paraId="3EEF351A" w14:textId="77777777" w:rsidR="00B839D7" w:rsidRPr="002D684E" w:rsidRDefault="00B839D7" w:rsidP="00B839D7">
            <w:pPr>
              <w:ind w:left="-108" w:right="34"/>
              <w:jc w:val="right"/>
              <w:rPr>
                <w:rFonts w:ascii="Calibri" w:hAnsi="Calibri" w:cs="Calibri"/>
                <w:b/>
                <w:color w:val="000000"/>
              </w:rPr>
            </w:pPr>
            <w:r w:rsidRPr="002D684E">
              <w:rPr>
                <w:rFonts w:ascii="Calibri" w:hAnsi="Calibri" w:cs="Calibri"/>
                <w:b/>
                <w:color w:val="000000"/>
              </w:rPr>
              <w:t>1,890</w:t>
            </w:r>
          </w:p>
        </w:tc>
        <w:tc>
          <w:tcPr>
            <w:tcW w:w="619" w:type="pct"/>
            <w:tcBorders>
              <w:top w:val="single" w:sz="4" w:space="0" w:color="auto"/>
            </w:tcBorders>
          </w:tcPr>
          <w:p w14:paraId="79D504B4" w14:textId="77777777" w:rsidR="00B839D7" w:rsidRPr="002D684E" w:rsidRDefault="00B839D7" w:rsidP="00B839D7">
            <w:pPr>
              <w:ind w:left="-108" w:right="34"/>
              <w:jc w:val="right"/>
              <w:rPr>
                <w:rFonts w:ascii="Calibri" w:hAnsi="Calibri" w:cs="Calibri"/>
                <w:b/>
                <w:color w:val="000000"/>
              </w:rPr>
            </w:pPr>
            <w:r w:rsidRPr="002D684E">
              <w:rPr>
                <w:rFonts w:ascii="Calibri" w:hAnsi="Calibri" w:cs="Calibri"/>
                <w:b/>
                <w:color w:val="000000"/>
              </w:rPr>
              <w:t>6,683</w:t>
            </w:r>
          </w:p>
        </w:tc>
        <w:tc>
          <w:tcPr>
            <w:tcW w:w="781" w:type="pct"/>
            <w:tcBorders>
              <w:top w:val="single" w:sz="4" w:space="0" w:color="auto"/>
            </w:tcBorders>
          </w:tcPr>
          <w:p w14:paraId="7C225A8F" w14:textId="77777777" w:rsidR="00B839D7" w:rsidRPr="002D684E" w:rsidRDefault="00B839D7" w:rsidP="00B839D7">
            <w:pPr>
              <w:ind w:left="-108" w:right="34"/>
              <w:jc w:val="right"/>
              <w:rPr>
                <w:rFonts w:ascii="Calibri" w:hAnsi="Calibri" w:cs="Calibri"/>
                <w:b/>
                <w:color w:val="000000"/>
              </w:rPr>
            </w:pPr>
            <w:r w:rsidRPr="002D684E">
              <w:rPr>
                <w:rFonts w:ascii="Calibri" w:hAnsi="Calibri" w:cs="Calibri"/>
                <w:b/>
                <w:color w:val="000000"/>
              </w:rPr>
              <w:t>1,489</w:t>
            </w:r>
          </w:p>
        </w:tc>
        <w:tc>
          <w:tcPr>
            <w:tcW w:w="592" w:type="pct"/>
            <w:tcBorders>
              <w:top w:val="single" w:sz="4" w:space="0" w:color="auto"/>
            </w:tcBorders>
          </w:tcPr>
          <w:p w14:paraId="4CF912D0" w14:textId="77777777" w:rsidR="00B839D7" w:rsidRPr="002D684E" w:rsidRDefault="00B839D7" w:rsidP="00B839D7">
            <w:pPr>
              <w:ind w:left="-108" w:right="34"/>
              <w:jc w:val="right"/>
              <w:rPr>
                <w:rFonts w:ascii="Calibri" w:hAnsi="Calibri" w:cs="Calibri"/>
                <w:b/>
                <w:color w:val="000000"/>
              </w:rPr>
            </w:pPr>
            <w:r w:rsidRPr="002D684E">
              <w:rPr>
                <w:rFonts w:ascii="Calibri" w:hAnsi="Calibri" w:cs="Calibri"/>
                <w:b/>
                <w:color w:val="000000"/>
              </w:rPr>
              <w:t>10,618</w:t>
            </w:r>
          </w:p>
        </w:tc>
      </w:tr>
      <w:tr w:rsidR="00B839D7" w:rsidRPr="004261E5" w14:paraId="51786A44" w14:textId="77777777" w:rsidTr="00F63243">
        <w:tc>
          <w:tcPr>
            <w:tcW w:w="1597" w:type="pct"/>
          </w:tcPr>
          <w:p w14:paraId="4551D5D4" w14:textId="77777777" w:rsidR="00B839D7" w:rsidRPr="004261E5" w:rsidRDefault="00B839D7" w:rsidP="00B839D7">
            <w:pPr>
              <w:ind w:left="-108"/>
              <w:rPr>
                <w:rFonts w:ascii="Calibri" w:hAnsi="Calibri" w:cs="Calibri"/>
                <w:b/>
                <w:color w:val="000000"/>
              </w:rPr>
            </w:pPr>
          </w:p>
        </w:tc>
        <w:tc>
          <w:tcPr>
            <w:tcW w:w="663" w:type="pct"/>
          </w:tcPr>
          <w:p w14:paraId="6F84FA28" w14:textId="77777777" w:rsidR="00B839D7" w:rsidRPr="00854D30" w:rsidRDefault="00B839D7" w:rsidP="00B839D7">
            <w:pPr>
              <w:ind w:left="-108" w:right="34"/>
              <w:jc w:val="right"/>
              <w:rPr>
                <w:rFonts w:ascii="Calibri" w:hAnsi="Calibri" w:cs="Calibri"/>
                <w:b/>
                <w:bCs/>
                <w:color w:val="000000"/>
              </w:rPr>
            </w:pPr>
          </w:p>
        </w:tc>
        <w:tc>
          <w:tcPr>
            <w:tcW w:w="747" w:type="pct"/>
          </w:tcPr>
          <w:p w14:paraId="5B7DD00F" w14:textId="77777777" w:rsidR="00B839D7" w:rsidRPr="004261E5" w:rsidRDefault="00B839D7" w:rsidP="00B839D7">
            <w:pPr>
              <w:ind w:left="-108" w:right="34"/>
              <w:jc w:val="right"/>
              <w:rPr>
                <w:rFonts w:ascii="Calibri" w:hAnsi="Calibri" w:cs="Calibri"/>
                <w:b/>
                <w:bCs/>
                <w:color w:val="000000"/>
              </w:rPr>
            </w:pPr>
          </w:p>
        </w:tc>
        <w:tc>
          <w:tcPr>
            <w:tcW w:w="619" w:type="pct"/>
          </w:tcPr>
          <w:p w14:paraId="04A3AF49" w14:textId="77777777" w:rsidR="00B839D7" w:rsidRPr="00666B7E" w:rsidRDefault="00B839D7" w:rsidP="00B839D7">
            <w:pPr>
              <w:ind w:left="-108" w:right="34"/>
              <w:jc w:val="right"/>
              <w:rPr>
                <w:rFonts w:ascii="Calibri" w:hAnsi="Calibri" w:cs="Calibri"/>
                <w:b/>
                <w:bCs/>
                <w:color w:val="000000"/>
              </w:rPr>
            </w:pPr>
          </w:p>
        </w:tc>
        <w:tc>
          <w:tcPr>
            <w:tcW w:w="781" w:type="pct"/>
          </w:tcPr>
          <w:p w14:paraId="16884336" w14:textId="77777777" w:rsidR="00B839D7" w:rsidRPr="00666B7E" w:rsidRDefault="00B839D7" w:rsidP="00B839D7">
            <w:pPr>
              <w:ind w:left="-108" w:right="34"/>
              <w:jc w:val="right"/>
              <w:rPr>
                <w:rFonts w:ascii="Calibri" w:hAnsi="Calibri" w:cs="Calibri"/>
                <w:b/>
                <w:bCs/>
                <w:color w:val="000000"/>
              </w:rPr>
            </w:pPr>
          </w:p>
        </w:tc>
        <w:tc>
          <w:tcPr>
            <w:tcW w:w="592" w:type="pct"/>
          </w:tcPr>
          <w:p w14:paraId="0487313B" w14:textId="77777777" w:rsidR="00B839D7" w:rsidRPr="00666B7E" w:rsidRDefault="00B839D7" w:rsidP="00B839D7">
            <w:pPr>
              <w:ind w:left="-108" w:right="34"/>
              <w:jc w:val="right"/>
              <w:rPr>
                <w:rFonts w:ascii="Calibri" w:hAnsi="Calibri" w:cs="Calibri"/>
                <w:b/>
                <w:bCs/>
                <w:color w:val="000000"/>
              </w:rPr>
            </w:pPr>
          </w:p>
        </w:tc>
      </w:tr>
      <w:tr w:rsidR="00B839D7" w:rsidRPr="00BD7EEC" w14:paraId="4770C8AE" w14:textId="77777777" w:rsidTr="00F63243">
        <w:tc>
          <w:tcPr>
            <w:tcW w:w="1597" w:type="pct"/>
          </w:tcPr>
          <w:p w14:paraId="139197A2" w14:textId="77777777" w:rsidR="00B839D7" w:rsidRPr="00BD7EEC" w:rsidRDefault="00B839D7" w:rsidP="00B839D7">
            <w:pPr>
              <w:ind w:left="-108"/>
              <w:rPr>
                <w:rFonts w:ascii="Calibri" w:hAnsi="Calibri" w:cs="Calibri"/>
                <w:color w:val="000000"/>
              </w:rPr>
            </w:pPr>
            <w:r>
              <w:rPr>
                <w:rFonts w:ascii="Calibri" w:hAnsi="Calibri" w:cs="Calibri"/>
                <w:color w:val="000000"/>
              </w:rPr>
              <w:t>Balance at 1 January 2021</w:t>
            </w:r>
          </w:p>
        </w:tc>
        <w:tc>
          <w:tcPr>
            <w:tcW w:w="663" w:type="pct"/>
          </w:tcPr>
          <w:p w14:paraId="5372EF07" w14:textId="77777777" w:rsidR="00B839D7" w:rsidRPr="00A46E87" w:rsidRDefault="00B839D7" w:rsidP="00B839D7">
            <w:pPr>
              <w:ind w:left="-108" w:right="34"/>
              <w:jc w:val="right"/>
              <w:rPr>
                <w:rFonts w:ascii="Calibri" w:hAnsi="Calibri" w:cs="Calibri"/>
                <w:color w:val="000000"/>
              </w:rPr>
            </w:pPr>
            <w:r w:rsidRPr="00854D30">
              <w:rPr>
                <w:rFonts w:ascii="Calibri" w:hAnsi="Calibri" w:cs="Calibri"/>
                <w:color w:val="000000"/>
              </w:rPr>
              <w:t>2,027</w:t>
            </w:r>
          </w:p>
        </w:tc>
        <w:tc>
          <w:tcPr>
            <w:tcW w:w="747" w:type="pct"/>
          </w:tcPr>
          <w:p w14:paraId="7B48BCD3" w14:textId="77777777" w:rsidR="00B839D7" w:rsidRPr="00A46E87" w:rsidRDefault="00B839D7" w:rsidP="00B839D7">
            <w:pPr>
              <w:ind w:left="-108" w:right="34"/>
              <w:jc w:val="right"/>
              <w:rPr>
                <w:rFonts w:ascii="Calibri" w:hAnsi="Calibri" w:cs="Calibri"/>
                <w:color w:val="000000"/>
              </w:rPr>
            </w:pPr>
            <w:r w:rsidRPr="00BD7EEC">
              <w:rPr>
                <w:rFonts w:ascii="Calibri" w:hAnsi="Calibri" w:cs="Calibri"/>
                <w:color w:val="000000"/>
              </w:rPr>
              <w:t>3,609</w:t>
            </w:r>
          </w:p>
        </w:tc>
        <w:tc>
          <w:tcPr>
            <w:tcW w:w="619" w:type="pct"/>
          </w:tcPr>
          <w:p w14:paraId="3080F053" w14:textId="77777777" w:rsidR="00B839D7" w:rsidRPr="00A46E87" w:rsidRDefault="00B839D7" w:rsidP="00B839D7">
            <w:pPr>
              <w:ind w:left="-108" w:right="34"/>
              <w:jc w:val="right"/>
              <w:rPr>
                <w:rFonts w:ascii="Calibri" w:hAnsi="Calibri" w:cs="Calibri"/>
                <w:color w:val="000000"/>
              </w:rPr>
            </w:pPr>
            <w:r w:rsidRPr="00BD7EEC">
              <w:rPr>
                <w:rFonts w:ascii="Calibri" w:hAnsi="Calibri" w:cs="Calibri"/>
                <w:color w:val="000000"/>
              </w:rPr>
              <w:t>6,431</w:t>
            </w:r>
          </w:p>
        </w:tc>
        <w:tc>
          <w:tcPr>
            <w:tcW w:w="781" w:type="pct"/>
          </w:tcPr>
          <w:p w14:paraId="5D907BCA" w14:textId="77777777" w:rsidR="00B839D7" w:rsidRPr="0072536A" w:rsidRDefault="00B839D7" w:rsidP="00B839D7">
            <w:pPr>
              <w:ind w:left="-108" w:right="34"/>
              <w:jc w:val="right"/>
              <w:rPr>
                <w:rFonts w:ascii="Calibri" w:hAnsi="Calibri" w:cs="Calibri"/>
                <w:color w:val="000000"/>
              </w:rPr>
            </w:pPr>
            <w:r>
              <w:rPr>
                <w:rFonts w:ascii="Calibri" w:hAnsi="Calibri" w:cs="Calibri"/>
                <w:color w:val="000000"/>
              </w:rPr>
              <w:t>-</w:t>
            </w:r>
          </w:p>
        </w:tc>
        <w:tc>
          <w:tcPr>
            <w:tcW w:w="592" w:type="pct"/>
          </w:tcPr>
          <w:p w14:paraId="0AE9D3D8" w14:textId="77777777" w:rsidR="00B839D7" w:rsidRPr="0072536A" w:rsidRDefault="00B839D7" w:rsidP="00B839D7">
            <w:pPr>
              <w:ind w:left="-108" w:right="34"/>
              <w:jc w:val="right"/>
              <w:rPr>
                <w:rFonts w:ascii="Calibri" w:hAnsi="Calibri" w:cs="Calibri"/>
                <w:color w:val="000000"/>
              </w:rPr>
            </w:pPr>
            <w:r w:rsidRPr="0072536A">
              <w:rPr>
                <w:rFonts w:ascii="Calibri" w:hAnsi="Calibri" w:cs="Calibri"/>
                <w:color w:val="000000"/>
              </w:rPr>
              <w:t>12,067</w:t>
            </w:r>
          </w:p>
        </w:tc>
      </w:tr>
      <w:tr w:rsidR="00B839D7" w:rsidRPr="00BD7EEC" w14:paraId="4D1DE11C" w14:textId="77777777" w:rsidTr="00F63243">
        <w:tc>
          <w:tcPr>
            <w:tcW w:w="1597" w:type="pct"/>
          </w:tcPr>
          <w:p w14:paraId="4CCF926D" w14:textId="77777777" w:rsidR="00B839D7" w:rsidRPr="00BD7EEC" w:rsidRDefault="00B839D7" w:rsidP="00B839D7">
            <w:pPr>
              <w:ind w:left="-108"/>
              <w:rPr>
                <w:rFonts w:ascii="Calibri" w:hAnsi="Calibri" w:cs="Calibri"/>
                <w:color w:val="000000"/>
              </w:rPr>
            </w:pPr>
            <w:r w:rsidRPr="00BD7EEC">
              <w:rPr>
                <w:rFonts w:ascii="Calibri" w:hAnsi="Calibri" w:cs="Calibri"/>
                <w:color w:val="000000"/>
              </w:rPr>
              <w:t xml:space="preserve">Provided in the six months  </w:t>
            </w:r>
          </w:p>
        </w:tc>
        <w:tc>
          <w:tcPr>
            <w:tcW w:w="663" w:type="pct"/>
          </w:tcPr>
          <w:p w14:paraId="523149EC" w14:textId="77777777" w:rsidR="00B839D7" w:rsidRPr="00A46E87" w:rsidRDefault="00B839D7" w:rsidP="00B839D7">
            <w:pPr>
              <w:ind w:left="-108" w:right="34"/>
              <w:jc w:val="right"/>
              <w:rPr>
                <w:rFonts w:ascii="Calibri" w:hAnsi="Calibri" w:cs="Calibri"/>
                <w:color w:val="000000"/>
              </w:rPr>
            </w:pPr>
            <w:r w:rsidRPr="00854D30">
              <w:rPr>
                <w:rFonts w:ascii="Calibri" w:hAnsi="Calibri" w:cs="Calibri"/>
                <w:color w:val="000000"/>
              </w:rPr>
              <w:t>4,809</w:t>
            </w:r>
          </w:p>
        </w:tc>
        <w:tc>
          <w:tcPr>
            <w:tcW w:w="747" w:type="pct"/>
          </w:tcPr>
          <w:p w14:paraId="47EDB2E8" w14:textId="77777777" w:rsidR="00B839D7" w:rsidRPr="00A46E87" w:rsidRDefault="00B839D7" w:rsidP="00B839D7">
            <w:pPr>
              <w:ind w:left="-108" w:right="34"/>
              <w:jc w:val="right"/>
              <w:rPr>
                <w:rFonts w:ascii="Calibri" w:hAnsi="Calibri" w:cs="Calibri"/>
                <w:color w:val="000000"/>
              </w:rPr>
            </w:pPr>
            <w:r>
              <w:rPr>
                <w:rFonts w:ascii="Calibri" w:hAnsi="Calibri" w:cs="Calibri"/>
                <w:color w:val="000000"/>
              </w:rPr>
              <w:t>1,901</w:t>
            </w:r>
          </w:p>
        </w:tc>
        <w:tc>
          <w:tcPr>
            <w:tcW w:w="619" w:type="pct"/>
          </w:tcPr>
          <w:p w14:paraId="04F555C3" w14:textId="77777777" w:rsidR="00B839D7" w:rsidRPr="00A46E87" w:rsidRDefault="00B839D7" w:rsidP="00B839D7">
            <w:pPr>
              <w:ind w:left="-108" w:right="34"/>
              <w:jc w:val="right"/>
              <w:rPr>
                <w:rFonts w:ascii="Calibri" w:hAnsi="Calibri" w:cs="Calibri"/>
                <w:color w:val="000000"/>
              </w:rPr>
            </w:pPr>
            <w:r>
              <w:rPr>
                <w:rFonts w:ascii="Calibri" w:hAnsi="Calibri" w:cs="Calibri"/>
                <w:color w:val="000000"/>
              </w:rPr>
              <w:t>3,215</w:t>
            </w:r>
          </w:p>
        </w:tc>
        <w:tc>
          <w:tcPr>
            <w:tcW w:w="781" w:type="pct"/>
          </w:tcPr>
          <w:p w14:paraId="52E7C765" w14:textId="77777777" w:rsidR="00B839D7" w:rsidRPr="0072536A" w:rsidRDefault="00B839D7" w:rsidP="00B839D7">
            <w:pPr>
              <w:ind w:left="-108" w:right="34"/>
              <w:jc w:val="right"/>
              <w:rPr>
                <w:rFonts w:ascii="Calibri" w:hAnsi="Calibri" w:cs="Calibri"/>
                <w:color w:val="000000"/>
              </w:rPr>
            </w:pPr>
            <w:r>
              <w:rPr>
                <w:rFonts w:ascii="Calibri" w:hAnsi="Calibri" w:cs="Calibri"/>
                <w:color w:val="000000"/>
              </w:rPr>
              <w:t>13,400</w:t>
            </w:r>
          </w:p>
        </w:tc>
        <w:tc>
          <w:tcPr>
            <w:tcW w:w="592" w:type="pct"/>
          </w:tcPr>
          <w:p w14:paraId="20D95851" w14:textId="77777777" w:rsidR="00B839D7" w:rsidRPr="0072536A" w:rsidRDefault="00B839D7" w:rsidP="00B839D7">
            <w:pPr>
              <w:ind w:left="-108" w:right="34"/>
              <w:jc w:val="right"/>
              <w:rPr>
                <w:rFonts w:ascii="Calibri" w:hAnsi="Calibri" w:cs="Calibri"/>
                <w:color w:val="000000"/>
              </w:rPr>
            </w:pPr>
            <w:r w:rsidRPr="0072536A">
              <w:rPr>
                <w:rFonts w:ascii="Calibri" w:hAnsi="Calibri" w:cs="Calibri"/>
                <w:color w:val="000000"/>
              </w:rPr>
              <w:t>23,325</w:t>
            </w:r>
          </w:p>
        </w:tc>
      </w:tr>
      <w:tr w:rsidR="00B839D7" w:rsidRPr="00BD7EEC" w14:paraId="15E8E3E0" w14:textId="77777777" w:rsidTr="00F63243">
        <w:tc>
          <w:tcPr>
            <w:tcW w:w="1597" w:type="pct"/>
          </w:tcPr>
          <w:p w14:paraId="0E51C62B" w14:textId="77777777" w:rsidR="00B839D7" w:rsidRPr="00BD7EEC" w:rsidRDefault="00B839D7" w:rsidP="00B839D7">
            <w:pPr>
              <w:ind w:left="-108"/>
              <w:rPr>
                <w:rFonts w:ascii="Calibri" w:hAnsi="Calibri" w:cs="Calibri"/>
                <w:color w:val="000000"/>
              </w:rPr>
            </w:pPr>
            <w:r w:rsidRPr="00BD7EEC">
              <w:rPr>
                <w:rFonts w:ascii="Calibri" w:hAnsi="Calibri" w:cs="Calibri"/>
                <w:color w:val="000000"/>
              </w:rPr>
              <w:t>Net amounts paid</w:t>
            </w:r>
          </w:p>
        </w:tc>
        <w:tc>
          <w:tcPr>
            <w:tcW w:w="663" w:type="pct"/>
            <w:tcBorders>
              <w:bottom w:val="single" w:sz="4" w:space="0" w:color="auto"/>
            </w:tcBorders>
          </w:tcPr>
          <w:p w14:paraId="722C0EAC" w14:textId="77777777" w:rsidR="00B839D7" w:rsidRPr="00A46E87" w:rsidRDefault="00B839D7" w:rsidP="00B839D7">
            <w:pPr>
              <w:ind w:left="-108" w:right="34"/>
              <w:jc w:val="right"/>
              <w:rPr>
                <w:rFonts w:ascii="Calibri" w:hAnsi="Calibri" w:cs="Calibri"/>
                <w:color w:val="000000"/>
              </w:rPr>
            </w:pPr>
            <w:r w:rsidRPr="00854D30">
              <w:rPr>
                <w:rFonts w:ascii="Calibri" w:hAnsi="Calibri" w:cs="Calibri"/>
                <w:color w:val="000000"/>
              </w:rPr>
              <w:t>(2,495)</w:t>
            </w:r>
          </w:p>
        </w:tc>
        <w:tc>
          <w:tcPr>
            <w:tcW w:w="747" w:type="pct"/>
            <w:tcBorders>
              <w:bottom w:val="single" w:sz="4" w:space="0" w:color="auto"/>
            </w:tcBorders>
          </w:tcPr>
          <w:p w14:paraId="1F3BDF63" w14:textId="77777777" w:rsidR="00B839D7" w:rsidRPr="00A46E87" w:rsidRDefault="00B839D7" w:rsidP="00B839D7">
            <w:pPr>
              <w:ind w:left="-108" w:right="34"/>
              <w:jc w:val="right"/>
              <w:rPr>
                <w:rFonts w:ascii="Calibri" w:hAnsi="Calibri" w:cs="Calibri"/>
                <w:color w:val="000000"/>
              </w:rPr>
            </w:pPr>
            <w:r>
              <w:rPr>
                <w:rFonts w:ascii="Calibri" w:hAnsi="Calibri" w:cs="Calibri"/>
                <w:color w:val="000000"/>
              </w:rPr>
              <w:t>(3,609)</w:t>
            </w:r>
          </w:p>
        </w:tc>
        <w:tc>
          <w:tcPr>
            <w:tcW w:w="619" w:type="pct"/>
            <w:tcBorders>
              <w:bottom w:val="single" w:sz="4" w:space="0" w:color="auto"/>
            </w:tcBorders>
          </w:tcPr>
          <w:p w14:paraId="56F59907" w14:textId="77777777" w:rsidR="00B839D7" w:rsidRPr="00A46E87" w:rsidRDefault="00B839D7" w:rsidP="00B839D7">
            <w:pPr>
              <w:ind w:left="-108" w:right="34"/>
              <w:jc w:val="right"/>
              <w:rPr>
                <w:rFonts w:ascii="Calibri" w:hAnsi="Calibri" w:cs="Calibri"/>
                <w:color w:val="000000"/>
              </w:rPr>
            </w:pPr>
            <w:r>
              <w:rPr>
                <w:rFonts w:ascii="Calibri" w:hAnsi="Calibri" w:cs="Calibri"/>
                <w:color w:val="000000"/>
              </w:rPr>
              <w:t>(</w:t>
            </w:r>
            <w:r w:rsidRPr="00925D49">
              <w:rPr>
                <w:rFonts w:ascii="Calibri" w:hAnsi="Calibri" w:cs="Calibri"/>
                <w:color w:val="000000"/>
              </w:rPr>
              <w:t>3,215</w:t>
            </w:r>
            <w:r>
              <w:rPr>
                <w:rFonts w:ascii="Calibri" w:hAnsi="Calibri" w:cs="Calibri"/>
                <w:color w:val="000000"/>
              </w:rPr>
              <w:t>)</w:t>
            </w:r>
          </w:p>
        </w:tc>
        <w:tc>
          <w:tcPr>
            <w:tcW w:w="781" w:type="pct"/>
            <w:tcBorders>
              <w:bottom w:val="single" w:sz="4" w:space="0" w:color="auto"/>
            </w:tcBorders>
          </w:tcPr>
          <w:p w14:paraId="26FC86FF" w14:textId="77777777" w:rsidR="00B839D7" w:rsidRPr="0072536A" w:rsidRDefault="00B839D7" w:rsidP="00B839D7">
            <w:pPr>
              <w:ind w:left="-108" w:right="34"/>
              <w:jc w:val="right"/>
              <w:rPr>
                <w:rFonts w:ascii="Calibri" w:hAnsi="Calibri" w:cs="Calibri"/>
                <w:color w:val="000000"/>
              </w:rPr>
            </w:pPr>
            <w:r w:rsidRPr="00854D30">
              <w:rPr>
                <w:rFonts w:ascii="Calibri" w:hAnsi="Calibri" w:cs="Calibri"/>
                <w:color w:val="000000"/>
              </w:rPr>
              <w:t>-</w:t>
            </w:r>
          </w:p>
        </w:tc>
        <w:tc>
          <w:tcPr>
            <w:tcW w:w="592" w:type="pct"/>
            <w:tcBorders>
              <w:bottom w:val="single" w:sz="4" w:space="0" w:color="auto"/>
            </w:tcBorders>
          </w:tcPr>
          <w:p w14:paraId="40D3BC3A" w14:textId="77777777" w:rsidR="00B839D7" w:rsidRPr="0072536A" w:rsidRDefault="00B839D7" w:rsidP="00B839D7">
            <w:pPr>
              <w:ind w:left="-108" w:right="34"/>
              <w:jc w:val="right"/>
              <w:rPr>
                <w:rFonts w:ascii="Calibri" w:hAnsi="Calibri" w:cs="Calibri"/>
                <w:color w:val="000000"/>
              </w:rPr>
            </w:pPr>
            <w:r w:rsidRPr="0072536A">
              <w:rPr>
                <w:rFonts w:ascii="Calibri" w:hAnsi="Calibri" w:cs="Calibri"/>
                <w:color w:val="000000"/>
              </w:rPr>
              <w:t>(9,319)</w:t>
            </w:r>
          </w:p>
        </w:tc>
      </w:tr>
      <w:tr w:rsidR="00B839D7" w:rsidRPr="00BD7EEC" w14:paraId="7F739136" w14:textId="77777777" w:rsidTr="00F63243">
        <w:tc>
          <w:tcPr>
            <w:tcW w:w="1597" w:type="pct"/>
          </w:tcPr>
          <w:p w14:paraId="227AC3F2" w14:textId="77777777" w:rsidR="00B839D7" w:rsidRPr="00BD7EEC" w:rsidRDefault="00B839D7" w:rsidP="00B839D7">
            <w:pPr>
              <w:ind w:left="-108"/>
              <w:rPr>
                <w:rFonts w:ascii="Calibri" w:hAnsi="Calibri" w:cs="Calibri"/>
                <w:color w:val="000000"/>
              </w:rPr>
            </w:pPr>
            <w:r>
              <w:rPr>
                <w:rFonts w:ascii="Calibri" w:hAnsi="Calibri" w:cs="Calibri"/>
                <w:color w:val="000000"/>
              </w:rPr>
              <w:t>Closing balance 30 June 2021</w:t>
            </w:r>
          </w:p>
        </w:tc>
        <w:tc>
          <w:tcPr>
            <w:tcW w:w="663" w:type="pct"/>
            <w:tcBorders>
              <w:top w:val="single" w:sz="4" w:space="0" w:color="auto"/>
            </w:tcBorders>
          </w:tcPr>
          <w:p w14:paraId="5ABBDDE6" w14:textId="77777777" w:rsidR="00B839D7" w:rsidRPr="0072536A" w:rsidRDefault="00B839D7" w:rsidP="00B839D7">
            <w:pPr>
              <w:ind w:left="-108" w:right="34"/>
              <w:jc w:val="right"/>
              <w:rPr>
                <w:rFonts w:ascii="Calibri" w:hAnsi="Calibri" w:cs="Calibri"/>
                <w:color w:val="000000"/>
              </w:rPr>
            </w:pPr>
            <w:r w:rsidRPr="0072536A">
              <w:rPr>
                <w:rFonts w:ascii="Calibri" w:hAnsi="Calibri" w:cs="Calibri"/>
                <w:color w:val="000000"/>
              </w:rPr>
              <w:t>4,341</w:t>
            </w:r>
          </w:p>
        </w:tc>
        <w:tc>
          <w:tcPr>
            <w:tcW w:w="747" w:type="pct"/>
            <w:tcBorders>
              <w:top w:val="single" w:sz="4" w:space="0" w:color="auto"/>
            </w:tcBorders>
          </w:tcPr>
          <w:p w14:paraId="743CA93A" w14:textId="77777777" w:rsidR="00B839D7" w:rsidRPr="0072536A" w:rsidRDefault="00B839D7" w:rsidP="00B839D7">
            <w:pPr>
              <w:ind w:left="-108" w:right="34"/>
              <w:jc w:val="right"/>
              <w:rPr>
                <w:rFonts w:ascii="Calibri" w:hAnsi="Calibri" w:cs="Calibri"/>
                <w:color w:val="000000"/>
              </w:rPr>
            </w:pPr>
            <w:r w:rsidRPr="0072536A">
              <w:rPr>
                <w:rFonts w:ascii="Calibri" w:hAnsi="Calibri" w:cs="Calibri"/>
                <w:color w:val="000000"/>
              </w:rPr>
              <w:t>1,901</w:t>
            </w:r>
          </w:p>
        </w:tc>
        <w:tc>
          <w:tcPr>
            <w:tcW w:w="619" w:type="pct"/>
            <w:tcBorders>
              <w:top w:val="single" w:sz="4" w:space="0" w:color="auto"/>
            </w:tcBorders>
          </w:tcPr>
          <w:p w14:paraId="56350CC1" w14:textId="77777777" w:rsidR="00B839D7" w:rsidRPr="0072536A" w:rsidRDefault="00B839D7" w:rsidP="00B839D7">
            <w:pPr>
              <w:ind w:left="-108" w:right="34"/>
              <w:jc w:val="right"/>
              <w:rPr>
                <w:rFonts w:ascii="Calibri" w:hAnsi="Calibri" w:cs="Calibri"/>
                <w:color w:val="000000"/>
              </w:rPr>
            </w:pPr>
            <w:r w:rsidRPr="0072536A">
              <w:rPr>
                <w:rFonts w:ascii="Calibri" w:hAnsi="Calibri" w:cs="Calibri"/>
                <w:color w:val="000000"/>
              </w:rPr>
              <w:t>6,431</w:t>
            </w:r>
          </w:p>
        </w:tc>
        <w:tc>
          <w:tcPr>
            <w:tcW w:w="781" w:type="pct"/>
            <w:tcBorders>
              <w:top w:val="single" w:sz="4" w:space="0" w:color="auto"/>
            </w:tcBorders>
          </w:tcPr>
          <w:p w14:paraId="4C373D87" w14:textId="77777777" w:rsidR="00B839D7" w:rsidRPr="0072536A" w:rsidRDefault="00B839D7" w:rsidP="00B839D7">
            <w:pPr>
              <w:ind w:left="-108" w:right="34"/>
              <w:jc w:val="right"/>
              <w:rPr>
                <w:rFonts w:ascii="Calibri" w:hAnsi="Calibri" w:cs="Calibri"/>
                <w:color w:val="000000"/>
              </w:rPr>
            </w:pPr>
            <w:r w:rsidRPr="0072536A">
              <w:rPr>
                <w:rFonts w:ascii="Calibri" w:hAnsi="Calibri" w:cs="Calibri"/>
                <w:color w:val="000000"/>
              </w:rPr>
              <w:t>13,400</w:t>
            </w:r>
          </w:p>
        </w:tc>
        <w:tc>
          <w:tcPr>
            <w:tcW w:w="592" w:type="pct"/>
            <w:tcBorders>
              <w:top w:val="single" w:sz="4" w:space="0" w:color="auto"/>
            </w:tcBorders>
          </w:tcPr>
          <w:p w14:paraId="7E402FB8" w14:textId="77777777" w:rsidR="00B839D7" w:rsidRPr="0072536A" w:rsidRDefault="00B839D7" w:rsidP="00B839D7">
            <w:pPr>
              <w:ind w:left="-108" w:right="34"/>
              <w:jc w:val="right"/>
              <w:rPr>
                <w:rFonts w:ascii="Calibri" w:hAnsi="Calibri" w:cs="Calibri"/>
                <w:color w:val="000000"/>
              </w:rPr>
            </w:pPr>
            <w:r w:rsidRPr="0072536A">
              <w:rPr>
                <w:rFonts w:ascii="Calibri" w:hAnsi="Calibri" w:cs="Calibri"/>
                <w:color w:val="000000"/>
              </w:rPr>
              <w:t>26,073</w:t>
            </w:r>
          </w:p>
        </w:tc>
      </w:tr>
    </w:tbl>
    <w:p w14:paraId="27B8AAA4" w14:textId="77777777" w:rsidR="00B839D7" w:rsidRDefault="00B839D7" w:rsidP="00B839D7">
      <w:pPr>
        <w:tabs>
          <w:tab w:val="right" w:pos="8505"/>
          <w:tab w:val="right" w:pos="9356"/>
        </w:tabs>
        <w:ind w:left="284" w:right="142"/>
        <w:jc w:val="both"/>
        <w:rPr>
          <w:rFonts w:asciiTheme="minorHAnsi" w:hAnsiTheme="minorHAnsi" w:cs="Calibri"/>
          <w:color w:val="000000"/>
        </w:rPr>
      </w:pPr>
    </w:p>
    <w:p w14:paraId="72770B39" w14:textId="77777777" w:rsidR="00B839D7" w:rsidRPr="00BD7EEC" w:rsidRDefault="00B839D7" w:rsidP="00B839D7">
      <w:pPr>
        <w:tabs>
          <w:tab w:val="right" w:pos="8505"/>
          <w:tab w:val="right" w:pos="9356"/>
        </w:tabs>
        <w:ind w:left="284" w:right="142"/>
        <w:jc w:val="both"/>
        <w:rPr>
          <w:rFonts w:asciiTheme="minorHAnsi" w:hAnsiTheme="minorHAnsi" w:cs="Calibri"/>
          <w:b/>
          <w:color w:val="000000"/>
        </w:rPr>
      </w:pPr>
      <w:r w:rsidRPr="00BD7EEC">
        <w:rPr>
          <w:rFonts w:asciiTheme="minorHAnsi" w:hAnsiTheme="minorHAnsi" w:cs="Calibri"/>
          <w:b/>
          <w:color w:val="000000"/>
        </w:rPr>
        <w:t>Premium Rebates</w:t>
      </w:r>
    </w:p>
    <w:p w14:paraId="5BF68C02" w14:textId="2C87DF54" w:rsidR="00B839D7" w:rsidRPr="00262F6F" w:rsidRDefault="00B839D7" w:rsidP="00B839D7">
      <w:pPr>
        <w:tabs>
          <w:tab w:val="right" w:pos="8505"/>
          <w:tab w:val="right" w:pos="9356"/>
        </w:tabs>
        <w:ind w:left="284" w:right="142"/>
        <w:jc w:val="both"/>
        <w:rPr>
          <w:rFonts w:asciiTheme="minorHAnsi" w:hAnsiTheme="minorHAnsi" w:cs="Calibri"/>
          <w:color w:val="000000"/>
        </w:rPr>
      </w:pPr>
      <w:r w:rsidRPr="00BD7EEC">
        <w:rPr>
          <w:rFonts w:asciiTheme="minorHAnsi" w:hAnsiTheme="minorHAnsi" w:cs="Calibri"/>
          <w:color w:val="000000"/>
        </w:rPr>
        <w:t xml:space="preserve">FBD committed to rebating certain elements of Commercial policy premiums to reflect the changing claims environment and enforced restrictions as a result of the Covid-19 pandemic. The total amount of </w:t>
      </w:r>
      <w:r>
        <w:rPr>
          <w:rFonts w:asciiTheme="minorHAnsi" w:hAnsiTheme="minorHAnsi" w:cs="Calibri"/>
          <w:color w:val="000000"/>
        </w:rPr>
        <w:t xml:space="preserve">Commercial </w:t>
      </w:r>
      <w:r w:rsidRPr="00BD7EEC">
        <w:rPr>
          <w:rFonts w:asciiTheme="minorHAnsi" w:hAnsiTheme="minorHAnsi" w:cs="Calibri"/>
          <w:color w:val="000000"/>
        </w:rPr>
        <w:t xml:space="preserve">premium rebates </w:t>
      </w:r>
      <w:r w:rsidR="007E25D8">
        <w:rPr>
          <w:rFonts w:asciiTheme="minorHAnsi" w:hAnsiTheme="minorHAnsi" w:cs="Calibri"/>
          <w:color w:val="000000"/>
        </w:rPr>
        <w:t xml:space="preserve">released in the period </w:t>
      </w:r>
      <w:r>
        <w:rPr>
          <w:rFonts w:asciiTheme="minorHAnsi" w:hAnsiTheme="minorHAnsi" w:cs="Calibri"/>
          <w:color w:val="000000"/>
        </w:rPr>
        <w:t>was €</w:t>
      </w:r>
      <w:r w:rsidR="007E25D8">
        <w:rPr>
          <w:rFonts w:asciiTheme="minorHAnsi" w:hAnsiTheme="minorHAnsi" w:cs="Calibri"/>
          <w:color w:val="000000"/>
        </w:rPr>
        <w:t>469,000 (2021</w:t>
      </w:r>
      <w:r>
        <w:rPr>
          <w:rFonts w:asciiTheme="minorHAnsi" w:hAnsiTheme="minorHAnsi" w:cs="Calibri"/>
          <w:color w:val="000000"/>
        </w:rPr>
        <w:t>:</w:t>
      </w:r>
      <w:r w:rsidR="007E25D8">
        <w:rPr>
          <w:rFonts w:asciiTheme="minorHAnsi" w:hAnsiTheme="minorHAnsi" w:cs="Calibri"/>
          <w:color w:val="000000"/>
        </w:rPr>
        <w:t xml:space="preserve"> provision of</w:t>
      </w:r>
      <w:r>
        <w:rPr>
          <w:rFonts w:asciiTheme="minorHAnsi" w:hAnsiTheme="minorHAnsi" w:cs="Calibri"/>
          <w:color w:val="000000"/>
        </w:rPr>
        <w:t xml:space="preserve"> €4,809,000)</w:t>
      </w:r>
      <w:r w:rsidRPr="00BD7EEC">
        <w:rPr>
          <w:rFonts w:asciiTheme="minorHAnsi" w:hAnsiTheme="minorHAnsi" w:cs="Calibri"/>
          <w:color w:val="000000"/>
        </w:rPr>
        <w:t xml:space="preserve">. The remaining </w:t>
      </w:r>
      <w:r w:rsidRPr="00F14FA6">
        <w:rPr>
          <w:rFonts w:asciiTheme="minorHAnsi" w:hAnsiTheme="minorHAnsi" w:cs="Calibri"/>
          <w:color w:val="000000"/>
        </w:rPr>
        <w:t>€556,000 provision represents an estimate of the remaining C</w:t>
      </w:r>
      <w:r>
        <w:rPr>
          <w:rFonts w:asciiTheme="minorHAnsi" w:hAnsiTheme="minorHAnsi" w:cs="Calibri"/>
          <w:color w:val="000000"/>
        </w:rPr>
        <w:t>ommercial rebates due,</w:t>
      </w:r>
      <w:r w:rsidRPr="00F14FA6">
        <w:rPr>
          <w:rFonts w:asciiTheme="minorHAnsi" w:hAnsiTheme="minorHAnsi" w:cs="Calibri"/>
          <w:color w:val="000000"/>
        </w:rPr>
        <w:t xml:space="preserve"> expected to settle in advance of 31 December 2022.</w:t>
      </w:r>
      <w:r w:rsidRPr="00262F6F">
        <w:rPr>
          <w:rFonts w:asciiTheme="minorHAnsi" w:hAnsiTheme="minorHAnsi" w:cs="Calibri"/>
          <w:color w:val="000000"/>
        </w:rPr>
        <w:t xml:space="preserve"> </w:t>
      </w:r>
    </w:p>
    <w:p w14:paraId="1C65FDC6" w14:textId="77777777" w:rsidR="00B839D7" w:rsidRDefault="00B839D7" w:rsidP="00B839D7">
      <w:pPr>
        <w:tabs>
          <w:tab w:val="right" w:pos="8505"/>
          <w:tab w:val="right" w:pos="9356"/>
        </w:tabs>
        <w:ind w:left="284" w:right="142"/>
        <w:jc w:val="both"/>
        <w:rPr>
          <w:rFonts w:asciiTheme="minorHAnsi" w:hAnsiTheme="minorHAnsi" w:cs="Calibri"/>
          <w:color w:val="000000"/>
        </w:rPr>
      </w:pPr>
    </w:p>
    <w:p w14:paraId="0FC54EA1" w14:textId="77777777" w:rsidR="00B839D7" w:rsidRPr="00BD7EEC" w:rsidRDefault="00B839D7" w:rsidP="00B839D7">
      <w:pPr>
        <w:tabs>
          <w:tab w:val="right" w:pos="8505"/>
          <w:tab w:val="right" w:pos="9356"/>
        </w:tabs>
        <w:ind w:left="284" w:right="142"/>
        <w:jc w:val="both"/>
        <w:rPr>
          <w:rFonts w:asciiTheme="minorHAnsi" w:hAnsiTheme="minorHAnsi" w:cs="Calibri"/>
          <w:b/>
          <w:color w:val="000000"/>
        </w:rPr>
      </w:pPr>
      <w:r w:rsidRPr="00BD7EEC">
        <w:rPr>
          <w:rFonts w:asciiTheme="minorHAnsi" w:hAnsiTheme="minorHAnsi" w:cs="Calibri"/>
          <w:b/>
          <w:color w:val="000000"/>
        </w:rPr>
        <w:t>MIICF Contribution</w:t>
      </w:r>
    </w:p>
    <w:p w14:paraId="1F6624B9" w14:textId="77777777" w:rsidR="00B839D7" w:rsidRPr="00BD7EEC" w:rsidRDefault="00B839D7" w:rsidP="00B839D7">
      <w:pPr>
        <w:tabs>
          <w:tab w:val="right" w:pos="8505"/>
          <w:tab w:val="right" w:pos="9356"/>
        </w:tabs>
        <w:ind w:left="284" w:right="142"/>
        <w:jc w:val="both"/>
        <w:rPr>
          <w:rFonts w:asciiTheme="minorHAnsi" w:hAnsiTheme="minorHAnsi" w:cs="Calibri"/>
          <w:color w:val="000000"/>
        </w:rPr>
      </w:pPr>
      <w:r w:rsidRPr="00BD7EEC">
        <w:rPr>
          <w:rFonts w:asciiTheme="minorHAnsi" w:hAnsiTheme="minorHAnsi" w:cs="Calibri"/>
          <w:color w:val="000000"/>
        </w:rPr>
        <w:t>The Group’s contribution to the Motor Insurers’ Insolvency Compensation Fund “MIICF” for 202</w:t>
      </w:r>
      <w:r>
        <w:rPr>
          <w:rFonts w:asciiTheme="minorHAnsi" w:hAnsiTheme="minorHAnsi" w:cs="Calibri"/>
          <w:color w:val="000000"/>
        </w:rPr>
        <w:t>2</w:t>
      </w:r>
      <w:r w:rsidRPr="00BD7EEC">
        <w:rPr>
          <w:rFonts w:asciiTheme="minorHAnsi" w:hAnsiTheme="minorHAnsi" w:cs="Calibri"/>
          <w:color w:val="000000"/>
        </w:rPr>
        <w:t xml:space="preserve"> is based on 2% of its Motor Gross Written Premium. Payment is expected to be made in the first half of 202</w:t>
      </w:r>
      <w:r>
        <w:rPr>
          <w:rFonts w:asciiTheme="minorHAnsi" w:hAnsiTheme="minorHAnsi" w:cs="Calibri"/>
          <w:color w:val="000000"/>
        </w:rPr>
        <w:t>3</w:t>
      </w:r>
      <w:r w:rsidRPr="00BD7EEC">
        <w:rPr>
          <w:rFonts w:asciiTheme="minorHAnsi" w:hAnsiTheme="minorHAnsi" w:cs="Calibri"/>
          <w:color w:val="000000"/>
        </w:rPr>
        <w:t>.</w:t>
      </w:r>
    </w:p>
    <w:p w14:paraId="2C9B8375" w14:textId="77777777" w:rsidR="00B839D7" w:rsidRDefault="00B839D7" w:rsidP="00B839D7">
      <w:pPr>
        <w:tabs>
          <w:tab w:val="right" w:pos="8505"/>
          <w:tab w:val="right" w:pos="9356"/>
        </w:tabs>
        <w:ind w:left="284" w:right="142"/>
        <w:jc w:val="both"/>
        <w:rPr>
          <w:rFonts w:asciiTheme="minorHAnsi" w:hAnsiTheme="minorHAnsi" w:cs="Calibri"/>
          <w:color w:val="000000"/>
        </w:rPr>
      </w:pPr>
    </w:p>
    <w:p w14:paraId="650EE676" w14:textId="77777777" w:rsidR="00B839D7" w:rsidRPr="00BD7EEC" w:rsidRDefault="00B839D7" w:rsidP="00B839D7">
      <w:pPr>
        <w:tabs>
          <w:tab w:val="right" w:pos="8505"/>
          <w:tab w:val="right" w:pos="9356"/>
        </w:tabs>
        <w:ind w:left="284" w:right="142"/>
        <w:jc w:val="both"/>
        <w:rPr>
          <w:rFonts w:asciiTheme="minorHAnsi" w:hAnsiTheme="minorHAnsi" w:cs="Calibri"/>
          <w:b/>
          <w:color w:val="000000"/>
        </w:rPr>
      </w:pPr>
      <w:r w:rsidRPr="00BD7EEC">
        <w:rPr>
          <w:rFonts w:asciiTheme="minorHAnsi" w:hAnsiTheme="minorHAnsi" w:cs="Calibri"/>
          <w:b/>
          <w:color w:val="000000"/>
        </w:rPr>
        <w:t>MIBI Levy</w:t>
      </w:r>
    </w:p>
    <w:p w14:paraId="07AC173C" w14:textId="31EFC3FE" w:rsidR="00B839D7" w:rsidRDefault="00B839D7" w:rsidP="00B839D7">
      <w:pPr>
        <w:tabs>
          <w:tab w:val="right" w:pos="8505"/>
          <w:tab w:val="right" w:pos="9356"/>
        </w:tabs>
        <w:ind w:left="284" w:right="142"/>
        <w:jc w:val="both"/>
        <w:rPr>
          <w:rFonts w:asciiTheme="minorHAnsi" w:hAnsiTheme="minorHAnsi" w:cs="Calibri"/>
          <w:color w:val="000000"/>
        </w:rPr>
      </w:pPr>
      <w:r w:rsidRPr="00BD7EEC">
        <w:rPr>
          <w:rFonts w:asciiTheme="minorHAnsi" w:hAnsiTheme="minorHAnsi" w:cs="Calibri"/>
          <w:color w:val="000000"/>
        </w:rPr>
        <w:t>The Group’s share of the Motor Insurers’ Bureau of Ireland “MIBI” levy for 202</w:t>
      </w:r>
      <w:r>
        <w:rPr>
          <w:rFonts w:asciiTheme="minorHAnsi" w:hAnsiTheme="minorHAnsi" w:cs="Calibri"/>
          <w:color w:val="000000"/>
        </w:rPr>
        <w:t>2</w:t>
      </w:r>
      <w:r w:rsidRPr="00BD7EEC">
        <w:rPr>
          <w:rFonts w:asciiTheme="minorHAnsi" w:hAnsiTheme="minorHAnsi" w:cs="Calibri"/>
          <w:color w:val="000000"/>
        </w:rPr>
        <w:t xml:space="preserve"> is based on its estimated market share in the current year at the Statement of Financial Position date.  Payments of the total amount provided is </w:t>
      </w:r>
      <w:r w:rsidR="007E25D8">
        <w:rPr>
          <w:rFonts w:asciiTheme="minorHAnsi" w:hAnsiTheme="minorHAnsi" w:cs="Calibri"/>
          <w:color w:val="000000"/>
        </w:rPr>
        <w:t xml:space="preserve">made </w:t>
      </w:r>
      <w:r w:rsidRPr="00BD7EEC">
        <w:rPr>
          <w:rFonts w:asciiTheme="minorHAnsi" w:hAnsiTheme="minorHAnsi" w:cs="Calibri"/>
          <w:color w:val="000000"/>
        </w:rPr>
        <w:t>in equal instalments throughout the year.</w:t>
      </w:r>
    </w:p>
    <w:p w14:paraId="70040E85" w14:textId="77777777" w:rsidR="00B839D7" w:rsidRPr="00854D30" w:rsidRDefault="00B839D7" w:rsidP="00B839D7">
      <w:pPr>
        <w:tabs>
          <w:tab w:val="right" w:pos="8505"/>
          <w:tab w:val="right" w:pos="9356"/>
        </w:tabs>
        <w:ind w:left="284" w:right="142"/>
        <w:jc w:val="both"/>
        <w:rPr>
          <w:rFonts w:asciiTheme="minorHAnsi" w:hAnsiTheme="minorHAnsi" w:cs="Calibri"/>
          <w:b/>
          <w:color w:val="000000"/>
        </w:rPr>
      </w:pPr>
    </w:p>
    <w:p w14:paraId="66ADE738" w14:textId="77777777" w:rsidR="00B839D7" w:rsidRPr="00854D30" w:rsidRDefault="00B839D7" w:rsidP="00B839D7">
      <w:pPr>
        <w:tabs>
          <w:tab w:val="right" w:pos="8505"/>
          <w:tab w:val="right" w:pos="9356"/>
        </w:tabs>
        <w:ind w:left="284" w:right="142"/>
        <w:jc w:val="both"/>
        <w:rPr>
          <w:rFonts w:asciiTheme="minorHAnsi" w:hAnsiTheme="minorHAnsi" w:cs="Calibri"/>
          <w:b/>
          <w:color w:val="000000"/>
        </w:rPr>
      </w:pPr>
      <w:r>
        <w:rPr>
          <w:rFonts w:asciiTheme="minorHAnsi" w:hAnsiTheme="minorHAnsi" w:cs="Calibri"/>
          <w:b/>
          <w:color w:val="000000"/>
        </w:rPr>
        <w:t>Consequential</w:t>
      </w:r>
      <w:r w:rsidRPr="00854D30">
        <w:rPr>
          <w:rFonts w:asciiTheme="minorHAnsi" w:hAnsiTheme="minorHAnsi" w:cs="Calibri"/>
          <w:b/>
          <w:color w:val="000000"/>
        </w:rPr>
        <w:t xml:space="preserve"> </w:t>
      </w:r>
      <w:r>
        <w:rPr>
          <w:rFonts w:asciiTheme="minorHAnsi" w:hAnsiTheme="minorHAnsi" w:cs="Calibri"/>
          <w:b/>
          <w:color w:val="000000"/>
        </w:rPr>
        <w:t>Payments</w:t>
      </w:r>
    </w:p>
    <w:p w14:paraId="261BE582" w14:textId="1E443747" w:rsidR="007E25D8" w:rsidRDefault="007E25D8" w:rsidP="00B839D7">
      <w:pPr>
        <w:tabs>
          <w:tab w:val="right" w:pos="9356"/>
        </w:tabs>
        <w:ind w:left="284" w:right="-46"/>
        <w:jc w:val="both"/>
        <w:rPr>
          <w:rFonts w:asciiTheme="minorHAnsi" w:hAnsiTheme="minorHAnsi" w:cs="Calibri"/>
          <w:color w:val="000000"/>
        </w:rPr>
      </w:pPr>
      <w:r w:rsidRPr="007E25D8">
        <w:rPr>
          <w:rFonts w:asciiTheme="minorHAnsi" w:hAnsiTheme="minorHAnsi" w:cs="Calibri"/>
          <w:color w:val="000000"/>
        </w:rPr>
        <w:t xml:space="preserve">The </w:t>
      </w:r>
      <w:r w:rsidR="00B839D7" w:rsidRPr="007E25D8">
        <w:rPr>
          <w:rFonts w:asciiTheme="minorHAnsi" w:hAnsiTheme="minorHAnsi" w:cs="Calibri"/>
          <w:color w:val="000000"/>
        </w:rPr>
        <w:t xml:space="preserve">balance of the provision </w:t>
      </w:r>
      <w:r w:rsidRPr="007E25D8">
        <w:rPr>
          <w:rFonts w:asciiTheme="minorHAnsi" w:hAnsiTheme="minorHAnsi" w:cs="Calibri"/>
          <w:color w:val="000000"/>
        </w:rPr>
        <w:t>of €1</w:t>
      </w:r>
      <w:r w:rsidR="00A53C83">
        <w:rPr>
          <w:rFonts w:asciiTheme="minorHAnsi" w:hAnsiTheme="minorHAnsi" w:cs="Calibri"/>
          <w:color w:val="000000"/>
        </w:rPr>
        <w:t>,489,000</w:t>
      </w:r>
      <w:r w:rsidRPr="007E25D8">
        <w:rPr>
          <w:rFonts w:asciiTheme="minorHAnsi" w:hAnsiTheme="minorHAnsi" w:cs="Calibri"/>
          <w:color w:val="000000"/>
        </w:rPr>
        <w:t xml:space="preserve"> is </w:t>
      </w:r>
      <w:r w:rsidR="00B839D7" w:rsidRPr="007E25D8">
        <w:rPr>
          <w:rFonts w:asciiTheme="minorHAnsi" w:hAnsiTheme="minorHAnsi" w:cs="Calibri"/>
          <w:color w:val="000000"/>
        </w:rPr>
        <w:t>based on the best estimate of the Consequential Payments provision in respect of the FSPO decisions and we expect to make</w:t>
      </w:r>
      <w:r w:rsidRPr="007E25D8">
        <w:rPr>
          <w:rFonts w:asciiTheme="minorHAnsi" w:hAnsiTheme="minorHAnsi" w:cs="Calibri"/>
          <w:color w:val="000000"/>
        </w:rPr>
        <w:t xml:space="preserve"> the remaining payments when </w:t>
      </w:r>
      <w:r>
        <w:rPr>
          <w:rFonts w:asciiTheme="minorHAnsi" w:hAnsiTheme="minorHAnsi" w:cs="Calibri"/>
          <w:color w:val="000000"/>
        </w:rPr>
        <w:t xml:space="preserve">the </w:t>
      </w:r>
      <w:r w:rsidRPr="007E25D8">
        <w:rPr>
          <w:rFonts w:asciiTheme="minorHAnsi" w:hAnsiTheme="minorHAnsi" w:cs="Calibri"/>
          <w:color w:val="000000"/>
        </w:rPr>
        <w:t>Business Interruption test case is closed</w:t>
      </w:r>
      <w:r w:rsidRPr="002D684E">
        <w:rPr>
          <w:rFonts w:asciiTheme="minorHAnsi" w:hAnsiTheme="minorHAnsi" w:cs="Calibri"/>
          <w:color w:val="000000"/>
        </w:rPr>
        <w:t>.</w:t>
      </w:r>
      <w:r>
        <w:rPr>
          <w:rFonts w:asciiTheme="minorHAnsi" w:hAnsiTheme="minorHAnsi" w:cs="Calibri"/>
          <w:color w:val="000000"/>
        </w:rPr>
        <w:t xml:space="preserve"> </w:t>
      </w:r>
    </w:p>
    <w:p w14:paraId="129F33D5" w14:textId="77777777" w:rsidR="007E25D8" w:rsidRPr="00BE46E6" w:rsidRDefault="007E25D8" w:rsidP="007E25D8">
      <w:pPr>
        <w:keepNext/>
        <w:ind w:right="-282"/>
        <w:jc w:val="center"/>
        <w:outlineLvl w:val="0"/>
        <w:rPr>
          <w:rFonts w:asciiTheme="minorHAnsi" w:hAnsiTheme="minorHAnsi"/>
          <w:b/>
          <w:sz w:val="24"/>
        </w:rPr>
      </w:pPr>
      <w:r w:rsidRPr="00BE46E6">
        <w:rPr>
          <w:rFonts w:asciiTheme="minorHAnsi" w:hAnsiTheme="minorHAnsi" w:cs="Calibri"/>
          <w:b/>
        </w:rPr>
        <w:t>FBD HOLDINGS PLC</w:t>
      </w:r>
    </w:p>
    <w:p w14:paraId="00943CA3" w14:textId="77777777" w:rsidR="007E25D8" w:rsidRPr="00BE46E6" w:rsidRDefault="007E25D8" w:rsidP="007E25D8">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51E6ECEA" w14:textId="77777777" w:rsidR="007E25D8" w:rsidRPr="00BE46E6" w:rsidRDefault="007E25D8" w:rsidP="007E25D8">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Pr>
          <w:rFonts w:asciiTheme="minorHAnsi" w:hAnsiTheme="minorHAnsi" w:cs="Calibri"/>
          <w:b/>
          <w:color w:val="000000"/>
        </w:rPr>
        <w:t>the half year ended 30 June 2022</w:t>
      </w:r>
    </w:p>
    <w:p w14:paraId="14602349" w14:textId="77777777" w:rsidR="007E25D8" w:rsidRDefault="007E25D8" w:rsidP="00B839D7">
      <w:pPr>
        <w:tabs>
          <w:tab w:val="right" w:pos="9356"/>
        </w:tabs>
        <w:ind w:left="284" w:right="-46"/>
        <w:jc w:val="both"/>
        <w:rPr>
          <w:rFonts w:asciiTheme="minorHAnsi" w:hAnsiTheme="minorHAnsi" w:cs="Calibri"/>
          <w:b/>
          <w:color w:val="000000"/>
        </w:rPr>
      </w:pPr>
    </w:p>
    <w:p w14:paraId="4889B5EC" w14:textId="3DC11AC7" w:rsidR="00181744" w:rsidRPr="00BE46E6" w:rsidRDefault="00181744" w:rsidP="00B839D7">
      <w:pPr>
        <w:tabs>
          <w:tab w:val="right" w:pos="9356"/>
        </w:tabs>
        <w:ind w:left="284" w:right="-46"/>
        <w:jc w:val="both"/>
        <w:rPr>
          <w:rFonts w:asciiTheme="minorHAnsi" w:hAnsiTheme="minorHAnsi" w:cs="Calibri"/>
          <w:b/>
          <w:color w:val="000000"/>
        </w:rPr>
      </w:pPr>
      <w:r w:rsidRPr="00BE46E6">
        <w:rPr>
          <w:rFonts w:asciiTheme="minorHAnsi" w:hAnsiTheme="minorHAnsi" w:cs="Calibri"/>
          <w:b/>
          <w:color w:val="000000"/>
        </w:rPr>
        <w:t>Note 1</w:t>
      </w:r>
      <w:r w:rsidR="002D684E">
        <w:rPr>
          <w:rFonts w:asciiTheme="minorHAnsi" w:hAnsiTheme="minorHAnsi" w:cs="Calibri"/>
          <w:b/>
          <w:color w:val="000000"/>
        </w:rPr>
        <w:t>2</w:t>
      </w:r>
      <w:r w:rsidRPr="00BE46E6">
        <w:rPr>
          <w:rFonts w:asciiTheme="minorHAnsi" w:hAnsiTheme="minorHAnsi" w:cs="Calibri"/>
          <w:b/>
          <w:color w:val="000000"/>
        </w:rPr>
        <w:t xml:space="preserve"> – Transactions with related parties</w:t>
      </w:r>
    </w:p>
    <w:p w14:paraId="6614EBD5" w14:textId="77777777" w:rsidR="00181744" w:rsidRPr="00BE46E6" w:rsidRDefault="00181744" w:rsidP="0024502E">
      <w:pPr>
        <w:tabs>
          <w:tab w:val="right" w:pos="9356"/>
        </w:tabs>
        <w:ind w:left="284" w:right="-46"/>
        <w:jc w:val="both"/>
        <w:rPr>
          <w:rFonts w:asciiTheme="minorHAnsi" w:hAnsiTheme="minorHAnsi" w:cs="Calibri"/>
          <w:b/>
          <w:color w:val="000000"/>
        </w:rPr>
      </w:pPr>
    </w:p>
    <w:p w14:paraId="4BA8470F" w14:textId="659B12A7" w:rsidR="00181744" w:rsidRPr="00BE46E6" w:rsidRDefault="00181744" w:rsidP="0024502E">
      <w:pPr>
        <w:tabs>
          <w:tab w:val="right" w:pos="9356"/>
        </w:tabs>
        <w:ind w:left="284" w:right="-46"/>
        <w:jc w:val="both"/>
        <w:rPr>
          <w:rFonts w:asciiTheme="minorHAnsi" w:hAnsiTheme="minorHAnsi" w:cs="Calibri"/>
          <w:color w:val="000000"/>
        </w:rPr>
      </w:pPr>
      <w:r w:rsidRPr="001E6863">
        <w:rPr>
          <w:rFonts w:asciiTheme="minorHAnsi" w:hAnsiTheme="minorHAnsi" w:cs="Calibri"/>
          <w:color w:val="000000"/>
        </w:rPr>
        <w:t>For the purposes of the disclosure requirements of IAS 24, the term “key management personnel” (i.e. those persons having authority and responsibility for planning, directing and controlling the activities of the Group) comprises the Board of Directors and Company Secretary of FBD Holdings plc and the members of the Executive Management Team. Full disclosure in relation to the compensation of the Board of Directors and details of Directors’ share options are provided in the Report on Dir</w:t>
      </w:r>
      <w:r w:rsidR="00A40036" w:rsidRPr="001E6863">
        <w:rPr>
          <w:rFonts w:asciiTheme="minorHAnsi" w:hAnsiTheme="minorHAnsi" w:cs="Calibri"/>
          <w:color w:val="000000"/>
        </w:rPr>
        <w:t>ectors’ Remuneration in the 20</w:t>
      </w:r>
      <w:r w:rsidR="00BD7EEC" w:rsidRPr="001E6863">
        <w:rPr>
          <w:rFonts w:asciiTheme="minorHAnsi" w:hAnsiTheme="minorHAnsi" w:cs="Calibri"/>
          <w:color w:val="000000"/>
        </w:rPr>
        <w:t>2</w:t>
      </w:r>
      <w:r w:rsidR="001E6863" w:rsidRPr="001E6863">
        <w:rPr>
          <w:rFonts w:asciiTheme="minorHAnsi" w:hAnsiTheme="minorHAnsi" w:cs="Calibri"/>
          <w:color w:val="000000"/>
        </w:rPr>
        <w:t>1</w:t>
      </w:r>
      <w:r w:rsidRPr="001E6863">
        <w:rPr>
          <w:rFonts w:asciiTheme="minorHAnsi" w:hAnsiTheme="minorHAnsi" w:cs="Calibri"/>
          <w:color w:val="000000"/>
        </w:rPr>
        <w:t xml:space="preserve"> Annual Report. An analysis of share-based payment</w:t>
      </w:r>
      <w:r w:rsidR="00582FAF" w:rsidRPr="001E6863">
        <w:rPr>
          <w:rFonts w:asciiTheme="minorHAnsi" w:hAnsiTheme="minorHAnsi" w:cs="Calibri"/>
          <w:color w:val="000000"/>
        </w:rPr>
        <w:t>s</w:t>
      </w:r>
      <w:r w:rsidRPr="001E6863">
        <w:rPr>
          <w:rFonts w:asciiTheme="minorHAnsi" w:hAnsiTheme="minorHAnsi" w:cs="Calibri"/>
          <w:color w:val="000000"/>
        </w:rPr>
        <w:t xml:space="preserve"> to key management personnel is also included in Note </w:t>
      </w:r>
      <w:r w:rsidR="00BD7EEC" w:rsidRPr="001E6863">
        <w:rPr>
          <w:rFonts w:asciiTheme="minorHAnsi" w:hAnsiTheme="minorHAnsi" w:cs="Calibri"/>
          <w:color w:val="000000"/>
        </w:rPr>
        <w:t>3</w:t>
      </w:r>
      <w:r w:rsidR="008F53C7" w:rsidRPr="001E6863">
        <w:rPr>
          <w:rFonts w:asciiTheme="minorHAnsi" w:hAnsiTheme="minorHAnsi" w:cs="Calibri"/>
          <w:color w:val="000000"/>
        </w:rPr>
        <w:t>5</w:t>
      </w:r>
      <w:r w:rsidR="00BD7EEC" w:rsidRPr="001E6863">
        <w:rPr>
          <w:rFonts w:asciiTheme="minorHAnsi" w:hAnsiTheme="minorHAnsi" w:cs="Calibri"/>
          <w:color w:val="000000"/>
        </w:rPr>
        <w:t xml:space="preserve"> of the 202</w:t>
      </w:r>
      <w:r w:rsidR="001E6863" w:rsidRPr="001E6863">
        <w:rPr>
          <w:rFonts w:asciiTheme="minorHAnsi" w:hAnsiTheme="minorHAnsi" w:cs="Calibri"/>
          <w:color w:val="000000"/>
        </w:rPr>
        <w:t>1</w:t>
      </w:r>
      <w:r w:rsidRPr="001E6863">
        <w:rPr>
          <w:rFonts w:asciiTheme="minorHAnsi" w:hAnsiTheme="minorHAnsi" w:cs="Calibri"/>
          <w:color w:val="000000"/>
        </w:rPr>
        <w:t xml:space="preserve"> Annual Report.</w:t>
      </w:r>
      <w:r w:rsidR="001A3A6B" w:rsidRPr="001E6863">
        <w:rPr>
          <w:rFonts w:asciiTheme="minorHAnsi" w:hAnsiTheme="minorHAnsi" w:cs="Calibri"/>
          <w:color w:val="000000"/>
        </w:rPr>
        <w:t xml:space="preserve"> The </w:t>
      </w:r>
      <w:r w:rsidR="006F4F6C" w:rsidRPr="001E6863">
        <w:rPr>
          <w:rFonts w:asciiTheme="minorHAnsi" w:hAnsiTheme="minorHAnsi" w:cs="Calibri"/>
          <w:color w:val="000000"/>
        </w:rPr>
        <w:t xml:space="preserve">level and nature of </w:t>
      </w:r>
      <w:r w:rsidR="001A3A6B" w:rsidRPr="001E6863">
        <w:rPr>
          <w:rFonts w:asciiTheme="minorHAnsi" w:hAnsiTheme="minorHAnsi" w:cs="Calibri"/>
          <w:color w:val="000000"/>
        </w:rPr>
        <w:t xml:space="preserve">related </w:t>
      </w:r>
      <w:r w:rsidR="006F4F6C" w:rsidRPr="001E6863">
        <w:rPr>
          <w:rFonts w:asciiTheme="minorHAnsi" w:hAnsiTheme="minorHAnsi" w:cs="Calibri"/>
          <w:color w:val="000000"/>
        </w:rPr>
        <w:t xml:space="preserve">party </w:t>
      </w:r>
      <w:r w:rsidR="001A3A6B" w:rsidRPr="001E6863">
        <w:rPr>
          <w:rFonts w:asciiTheme="minorHAnsi" w:hAnsiTheme="minorHAnsi" w:cs="Calibri"/>
          <w:color w:val="000000"/>
        </w:rPr>
        <w:t>transactions in the first half of 202</w:t>
      </w:r>
      <w:r w:rsidR="001E6863" w:rsidRPr="001E6863">
        <w:rPr>
          <w:rFonts w:asciiTheme="minorHAnsi" w:hAnsiTheme="minorHAnsi" w:cs="Calibri"/>
          <w:color w:val="000000"/>
        </w:rPr>
        <w:t>2</w:t>
      </w:r>
      <w:r w:rsidR="001A3A6B" w:rsidRPr="001E6863">
        <w:rPr>
          <w:rFonts w:asciiTheme="minorHAnsi" w:hAnsiTheme="minorHAnsi" w:cs="Calibri"/>
          <w:color w:val="000000"/>
        </w:rPr>
        <w:t xml:space="preserve"> are consistent with the transactions </w:t>
      </w:r>
      <w:r w:rsidR="006A234C" w:rsidRPr="001E6863">
        <w:rPr>
          <w:rFonts w:asciiTheme="minorHAnsi" w:hAnsiTheme="minorHAnsi" w:cs="Calibri"/>
          <w:color w:val="000000"/>
        </w:rPr>
        <w:t xml:space="preserve">disclosed </w:t>
      </w:r>
      <w:r w:rsidR="001A3A6B" w:rsidRPr="001E6863">
        <w:rPr>
          <w:rFonts w:asciiTheme="minorHAnsi" w:hAnsiTheme="minorHAnsi" w:cs="Calibri"/>
          <w:color w:val="000000"/>
        </w:rPr>
        <w:t xml:space="preserve">in </w:t>
      </w:r>
      <w:r w:rsidR="006A234C" w:rsidRPr="001E6863">
        <w:rPr>
          <w:rFonts w:asciiTheme="minorHAnsi" w:hAnsiTheme="minorHAnsi" w:cs="Calibri"/>
          <w:color w:val="000000"/>
        </w:rPr>
        <w:t xml:space="preserve">the </w:t>
      </w:r>
      <w:r w:rsidR="001A3A6B" w:rsidRPr="001E6863">
        <w:rPr>
          <w:rFonts w:asciiTheme="minorHAnsi" w:hAnsiTheme="minorHAnsi" w:cs="Calibri"/>
          <w:color w:val="000000"/>
        </w:rPr>
        <w:t>202</w:t>
      </w:r>
      <w:r w:rsidR="001E6863" w:rsidRPr="001E6863">
        <w:rPr>
          <w:rFonts w:asciiTheme="minorHAnsi" w:hAnsiTheme="minorHAnsi" w:cs="Calibri"/>
          <w:color w:val="000000"/>
        </w:rPr>
        <w:t>1</w:t>
      </w:r>
      <w:r w:rsidR="001A3A6B" w:rsidRPr="001E6863">
        <w:rPr>
          <w:rFonts w:asciiTheme="minorHAnsi" w:hAnsiTheme="minorHAnsi" w:cs="Calibri"/>
          <w:color w:val="000000"/>
        </w:rPr>
        <w:t xml:space="preserve"> Annual Report.</w:t>
      </w:r>
    </w:p>
    <w:p w14:paraId="11BAEDE2" w14:textId="7D179E2F" w:rsidR="00181744" w:rsidRDefault="00181744" w:rsidP="0024502E">
      <w:pPr>
        <w:tabs>
          <w:tab w:val="right" w:pos="9356"/>
        </w:tabs>
        <w:ind w:left="284" w:right="-46"/>
        <w:jc w:val="both"/>
        <w:rPr>
          <w:rFonts w:asciiTheme="minorHAnsi" w:hAnsiTheme="minorHAnsi" w:cs="Calibri"/>
          <w:color w:val="000000"/>
        </w:rPr>
      </w:pPr>
    </w:p>
    <w:p w14:paraId="0E1C5DCC" w14:textId="77777777" w:rsidR="0027604C" w:rsidRPr="00BE46E6" w:rsidRDefault="0027604C" w:rsidP="0024502E">
      <w:pPr>
        <w:tabs>
          <w:tab w:val="right" w:pos="9356"/>
        </w:tabs>
        <w:ind w:left="284" w:right="-46"/>
        <w:jc w:val="both"/>
        <w:rPr>
          <w:rFonts w:asciiTheme="minorHAnsi" w:hAnsiTheme="minorHAnsi" w:cs="Calibri"/>
          <w:color w:val="000000"/>
        </w:rPr>
      </w:pPr>
    </w:p>
    <w:p w14:paraId="4B44AC00" w14:textId="342D2314" w:rsidR="00181744" w:rsidRPr="00BE46E6" w:rsidRDefault="00181744" w:rsidP="0024502E">
      <w:pPr>
        <w:tabs>
          <w:tab w:val="right" w:pos="9356"/>
        </w:tabs>
        <w:ind w:left="284" w:right="-46"/>
        <w:jc w:val="both"/>
        <w:rPr>
          <w:rFonts w:asciiTheme="minorHAnsi" w:hAnsiTheme="minorHAnsi" w:cs="Calibri"/>
          <w:b/>
          <w:color w:val="000000"/>
        </w:rPr>
      </w:pPr>
      <w:r w:rsidRPr="00BE46E6">
        <w:rPr>
          <w:rFonts w:asciiTheme="minorHAnsi" w:hAnsiTheme="minorHAnsi" w:cs="Calibri"/>
          <w:b/>
          <w:color w:val="000000"/>
        </w:rPr>
        <w:t>Note 1</w:t>
      </w:r>
      <w:r w:rsidR="002D684E">
        <w:rPr>
          <w:rFonts w:asciiTheme="minorHAnsi" w:hAnsiTheme="minorHAnsi" w:cs="Calibri"/>
          <w:b/>
          <w:color w:val="000000"/>
        </w:rPr>
        <w:t>3</w:t>
      </w:r>
      <w:r w:rsidRPr="00BE46E6">
        <w:rPr>
          <w:rFonts w:asciiTheme="minorHAnsi" w:hAnsiTheme="minorHAnsi" w:cs="Calibri"/>
          <w:b/>
          <w:color w:val="000000"/>
        </w:rPr>
        <w:t xml:space="preserve"> – Contingent liabilities and contingent assets</w:t>
      </w:r>
    </w:p>
    <w:p w14:paraId="24875EFB" w14:textId="77777777" w:rsidR="00181744" w:rsidRPr="00BE46E6" w:rsidRDefault="00181744" w:rsidP="0024502E">
      <w:pPr>
        <w:tabs>
          <w:tab w:val="right" w:pos="9356"/>
        </w:tabs>
        <w:ind w:left="284" w:right="-46"/>
        <w:jc w:val="both"/>
        <w:rPr>
          <w:rFonts w:asciiTheme="minorHAnsi" w:hAnsiTheme="minorHAnsi" w:cs="Calibri"/>
          <w:color w:val="000000"/>
        </w:rPr>
      </w:pPr>
    </w:p>
    <w:p w14:paraId="78539AFF" w14:textId="07E992D4" w:rsidR="00181744" w:rsidRPr="00BE46E6" w:rsidRDefault="00181744" w:rsidP="0024502E">
      <w:pPr>
        <w:tabs>
          <w:tab w:val="right" w:pos="9356"/>
        </w:tabs>
        <w:ind w:left="284" w:right="-46"/>
        <w:jc w:val="both"/>
        <w:rPr>
          <w:rFonts w:asciiTheme="minorHAnsi" w:hAnsiTheme="minorHAnsi" w:cs="Calibri"/>
          <w:color w:val="000000"/>
        </w:rPr>
      </w:pPr>
      <w:r w:rsidRPr="00BE46E6">
        <w:rPr>
          <w:rFonts w:asciiTheme="minorHAnsi" w:hAnsiTheme="minorHAnsi" w:cs="Calibri"/>
          <w:color w:val="000000"/>
        </w:rPr>
        <w:t xml:space="preserve">There were no contingent liabilities or </w:t>
      </w:r>
      <w:r w:rsidR="00A40036">
        <w:rPr>
          <w:rFonts w:asciiTheme="minorHAnsi" w:hAnsiTheme="minorHAnsi" w:cs="Calibri"/>
          <w:color w:val="000000"/>
        </w:rPr>
        <w:t xml:space="preserve">contingent assets </w:t>
      </w:r>
      <w:r w:rsidR="00BD63D2">
        <w:rPr>
          <w:rFonts w:asciiTheme="minorHAnsi" w:hAnsiTheme="minorHAnsi" w:cs="Calibri"/>
          <w:color w:val="000000"/>
        </w:rPr>
        <w:t>at 30 June 202</w:t>
      </w:r>
      <w:r w:rsidR="00620525">
        <w:rPr>
          <w:rFonts w:asciiTheme="minorHAnsi" w:hAnsiTheme="minorHAnsi" w:cs="Calibri"/>
          <w:color w:val="000000"/>
        </w:rPr>
        <w:t>2</w:t>
      </w:r>
      <w:r w:rsidR="005924F9">
        <w:rPr>
          <w:rFonts w:asciiTheme="minorHAnsi" w:hAnsiTheme="minorHAnsi" w:cs="Calibri"/>
          <w:color w:val="000000"/>
        </w:rPr>
        <w:t xml:space="preserve">, </w:t>
      </w:r>
      <w:r w:rsidR="00620525">
        <w:rPr>
          <w:rFonts w:asciiTheme="minorHAnsi" w:hAnsiTheme="minorHAnsi" w:cs="Calibri"/>
          <w:color w:val="000000"/>
        </w:rPr>
        <w:t>30 June 2021</w:t>
      </w:r>
      <w:r w:rsidR="005924F9">
        <w:rPr>
          <w:rFonts w:asciiTheme="minorHAnsi" w:hAnsiTheme="minorHAnsi" w:cs="Calibri"/>
          <w:color w:val="000000"/>
        </w:rPr>
        <w:t xml:space="preserve"> or 31 December </w:t>
      </w:r>
      <w:r>
        <w:rPr>
          <w:rFonts w:asciiTheme="minorHAnsi" w:hAnsiTheme="minorHAnsi" w:cs="Calibri"/>
          <w:color w:val="000000"/>
        </w:rPr>
        <w:t>20</w:t>
      </w:r>
      <w:r w:rsidR="00BD63D2">
        <w:rPr>
          <w:rFonts w:asciiTheme="minorHAnsi" w:hAnsiTheme="minorHAnsi" w:cs="Calibri"/>
          <w:color w:val="000000"/>
        </w:rPr>
        <w:t>2</w:t>
      </w:r>
      <w:r w:rsidR="00620525">
        <w:rPr>
          <w:rFonts w:asciiTheme="minorHAnsi" w:hAnsiTheme="minorHAnsi" w:cs="Calibri"/>
          <w:color w:val="000000"/>
        </w:rPr>
        <w:t>1</w:t>
      </w:r>
      <w:r w:rsidRPr="00BE46E6">
        <w:rPr>
          <w:rFonts w:asciiTheme="minorHAnsi" w:hAnsiTheme="minorHAnsi" w:cs="Calibri"/>
          <w:color w:val="000000"/>
        </w:rPr>
        <w:t>.</w:t>
      </w:r>
    </w:p>
    <w:p w14:paraId="5E426AC2" w14:textId="77777777" w:rsidR="00AC59E3" w:rsidRDefault="00AC59E3" w:rsidP="00AC59E3">
      <w:pPr>
        <w:tabs>
          <w:tab w:val="right" w:pos="9356"/>
        </w:tabs>
        <w:ind w:left="284" w:right="-46"/>
        <w:jc w:val="both"/>
        <w:rPr>
          <w:rFonts w:asciiTheme="minorHAnsi" w:hAnsiTheme="minorHAnsi" w:cs="Calibri"/>
          <w:b/>
          <w:color w:val="000000"/>
        </w:rPr>
      </w:pPr>
    </w:p>
    <w:p w14:paraId="6C5E403D" w14:textId="77777777" w:rsidR="00AC59E3" w:rsidRDefault="00AC59E3" w:rsidP="00AC59E3">
      <w:pPr>
        <w:tabs>
          <w:tab w:val="right" w:pos="9356"/>
        </w:tabs>
        <w:ind w:left="284" w:right="-46"/>
        <w:jc w:val="both"/>
        <w:rPr>
          <w:rFonts w:asciiTheme="minorHAnsi" w:hAnsiTheme="minorHAnsi" w:cs="Calibri"/>
          <w:b/>
          <w:color w:val="000000"/>
        </w:rPr>
      </w:pPr>
    </w:p>
    <w:p w14:paraId="2550AB6A" w14:textId="42A7877D" w:rsidR="00AC59E3" w:rsidRPr="00B839D7" w:rsidRDefault="00AC59E3" w:rsidP="00AC59E3">
      <w:pPr>
        <w:tabs>
          <w:tab w:val="right" w:pos="9356"/>
        </w:tabs>
        <w:ind w:left="284" w:right="-46"/>
        <w:jc w:val="both"/>
        <w:rPr>
          <w:rFonts w:asciiTheme="minorHAnsi" w:hAnsiTheme="minorHAnsi" w:cs="Calibri"/>
          <w:b/>
          <w:color w:val="000000"/>
        </w:rPr>
      </w:pPr>
      <w:r w:rsidRPr="00B839D7">
        <w:rPr>
          <w:rFonts w:asciiTheme="minorHAnsi" w:hAnsiTheme="minorHAnsi" w:cs="Calibri"/>
          <w:b/>
          <w:color w:val="000000"/>
        </w:rPr>
        <w:t>Note 1</w:t>
      </w:r>
      <w:r w:rsidR="002D684E">
        <w:rPr>
          <w:rFonts w:asciiTheme="minorHAnsi" w:hAnsiTheme="minorHAnsi" w:cs="Calibri"/>
          <w:b/>
          <w:color w:val="000000"/>
        </w:rPr>
        <w:t>4</w:t>
      </w:r>
      <w:r w:rsidRPr="00B839D7">
        <w:rPr>
          <w:rFonts w:asciiTheme="minorHAnsi" w:hAnsiTheme="minorHAnsi" w:cs="Calibri"/>
          <w:b/>
          <w:color w:val="000000"/>
        </w:rPr>
        <w:t xml:space="preserve"> – Subsequent events</w:t>
      </w:r>
    </w:p>
    <w:p w14:paraId="22CCC386" w14:textId="77777777" w:rsidR="00AC59E3" w:rsidRPr="00B839D7" w:rsidRDefault="00AC59E3" w:rsidP="00AC59E3">
      <w:pPr>
        <w:tabs>
          <w:tab w:val="right" w:pos="9356"/>
        </w:tabs>
        <w:ind w:left="284" w:right="-46"/>
        <w:jc w:val="both"/>
        <w:rPr>
          <w:rFonts w:asciiTheme="minorHAnsi" w:hAnsiTheme="minorHAnsi" w:cs="Calibri"/>
          <w:color w:val="000000"/>
        </w:rPr>
      </w:pPr>
    </w:p>
    <w:p w14:paraId="2475A022" w14:textId="05A02B16" w:rsidR="00AC59E3" w:rsidRPr="00BE46E6" w:rsidRDefault="00AC59E3" w:rsidP="00AC59E3">
      <w:pPr>
        <w:tabs>
          <w:tab w:val="right" w:pos="9356"/>
        </w:tabs>
        <w:ind w:left="284" w:right="-46"/>
        <w:jc w:val="both"/>
        <w:rPr>
          <w:rFonts w:asciiTheme="minorHAnsi" w:hAnsiTheme="minorHAnsi" w:cs="Calibri"/>
          <w:color w:val="000000"/>
        </w:rPr>
      </w:pPr>
      <w:r w:rsidRPr="00B839D7">
        <w:rPr>
          <w:rFonts w:asciiTheme="minorHAnsi" w:hAnsiTheme="minorHAnsi" w:cs="Calibri"/>
          <w:color w:val="000000"/>
        </w:rPr>
        <w:t>There have been no subsequent events that would have a material impact on the interim financial statements.</w:t>
      </w:r>
      <w:r>
        <w:rPr>
          <w:rFonts w:asciiTheme="minorHAnsi" w:hAnsiTheme="minorHAnsi" w:cs="Calibri"/>
          <w:color w:val="000000"/>
        </w:rPr>
        <w:t xml:space="preserve"> </w:t>
      </w:r>
    </w:p>
    <w:p w14:paraId="3A6E2458" w14:textId="0EFAE979" w:rsidR="00181744" w:rsidRDefault="00181744" w:rsidP="0024502E">
      <w:pPr>
        <w:tabs>
          <w:tab w:val="right" w:pos="9356"/>
        </w:tabs>
        <w:ind w:left="284" w:right="-46"/>
        <w:jc w:val="both"/>
        <w:rPr>
          <w:rFonts w:asciiTheme="minorHAnsi" w:hAnsiTheme="minorHAnsi" w:cs="Calibri"/>
          <w:b/>
          <w:color w:val="000000"/>
        </w:rPr>
      </w:pPr>
    </w:p>
    <w:p w14:paraId="4ADB7D48" w14:textId="77777777" w:rsidR="0027604C" w:rsidRPr="00BE46E6" w:rsidRDefault="0027604C" w:rsidP="0024502E">
      <w:pPr>
        <w:tabs>
          <w:tab w:val="right" w:pos="9356"/>
        </w:tabs>
        <w:ind w:left="284" w:right="-46"/>
        <w:jc w:val="both"/>
        <w:rPr>
          <w:rFonts w:asciiTheme="minorHAnsi" w:hAnsiTheme="minorHAnsi" w:cs="Calibri"/>
          <w:b/>
          <w:color w:val="000000"/>
        </w:rPr>
      </w:pPr>
    </w:p>
    <w:p w14:paraId="2E75199D" w14:textId="30059C5B" w:rsidR="00181744" w:rsidRPr="00BE46E6" w:rsidRDefault="00181744" w:rsidP="0024502E">
      <w:pPr>
        <w:tabs>
          <w:tab w:val="right" w:pos="9356"/>
        </w:tabs>
        <w:ind w:left="284" w:right="-46"/>
        <w:jc w:val="both"/>
        <w:rPr>
          <w:rFonts w:asciiTheme="minorHAnsi" w:hAnsiTheme="minorHAnsi" w:cs="Calibri"/>
          <w:b/>
          <w:color w:val="000000"/>
        </w:rPr>
      </w:pPr>
      <w:r w:rsidRPr="00BE46E6">
        <w:rPr>
          <w:rFonts w:asciiTheme="minorHAnsi" w:hAnsiTheme="minorHAnsi" w:cs="Calibri"/>
          <w:b/>
          <w:color w:val="000000"/>
        </w:rPr>
        <w:t>Note 1</w:t>
      </w:r>
      <w:r w:rsidR="002D684E">
        <w:rPr>
          <w:rFonts w:asciiTheme="minorHAnsi" w:hAnsiTheme="minorHAnsi" w:cs="Calibri"/>
          <w:b/>
          <w:color w:val="000000"/>
        </w:rPr>
        <w:t>5</w:t>
      </w:r>
      <w:r w:rsidRPr="00BE46E6">
        <w:rPr>
          <w:rFonts w:asciiTheme="minorHAnsi" w:hAnsiTheme="minorHAnsi" w:cs="Calibri"/>
          <w:b/>
          <w:color w:val="000000"/>
        </w:rPr>
        <w:t xml:space="preserve"> – Information</w:t>
      </w:r>
    </w:p>
    <w:p w14:paraId="5D64671D" w14:textId="77777777" w:rsidR="00181744" w:rsidRPr="00BE46E6" w:rsidRDefault="00181744" w:rsidP="0024502E">
      <w:pPr>
        <w:tabs>
          <w:tab w:val="right" w:pos="9356"/>
        </w:tabs>
        <w:ind w:left="284" w:right="-46"/>
        <w:jc w:val="both"/>
        <w:rPr>
          <w:rFonts w:asciiTheme="minorHAnsi" w:hAnsiTheme="minorHAnsi" w:cs="Calibri"/>
          <w:color w:val="000000"/>
        </w:rPr>
      </w:pPr>
    </w:p>
    <w:p w14:paraId="6FD49D85" w14:textId="2BBAA555" w:rsidR="00181744" w:rsidRPr="00BE46E6" w:rsidRDefault="00181744" w:rsidP="0024502E">
      <w:pPr>
        <w:tabs>
          <w:tab w:val="right" w:pos="9356"/>
        </w:tabs>
        <w:ind w:left="284" w:right="-46"/>
        <w:jc w:val="both"/>
        <w:rPr>
          <w:rFonts w:asciiTheme="minorHAnsi" w:hAnsiTheme="minorHAnsi" w:cs="Calibri"/>
          <w:color w:val="000000"/>
        </w:rPr>
      </w:pPr>
      <w:r w:rsidRPr="00BE46E6">
        <w:rPr>
          <w:rFonts w:asciiTheme="minorHAnsi" w:hAnsiTheme="minorHAnsi" w:cs="Calibri"/>
          <w:color w:val="000000"/>
        </w:rPr>
        <w:t>This half yearly report and the Annual Report for</w:t>
      </w:r>
      <w:r>
        <w:rPr>
          <w:rFonts w:asciiTheme="minorHAnsi" w:hAnsiTheme="minorHAnsi" w:cs="Calibri"/>
          <w:color w:val="000000"/>
        </w:rPr>
        <w:t xml:space="preserve"> the year en</w:t>
      </w:r>
      <w:r w:rsidR="00BD63D2">
        <w:rPr>
          <w:rFonts w:asciiTheme="minorHAnsi" w:hAnsiTheme="minorHAnsi" w:cs="Calibri"/>
          <w:color w:val="000000"/>
        </w:rPr>
        <w:t>ded 31 December 202</w:t>
      </w:r>
      <w:r w:rsidR="00620525">
        <w:rPr>
          <w:rFonts w:asciiTheme="minorHAnsi" w:hAnsiTheme="minorHAnsi" w:cs="Calibri"/>
          <w:color w:val="000000"/>
        </w:rPr>
        <w:t>1</w:t>
      </w:r>
      <w:r w:rsidRPr="00BE46E6">
        <w:rPr>
          <w:rFonts w:asciiTheme="minorHAnsi" w:hAnsiTheme="minorHAnsi" w:cs="Calibri"/>
          <w:color w:val="000000"/>
        </w:rPr>
        <w:t xml:space="preserve"> are available on the Company’s website at www.fbdgroup.com. </w:t>
      </w:r>
    </w:p>
    <w:p w14:paraId="4AABFD4A" w14:textId="1277751E" w:rsidR="00181744" w:rsidRDefault="00181744" w:rsidP="0024502E">
      <w:pPr>
        <w:tabs>
          <w:tab w:val="right" w:pos="9356"/>
        </w:tabs>
        <w:ind w:left="284" w:right="-46"/>
        <w:jc w:val="both"/>
        <w:rPr>
          <w:rFonts w:asciiTheme="minorHAnsi" w:hAnsiTheme="minorHAnsi" w:cs="Calibri"/>
          <w:color w:val="000000"/>
        </w:rPr>
      </w:pPr>
    </w:p>
    <w:p w14:paraId="02A7E0AD" w14:textId="77777777" w:rsidR="00854D30" w:rsidRDefault="00854D30" w:rsidP="0024502E">
      <w:pPr>
        <w:tabs>
          <w:tab w:val="right" w:pos="9356"/>
        </w:tabs>
        <w:ind w:left="284" w:right="-46"/>
        <w:jc w:val="both"/>
        <w:rPr>
          <w:rFonts w:asciiTheme="minorHAnsi" w:hAnsiTheme="minorHAnsi" w:cs="Calibri"/>
          <w:color w:val="000000"/>
        </w:rPr>
      </w:pPr>
    </w:p>
    <w:p w14:paraId="4320D108" w14:textId="624C0FA5" w:rsidR="00181744" w:rsidRPr="00BE46E6" w:rsidRDefault="00181744" w:rsidP="0024502E">
      <w:pPr>
        <w:tabs>
          <w:tab w:val="right" w:pos="9356"/>
        </w:tabs>
        <w:ind w:left="284" w:right="-46"/>
        <w:jc w:val="both"/>
        <w:rPr>
          <w:rFonts w:asciiTheme="minorHAnsi" w:hAnsiTheme="minorHAnsi" w:cs="Calibri"/>
          <w:b/>
          <w:color w:val="000000"/>
        </w:rPr>
      </w:pPr>
      <w:r w:rsidRPr="00BE46E6">
        <w:rPr>
          <w:rFonts w:asciiTheme="minorHAnsi" w:hAnsiTheme="minorHAnsi" w:cs="Calibri"/>
          <w:b/>
          <w:color w:val="000000"/>
        </w:rPr>
        <w:t>Note 1</w:t>
      </w:r>
      <w:r w:rsidR="002D684E">
        <w:rPr>
          <w:rFonts w:asciiTheme="minorHAnsi" w:hAnsiTheme="minorHAnsi" w:cs="Calibri"/>
          <w:b/>
          <w:color w:val="000000"/>
        </w:rPr>
        <w:t>6</w:t>
      </w:r>
      <w:r w:rsidRPr="00BE46E6">
        <w:rPr>
          <w:rFonts w:asciiTheme="minorHAnsi" w:hAnsiTheme="minorHAnsi" w:cs="Calibri"/>
          <w:b/>
          <w:color w:val="000000"/>
        </w:rPr>
        <w:t xml:space="preserve"> – Approval of Half Yearly Report</w:t>
      </w:r>
    </w:p>
    <w:p w14:paraId="5CFFEEE1" w14:textId="77777777" w:rsidR="00181744" w:rsidRPr="00BE46E6" w:rsidRDefault="00181744" w:rsidP="0024502E">
      <w:pPr>
        <w:tabs>
          <w:tab w:val="right" w:pos="9356"/>
        </w:tabs>
        <w:ind w:left="284" w:right="-46"/>
        <w:jc w:val="both"/>
        <w:rPr>
          <w:rFonts w:asciiTheme="minorHAnsi" w:hAnsiTheme="minorHAnsi" w:cs="Calibri"/>
          <w:b/>
          <w:color w:val="000000"/>
        </w:rPr>
      </w:pPr>
    </w:p>
    <w:p w14:paraId="2EA76944" w14:textId="086F35DF" w:rsidR="00181744" w:rsidRPr="00BE46E6" w:rsidRDefault="00181744" w:rsidP="007B20D8">
      <w:pPr>
        <w:tabs>
          <w:tab w:val="right" w:pos="9356"/>
        </w:tabs>
        <w:ind w:left="284" w:right="-46"/>
        <w:jc w:val="both"/>
        <w:rPr>
          <w:rFonts w:asciiTheme="minorHAnsi" w:hAnsiTheme="minorHAnsi" w:cs="Calibri"/>
          <w:b/>
        </w:rPr>
      </w:pPr>
      <w:r w:rsidRPr="000A4EE8">
        <w:rPr>
          <w:rFonts w:asciiTheme="minorHAnsi" w:hAnsiTheme="minorHAnsi" w:cs="Calibri"/>
          <w:color w:val="000000"/>
        </w:rPr>
        <w:t>The half yearly report was approved by the Board of Di</w:t>
      </w:r>
      <w:r w:rsidR="005D1EC2">
        <w:rPr>
          <w:rFonts w:asciiTheme="minorHAnsi" w:hAnsiTheme="minorHAnsi" w:cs="Calibri"/>
          <w:color w:val="000000"/>
        </w:rPr>
        <w:t>r</w:t>
      </w:r>
      <w:r w:rsidR="00A40036">
        <w:rPr>
          <w:rFonts w:asciiTheme="minorHAnsi" w:hAnsiTheme="minorHAnsi" w:cs="Calibri"/>
          <w:color w:val="000000"/>
        </w:rPr>
        <w:t xml:space="preserve">ectors of FBD Holdings plc on </w:t>
      </w:r>
      <w:r w:rsidR="00620525">
        <w:rPr>
          <w:rFonts w:asciiTheme="minorHAnsi" w:hAnsiTheme="minorHAnsi" w:cs="Calibri"/>
          <w:color w:val="000000"/>
        </w:rPr>
        <w:t>4</w:t>
      </w:r>
      <w:r w:rsidR="00BD63D2">
        <w:rPr>
          <w:rFonts w:asciiTheme="minorHAnsi" w:hAnsiTheme="minorHAnsi" w:cs="Calibri"/>
          <w:color w:val="000000"/>
        </w:rPr>
        <w:t xml:space="preserve"> August</w:t>
      </w:r>
      <w:r w:rsidR="00A40036">
        <w:rPr>
          <w:rFonts w:asciiTheme="minorHAnsi" w:hAnsiTheme="minorHAnsi" w:cs="Calibri"/>
          <w:color w:val="000000"/>
        </w:rPr>
        <w:t xml:space="preserve"> 202</w:t>
      </w:r>
      <w:r w:rsidR="00620525">
        <w:rPr>
          <w:rFonts w:asciiTheme="minorHAnsi" w:hAnsiTheme="minorHAnsi" w:cs="Calibri"/>
          <w:color w:val="000000"/>
        </w:rPr>
        <w:t>2</w:t>
      </w:r>
      <w:r w:rsidRPr="000A4EE8">
        <w:rPr>
          <w:rFonts w:asciiTheme="minorHAnsi" w:hAnsiTheme="minorHAnsi" w:cs="Calibri"/>
          <w:color w:val="000000"/>
        </w:rPr>
        <w:t>.</w:t>
      </w:r>
    </w:p>
    <w:p w14:paraId="1E9D873F" w14:textId="6A8A8292" w:rsidR="0027604C" w:rsidRPr="00BE46E6" w:rsidRDefault="007F7406" w:rsidP="0027604C">
      <w:pPr>
        <w:keepNext/>
        <w:ind w:right="-282"/>
        <w:jc w:val="center"/>
        <w:outlineLvl w:val="0"/>
        <w:rPr>
          <w:rFonts w:asciiTheme="minorHAnsi" w:hAnsiTheme="minorHAnsi"/>
          <w:b/>
          <w:sz w:val="24"/>
        </w:rPr>
      </w:pPr>
      <w:r>
        <w:rPr>
          <w:rFonts w:asciiTheme="minorHAnsi" w:hAnsiTheme="minorHAnsi" w:cs="Calibri"/>
          <w:b/>
        </w:rPr>
        <w:br w:type="page"/>
      </w:r>
      <w:r w:rsidR="0027604C" w:rsidRPr="00BE46E6">
        <w:rPr>
          <w:rFonts w:asciiTheme="minorHAnsi" w:hAnsiTheme="minorHAnsi" w:cs="Calibri"/>
          <w:b/>
        </w:rPr>
        <w:t>FBD HOLDINGS PLC</w:t>
      </w:r>
    </w:p>
    <w:p w14:paraId="1C5A4B17" w14:textId="77777777" w:rsidR="0027604C" w:rsidRPr="00BE46E6" w:rsidRDefault="0027604C" w:rsidP="0027604C">
      <w:pPr>
        <w:ind w:right="-282"/>
        <w:jc w:val="center"/>
        <w:rPr>
          <w:rFonts w:asciiTheme="minorHAnsi" w:hAnsiTheme="minorHAnsi" w:cs="Calibri"/>
          <w:b/>
          <w:caps/>
        </w:rPr>
      </w:pPr>
      <w:r w:rsidRPr="00BE46E6">
        <w:rPr>
          <w:rFonts w:asciiTheme="minorHAnsi" w:hAnsiTheme="minorHAnsi" w:cs="Calibri"/>
          <w:b/>
          <w:caps/>
        </w:rPr>
        <w:t xml:space="preserve">NOTES TO THE CONDENSED </w:t>
      </w:r>
      <w:r>
        <w:rPr>
          <w:rFonts w:asciiTheme="minorHAnsi" w:hAnsiTheme="minorHAnsi" w:cs="Calibri"/>
          <w:b/>
        </w:rPr>
        <w:t xml:space="preserve">CONSOLIDATED INTERIM </w:t>
      </w:r>
      <w:r w:rsidRPr="00BE46E6">
        <w:rPr>
          <w:rFonts w:asciiTheme="minorHAnsi" w:hAnsiTheme="minorHAnsi" w:cs="Calibri"/>
          <w:b/>
          <w:caps/>
        </w:rPr>
        <w:t>FINANCIAL STATEMENTS</w:t>
      </w:r>
    </w:p>
    <w:p w14:paraId="151B3D50" w14:textId="42D24423" w:rsidR="00181744" w:rsidRDefault="0027604C" w:rsidP="00EA7CEE">
      <w:pPr>
        <w:tabs>
          <w:tab w:val="left" w:pos="8080"/>
        </w:tabs>
        <w:ind w:right="-28"/>
        <w:jc w:val="center"/>
        <w:rPr>
          <w:rFonts w:asciiTheme="minorHAnsi" w:hAnsiTheme="minorHAnsi" w:cs="Calibri"/>
          <w:b/>
          <w:color w:val="000000"/>
        </w:rPr>
      </w:pPr>
      <w:r w:rsidRPr="00BE46E6">
        <w:rPr>
          <w:rFonts w:asciiTheme="minorHAnsi" w:hAnsiTheme="minorHAnsi" w:cs="Calibri"/>
          <w:b/>
          <w:color w:val="000000"/>
        </w:rPr>
        <w:t xml:space="preserve">For </w:t>
      </w:r>
      <w:r w:rsidR="00EA7CEE">
        <w:rPr>
          <w:rFonts w:asciiTheme="minorHAnsi" w:hAnsiTheme="minorHAnsi" w:cs="Calibri"/>
          <w:b/>
          <w:color w:val="000000"/>
        </w:rPr>
        <w:t>the half year ended 30 June 202</w:t>
      </w:r>
      <w:r w:rsidR="00614249">
        <w:rPr>
          <w:rFonts w:asciiTheme="minorHAnsi" w:hAnsiTheme="minorHAnsi" w:cs="Calibri"/>
          <w:b/>
          <w:color w:val="000000"/>
        </w:rPr>
        <w:t>2</w:t>
      </w:r>
    </w:p>
    <w:p w14:paraId="005595DF" w14:textId="77777777" w:rsidR="00EA7CEE" w:rsidRDefault="00EA7CEE" w:rsidP="00EA7CEE">
      <w:pPr>
        <w:tabs>
          <w:tab w:val="left" w:pos="8080"/>
        </w:tabs>
        <w:ind w:right="-28"/>
        <w:jc w:val="center"/>
        <w:rPr>
          <w:rFonts w:asciiTheme="minorHAnsi" w:hAnsiTheme="minorHAnsi" w:cs="Calibri"/>
          <w:b/>
          <w:color w:val="000000"/>
        </w:rPr>
      </w:pPr>
    </w:p>
    <w:p w14:paraId="510BF0C4" w14:textId="77777777" w:rsidR="00181744" w:rsidRPr="00CA0FAD" w:rsidRDefault="00181744" w:rsidP="00181744">
      <w:pPr>
        <w:tabs>
          <w:tab w:val="left" w:pos="9923"/>
        </w:tabs>
        <w:autoSpaceDE w:val="0"/>
        <w:autoSpaceDN w:val="0"/>
        <w:adjustRightInd w:val="0"/>
        <w:ind w:left="284" w:right="-142"/>
        <w:jc w:val="both"/>
        <w:rPr>
          <w:rFonts w:asciiTheme="minorHAnsi" w:hAnsiTheme="minorHAnsi" w:cs="Calibri"/>
          <w:b/>
          <w:i/>
          <w:color w:val="000000"/>
          <w:sz w:val="18"/>
          <w:szCs w:val="18"/>
        </w:rPr>
      </w:pPr>
      <w:r w:rsidRPr="00BE46E6">
        <w:rPr>
          <w:rFonts w:asciiTheme="minorHAnsi" w:hAnsiTheme="minorHAnsi" w:cs="Calibri"/>
          <w:b/>
          <w:color w:val="000000"/>
        </w:rPr>
        <w:t>RESPONSIBILITY STATEMENT</w:t>
      </w:r>
    </w:p>
    <w:p w14:paraId="52206CB6" w14:textId="77777777" w:rsidR="00181744" w:rsidRPr="00BE46E6" w:rsidRDefault="00181744" w:rsidP="00181744">
      <w:pPr>
        <w:ind w:left="284" w:right="-142"/>
        <w:jc w:val="both"/>
        <w:rPr>
          <w:rFonts w:asciiTheme="minorHAnsi" w:hAnsiTheme="minorHAnsi" w:cs="Calibri"/>
        </w:rPr>
      </w:pPr>
    </w:p>
    <w:p w14:paraId="412A5D42" w14:textId="27B59AA9" w:rsidR="00427EB1" w:rsidRPr="00BE46E6" w:rsidRDefault="00181744" w:rsidP="00427EB1">
      <w:pPr>
        <w:ind w:left="284" w:right="-46"/>
        <w:jc w:val="both"/>
        <w:rPr>
          <w:rFonts w:asciiTheme="minorHAnsi" w:hAnsiTheme="minorHAnsi" w:cs="Calibri"/>
        </w:rPr>
      </w:pPr>
      <w:r w:rsidRPr="00BE46E6">
        <w:rPr>
          <w:rFonts w:asciiTheme="minorHAnsi" w:hAnsiTheme="minorHAnsi" w:cs="Calibri"/>
        </w:rPr>
        <w:t>The Directors are responsible for preparing the Half Yearly Financial Report in accordance with the Transparency (Directive 2004/109/EC) Regulations 2007</w:t>
      </w:r>
      <w:r w:rsidR="00540230">
        <w:rPr>
          <w:rFonts w:asciiTheme="minorHAnsi" w:hAnsiTheme="minorHAnsi" w:cs="Calibri"/>
        </w:rPr>
        <w:t xml:space="preserve"> and</w:t>
      </w:r>
      <w:r w:rsidRPr="00BE46E6">
        <w:rPr>
          <w:rFonts w:asciiTheme="minorHAnsi" w:hAnsiTheme="minorHAnsi" w:cs="Calibri"/>
        </w:rPr>
        <w:t xml:space="preserve"> the Central Bank of Ireland </w:t>
      </w:r>
      <w:r w:rsidR="00427EB1">
        <w:rPr>
          <w:rFonts w:asciiTheme="minorHAnsi" w:hAnsiTheme="minorHAnsi" w:cs="Calibri"/>
        </w:rPr>
        <w:t>(Investment Market Conduct) Rules 2019</w:t>
      </w:r>
      <w:r w:rsidR="00540230">
        <w:rPr>
          <w:rFonts w:asciiTheme="minorHAnsi" w:hAnsiTheme="minorHAnsi" w:cs="Calibri"/>
        </w:rPr>
        <w:t xml:space="preserve"> </w:t>
      </w:r>
      <w:r w:rsidR="00427EB1">
        <w:rPr>
          <w:rFonts w:asciiTheme="minorHAnsi" w:hAnsiTheme="minorHAnsi" w:cs="Calibri"/>
        </w:rPr>
        <w:t>and with IAS 34, Interim Financial Reporting as adopted by the European Union.</w:t>
      </w:r>
    </w:p>
    <w:p w14:paraId="40F77655" w14:textId="5FEFC820" w:rsidR="00181744" w:rsidRPr="00BE46E6" w:rsidRDefault="00181744" w:rsidP="0024502E">
      <w:pPr>
        <w:ind w:left="284" w:right="-46"/>
        <w:jc w:val="both"/>
        <w:rPr>
          <w:rFonts w:asciiTheme="minorHAnsi" w:hAnsiTheme="minorHAnsi" w:cs="Calibri"/>
        </w:rPr>
      </w:pPr>
    </w:p>
    <w:p w14:paraId="7C8C3ABF" w14:textId="77777777" w:rsidR="00181744" w:rsidRDefault="00181744" w:rsidP="0024502E">
      <w:pPr>
        <w:ind w:left="284" w:right="-46"/>
        <w:jc w:val="both"/>
        <w:rPr>
          <w:rFonts w:asciiTheme="minorHAnsi" w:hAnsiTheme="minorHAnsi" w:cs="Calibri"/>
        </w:rPr>
      </w:pPr>
      <w:r w:rsidRPr="00BE46E6">
        <w:rPr>
          <w:rFonts w:asciiTheme="minorHAnsi" w:hAnsiTheme="minorHAnsi" w:cs="Calibri"/>
        </w:rPr>
        <w:t>We confirm that to the best of our knowledge:</w:t>
      </w:r>
    </w:p>
    <w:p w14:paraId="2AB6B6D6" w14:textId="77777777" w:rsidR="00181744" w:rsidRPr="00BE46E6" w:rsidRDefault="00181744" w:rsidP="00947E37">
      <w:pPr>
        <w:numPr>
          <w:ilvl w:val="0"/>
          <w:numId w:val="6"/>
        </w:numPr>
        <w:ind w:right="-46"/>
        <w:jc w:val="both"/>
        <w:rPr>
          <w:rFonts w:asciiTheme="minorHAnsi" w:hAnsiTheme="minorHAnsi" w:cs="Calibri"/>
        </w:rPr>
      </w:pPr>
      <w:r w:rsidRPr="00BE46E6">
        <w:rPr>
          <w:rFonts w:asciiTheme="minorHAnsi" w:hAnsiTheme="minorHAnsi" w:cs="Calibri"/>
        </w:rPr>
        <w:t>the Group condensed set of interim financial statements have been prepared in accordance with IAS 34 “Interim Financial Reporting” as adopted by the European Union;</w:t>
      </w:r>
    </w:p>
    <w:p w14:paraId="3E90F68D" w14:textId="77777777" w:rsidR="00181744" w:rsidRPr="00BE46E6" w:rsidRDefault="00181744" w:rsidP="00947E37">
      <w:pPr>
        <w:numPr>
          <w:ilvl w:val="0"/>
          <w:numId w:val="6"/>
        </w:numPr>
        <w:ind w:right="-46"/>
        <w:jc w:val="both"/>
        <w:rPr>
          <w:rFonts w:asciiTheme="minorHAnsi" w:hAnsiTheme="minorHAnsi" w:cs="Calibri"/>
        </w:rPr>
      </w:pPr>
      <w:r w:rsidRPr="00BE46E6">
        <w:rPr>
          <w:rFonts w:asciiTheme="minorHAnsi" w:hAnsiTheme="minorHAnsi" w:cs="Calibri"/>
        </w:rPr>
        <w:t>the interim management report includes a fair review of the important events that have occurred during the first six months of the financial year, and their impact on the condensed set of interim financial statements and the principal risks and uncertainties for the remaining six months of the financial year;</w:t>
      </w:r>
    </w:p>
    <w:p w14:paraId="5A4F4BA6" w14:textId="77777777" w:rsidR="00181744" w:rsidRPr="00EB73BF" w:rsidRDefault="00181744" w:rsidP="00947E37">
      <w:pPr>
        <w:numPr>
          <w:ilvl w:val="0"/>
          <w:numId w:val="6"/>
        </w:numPr>
        <w:ind w:right="-46"/>
        <w:jc w:val="both"/>
        <w:rPr>
          <w:rFonts w:asciiTheme="minorHAnsi" w:hAnsiTheme="minorHAnsi" w:cs="Calibri"/>
        </w:rPr>
      </w:pPr>
      <w:r w:rsidRPr="00BE46E6">
        <w:rPr>
          <w:rFonts w:asciiTheme="minorHAnsi" w:hAnsiTheme="minorHAnsi" w:cs="Calibri"/>
        </w:rPr>
        <w:t>the interim management report includes a fair review of related party transactions that have occurred during the first six months of the current financial year and that have materially affected the financial position or the performance of the Group during that period, and any changes in the related parties’ transactions described in the last Annual Report that could have a material effect on the financial position or performance of the Group in the first six months of the current financial year.</w:t>
      </w:r>
    </w:p>
    <w:p w14:paraId="2F1603A3" w14:textId="77777777" w:rsidR="00181744" w:rsidRPr="00BE46E6" w:rsidRDefault="00181744" w:rsidP="0024502E">
      <w:pPr>
        <w:ind w:left="284" w:right="-46"/>
        <w:jc w:val="both"/>
        <w:rPr>
          <w:rFonts w:asciiTheme="minorHAnsi" w:hAnsiTheme="minorHAnsi" w:cs="Calibri"/>
        </w:rPr>
      </w:pPr>
    </w:p>
    <w:p w14:paraId="7A964001" w14:textId="77777777" w:rsidR="00181744" w:rsidRPr="00BE46E6" w:rsidRDefault="00181744" w:rsidP="0024502E">
      <w:pPr>
        <w:ind w:left="284" w:right="-46"/>
        <w:jc w:val="both"/>
        <w:rPr>
          <w:rFonts w:asciiTheme="minorHAnsi" w:hAnsiTheme="minorHAnsi" w:cs="Calibri"/>
        </w:rPr>
      </w:pPr>
    </w:p>
    <w:p w14:paraId="7122649D" w14:textId="77777777" w:rsidR="00181744" w:rsidRPr="00BE46E6" w:rsidRDefault="00181744" w:rsidP="0024502E">
      <w:pPr>
        <w:ind w:left="284" w:right="-46"/>
        <w:jc w:val="both"/>
        <w:rPr>
          <w:rFonts w:asciiTheme="minorHAnsi" w:hAnsiTheme="minorHAnsi" w:cs="Calibri"/>
        </w:rPr>
      </w:pPr>
    </w:p>
    <w:p w14:paraId="4F7ADDC9" w14:textId="77777777" w:rsidR="00181744" w:rsidRPr="00BE46E6" w:rsidRDefault="00181744" w:rsidP="0024502E">
      <w:pPr>
        <w:ind w:left="284" w:right="-46"/>
        <w:jc w:val="both"/>
        <w:rPr>
          <w:rFonts w:asciiTheme="minorHAnsi" w:hAnsiTheme="minorHAnsi" w:cs="Calibri"/>
        </w:rPr>
      </w:pPr>
      <w:r w:rsidRPr="00BE46E6">
        <w:rPr>
          <w:rFonts w:asciiTheme="minorHAnsi" w:hAnsiTheme="minorHAnsi" w:cs="Calibri"/>
        </w:rPr>
        <w:t>On behalf of the Board</w:t>
      </w:r>
    </w:p>
    <w:p w14:paraId="379B4083" w14:textId="77777777" w:rsidR="00181744" w:rsidRPr="00BE46E6" w:rsidRDefault="00181744" w:rsidP="0024502E">
      <w:pPr>
        <w:ind w:left="284" w:right="-46"/>
        <w:jc w:val="both"/>
        <w:rPr>
          <w:rFonts w:asciiTheme="minorHAnsi" w:hAnsiTheme="minorHAnsi" w:cs="Calibri"/>
        </w:rPr>
      </w:pPr>
    </w:p>
    <w:p w14:paraId="5A06A8EC" w14:textId="77777777" w:rsidR="00181744" w:rsidRPr="00BE46E6" w:rsidRDefault="00181744" w:rsidP="00181744">
      <w:pPr>
        <w:ind w:left="284" w:right="-142"/>
        <w:jc w:val="both"/>
        <w:rPr>
          <w:rFonts w:asciiTheme="minorHAnsi" w:hAnsiTheme="minorHAnsi" w:cs="Calibri"/>
        </w:rPr>
      </w:pPr>
    </w:p>
    <w:p w14:paraId="4C8B3C93" w14:textId="77777777" w:rsidR="00181744" w:rsidRPr="00BE46E6" w:rsidRDefault="00181744" w:rsidP="00181744">
      <w:pPr>
        <w:ind w:left="284" w:right="-142"/>
        <w:jc w:val="both"/>
        <w:rPr>
          <w:rFonts w:asciiTheme="minorHAnsi" w:hAnsiTheme="minorHAnsi" w:cs="Calibri"/>
        </w:rPr>
      </w:pPr>
    </w:p>
    <w:p w14:paraId="149FC140" w14:textId="77777777" w:rsidR="00181744" w:rsidRPr="00BE46E6" w:rsidRDefault="00181744" w:rsidP="00181744">
      <w:pPr>
        <w:ind w:left="567" w:right="-142" w:hanging="283"/>
        <w:jc w:val="both"/>
        <w:rPr>
          <w:rFonts w:asciiTheme="minorHAnsi" w:hAnsiTheme="minorHAnsi" w:cs="Calibri"/>
        </w:rPr>
      </w:pPr>
    </w:p>
    <w:p w14:paraId="4FC572AA" w14:textId="77777777" w:rsidR="00181744" w:rsidRPr="00BE46E6" w:rsidRDefault="00181744" w:rsidP="00181744">
      <w:pPr>
        <w:ind w:left="567" w:right="-142" w:hanging="283"/>
        <w:jc w:val="both"/>
        <w:rPr>
          <w:rFonts w:asciiTheme="minorHAnsi" w:hAnsiTheme="minorHAnsi" w:cs="Calibri"/>
        </w:rPr>
      </w:pPr>
    </w:p>
    <w:p w14:paraId="64CCC95C" w14:textId="07C1530A" w:rsidR="00181744" w:rsidRPr="00BE46E6" w:rsidRDefault="00181744" w:rsidP="00181744">
      <w:pPr>
        <w:ind w:left="567" w:right="-142" w:hanging="283"/>
        <w:jc w:val="both"/>
        <w:rPr>
          <w:rFonts w:asciiTheme="minorHAnsi" w:hAnsiTheme="minorHAnsi" w:cs="Calibri"/>
        </w:rPr>
      </w:pPr>
      <w:r>
        <w:rPr>
          <w:rFonts w:asciiTheme="minorHAnsi" w:hAnsiTheme="minorHAnsi" w:cs="Calibri"/>
        </w:rPr>
        <w:t>Liam Herlihy</w:t>
      </w:r>
      <w:r>
        <w:rPr>
          <w:rFonts w:asciiTheme="minorHAnsi" w:hAnsiTheme="minorHAnsi" w:cs="Calibri"/>
        </w:rPr>
        <w:tab/>
      </w:r>
      <w:r w:rsidRPr="00BE46E6">
        <w:rPr>
          <w:rFonts w:asciiTheme="minorHAnsi" w:hAnsiTheme="minorHAnsi" w:cs="Calibri"/>
        </w:rPr>
        <w:tab/>
      </w:r>
      <w:r w:rsidRPr="00BE46E6">
        <w:rPr>
          <w:rFonts w:asciiTheme="minorHAnsi" w:hAnsiTheme="minorHAnsi" w:cs="Calibri"/>
        </w:rPr>
        <w:tab/>
      </w:r>
      <w:r w:rsidRPr="00BE46E6">
        <w:rPr>
          <w:rFonts w:asciiTheme="minorHAnsi" w:hAnsiTheme="minorHAnsi" w:cs="Calibri"/>
        </w:rPr>
        <w:tab/>
      </w:r>
      <w:r w:rsidR="00BD63D2" w:rsidRPr="00AC709D">
        <w:rPr>
          <w:rFonts w:asciiTheme="minorHAnsi" w:hAnsiTheme="minorHAnsi" w:cs="Calibri"/>
        </w:rPr>
        <w:t xml:space="preserve">Tomás </w:t>
      </w:r>
      <w:r w:rsidR="00FE4F44" w:rsidRPr="00AC709D">
        <w:rPr>
          <w:rFonts w:asciiTheme="minorHAnsi" w:hAnsiTheme="minorHAnsi" w:cs="Calibri"/>
        </w:rPr>
        <w:t>Ó</w:t>
      </w:r>
      <w:r w:rsidR="00F63243" w:rsidRPr="00AC709D">
        <w:rPr>
          <w:rFonts w:asciiTheme="minorHAnsi" w:hAnsiTheme="minorHAnsi" w:cs="Calibri"/>
        </w:rPr>
        <w:t xml:space="preserve"> </w:t>
      </w:r>
      <w:r w:rsidR="00BD63D2" w:rsidRPr="00AC709D">
        <w:rPr>
          <w:rFonts w:asciiTheme="minorHAnsi" w:hAnsiTheme="minorHAnsi" w:cs="Calibri"/>
        </w:rPr>
        <w:t>M</w:t>
      </w:r>
      <w:r w:rsidR="00FE4F44" w:rsidRPr="00AC709D">
        <w:rPr>
          <w:rFonts w:asciiTheme="minorHAnsi" w:hAnsiTheme="minorHAnsi" w:cs="Calibri"/>
        </w:rPr>
        <w:t>i</w:t>
      </w:r>
      <w:r w:rsidR="00BD63D2" w:rsidRPr="00AC709D">
        <w:rPr>
          <w:rFonts w:asciiTheme="minorHAnsi" w:hAnsiTheme="minorHAnsi" w:cs="Calibri"/>
        </w:rPr>
        <w:t>dheach</w:t>
      </w:r>
      <w:r w:rsidRPr="00BE46E6">
        <w:rPr>
          <w:rFonts w:asciiTheme="minorHAnsi" w:hAnsiTheme="minorHAnsi" w:cs="Calibri"/>
        </w:rPr>
        <w:tab/>
      </w:r>
    </w:p>
    <w:p w14:paraId="1F55B3F4" w14:textId="15609052" w:rsidR="00181744" w:rsidRPr="00BE46E6" w:rsidRDefault="00181744" w:rsidP="00181744">
      <w:pPr>
        <w:ind w:left="567" w:right="-142" w:hanging="283"/>
        <w:jc w:val="both"/>
        <w:rPr>
          <w:rFonts w:asciiTheme="minorHAnsi" w:hAnsiTheme="minorHAnsi" w:cs="Calibri"/>
        </w:rPr>
      </w:pPr>
      <w:r w:rsidRPr="00BE46E6">
        <w:rPr>
          <w:rFonts w:asciiTheme="minorHAnsi" w:hAnsiTheme="minorHAnsi" w:cs="Calibri"/>
        </w:rPr>
        <w:t>Chairman</w:t>
      </w:r>
      <w:r w:rsidRPr="00BE46E6">
        <w:rPr>
          <w:rFonts w:asciiTheme="minorHAnsi" w:hAnsiTheme="minorHAnsi" w:cs="Calibri"/>
        </w:rPr>
        <w:tab/>
      </w:r>
      <w:r w:rsidRPr="00BE46E6">
        <w:rPr>
          <w:rFonts w:asciiTheme="minorHAnsi" w:hAnsiTheme="minorHAnsi" w:cs="Calibri"/>
        </w:rPr>
        <w:tab/>
      </w:r>
      <w:r w:rsidRPr="00BE46E6">
        <w:rPr>
          <w:rFonts w:asciiTheme="minorHAnsi" w:hAnsiTheme="minorHAnsi" w:cs="Calibri"/>
        </w:rPr>
        <w:tab/>
      </w:r>
      <w:r w:rsidRPr="00BE46E6">
        <w:rPr>
          <w:rFonts w:asciiTheme="minorHAnsi" w:hAnsiTheme="minorHAnsi" w:cs="Calibri"/>
        </w:rPr>
        <w:tab/>
        <w:t>Group Chief Executive</w:t>
      </w:r>
    </w:p>
    <w:p w14:paraId="35E54FD6" w14:textId="77777777" w:rsidR="00181744" w:rsidRPr="00BE46E6" w:rsidRDefault="00181744" w:rsidP="00181744">
      <w:pPr>
        <w:ind w:left="567" w:right="-142" w:hanging="283"/>
        <w:jc w:val="both"/>
        <w:rPr>
          <w:rFonts w:asciiTheme="minorHAnsi" w:hAnsiTheme="minorHAnsi" w:cs="Calibri"/>
        </w:rPr>
      </w:pPr>
    </w:p>
    <w:p w14:paraId="3934A76C" w14:textId="70D83112" w:rsidR="00181744" w:rsidRPr="00BE46E6" w:rsidRDefault="00620525" w:rsidP="00181744">
      <w:pPr>
        <w:ind w:left="567" w:right="-142" w:hanging="283"/>
        <w:jc w:val="both"/>
        <w:rPr>
          <w:rFonts w:asciiTheme="minorHAnsi" w:hAnsiTheme="minorHAnsi" w:cs="Calibri"/>
          <w:b/>
          <w:color w:val="000000"/>
        </w:rPr>
      </w:pPr>
      <w:r>
        <w:rPr>
          <w:rFonts w:asciiTheme="minorHAnsi" w:hAnsiTheme="minorHAnsi" w:cs="Calibri"/>
          <w:color w:val="000000"/>
        </w:rPr>
        <w:t>4</w:t>
      </w:r>
      <w:r w:rsidR="00BD63D2" w:rsidRPr="000A15FF">
        <w:rPr>
          <w:rFonts w:asciiTheme="minorHAnsi" w:hAnsiTheme="minorHAnsi" w:cs="Calibri"/>
          <w:color w:val="000000"/>
        </w:rPr>
        <w:t xml:space="preserve"> August 202</w:t>
      </w:r>
      <w:r>
        <w:rPr>
          <w:rFonts w:asciiTheme="minorHAnsi" w:hAnsiTheme="minorHAnsi" w:cs="Calibri"/>
          <w:color w:val="000000"/>
        </w:rPr>
        <w:t>2</w:t>
      </w:r>
    </w:p>
    <w:p w14:paraId="3407BC8B" w14:textId="77777777" w:rsidR="00181744" w:rsidRPr="00BE46E6" w:rsidRDefault="00181744" w:rsidP="00181744">
      <w:pPr>
        <w:ind w:left="567" w:right="-142" w:hanging="283"/>
        <w:jc w:val="center"/>
        <w:rPr>
          <w:rFonts w:asciiTheme="minorHAnsi" w:hAnsiTheme="minorHAnsi" w:cs="Arial"/>
          <w:color w:val="000000"/>
        </w:rPr>
      </w:pPr>
    </w:p>
    <w:p w14:paraId="27D8DFF6" w14:textId="77777777" w:rsidR="00181744" w:rsidRDefault="00181744" w:rsidP="00181744">
      <w:pPr>
        <w:jc w:val="both"/>
        <w:rPr>
          <w:rFonts w:asciiTheme="minorHAnsi" w:hAnsiTheme="minorHAnsi" w:cs="Calibri"/>
          <w:b/>
          <w:color w:val="000000"/>
        </w:rPr>
      </w:pPr>
    </w:p>
    <w:p w14:paraId="4614B470" w14:textId="77777777" w:rsidR="00181744" w:rsidRDefault="00181744" w:rsidP="00181744">
      <w:pPr>
        <w:jc w:val="both"/>
        <w:rPr>
          <w:rFonts w:asciiTheme="minorHAnsi" w:hAnsiTheme="minorHAnsi" w:cs="Calibri"/>
          <w:b/>
          <w:color w:val="000000"/>
        </w:rPr>
      </w:pPr>
    </w:p>
    <w:p w14:paraId="235AFEE3" w14:textId="77777777" w:rsidR="00181744" w:rsidRDefault="00181744" w:rsidP="00181744">
      <w:pPr>
        <w:jc w:val="both"/>
        <w:rPr>
          <w:rFonts w:asciiTheme="minorHAnsi" w:hAnsiTheme="minorHAnsi" w:cs="Calibri"/>
          <w:b/>
          <w:color w:val="000000"/>
        </w:rPr>
      </w:pPr>
    </w:p>
    <w:p w14:paraId="74F107E7" w14:textId="77777777" w:rsidR="00181744" w:rsidRDefault="00181744" w:rsidP="00181744">
      <w:pPr>
        <w:jc w:val="both"/>
        <w:rPr>
          <w:rFonts w:asciiTheme="minorHAnsi" w:hAnsiTheme="minorHAnsi" w:cs="Calibri"/>
          <w:b/>
          <w:color w:val="000000"/>
        </w:rPr>
      </w:pPr>
    </w:p>
    <w:p w14:paraId="08EADFA2" w14:textId="77777777" w:rsidR="00181744" w:rsidRDefault="00181744" w:rsidP="00181744">
      <w:pPr>
        <w:jc w:val="both"/>
        <w:rPr>
          <w:rFonts w:asciiTheme="minorHAnsi" w:hAnsiTheme="minorHAnsi" w:cs="Calibri"/>
          <w:b/>
          <w:color w:val="000000"/>
        </w:rPr>
      </w:pPr>
    </w:p>
    <w:p w14:paraId="35920426" w14:textId="77777777" w:rsidR="00181744" w:rsidRDefault="00181744" w:rsidP="00181744">
      <w:pPr>
        <w:jc w:val="both"/>
        <w:rPr>
          <w:rFonts w:asciiTheme="minorHAnsi" w:hAnsiTheme="minorHAnsi" w:cs="Calibri"/>
          <w:b/>
          <w:color w:val="000000"/>
        </w:rPr>
      </w:pPr>
    </w:p>
    <w:p w14:paraId="062F1BE2" w14:textId="77777777" w:rsidR="00181744" w:rsidRDefault="00181744" w:rsidP="00181744">
      <w:pPr>
        <w:jc w:val="both"/>
        <w:rPr>
          <w:rFonts w:asciiTheme="minorHAnsi" w:hAnsiTheme="minorHAnsi" w:cs="Calibri"/>
          <w:b/>
          <w:color w:val="000000"/>
        </w:rPr>
      </w:pPr>
    </w:p>
    <w:p w14:paraId="584D50B1" w14:textId="77777777" w:rsidR="00181744" w:rsidRDefault="00181744" w:rsidP="00181744">
      <w:pPr>
        <w:jc w:val="both"/>
        <w:rPr>
          <w:rFonts w:asciiTheme="minorHAnsi" w:hAnsiTheme="minorHAnsi" w:cs="Calibri"/>
          <w:b/>
          <w:color w:val="000000"/>
        </w:rPr>
      </w:pPr>
    </w:p>
    <w:p w14:paraId="291D7ADB" w14:textId="2A4B24E9" w:rsidR="00181744" w:rsidRDefault="00181744" w:rsidP="00181744">
      <w:pPr>
        <w:jc w:val="both"/>
        <w:rPr>
          <w:rFonts w:asciiTheme="minorHAnsi" w:hAnsiTheme="minorHAnsi" w:cs="Calibri"/>
          <w:b/>
          <w:color w:val="000000"/>
        </w:rPr>
      </w:pPr>
    </w:p>
    <w:p w14:paraId="6AFEF441" w14:textId="77777777" w:rsidR="00181744" w:rsidRDefault="00181744" w:rsidP="00181744">
      <w:pPr>
        <w:jc w:val="both"/>
        <w:rPr>
          <w:rFonts w:asciiTheme="minorHAnsi" w:hAnsiTheme="minorHAnsi" w:cs="Calibri"/>
          <w:b/>
          <w:color w:val="000000"/>
        </w:rPr>
      </w:pPr>
    </w:p>
    <w:p w14:paraId="51ED5381" w14:textId="77777777" w:rsidR="00181744" w:rsidRDefault="00181744" w:rsidP="00181744">
      <w:pPr>
        <w:jc w:val="both"/>
        <w:rPr>
          <w:rFonts w:asciiTheme="minorHAnsi" w:hAnsiTheme="minorHAnsi" w:cs="Calibri"/>
          <w:b/>
          <w:color w:val="000000"/>
        </w:rPr>
      </w:pPr>
    </w:p>
    <w:p w14:paraId="18A9594D" w14:textId="77777777" w:rsidR="00181744" w:rsidRDefault="00181744" w:rsidP="00181744">
      <w:pPr>
        <w:jc w:val="both"/>
        <w:rPr>
          <w:rFonts w:asciiTheme="minorHAnsi" w:hAnsiTheme="minorHAnsi" w:cs="Calibri"/>
          <w:b/>
          <w:color w:val="000000"/>
        </w:rPr>
      </w:pPr>
    </w:p>
    <w:p w14:paraId="33D3A5DB" w14:textId="77777777" w:rsidR="00181744" w:rsidRDefault="00181744" w:rsidP="00181744">
      <w:pPr>
        <w:jc w:val="both"/>
        <w:rPr>
          <w:rFonts w:asciiTheme="minorHAnsi" w:hAnsiTheme="minorHAnsi" w:cs="Calibri"/>
          <w:b/>
          <w:color w:val="000000"/>
        </w:rPr>
      </w:pPr>
    </w:p>
    <w:p w14:paraId="598E95F4" w14:textId="77777777" w:rsidR="00181744" w:rsidRDefault="00181744" w:rsidP="00181744">
      <w:pPr>
        <w:jc w:val="both"/>
        <w:rPr>
          <w:rFonts w:asciiTheme="minorHAnsi" w:hAnsiTheme="minorHAnsi" w:cs="Calibri"/>
          <w:b/>
          <w:color w:val="000000"/>
        </w:rPr>
      </w:pPr>
    </w:p>
    <w:p w14:paraId="4E1B91D9" w14:textId="77777777" w:rsidR="00181744" w:rsidRDefault="00181744" w:rsidP="00181744">
      <w:pPr>
        <w:jc w:val="both"/>
        <w:rPr>
          <w:rFonts w:asciiTheme="minorHAnsi" w:hAnsiTheme="minorHAnsi" w:cs="Calibri"/>
          <w:b/>
          <w:color w:val="000000"/>
        </w:rPr>
      </w:pPr>
    </w:p>
    <w:p w14:paraId="12B7145E" w14:textId="77777777" w:rsidR="00181744" w:rsidRDefault="00181744" w:rsidP="00181744">
      <w:pPr>
        <w:jc w:val="both"/>
        <w:rPr>
          <w:rFonts w:asciiTheme="minorHAnsi" w:hAnsiTheme="minorHAnsi" w:cs="Calibri"/>
          <w:b/>
          <w:color w:val="000000"/>
        </w:rPr>
      </w:pPr>
    </w:p>
    <w:p w14:paraId="14950828" w14:textId="77777777" w:rsidR="00181744" w:rsidRDefault="00181744" w:rsidP="00181744">
      <w:pPr>
        <w:jc w:val="both"/>
        <w:rPr>
          <w:rFonts w:asciiTheme="minorHAnsi" w:hAnsiTheme="minorHAnsi" w:cs="Calibri"/>
          <w:b/>
          <w:color w:val="000000"/>
        </w:rPr>
      </w:pPr>
    </w:p>
    <w:p w14:paraId="37D6BF19" w14:textId="77777777" w:rsidR="00C46121" w:rsidRPr="00BE46E6" w:rsidRDefault="007F7406" w:rsidP="00C46121">
      <w:pPr>
        <w:keepNext/>
        <w:ind w:right="-282"/>
        <w:jc w:val="center"/>
        <w:outlineLvl w:val="0"/>
        <w:rPr>
          <w:rFonts w:asciiTheme="minorHAnsi" w:hAnsiTheme="minorHAnsi"/>
          <w:b/>
          <w:sz w:val="24"/>
        </w:rPr>
      </w:pPr>
      <w:r>
        <w:rPr>
          <w:rFonts w:asciiTheme="minorHAnsi" w:hAnsiTheme="minorHAnsi" w:cs="Calibri"/>
          <w:b/>
          <w:color w:val="000000"/>
        </w:rPr>
        <w:br w:type="page"/>
      </w:r>
      <w:r w:rsidR="00C46121" w:rsidRPr="00BE46E6">
        <w:rPr>
          <w:rFonts w:asciiTheme="minorHAnsi" w:hAnsiTheme="minorHAnsi" w:cs="Calibri"/>
          <w:b/>
        </w:rPr>
        <w:t>FBD HOLDINGS PLC</w:t>
      </w:r>
    </w:p>
    <w:p w14:paraId="3466AE3D" w14:textId="77777777" w:rsidR="00041066" w:rsidRPr="00746F9F" w:rsidRDefault="00041066" w:rsidP="00704D1D">
      <w:pPr>
        <w:ind w:left="284"/>
        <w:jc w:val="center"/>
        <w:rPr>
          <w:rFonts w:asciiTheme="minorHAnsi" w:hAnsiTheme="minorHAnsi" w:cs="Calibri"/>
          <w:b/>
          <w:color w:val="000000"/>
        </w:rPr>
      </w:pPr>
      <w:r w:rsidRPr="00746F9F">
        <w:rPr>
          <w:rFonts w:asciiTheme="minorHAnsi" w:hAnsiTheme="minorHAnsi" w:cs="Calibri"/>
          <w:b/>
          <w:color w:val="000000"/>
        </w:rPr>
        <w:t>APPENDIX</w:t>
      </w:r>
    </w:p>
    <w:p w14:paraId="62372D7B" w14:textId="77777777" w:rsidR="00181744" w:rsidRPr="00746F9F" w:rsidRDefault="00181744" w:rsidP="00704D1D">
      <w:pPr>
        <w:ind w:left="284"/>
        <w:jc w:val="center"/>
        <w:rPr>
          <w:rFonts w:asciiTheme="minorHAnsi" w:hAnsiTheme="minorHAnsi" w:cs="Calibri"/>
          <w:b/>
          <w:color w:val="000000"/>
        </w:rPr>
      </w:pPr>
      <w:r w:rsidRPr="00746F9F">
        <w:rPr>
          <w:rFonts w:asciiTheme="minorHAnsi" w:hAnsiTheme="minorHAnsi" w:cs="Calibri"/>
          <w:b/>
          <w:color w:val="000000"/>
        </w:rPr>
        <w:t>ALTERNATIVE PERFORMANCE MEASURES (APM’s)</w:t>
      </w:r>
    </w:p>
    <w:p w14:paraId="79D8A0EC" w14:textId="77777777" w:rsidR="00181744" w:rsidRPr="00746F9F" w:rsidRDefault="00181744" w:rsidP="00181744">
      <w:pPr>
        <w:ind w:left="284"/>
        <w:jc w:val="both"/>
        <w:rPr>
          <w:rFonts w:asciiTheme="minorHAnsi" w:hAnsiTheme="minorHAnsi" w:cs="Calibri"/>
          <w:b/>
          <w:color w:val="000000"/>
        </w:rPr>
      </w:pPr>
    </w:p>
    <w:p w14:paraId="06A26464" w14:textId="77777777" w:rsidR="00181744" w:rsidRPr="00746F9F" w:rsidRDefault="00181744" w:rsidP="00181744">
      <w:pPr>
        <w:ind w:left="284" w:right="142"/>
        <w:jc w:val="both"/>
        <w:rPr>
          <w:rFonts w:asciiTheme="minorHAnsi" w:hAnsiTheme="minorHAnsi" w:cs="Calibri"/>
          <w:color w:val="000000"/>
        </w:rPr>
      </w:pPr>
      <w:r w:rsidRPr="00746F9F">
        <w:rPr>
          <w:rFonts w:asciiTheme="minorHAnsi" w:hAnsiTheme="minorHAnsi" w:cs="Calibri"/>
          <w:color w:val="000000"/>
        </w:rPr>
        <w:t>The Group uses the following alternative performance measures: Loss ratio, expense ratio, combined operating ratio, annualised investment return</w:t>
      </w:r>
      <w:r w:rsidR="00582FAF" w:rsidRPr="00746F9F">
        <w:rPr>
          <w:rFonts w:asciiTheme="minorHAnsi" w:hAnsiTheme="minorHAnsi" w:cs="Calibri"/>
          <w:color w:val="000000"/>
        </w:rPr>
        <w:t xml:space="preserve">, </w:t>
      </w:r>
      <w:r w:rsidRPr="00746F9F">
        <w:rPr>
          <w:rFonts w:asciiTheme="minorHAnsi" w:hAnsiTheme="minorHAnsi" w:cs="Calibri"/>
          <w:color w:val="000000"/>
        </w:rPr>
        <w:t>net asset value per share</w:t>
      </w:r>
      <w:r w:rsidR="00FE561F" w:rsidRPr="00746F9F">
        <w:rPr>
          <w:rFonts w:asciiTheme="minorHAnsi" w:hAnsiTheme="minorHAnsi" w:cs="Calibri"/>
          <w:color w:val="000000"/>
        </w:rPr>
        <w:t xml:space="preserve">, </w:t>
      </w:r>
      <w:r w:rsidR="00582FAF" w:rsidRPr="00746F9F">
        <w:rPr>
          <w:rFonts w:asciiTheme="minorHAnsi" w:hAnsiTheme="minorHAnsi" w:cs="Calibri"/>
          <w:color w:val="000000"/>
        </w:rPr>
        <w:t>return on equity</w:t>
      </w:r>
      <w:r w:rsidR="00FE561F" w:rsidRPr="00746F9F">
        <w:rPr>
          <w:rFonts w:asciiTheme="minorHAnsi" w:hAnsiTheme="minorHAnsi" w:cs="Calibri"/>
          <w:color w:val="000000"/>
        </w:rPr>
        <w:t xml:space="preserve"> and gross written premium</w:t>
      </w:r>
      <w:r w:rsidRPr="00746F9F">
        <w:rPr>
          <w:rFonts w:asciiTheme="minorHAnsi" w:hAnsiTheme="minorHAnsi" w:cs="Calibri"/>
          <w:color w:val="000000"/>
        </w:rPr>
        <w:t xml:space="preserve">. </w:t>
      </w:r>
    </w:p>
    <w:p w14:paraId="1EF1FE1D" w14:textId="77777777" w:rsidR="00181744" w:rsidRPr="00746F9F" w:rsidRDefault="00181744" w:rsidP="00181744">
      <w:pPr>
        <w:ind w:left="284" w:right="142"/>
        <w:jc w:val="both"/>
        <w:rPr>
          <w:rFonts w:asciiTheme="minorHAnsi" w:hAnsiTheme="minorHAnsi" w:cs="Calibri"/>
          <w:color w:val="000000"/>
        </w:rPr>
      </w:pPr>
    </w:p>
    <w:p w14:paraId="2891421C" w14:textId="19AE6AD8" w:rsidR="00C46121" w:rsidRDefault="00181744" w:rsidP="00C5702E">
      <w:pPr>
        <w:ind w:left="284" w:right="142"/>
        <w:jc w:val="both"/>
        <w:rPr>
          <w:rFonts w:asciiTheme="minorHAnsi" w:hAnsiTheme="minorHAnsi" w:cs="Calibri"/>
          <w:color w:val="000000"/>
        </w:rPr>
      </w:pPr>
      <w:r w:rsidRPr="00746F9F">
        <w:rPr>
          <w:rFonts w:asciiTheme="minorHAnsi" w:hAnsiTheme="minorHAnsi" w:cs="Calibri"/>
          <w:color w:val="000000"/>
        </w:rPr>
        <w:t xml:space="preserve">Loss ratio (LR), expense ratio (ER) and combined operating ratio (COR) are widely used as a performance measure by insurers, and give users of the financial statements an understanding of the underwriting performance of the entity. </w:t>
      </w:r>
      <w:r w:rsidR="00C07FB6" w:rsidRPr="00746F9F">
        <w:rPr>
          <w:rFonts w:asciiTheme="minorHAnsi" w:hAnsiTheme="minorHAnsi" w:cs="Calibri"/>
          <w:color w:val="000000"/>
        </w:rPr>
        <w:t>I</w:t>
      </w:r>
      <w:r w:rsidRPr="00746F9F">
        <w:rPr>
          <w:rFonts w:asciiTheme="minorHAnsi" w:hAnsiTheme="minorHAnsi" w:cs="Calibri"/>
          <w:color w:val="000000"/>
        </w:rPr>
        <w:t xml:space="preserve">nvestment return is used widely as a performance measure to give users of financial statements an understanding of the performance of an entities investment portfolio. Net asset value per share (NAV) is a widely used performance measure which provides the users of the financial statements the book value per share. </w:t>
      </w:r>
      <w:r w:rsidR="00582FAF" w:rsidRPr="00746F9F">
        <w:rPr>
          <w:rFonts w:asciiTheme="minorHAnsi" w:hAnsiTheme="minorHAnsi" w:cs="Calibri"/>
          <w:color w:val="000000"/>
        </w:rPr>
        <w:t xml:space="preserve">Return on equity (ROE) is also a widely used profitability ratio that measures an entity’s ability to generate profits from its shareholder investments. </w:t>
      </w:r>
      <w:r w:rsidR="00FE561F" w:rsidRPr="00746F9F">
        <w:rPr>
          <w:rFonts w:asciiTheme="minorHAnsi" w:hAnsiTheme="minorHAnsi" w:cs="Calibri"/>
          <w:color w:val="000000"/>
        </w:rPr>
        <w:t xml:space="preserve">Gross written premium </w:t>
      </w:r>
      <w:r w:rsidR="00625FD8" w:rsidRPr="00746F9F">
        <w:rPr>
          <w:rFonts w:asciiTheme="minorHAnsi" w:hAnsiTheme="minorHAnsi" w:cs="Calibri"/>
          <w:color w:val="000000"/>
        </w:rPr>
        <w:t>refers to the revenu</w:t>
      </w:r>
      <w:r w:rsidR="009F5871" w:rsidRPr="00746F9F">
        <w:rPr>
          <w:rFonts w:asciiTheme="minorHAnsi" w:hAnsiTheme="minorHAnsi" w:cs="Calibri"/>
          <w:color w:val="000000"/>
        </w:rPr>
        <w:t>e of an insurance company and is</w:t>
      </w:r>
      <w:r w:rsidR="00625FD8" w:rsidRPr="00746F9F">
        <w:rPr>
          <w:rFonts w:asciiTheme="minorHAnsi" w:hAnsiTheme="minorHAnsi" w:cs="Calibri"/>
          <w:color w:val="000000"/>
        </w:rPr>
        <w:t xml:space="preserve"> </w:t>
      </w:r>
      <w:r w:rsidR="00FE561F" w:rsidRPr="00746F9F">
        <w:rPr>
          <w:rFonts w:asciiTheme="minorHAnsi" w:hAnsiTheme="minorHAnsi" w:cs="Calibri"/>
          <w:color w:val="000000"/>
        </w:rPr>
        <w:t xml:space="preserve">widely </w:t>
      </w:r>
      <w:r w:rsidR="009F5871" w:rsidRPr="00746F9F">
        <w:rPr>
          <w:rFonts w:asciiTheme="minorHAnsi" w:hAnsiTheme="minorHAnsi" w:cs="Calibri"/>
          <w:color w:val="000000"/>
        </w:rPr>
        <w:t xml:space="preserve">used </w:t>
      </w:r>
      <w:r w:rsidR="00625FD8" w:rsidRPr="00746F9F">
        <w:rPr>
          <w:rFonts w:asciiTheme="minorHAnsi" w:hAnsiTheme="minorHAnsi" w:cs="Calibri"/>
          <w:color w:val="000000"/>
        </w:rPr>
        <w:t xml:space="preserve">across the general </w:t>
      </w:r>
      <w:r w:rsidR="00FE561F" w:rsidRPr="00746F9F">
        <w:rPr>
          <w:rFonts w:asciiTheme="minorHAnsi" w:hAnsiTheme="minorHAnsi" w:cs="Calibri"/>
          <w:color w:val="000000"/>
        </w:rPr>
        <w:t>insurance industry.</w:t>
      </w:r>
      <w:r w:rsidR="00FE561F">
        <w:rPr>
          <w:rFonts w:asciiTheme="minorHAnsi" w:hAnsiTheme="minorHAnsi" w:cs="Calibri"/>
          <w:color w:val="000000"/>
        </w:rPr>
        <w:t xml:space="preserve"> </w:t>
      </w:r>
      <w:r w:rsidR="00582FAF">
        <w:rPr>
          <w:rFonts w:asciiTheme="minorHAnsi" w:hAnsiTheme="minorHAnsi" w:cs="Calibri"/>
          <w:color w:val="000000"/>
        </w:rPr>
        <w:t xml:space="preserve"> </w:t>
      </w:r>
    </w:p>
    <w:p w14:paraId="594F310E" w14:textId="77777777" w:rsidR="00C5702E" w:rsidRDefault="00C5702E" w:rsidP="00704D1D">
      <w:pPr>
        <w:ind w:left="284" w:right="142"/>
        <w:jc w:val="both"/>
        <w:rPr>
          <w:rFonts w:asciiTheme="minorHAnsi" w:hAnsiTheme="minorHAnsi" w:cs="Calibri"/>
          <w:color w:val="000000"/>
        </w:rPr>
      </w:pPr>
    </w:p>
    <w:p w14:paraId="7C715BD5" w14:textId="21551D3B" w:rsidR="00181744" w:rsidRDefault="00181744" w:rsidP="00704D1D">
      <w:pPr>
        <w:ind w:left="284" w:right="142"/>
        <w:jc w:val="both"/>
        <w:rPr>
          <w:rFonts w:asciiTheme="minorHAnsi" w:hAnsiTheme="minorHAnsi" w:cs="Calibri"/>
          <w:color w:val="000000"/>
        </w:rPr>
      </w:pPr>
      <w:r w:rsidRPr="00BE46E6">
        <w:rPr>
          <w:rFonts w:asciiTheme="minorHAnsi" w:hAnsiTheme="minorHAnsi" w:cs="Calibri"/>
          <w:color w:val="000000"/>
        </w:rPr>
        <w:t>The calculation of the APM’s is based on the following data:</w:t>
      </w:r>
      <w:r>
        <w:rPr>
          <w:rFonts w:asciiTheme="minorHAnsi" w:hAnsiTheme="minorHAnsi" w:cs="Calibri"/>
          <w:color w:val="000000"/>
        </w:rPr>
        <w:tab/>
      </w:r>
    </w:p>
    <w:tbl>
      <w:tblPr>
        <w:tblW w:w="9564" w:type="dxa"/>
        <w:tblInd w:w="392" w:type="dxa"/>
        <w:tblLayout w:type="fixed"/>
        <w:tblLook w:val="0000" w:firstRow="0" w:lastRow="0" w:firstColumn="0" w:lastColumn="0" w:noHBand="0" w:noVBand="0"/>
      </w:tblPr>
      <w:tblGrid>
        <w:gridCol w:w="4853"/>
        <w:gridCol w:w="1417"/>
        <w:gridCol w:w="284"/>
        <w:gridCol w:w="1417"/>
        <w:gridCol w:w="283"/>
        <w:gridCol w:w="1310"/>
      </w:tblGrid>
      <w:tr w:rsidR="005924F9" w:rsidRPr="004261E5" w14:paraId="2E44E263" w14:textId="77777777" w:rsidTr="00F36608">
        <w:tc>
          <w:tcPr>
            <w:tcW w:w="4853" w:type="dxa"/>
          </w:tcPr>
          <w:p w14:paraId="23DCE5D4" w14:textId="77777777" w:rsidR="005924F9" w:rsidRPr="004261E5" w:rsidRDefault="005924F9" w:rsidP="00F50FA7">
            <w:pPr>
              <w:rPr>
                <w:rFonts w:ascii="Calibri" w:hAnsi="Calibri" w:cs="Calibri"/>
                <w:b/>
                <w:color w:val="000000"/>
              </w:rPr>
            </w:pPr>
          </w:p>
        </w:tc>
        <w:tc>
          <w:tcPr>
            <w:tcW w:w="1417" w:type="dxa"/>
          </w:tcPr>
          <w:p w14:paraId="6C69BBC5" w14:textId="77777777" w:rsidR="005924F9" w:rsidRPr="004261E5" w:rsidRDefault="005924F9" w:rsidP="00C473EB">
            <w:pPr>
              <w:jc w:val="center"/>
              <w:rPr>
                <w:rFonts w:ascii="Calibri" w:hAnsi="Calibri" w:cs="Calibri"/>
                <w:b/>
                <w:color w:val="000000"/>
              </w:rPr>
            </w:pPr>
            <w:r w:rsidRPr="004261E5">
              <w:rPr>
                <w:rFonts w:ascii="Calibri" w:hAnsi="Calibri" w:cs="Calibri"/>
                <w:b/>
                <w:color w:val="000000"/>
              </w:rPr>
              <w:t>Half year</w:t>
            </w:r>
          </w:p>
          <w:p w14:paraId="2F5578E4" w14:textId="0BECA5A3" w:rsidR="005924F9" w:rsidRPr="004261E5" w:rsidRDefault="00620525" w:rsidP="00C473EB">
            <w:pPr>
              <w:jc w:val="center"/>
              <w:rPr>
                <w:rFonts w:ascii="Calibri" w:hAnsi="Calibri" w:cs="Calibri"/>
                <w:b/>
                <w:color w:val="000000"/>
              </w:rPr>
            </w:pPr>
            <w:r>
              <w:rPr>
                <w:rFonts w:ascii="Calibri" w:hAnsi="Calibri" w:cs="Calibri"/>
                <w:b/>
                <w:color w:val="000000"/>
              </w:rPr>
              <w:t xml:space="preserve">ended </w:t>
            </w:r>
            <w:r>
              <w:rPr>
                <w:rFonts w:ascii="Calibri" w:hAnsi="Calibri" w:cs="Calibri"/>
                <w:b/>
                <w:color w:val="000000"/>
              </w:rPr>
              <w:br/>
              <w:t>30/06/22</w:t>
            </w:r>
            <w:r w:rsidR="00E72D6A">
              <w:rPr>
                <w:rFonts w:ascii="Calibri" w:hAnsi="Calibri" w:cs="Calibri"/>
                <w:b/>
                <w:color w:val="000000"/>
              </w:rPr>
              <w:t xml:space="preserve"> </w:t>
            </w:r>
            <w:r w:rsidR="005924F9" w:rsidRPr="004261E5">
              <w:rPr>
                <w:rFonts w:ascii="Calibri" w:hAnsi="Calibri" w:cs="Calibri"/>
                <w:b/>
                <w:color w:val="000000"/>
              </w:rPr>
              <w:t>(unaudited)</w:t>
            </w:r>
          </w:p>
        </w:tc>
        <w:tc>
          <w:tcPr>
            <w:tcW w:w="284" w:type="dxa"/>
          </w:tcPr>
          <w:p w14:paraId="7D0B9446" w14:textId="77777777" w:rsidR="005924F9" w:rsidRPr="004261E5" w:rsidRDefault="005924F9" w:rsidP="00C473EB">
            <w:pPr>
              <w:jc w:val="center"/>
              <w:rPr>
                <w:rFonts w:ascii="Calibri" w:hAnsi="Calibri" w:cs="Calibri"/>
                <w:color w:val="000000"/>
              </w:rPr>
            </w:pPr>
          </w:p>
        </w:tc>
        <w:tc>
          <w:tcPr>
            <w:tcW w:w="1417" w:type="dxa"/>
          </w:tcPr>
          <w:p w14:paraId="40442C47" w14:textId="77777777" w:rsidR="005924F9" w:rsidRPr="005924F9" w:rsidRDefault="005924F9" w:rsidP="00C473EB">
            <w:pPr>
              <w:jc w:val="center"/>
              <w:rPr>
                <w:rFonts w:ascii="Calibri" w:hAnsi="Calibri" w:cs="Calibri"/>
                <w:color w:val="000000"/>
              </w:rPr>
            </w:pPr>
            <w:r w:rsidRPr="005924F9">
              <w:rPr>
                <w:rFonts w:ascii="Calibri" w:hAnsi="Calibri" w:cs="Calibri"/>
                <w:color w:val="000000"/>
              </w:rPr>
              <w:t>Half year</w:t>
            </w:r>
          </w:p>
          <w:p w14:paraId="12637A89" w14:textId="6093F137" w:rsidR="005924F9" w:rsidRPr="005924F9" w:rsidRDefault="00620525" w:rsidP="00A40036">
            <w:pPr>
              <w:jc w:val="center"/>
              <w:rPr>
                <w:rFonts w:ascii="Calibri" w:hAnsi="Calibri" w:cs="Calibri"/>
                <w:color w:val="000000"/>
              </w:rPr>
            </w:pPr>
            <w:r>
              <w:rPr>
                <w:rFonts w:ascii="Calibri" w:hAnsi="Calibri" w:cs="Calibri"/>
                <w:color w:val="000000"/>
              </w:rPr>
              <w:t xml:space="preserve">ended </w:t>
            </w:r>
            <w:r>
              <w:rPr>
                <w:rFonts w:ascii="Calibri" w:hAnsi="Calibri" w:cs="Calibri"/>
                <w:color w:val="000000"/>
              </w:rPr>
              <w:br/>
              <w:t>30/06/21</w:t>
            </w:r>
            <w:r w:rsidR="005924F9" w:rsidRPr="005924F9">
              <w:rPr>
                <w:rFonts w:ascii="Calibri" w:hAnsi="Calibri" w:cs="Calibri"/>
                <w:color w:val="000000"/>
              </w:rPr>
              <w:t xml:space="preserve"> (unaudited)</w:t>
            </w:r>
          </w:p>
        </w:tc>
        <w:tc>
          <w:tcPr>
            <w:tcW w:w="283" w:type="dxa"/>
          </w:tcPr>
          <w:p w14:paraId="0D608BFA" w14:textId="77777777" w:rsidR="005924F9" w:rsidRPr="004261E5" w:rsidRDefault="005924F9" w:rsidP="00C473EB">
            <w:pPr>
              <w:jc w:val="center"/>
              <w:rPr>
                <w:rFonts w:ascii="Calibri" w:hAnsi="Calibri" w:cs="Calibri"/>
                <w:color w:val="000000"/>
              </w:rPr>
            </w:pPr>
          </w:p>
        </w:tc>
        <w:tc>
          <w:tcPr>
            <w:tcW w:w="1310" w:type="dxa"/>
          </w:tcPr>
          <w:p w14:paraId="4BE69DC2" w14:textId="77777777" w:rsidR="005924F9" w:rsidRPr="004261E5" w:rsidRDefault="005924F9" w:rsidP="00C473EB">
            <w:pPr>
              <w:autoSpaceDE w:val="0"/>
              <w:autoSpaceDN w:val="0"/>
              <w:adjustRightInd w:val="0"/>
              <w:ind w:left="33"/>
              <w:jc w:val="center"/>
              <w:rPr>
                <w:rFonts w:ascii="Calibri" w:hAnsi="Calibri" w:cs="Calibri"/>
                <w:color w:val="000000"/>
              </w:rPr>
            </w:pPr>
            <w:r w:rsidRPr="004261E5">
              <w:rPr>
                <w:rFonts w:ascii="Calibri" w:hAnsi="Calibri" w:cs="Calibri"/>
                <w:color w:val="000000"/>
              </w:rPr>
              <w:t>Year</w:t>
            </w:r>
          </w:p>
          <w:p w14:paraId="693EEE32" w14:textId="576B0182" w:rsidR="005924F9" w:rsidRPr="004261E5" w:rsidRDefault="00E72D6A" w:rsidP="00A40036">
            <w:pPr>
              <w:autoSpaceDE w:val="0"/>
              <w:autoSpaceDN w:val="0"/>
              <w:adjustRightInd w:val="0"/>
              <w:ind w:left="33"/>
              <w:jc w:val="center"/>
              <w:rPr>
                <w:rFonts w:ascii="Calibri" w:hAnsi="Calibri" w:cs="Calibri"/>
                <w:color w:val="000000"/>
              </w:rPr>
            </w:pPr>
            <w:r>
              <w:rPr>
                <w:rFonts w:ascii="Calibri" w:hAnsi="Calibri" w:cs="Calibri"/>
                <w:color w:val="000000"/>
              </w:rPr>
              <w:t>ended 3</w:t>
            </w:r>
            <w:r w:rsidR="00620525">
              <w:rPr>
                <w:rFonts w:ascii="Calibri" w:hAnsi="Calibri" w:cs="Calibri"/>
                <w:color w:val="000000"/>
              </w:rPr>
              <w:t>1/12/21</w:t>
            </w:r>
            <w:r w:rsidR="005924F9" w:rsidRPr="004261E5">
              <w:rPr>
                <w:rFonts w:ascii="Calibri" w:hAnsi="Calibri" w:cs="Calibri"/>
                <w:color w:val="000000"/>
              </w:rPr>
              <w:t xml:space="preserve"> (au</w:t>
            </w:r>
            <w:r w:rsidR="005924F9">
              <w:rPr>
                <w:rFonts w:ascii="Calibri" w:hAnsi="Calibri" w:cs="Calibri"/>
                <w:color w:val="000000"/>
              </w:rPr>
              <w:t>dited</w:t>
            </w:r>
            <w:r w:rsidR="005924F9" w:rsidRPr="004261E5">
              <w:rPr>
                <w:rFonts w:ascii="Calibri" w:hAnsi="Calibri" w:cs="Calibri"/>
                <w:color w:val="000000"/>
              </w:rPr>
              <w:t>)</w:t>
            </w:r>
          </w:p>
        </w:tc>
      </w:tr>
      <w:tr w:rsidR="005924F9" w:rsidRPr="004261E5" w14:paraId="4B54DD63" w14:textId="77777777" w:rsidTr="00F36608">
        <w:tblPrEx>
          <w:tblLook w:val="01E0" w:firstRow="1" w:lastRow="1" w:firstColumn="1" w:lastColumn="1" w:noHBand="0" w:noVBand="0"/>
        </w:tblPrEx>
        <w:tc>
          <w:tcPr>
            <w:tcW w:w="4853" w:type="dxa"/>
          </w:tcPr>
          <w:p w14:paraId="23ADAADC" w14:textId="77777777" w:rsidR="005924F9" w:rsidRPr="004261E5" w:rsidRDefault="005924F9" w:rsidP="00F50FA7">
            <w:pPr>
              <w:ind w:left="-108"/>
              <w:rPr>
                <w:rFonts w:ascii="Calibri" w:hAnsi="Calibri" w:cs="Calibri"/>
              </w:rPr>
            </w:pPr>
          </w:p>
        </w:tc>
        <w:tc>
          <w:tcPr>
            <w:tcW w:w="1417" w:type="dxa"/>
          </w:tcPr>
          <w:p w14:paraId="58808AEB" w14:textId="77777777" w:rsidR="005924F9" w:rsidRPr="004261E5" w:rsidRDefault="005924F9" w:rsidP="00C473EB">
            <w:pPr>
              <w:ind w:left="203"/>
              <w:jc w:val="center"/>
              <w:rPr>
                <w:rFonts w:ascii="Calibri" w:hAnsi="Calibri" w:cs="Calibri"/>
                <w:b/>
              </w:rPr>
            </w:pPr>
            <w:r w:rsidRPr="004261E5">
              <w:rPr>
                <w:rFonts w:ascii="Calibri" w:hAnsi="Calibri" w:cs="Calibri"/>
                <w:b/>
              </w:rPr>
              <w:t>€000s</w:t>
            </w:r>
          </w:p>
        </w:tc>
        <w:tc>
          <w:tcPr>
            <w:tcW w:w="284" w:type="dxa"/>
          </w:tcPr>
          <w:p w14:paraId="565E40C5" w14:textId="77777777" w:rsidR="005924F9" w:rsidRPr="004261E5" w:rsidRDefault="005924F9" w:rsidP="00C473EB">
            <w:pPr>
              <w:ind w:left="203"/>
              <w:jc w:val="center"/>
              <w:rPr>
                <w:rFonts w:ascii="Calibri" w:hAnsi="Calibri" w:cs="Calibri"/>
              </w:rPr>
            </w:pPr>
          </w:p>
        </w:tc>
        <w:tc>
          <w:tcPr>
            <w:tcW w:w="1417" w:type="dxa"/>
          </w:tcPr>
          <w:p w14:paraId="78E7B8E1" w14:textId="77777777" w:rsidR="005924F9" w:rsidRPr="005924F9" w:rsidRDefault="005924F9" w:rsidP="00C473EB">
            <w:pPr>
              <w:ind w:left="203"/>
              <w:jc w:val="center"/>
              <w:rPr>
                <w:rFonts w:ascii="Calibri" w:hAnsi="Calibri" w:cs="Calibri"/>
              </w:rPr>
            </w:pPr>
            <w:r w:rsidRPr="005924F9">
              <w:rPr>
                <w:rFonts w:ascii="Calibri" w:hAnsi="Calibri" w:cs="Calibri"/>
              </w:rPr>
              <w:t>€000s</w:t>
            </w:r>
          </w:p>
        </w:tc>
        <w:tc>
          <w:tcPr>
            <w:tcW w:w="283" w:type="dxa"/>
          </w:tcPr>
          <w:p w14:paraId="6CAC7E7B" w14:textId="77777777" w:rsidR="005924F9" w:rsidRPr="004261E5" w:rsidRDefault="005924F9" w:rsidP="00C473EB">
            <w:pPr>
              <w:ind w:left="203"/>
              <w:jc w:val="center"/>
              <w:rPr>
                <w:rFonts w:ascii="Calibri" w:hAnsi="Calibri" w:cs="Calibri"/>
              </w:rPr>
            </w:pPr>
          </w:p>
        </w:tc>
        <w:tc>
          <w:tcPr>
            <w:tcW w:w="1310" w:type="dxa"/>
          </w:tcPr>
          <w:p w14:paraId="307D2082" w14:textId="77777777" w:rsidR="005924F9" w:rsidRPr="004261E5" w:rsidRDefault="005924F9" w:rsidP="00C473EB">
            <w:pPr>
              <w:ind w:left="203"/>
              <w:jc w:val="center"/>
              <w:rPr>
                <w:rFonts w:ascii="Calibri" w:hAnsi="Calibri" w:cs="Calibri"/>
              </w:rPr>
            </w:pPr>
            <w:r w:rsidRPr="004261E5">
              <w:rPr>
                <w:rFonts w:ascii="Calibri" w:hAnsi="Calibri" w:cs="Calibri"/>
              </w:rPr>
              <w:t>€000s</w:t>
            </w:r>
          </w:p>
        </w:tc>
      </w:tr>
      <w:tr w:rsidR="005924F9" w:rsidRPr="004261E5" w14:paraId="59AF131A" w14:textId="77777777" w:rsidTr="00F36608">
        <w:tblPrEx>
          <w:tblLook w:val="01E0" w:firstRow="1" w:lastRow="1" w:firstColumn="1" w:lastColumn="1" w:noHBand="0" w:noVBand="0"/>
        </w:tblPrEx>
        <w:tc>
          <w:tcPr>
            <w:tcW w:w="4853" w:type="dxa"/>
          </w:tcPr>
          <w:p w14:paraId="11BE07B8" w14:textId="77777777" w:rsidR="005924F9" w:rsidRPr="004261E5" w:rsidRDefault="005924F9" w:rsidP="00F50FA7">
            <w:pPr>
              <w:ind w:left="-108"/>
              <w:rPr>
                <w:rFonts w:ascii="Calibri" w:hAnsi="Calibri" w:cs="Calibri"/>
              </w:rPr>
            </w:pPr>
            <w:r>
              <w:rPr>
                <w:rFonts w:ascii="Calibri" w:hAnsi="Calibri" w:cs="Calibri"/>
                <w:b/>
                <w:color w:val="000000"/>
              </w:rPr>
              <w:t>Loss ratio</w:t>
            </w:r>
          </w:p>
        </w:tc>
        <w:tc>
          <w:tcPr>
            <w:tcW w:w="1417" w:type="dxa"/>
          </w:tcPr>
          <w:p w14:paraId="423ACEC6" w14:textId="77777777" w:rsidR="005924F9" w:rsidRPr="004261E5" w:rsidRDefault="005924F9" w:rsidP="00F50FA7">
            <w:pPr>
              <w:ind w:left="203"/>
              <w:jc w:val="right"/>
              <w:rPr>
                <w:rFonts w:ascii="Calibri" w:hAnsi="Calibri" w:cs="Calibri"/>
                <w:b/>
              </w:rPr>
            </w:pPr>
          </w:p>
        </w:tc>
        <w:tc>
          <w:tcPr>
            <w:tcW w:w="284" w:type="dxa"/>
          </w:tcPr>
          <w:p w14:paraId="651B4CDB" w14:textId="77777777" w:rsidR="005924F9" w:rsidRPr="004261E5" w:rsidRDefault="005924F9" w:rsidP="00F50FA7">
            <w:pPr>
              <w:ind w:left="203"/>
              <w:jc w:val="right"/>
              <w:rPr>
                <w:rFonts w:ascii="Calibri" w:hAnsi="Calibri" w:cs="Calibri"/>
              </w:rPr>
            </w:pPr>
          </w:p>
        </w:tc>
        <w:tc>
          <w:tcPr>
            <w:tcW w:w="1417" w:type="dxa"/>
          </w:tcPr>
          <w:p w14:paraId="63605FF9" w14:textId="77777777" w:rsidR="005924F9" w:rsidRPr="005924F9" w:rsidRDefault="005924F9" w:rsidP="00827F52">
            <w:pPr>
              <w:ind w:left="203"/>
              <w:jc w:val="right"/>
              <w:rPr>
                <w:rFonts w:ascii="Calibri" w:hAnsi="Calibri" w:cs="Calibri"/>
              </w:rPr>
            </w:pPr>
          </w:p>
        </w:tc>
        <w:tc>
          <w:tcPr>
            <w:tcW w:w="283" w:type="dxa"/>
          </w:tcPr>
          <w:p w14:paraId="034EBB50" w14:textId="77777777" w:rsidR="005924F9" w:rsidRPr="004261E5" w:rsidRDefault="005924F9" w:rsidP="00F50FA7">
            <w:pPr>
              <w:ind w:left="203"/>
              <w:jc w:val="right"/>
              <w:rPr>
                <w:rFonts w:ascii="Calibri" w:hAnsi="Calibri" w:cs="Calibri"/>
              </w:rPr>
            </w:pPr>
          </w:p>
        </w:tc>
        <w:tc>
          <w:tcPr>
            <w:tcW w:w="1310" w:type="dxa"/>
          </w:tcPr>
          <w:p w14:paraId="7E749618" w14:textId="77777777" w:rsidR="005924F9" w:rsidRPr="00AA5D97" w:rsidRDefault="005924F9" w:rsidP="00F50FA7">
            <w:pPr>
              <w:ind w:left="203"/>
              <w:jc w:val="right"/>
              <w:rPr>
                <w:rFonts w:ascii="Calibri" w:hAnsi="Calibri" w:cs="Calibri"/>
                <w:highlight w:val="yellow"/>
              </w:rPr>
            </w:pPr>
          </w:p>
        </w:tc>
      </w:tr>
      <w:tr w:rsidR="00925452" w:rsidRPr="004261E5" w14:paraId="20379F43" w14:textId="77777777" w:rsidTr="00F36608">
        <w:tblPrEx>
          <w:tblLook w:val="01E0" w:firstRow="1" w:lastRow="1" w:firstColumn="1" w:lastColumn="1" w:noHBand="0" w:noVBand="0"/>
        </w:tblPrEx>
        <w:tc>
          <w:tcPr>
            <w:tcW w:w="4853" w:type="dxa"/>
          </w:tcPr>
          <w:p w14:paraId="2C7CAB15" w14:textId="77777777" w:rsidR="00925452" w:rsidRPr="004261E5" w:rsidRDefault="00925452" w:rsidP="00925452">
            <w:pPr>
              <w:ind w:left="-108"/>
              <w:rPr>
                <w:rFonts w:ascii="Calibri" w:hAnsi="Calibri" w:cs="Calibri"/>
              </w:rPr>
            </w:pPr>
            <w:r>
              <w:rPr>
                <w:rFonts w:ascii="Calibri" w:hAnsi="Calibri" w:cs="Calibri"/>
              </w:rPr>
              <w:t>Net claims and benefits</w:t>
            </w:r>
          </w:p>
        </w:tc>
        <w:tc>
          <w:tcPr>
            <w:tcW w:w="1417" w:type="dxa"/>
          </w:tcPr>
          <w:p w14:paraId="45BC07EA" w14:textId="53246181" w:rsidR="00925452" w:rsidRPr="004261E5" w:rsidRDefault="00925452" w:rsidP="000713E5">
            <w:pPr>
              <w:ind w:left="203"/>
              <w:jc w:val="right"/>
              <w:rPr>
                <w:rFonts w:ascii="Calibri" w:hAnsi="Calibri" w:cs="Calibri"/>
                <w:b/>
              </w:rPr>
            </w:pPr>
            <w:r>
              <w:rPr>
                <w:rFonts w:ascii="Calibri" w:hAnsi="Calibri" w:cs="Calibri"/>
                <w:b/>
              </w:rPr>
              <w:t>80,370</w:t>
            </w:r>
          </w:p>
        </w:tc>
        <w:tc>
          <w:tcPr>
            <w:tcW w:w="284" w:type="dxa"/>
          </w:tcPr>
          <w:p w14:paraId="59887A31" w14:textId="77777777" w:rsidR="00925452" w:rsidRPr="004261E5" w:rsidRDefault="00925452" w:rsidP="00925452">
            <w:pPr>
              <w:ind w:left="203"/>
              <w:jc w:val="right"/>
              <w:rPr>
                <w:rFonts w:ascii="Calibri" w:hAnsi="Calibri" w:cs="Calibri"/>
              </w:rPr>
            </w:pPr>
          </w:p>
        </w:tc>
        <w:tc>
          <w:tcPr>
            <w:tcW w:w="1417" w:type="dxa"/>
          </w:tcPr>
          <w:p w14:paraId="63C49000" w14:textId="5D0F410A" w:rsidR="00925452" w:rsidRPr="00620525" w:rsidRDefault="00925452" w:rsidP="00925452">
            <w:pPr>
              <w:ind w:left="203"/>
              <w:jc w:val="right"/>
              <w:rPr>
                <w:rFonts w:ascii="Calibri" w:hAnsi="Calibri" w:cs="Calibri"/>
              </w:rPr>
            </w:pPr>
            <w:r w:rsidRPr="00620525">
              <w:rPr>
                <w:rFonts w:ascii="Calibri" w:hAnsi="Calibri" w:cs="Calibri"/>
              </w:rPr>
              <w:t>88,980</w:t>
            </w:r>
          </w:p>
        </w:tc>
        <w:tc>
          <w:tcPr>
            <w:tcW w:w="283" w:type="dxa"/>
          </w:tcPr>
          <w:p w14:paraId="06D546EA" w14:textId="77777777" w:rsidR="00925452" w:rsidRPr="004261E5" w:rsidRDefault="00925452" w:rsidP="00925452">
            <w:pPr>
              <w:ind w:left="203"/>
              <w:jc w:val="right"/>
              <w:rPr>
                <w:rFonts w:ascii="Calibri" w:hAnsi="Calibri" w:cs="Calibri"/>
              </w:rPr>
            </w:pPr>
          </w:p>
        </w:tc>
        <w:tc>
          <w:tcPr>
            <w:tcW w:w="1310" w:type="dxa"/>
          </w:tcPr>
          <w:p w14:paraId="3F0E3C99" w14:textId="1DBEF91B" w:rsidR="00925452" w:rsidRPr="00746F9F" w:rsidRDefault="00925452" w:rsidP="00925452">
            <w:pPr>
              <w:ind w:left="203"/>
              <w:jc w:val="right"/>
              <w:rPr>
                <w:rFonts w:ascii="Calibri" w:hAnsi="Calibri" w:cs="Calibri"/>
              </w:rPr>
            </w:pPr>
            <w:r>
              <w:rPr>
                <w:rFonts w:ascii="Calibri" w:hAnsi="Calibri" w:cs="Calibri"/>
              </w:rPr>
              <w:t>123,5</w:t>
            </w:r>
            <w:r w:rsidR="00D27B7F">
              <w:rPr>
                <w:rFonts w:ascii="Calibri" w:hAnsi="Calibri" w:cs="Calibri"/>
              </w:rPr>
              <w:t>3</w:t>
            </w:r>
            <w:r>
              <w:rPr>
                <w:rFonts w:ascii="Calibri" w:hAnsi="Calibri" w:cs="Calibri"/>
              </w:rPr>
              <w:t>8</w:t>
            </w:r>
          </w:p>
        </w:tc>
      </w:tr>
      <w:tr w:rsidR="00925452" w:rsidRPr="004261E5" w14:paraId="68F0BD01" w14:textId="77777777" w:rsidTr="00F36608">
        <w:tblPrEx>
          <w:tblLook w:val="01E0" w:firstRow="1" w:lastRow="1" w:firstColumn="1" w:lastColumn="1" w:noHBand="0" w:noVBand="0"/>
        </w:tblPrEx>
        <w:tc>
          <w:tcPr>
            <w:tcW w:w="4853" w:type="dxa"/>
          </w:tcPr>
          <w:p w14:paraId="10E5937A" w14:textId="77777777" w:rsidR="00925452" w:rsidRPr="004261E5" w:rsidRDefault="00925452" w:rsidP="00925452">
            <w:pPr>
              <w:ind w:left="-108"/>
              <w:rPr>
                <w:rFonts w:ascii="Calibri" w:hAnsi="Calibri" w:cs="Calibri"/>
              </w:rPr>
            </w:pPr>
            <w:r>
              <w:rPr>
                <w:rFonts w:ascii="Calibri" w:hAnsi="Calibri" w:cs="Calibri"/>
              </w:rPr>
              <w:t>Movement in other provisions</w:t>
            </w:r>
          </w:p>
        </w:tc>
        <w:tc>
          <w:tcPr>
            <w:tcW w:w="1417" w:type="dxa"/>
            <w:tcBorders>
              <w:bottom w:val="single" w:sz="8" w:space="0" w:color="auto"/>
            </w:tcBorders>
          </w:tcPr>
          <w:p w14:paraId="52576365" w14:textId="0B0A5FAD" w:rsidR="00925452" w:rsidRPr="004261E5" w:rsidRDefault="00925452" w:rsidP="00925452">
            <w:pPr>
              <w:ind w:left="203"/>
              <w:jc w:val="right"/>
              <w:rPr>
                <w:rFonts w:ascii="Calibri" w:hAnsi="Calibri" w:cs="Calibri"/>
                <w:b/>
              </w:rPr>
            </w:pPr>
            <w:r>
              <w:rPr>
                <w:rFonts w:ascii="Calibri" w:hAnsi="Calibri" w:cs="Calibri"/>
                <w:b/>
              </w:rPr>
              <w:t>5,241</w:t>
            </w:r>
          </w:p>
        </w:tc>
        <w:tc>
          <w:tcPr>
            <w:tcW w:w="284" w:type="dxa"/>
          </w:tcPr>
          <w:p w14:paraId="7D8CFCBE" w14:textId="77777777" w:rsidR="00925452" w:rsidRPr="004261E5" w:rsidRDefault="00925452" w:rsidP="00925452">
            <w:pPr>
              <w:ind w:left="203"/>
              <w:jc w:val="right"/>
              <w:rPr>
                <w:rFonts w:ascii="Calibri" w:hAnsi="Calibri" w:cs="Calibri"/>
              </w:rPr>
            </w:pPr>
          </w:p>
        </w:tc>
        <w:tc>
          <w:tcPr>
            <w:tcW w:w="1417" w:type="dxa"/>
            <w:tcBorders>
              <w:bottom w:val="single" w:sz="4" w:space="0" w:color="auto"/>
            </w:tcBorders>
          </w:tcPr>
          <w:p w14:paraId="24C90A2C" w14:textId="644B8893" w:rsidR="00925452" w:rsidRPr="00620525" w:rsidRDefault="00925452" w:rsidP="00925452">
            <w:pPr>
              <w:ind w:left="203"/>
              <w:jc w:val="right"/>
              <w:rPr>
                <w:rFonts w:ascii="Calibri" w:hAnsi="Calibri" w:cs="Calibri"/>
              </w:rPr>
            </w:pPr>
            <w:r w:rsidRPr="00620525">
              <w:rPr>
                <w:rFonts w:ascii="Calibri" w:hAnsi="Calibri" w:cs="Calibri"/>
              </w:rPr>
              <w:t>18,516</w:t>
            </w:r>
          </w:p>
        </w:tc>
        <w:tc>
          <w:tcPr>
            <w:tcW w:w="283" w:type="dxa"/>
          </w:tcPr>
          <w:p w14:paraId="4F980B48" w14:textId="77777777" w:rsidR="00925452" w:rsidRPr="004261E5" w:rsidRDefault="00925452" w:rsidP="00925452">
            <w:pPr>
              <w:ind w:left="203"/>
              <w:jc w:val="right"/>
              <w:rPr>
                <w:rFonts w:ascii="Calibri" w:hAnsi="Calibri" w:cs="Calibri"/>
              </w:rPr>
            </w:pPr>
          </w:p>
        </w:tc>
        <w:tc>
          <w:tcPr>
            <w:tcW w:w="1310" w:type="dxa"/>
          </w:tcPr>
          <w:p w14:paraId="16F5A612" w14:textId="2E1A42D4" w:rsidR="00925452" w:rsidRPr="00746F9F" w:rsidRDefault="00925452" w:rsidP="00925452">
            <w:pPr>
              <w:ind w:left="203"/>
              <w:jc w:val="right"/>
              <w:rPr>
                <w:rFonts w:ascii="Calibri" w:hAnsi="Calibri" w:cs="Calibri"/>
              </w:rPr>
            </w:pPr>
            <w:r>
              <w:rPr>
                <w:rFonts w:ascii="Calibri" w:hAnsi="Calibri" w:cs="Calibri"/>
              </w:rPr>
              <w:t>22,143</w:t>
            </w:r>
          </w:p>
        </w:tc>
      </w:tr>
      <w:tr w:rsidR="00925452" w:rsidRPr="004261E5" w14:paraId="193613E1" w14:textId="77777777" w:rsidTr="00F36608">
        <w:tblPrEx>
          <w:tblLook w:val="01E0" w:firstRow="1" w:lastRow="1" w:firstColumn="1" w:lastColumn="1" w:noHBand="0" w:noVBand="0"/>
        </w:tblPrEx>
        <w:tc>
          <w:tcPr>
            <w:tcW w:w="4853" w:type="dxa"/>
          </w:tcPr>
          <w:p w14:paraId="768FBF9A" w14:textId="77777777" w:rsidR="00925452" w:rsidRPr="004261E5" w:rsidDel="00FD06BD" w:rsidRDefault="00925452" w:rsidP="00925452">
            <w:pPr>
              <w:ind w:left="-108"/>
              <w:rPr>
                <w:rFonts w:ascii="Calibri" w:hAnsi="Calibri" w:cs="Calibri"/>
              </w:rPr>
            </w:pPr>
            <w:r>
              <w:rPr>
                <w:rFonts w:ascii="Calibri" w:hAnsi="Calibri" w:cs="Calibri"/>
              </w:rPr>
              <w:t>Total claims incurred</w:t>
            </w:r>
          </w:p>
        </w:tc>
        <w:tc>
          <w:tcPr>
            <w:tcW w:w="1417" w:type="dxa"/>
            <w:tcBorders>
              <w:top w:val="single" w:sz="8" w:space="0" w:color="auto"/>
            </w:tcBorders>
          </w:tcPr>
          <w:p w14:paraId="03B67AE6" w14:textId="65879CC2" w:rsidR="00925452" w:rsidRPr="004261E5" w:rsidRDefault="00925452" w:rsidP="00925452">
            <w:pPr>
              <w:ind w:left="203"/>
              <w:jc w:val="right"/>
              <w:rPr>
                <w:rFonts w:ascii="Calibri" w:hAnsi="Calibri" w:cs="Calibri"/>
                <w:b/>
              </w:rPr>
            </w:pPr>
            <w:r>
              <w:rPr>
                <w:rFonts w:ascii="Calibri" w:hAnsi="Calibri" w:cs="Calibri"/>
                <w:b/>
              </w:rPr>
              <w:t>85,611</w:t>
            </w:r>
          </w:p>
        </w:tc>
        <w:tc>
          <w:tcPr>
            <w:tcW w:w="284" w:type="dxa"/>
          </w:tcPr>
          <w:p w14:paraId="0A957817" w14:textId="77777777" w:rsidR="00925452" w:rsidRPr="004261E5" w:rsidRDefault="00925452" w:rsidP="00925452">
            <w:pPr>
              <w:ind w:left="203"/>
              <w:jc w:val="right"/>
              <w:rPr>
                <w:rFonts w:ascii="Calibri" w:hAnsi="Calibri" w:cs="Calibri"/>
              </w:rPr>
            </w:pPr>
          </w:p>
        </w:tc>
        <w:tc>
          <w:tcPr>
            <w:tcW w:w="1417" w:type="dxa"/>
            <w:tcBorders>
              <w:top w:val="single" w:sz="4" w:space="0" w:color="auto"/>
            </w:tcBorders>
          </w:tcPr>
          <w:p w14:paraId="232CB61E" w14:textId="218F8229" w:rsidR="00925452" w:rsidRPr="00620525" w:rsidRDefault="00925452" w:rsidP="00925452">
            <w:pPr>
              <w:ind w:left="203"/>
              <w:jc w:val="right"/>
              <w:rPr>
                <w:rFonts w:ascii="Calibri" w:hAnsi="Calibri" w:cs="Calibri"/>
              </w:rPr>
            </w:pPr>
            <w:r w:rsidRPr="00620525">
              <w:rPr>
                <w:rFonts w:ascii="Calibri" w:hAnsi="Calibri" w:cs="Calibri"/>
              </w:rPr>
              <w:t>107,496</w:t>
            </w:r>
          </w:p>
        </w:tc>
        <w:tc>
          <w:tcPr>
            <w:tcW w:w="283" w:type="dxa"/>
          </w:tcPr>
          <w:p w14:paraId="05535360" w14:textId="77777777" w:rsidR="00925452" w:rsidRPr="004261E5" w:rsidRDefault="00925452" w:rsidP="00925452">
            <w:pPr>
              <w:ind w:left="203"/>
              <w:jc w:val="right"/>
              <w:rPr>
                <w:rFonts w:ascii="Calibri" w:hAnsi="Calibri" w:cs="Calibri"/>
              </w:rPr>
            </w:pPr>
          </w:p>
        </w:tc>
        <w:tc>
          <w:tcPr>
            <w:tcW w:w="1310" w:type="dxa"/>
            <w:tcBorders>
              <w:top w:val="single" w:sz="4" w:space="0" w:color="auto"/>
            </w:tcBorders>
          </w:tcPr>
          <w:p w14:paraId="68B23F5F" w14:textId="189A44AE" w:rsidR="00925452" w:rsidRPr="00746F9F" w:rsidRDefault="00925452" w:rsidP="00925452">
            <w:pPr>
              <w:ind w:left="203"/>
              <w:jc w:val="right"/>
              <w:rPr>
                <w:rFonts w:ascii="Calibri" w:hAnsi="Calibri" w:cs="Calibri"/>
              </w:rPr>
            </w:pPr>
            <w:r>
              <w:rPr>
                <w:rFonts w:ascii="Calibri" w:hAnsi="Calibri" w:cs="Calibri"/>
              </w:rPr>
              <w:t>145,681</w:t>
            </w:r>
          </w:p>
        </w:tc>
      </w:tr>
      <w:tr w:rsidR="00925452" w:rsidRPr="004261E5" w14:paraId="75FD8690" w14:textId="77777777" w:rsidTr="00F36608">
        <w:tblPrEx>
          <w:tblLook w:val="01E0" w:firstRow="1" w:lastRow="1" w:firstColumn="1" w:lastColumn="1" w:noHBand="0" w:noVBand="0"/>
        </w:tblPrEx>
        <w:tc>
          <w:tcPr>
            <w:tcW w:w="4853" w:type="dxa"/>
          </w:tcPr>
          <w:p w14:paraId="4AA55596" w14:textId="77777777" w:rsidR="00925452" w:rsidRDefault="00925452" w:rsidP="00925452">
            <w:pPr>
              <w:ind w:left="-108"/>
              <w:rPr>
                <w:rFonts w:ascii="Calibri" w:hAnsi="Calibri" w:cs="Calibri"/>
              </w:rPr>
            </w:pPr>
          </w:p>
        </w:tc>
        <w:tc>
          <w:tcPr>
            <w:tcW w:w="1417" w:type="dxa"/>
            <w:tcBorders>
              <w:top w:val="single" w:sz="8" w:space="0" w:color="auto"/>
            </w:tcBorders>
          </w:tcPr>
          <w:p w14:paraId="43D133D5" w14:textId="77777777" w:rsidR="00925452" w:rsidRPr="004261E5" w:rsidRDefault="00925452" w:rsidP="00925452">
            <w:pPr>
              <w:ind w:left="203"/>
              <w:jc w:val="right"/>
              <w:rPr>
                <w:rFonts w:ascii="Calibri" w:hAnsi="Calibri" w:cs="Calibri"/>
                <w:b/>
              </w:rPr>
            </w:pPr>
          </w:p>
        </w:tc>
        <w:tc>
          <w:tcPr>
            <w:tcW w:w="284" w:type="dxa"/>
          </w:tcPr>
          <w:p w14:paraId="4BBE5223" w14:textId="77777777" w:rsidR="00925452" w:rsidRPr="004261E5" w:rsidRDefault="00925452" w:rsidP="00925452">
            <w:pPr>
              <w:ind w:left="203"/>
              <w:jc w:val="right"/>
              <w:rPr>
                <w:rFonts w:ascii="Calibri" w:hAnsi="Calibri" w:cs="Calibri"/>
              </w:rPr>
            </w:pPr>
          </w:p>
        </w:tc>
        <w:tc>
          <w:tcPr>
            <w:tcW w:w="1417" w:type="dxa"/>
            <w:tcBorders>
              <w:top w:val="single" w:sz="4" w:space="0" w:color="auto"/>
            </w:tcBorders>
          </w:tcPr>
          <w:p w14:paraId="5F61E7CC" w14:textId="77777777" w:rsidR="00925452" w:rsidRPr="00620525" w:rsidRDefault="00925452" w:rsidP="00925452">
            <w:pPr>
              <w:ind w:left="203"/>
              <w:jc w:val="right"/>
              <w:rPr>
                <w:rFonts w:ascii="Calibri" w:hAnsi="Calibri" w:cs="Calibri"/>
              </w:rPr>
            </w:pPr>
          </w:p>
        </w:tc>
        <w:tc>
          <w:tcPr>
            <w:tcW w:w="283" w:type="dxa"/>
          </w:tcPr>
          <w:p w14:paraId="4A066A34" w14:textId="77777777" w:rsidR="00925452" w:rsidRPr="004261E5" w:rsidRDefault="00925452" w:rsidP="00925452">
            <w:pPr>
              <w:ind w:left="203"/>
              <w:jc w:val="right"/>
              <w:rPr>
                <w:rFonts w:ascii="Calibri" w:hAnsi="Calibri" w:cs="Calibri"/>
              </w:rPr>
            </w:pPr>
          </w:p>
        </w:tc>
        <w:tc>
          <w:tcPr>
            <w:tcW w:w="1310" w:type="dxa"/>
            <w:tcBorders>
              <w:top w:val="single" w:sz="4" w:space="0" w:color="auto"/>
            </w:tcBorders>
          </w:tcPr>
          <w:p w14:paraId="732538B6" w14:textId="77777777" w:rsidR="00925452" w:rsidRPr="00746F9F" w:rsidRDefault="00925452" w:rsidP="00925452">
            <w:pPr>
              <w:ind w:left="203"/>
              <w:jc w:val="right"/>
              <w:rPr>
                <w:rFonts w:ascii="Calibri" w:hAnsi="Calibri" w:cs="Calibri"/>
              </w:rPr>
            </w:pPr>
          </w:p>
        </w:tc>
      </w:tr>
      <w:tr w:rsidR="00925452" w:rsidRPr="004261E5" w14:paraId="62C01AB9" w14:textId="77777777" w:rsidTr="00F36608">
        <w:tblPrEx>
          <w:tblLook w:val="01E0" w:firstRow="1" w:lastRow="1" w:firstColumn="1" w:lastColumn="1" w:noHBand="0" w:noVBand="0"/>
        </w:tblPrEx>
        <w:tc>
          <w:tcPr>
            <w:tcW w:w="4853" w:type="dxa"/>
          </w:tcPr>
          <w:p w14:paraId="1A204A9C" w14:textId="77777777" w:rsidR="00925452" w:rsidRPr="004261E5" w:rsidRDefault="00925452" w:rsidP="00925452">
            <w:pPr>
              <w:ind w:left="-108"/>
              <w:rPr>
                <w:rFonts w:ascii="Calibri" w:hAnsi="Calibri" w:cs="Calibri"/>
              </w:rPr>
            </w:pPr>
            <w:r>
              <w:rPr>
                <w:rFonts w:ascii="Calibri" w:hAnsi="Calibri" w:cs="Calibri"/>
              </w:rPr>
              <w:t>Net premium earned</w:t>
            </w:r>
          </w:p>
        </w:tc>
        <w:tc>
          <w:tcPr>
            <w:tcW w:w="1417" w:type="dxa"/>
          </w:tcPr>
          <w:p w14:paraId="63DB05BB" w14:textId="67BE9D9B" w:rsidR="00925452" w:rsidRPr="004261E5" w:rsidRDefault="00925452" w:rsidP="00925452">
            <w:pPr>
              <w:ind w:left="203"/>
              <w:jc w:val="right"/>
              <w:rPr>
                <w:rFonts w:ascii="Calibri" w:hAnsi="Calibri" w:cs="Calibri"/>
                <w:b/>
              </w:rPr>
            </w:pPr>
            <w:r>
              <w:rPr>
                <w:rFonts w:ascii="Calibri" w:hAnsi="Calibri" w:cs="Calibri"/>
                <w:b/>
              </w:rPr>
              <w:t>164,466</w:t>
            </w:r>
          </w:p>
        </w:tc>
        <w:tc>
          <w:tcPr>
            <w:tcW w:w="284" w:type="dxa"/>
          </w:tcPr>
          <w:p w14:paraId="6477C693" w14:textId="77777777" w:rsidR="00925452" w:rsidRPr="004261E5" w:rsidRDefault="00925452" w:rsidP="00925452">
            <w:pPr>
              <w:ind w:left="203"/>
              <w:jc w:val="right"/>
              <w:rPr>
                <w:rFonts w:ascii="Calibri" w:hAnsi="Calibri" w:cs="Calibri"/>
              </w:rPr>
            </w:pPr>
          </w:p>
        </w:tc>
        <w:tc>
          <w:tcPr>
            <w:tcW w:w="1417" w:type="dxa"/>
          </w:tcPr>
          <w:p w14:paraId="6209E7F7" w14:textId="08DB4A7B" w:rsidR="00925452" w:rsidRPr="00620525" w:rsidRDefault="00925452" w:rsidP="00925452">
            <w:pPr>
              <w:ind w:left="203"/>
              <w:jc w:val="right"/>
              <w:rPr>
                <w:rFonts w:ascii="Calibri" w:hAnsi="Calibri" w:cs="Calibri"/>
              </w:rPr>
            </w:pPr>
            <w:r w:rsidRPr="00620525">
              <w:rPr>
                <w:rFonts w:ascii="Calibri" w:hAnsi="Calibri" w:cs="Calibri"/>
              </w:rPr>
              <w:t>162,246</w:t>
            </w:r>
          </w:p>
        </w:tc>
        <w:tc>
          <w:tcPr>
            <w:tcW w:w="283" w:type="dxa"/>
          </w:tcPr>
          <w:p w14:paraId="3114E485" w14:textId="77777777" w:rsidR="00925452" w:rsidRPr="004261E5" w:rsidRDefault="00925452" w:rsidP="00925452">
            <w:pPr>
              <w:ind w:left="203"/>
              <w:jc w:val="right"/>
              <w:rPr>
                <w:rFonts w:ascii="Calibri" w:hAnsi="Calibri" w:cs="Calibri"/>
              </w:rPr>
            </w:pPr>
          </w:p>
        </w:tc>
        <w:tc>
          <w:tcPr>
            <w:tcW w:w="1310" w:type="dxa"/>
          </w:tcPr>
          <w:p w14:paraId="098F8A7A" w14:textId="7372836C" w:rsidR="00925452" w:rsidRPr="00746F9F" w:rsidRDefault="00925452" w:rsidP="00925452">
            <w:pPr>
              <w:ind w:left="203"/>
              <w:jc w:val="right"/>
              <w:rPr>
                <w:rFonts w:ascii="Calibri" w:hAnsi="Calibri" w:cs="Calibri"/>
              </w:rPr>
            </w:pPr>
            <w:r>
              <w:rPr>
                <w:rFonts w:ascii="Calibri" w:hAnsi="Calibri" w:cs="Calibri"/>
              </w:rPr>
              <w:t>334,247</w:t>
            </w:r>
          </w:p>
        </w:tc>
      </w:tr>
      <w:tr w:rsidR="00925452" w:rsidRPr="004261E5" w14:paraId="25EEB514" w14:textId="77777777" w:rsidTr="00F36608">
        <w:tblPrEx>
          <w:tblLook w:val="01E0" w:firstRow="1" w:lastRow="1" w:firstColumn="1" w:lastColumn="1" w:noHBand="0" w:noVBand="0"/>
        </w:tblPrEx>
        <w:tc>
          <w:tcPr>
            <w:tcW w:w="4853" w:type="dxa"/>
          </w:tcPr>
          <w:p w14:paraId="7ECE1214" w14:textId="77777777" w:rsidR="00925452" w:rsidRDefault="00925452" w:rsidP="00925452">
            <w:pPr>
              <w:ind w:left="-108"/>
              <w:rPr>
                <w:rFonts w:ascii="Calibri" w:hAnsi="Calibri" w:cs="Calibri"/>
              </w:rPr>
            </w:pPr>
          </w:p>
        </w:tc>
        <w:tc>
          <w:tcPr>
            <w:tcW w:w="1417" w:type="dxa"/>
          </w:tcPr>
          <w:p w14:paraId="42989887" w14:textId="77777777" w:rsidR="00925452" w:rsidRPr="004261E5" w:rsidRDefault="00925452" w:rsidP="00925452">
            <w:pPr>
              <w:ind w:left="203"/>
              <w:jc w:val="right"/>
              <w:rPr>
                <w:rFonts w:ascii="Calibri" w:hAnsi="Calibri" w:cs="Calibri"/>
                <w:b/>
              </w:rPr>
            </w:pPr>
          </w:p>
        </w:tc>
        <w:tc>
          <w:tcPr>
            <w:tcW w:w="284" w:type="dxa"/>
          </w:tcPr>
          <w:p w14:paraId="73205845" w14:textId="77777777" w:rsidR="00925452" w:rsidRPr="004261E5" w:rsidRDefault="00925452" w:rsidP="00925452">
            <w:pPr>
              <w:ind w:left="203"/>
              <w:jc w:val="right"/>
              <w:rPr>
                <w:rFonts w:ascii="Calibri" w:hAnsi="Calibri" w:cs="Calibri"/>
              </w:rPr>
            </w:pPr>
          </w:p>
        </w:tc>
        <w:tc>
          <w:tcPr>
            <w:tcW w:w="1417" w:type="dxa"/>
          </w:tcPr>
          <w:p w14:paraId="3AE7381E" w14:textId="77777777" w:rsidR="00925452" w:rsidRPr="00620525" w:rsidRDefault="00925452" w:rsidP="00925452">
            <w:pPr>
              <w:ind w:left="203"/>
              <w:jc w:val="right"/>
              <w:rPr>
                <w:rFonts w:ascii="Calibri" w:hAnsi="Calibri" w:cs="Calibri"/>
              </w:rPr>
            </w:pPr>
          </w:p>
        </w:tc>
        <w:tc>
          <w:tcPr>
            <w:tcW w:w="283" w:type="dxa"/>
          </w:tcPr>
          <w:p w14:paraId="5360A3D9" w14:textId="77777777" w:rsidR="00925452" w:rsidRPr="004261E5" w:rsidRDefault="00925452" w:rsidP="00925452">
            <w:pPr>
              <w:ind w:left="203"/>
              <w:jc w:val="right"/>
              <w:rPr>
                <w:rFonts w:ascii="Calibri" w:hAnsi="Calibri" w:cs="Calibri"/>
              </w:rPr>
            </w:pPr>
          </w:p>
        </w:tc>
        <w:tc>
          <w:tcPr>
            <w:tcW w:w="1310" w:type="dxa"/>
          </w:tcPr>
          <w:p w14:paraId="3D7AAA94" w14:textId="77777777" w:rsidR="00925452" w:rsidRPr="00746F9F" w:rsidRDefault="00925452" w:rsidP="00925452">
            <w:pPr>
              <w:ind w:left="203"/>
              <w:jc w:val="right"/>
              <w:rPr>
                <w:rFonts w:ascii="Calibri" w:hAnsi="Calibri" w:cs="Calibri"/>
              </w:rPr>
            </w:pPr>
          </w:p>
        </w:tc>
      </w:tr>
      <w:tr w:rsidR="00925452" w:rsidRPr="004261E5" w14:paraId="70767730" w14:textId="77777777" w:rsidTr="00F36608">
        <w:tblPrEx>
          <w:tblLook w:val="01E0" w:firstRow="1" w:lastRow="1" w:firstColumn="1" w:lastColumn="1" w:noHBand="0" w:noVBand="0"/>
        </w:tblPrEx>
        <w:tc>
          <w:tcPr>
            <w:tcW w:w="4853" w:type="dxa"/>
          </w:tcPr>
          <w:p w14:paraId="51A5746A" w14:textId="5F5A555F" w:rsidR="00925452" w:rsidRPr="004261E5" w:rsidRDefault="00925452" w:rsidP="00925452">
            <w:pPr>
              <w:ind w:left="318" w:hanging="426"/>
              <w:rPr>
                <w:rFonts w:ascii="Calibri" w:hAnsi="Calibri" w:cs="Calibri"/>
              </w:rPr>
            </w:pPr>
            <w:r>
              <w:rPr>
                <w:rFonts w:ascii="Calibri" w:hAnsi="Calibri" w:cs="Calibri"/>
              </w:rPr>
              <w:t>Loss ratio (Total claims incurred/Net premium earned)</w:t>
            </w:r>
          </w:p>
        </w:tc>
        <w:tc>
          <w:tcPr>
            <w:tcW w:w="1417" w:type="dxa"/>
            <w:tcBorders>
              <w:bottom w:val="single" w:sz="12" w:space="0" w:color="auto"/>
            </w:tcBorders>
          </w:tcPr>
          <w:p w14:paraId="536FF088" w14:textId="29412CB8" w:rsidR="00925452" w:rsidRPr="004261E5" w:rsidRDefault="00925452" w:rsidP="00925452">
            <w:pPr>
              <w:ind w:left="203"/>
              <w:jc w:val="right"/>
              <w:rPr>
                <w:rFonts w:ascii="Calibri" w:hAnsi="Calibri" w:cs="Calibri"/>
                <w:b/>
              </w:rPr>
            </w:pPr>
            <w:r>
              <w:rPr>
                <w:rFonts w:ascii="Calibri" w:hAnsi="Calibri" w:cs="Calibri"/>
                <w:b/>
              </w:rPr>
              <w:t>52.1%</w:t>
            </w:r>
          </w:p>
        </w:tc>
        <w:tc>
          <w:tcPr>
            <w:tcW w:w="284" w:type="dxa"/>
          </w:tcPr>
          <w:p w14:paraId="086B6C13" w14:textId="77777777" w:rsidR="00925452" w:rsidRPr="004261E5" w:rsidRDefault="00925452" w:rsidP="00925452">
            <w:pPr>
              <w:ind w:left="203"/>
              <w:jc w:val="right"/>
              <w:rPr>
                <w:rFonts w:ascii="Calibri" w:hAnsi="Calibri" w:cs="Calibri"/>
              </w:rPr>
            </w:pPr>
          </w:p>
        </w:tc>
        <w:tc>
          <w:tcPr>
            <w:tcW w:w="1417" w:type="dxa"/>
          </w:tcPr>
          <w:p w14:paraId="1C1DC023" w14:textId="21F304F3" w:rsidR="00925452" w:rsidRPr="00620525" w:rsidRDefault="00925452" w:rsidP="00925452">
            <w:pPr>
              <w:ind w:left="203"/>
              <w:jc w:val="right"/>
              <w:rPr>
                <w:rFonts w:ascii="Calibri" w:hAnsi="Calibri" w:cs="Calibri"/>
              </w:rPr>
            </w:pPr>
            <w:r w:rsidRPr="00620525">
              <w:rPr>
                <w:rFonts w:ascii="Calibri" w:hAnsi="Calibri" w:cs="Calibri"/>
              </w:rPr>
              <w:t>66.3%</w:t>
            </w:r>
          </w:p>
        </w:tc>
        <w:tc>
          <w:tcPr>
            <w:tcW w:w="283" w:type="dxa"/>
          </w:tcPr>
          <w:p w14:paraId="3C60D123" w14:textId="77777777" w:rsidR="00925452" w:rsidRPr="004261E5" w:rsidRDefault="00925452" w:rsidP="00925452">
            <w:pPr>
              <w:ind w:left="203"/>
              <w:jc w:val="right"/>
              <w:rPr>
                <w:rFonts w:ascii="Calibri" w:hAnsi="Calibri" w:cs="Calibri"/>
              </w:rPr>
            </w:pPr>
          </w:p>
        </w:tc>
        <w:tc>
          <w:tcPr>
            <w:tcW w:w="1310" w:type="dxa"/>
          </w:tcPr>
          <w:p w14:paraId="6943FE0F" w14:textId="1A8C3152" w:rsidR="00925452" w:rsidRPr="00746F9F" w:rsidRDefault="00925452" w:rsidP="00925452">
            <w:pPr>
              <w:ind w:left="203"/>
              <w:jc w:val="right"/>
              <w:rPr>
                <w:rFonts w:ascii="Calibri" w:hAnsi="Calibri" w:cs="Calibri"/>
              </w:rPr>
            </w:pPr>
            <w:r>
              <w:rPr>
                <w:rFonts w:ascii="Calibri" w:hAnsi="Calibri" w:cs="Calibri"/>
              </w:rPr>
              <w:t>43.6</w:t>
            </w:r>
            <w:r w:rsidRPr="00E72D6A">
              <w:rPr>
                <w:rFonts w:ascii="Calibri" w:hAnsi="Calibri" w:cs="Calibri"/>
              </w:rPr>
              <w:t>%</w:t>
            </w:r>
          </w:p>
        </w:tc>
      </w:tr>
      <w:tr w:rsidR="00925452" w:rsidRPr="004261E5" w14:paraId="6AFC91DA" w14:textId="77777777" w:rsidTr="00F36608">
        <w:tblPrEx>
          <w:tblLook w:val="01E0" w:firstRow="1" w:lastRow="1" w:firstColumn="1" w:lastColumn="1" w:noHBand="0" w:noVBand="0"/>
        </w:tblPrEx>
        <w:tc>
          <w:tcPr>
            <w:tcW w:w="4853" w:type="dxa"/>
          </w:tcPr>
          <w:p w14:paraId="0BC7624E" w14:textId="77777777" w:rsidR="00925452" w:rsidRPr="004261E5" w:rsidRDefault="00925452" w:rsidP="00925452">
            <w:pPr>
              <w:ind w:left="-108"/>
              <w:rPr>
                <w:rFonts w:ascii="Calibri" w:hAnsi="Calibri" w:cs="Calibri"/>
              </w:rPr>
            </w:pPr>
          </w:p>
        </w:tc>
        <w:tc>
          <w:tcPr>
            <w:tcW w:w="1417" w:type="dxa"/>
            <w:tcBorders>
              <w:top w:val="single" w:sz="12" w:space="0" w:color="auto"/>
            </w:tcBorders>
          </w:tcPr>
          <w:p w14:paraId="7B12F32B" w14:textId="77777777" w:rsidR="00925452" w:rsidRPr="004261E5" w:rsidRDefault="00925452" w:rsidP="00925452">
            <w:pPr>
              <w:ind w:left="203"/>
              <w:jc w:val="right"/>
              <w:rPr>
                <w:rFonts w:ascii="Calibri" w:hAnsi="Calibri" w:cs="Calibri"/>
                <w:b/>
              </w:rPr>
            </w:pPr>
          </w:p>
        </w:tc>
        <w:tc>
          <w:tcPr>
            <w:tcW w:w="284" w:type="dxa"/>
          </w:tcPr>
          <w:p w14:paraId="2107B89A" w14:textId="77777777" w:rsidR="00925452" w:rsidRPr="004261E5" w:rsidRDefault="00925452" w:rsidP="00925452">
            <w:pPr>
              <w:ind w:left="203"/>
              <w:jc w:val="right"/>
              <w:rPr>
                <w:rFonts w:ascii="Calibri" w:hAnsi="Calibri" w:cs="Calibri"/>
              </w:rPr>
            </w:pPr>
          </w:p>
        </w:tc>
        <w:tc>
          <w:tcPr>
            <w:tcW w:w="1417" w:type="dxa"/>
            <w:tcBorders>
              <w:top w:val="single" w:sz="12" w:space="0" w:color="auto"/>
            </w:tcBorders>
          </w:tcPr>
          <w:p w14:paraId="4041A8B6" w14:textId="77777777" w:rsidR="00925452" w:rsidRPr="00620525" w:rsidRDefault="00925452" w:rsidP="00925452">
            <w:pPr>
              <w:ind w:left="203"/>
              <w:jc w:val="right"/>
              <w:rPr>
                <w:rFonts w:ascii="Calibri" w:hAnsi="Calibri" w:cs="Calibri"/>
              </w:rPr>
            </w:pPr>
          </w:p>
        </w:tc>
        <w:tc>
          <w:tcPr>
            <w:tcW w:w="283" w:type="dxa"/>
          </w:tcPr>
          <w:p w14:paraId="31F233DF" w14:textId="77777777" w:rsidR="00925452" w:rsidRPr="004261E5" w:rsidRDefault="00925452" w:rsidP="00925452">
            <w:pPr>
              <w:ind w:left="203"/>
              <w:jc w:val="right"/>
              <w:rPr>
                <w:rFonts w:ascii="Calibri" w:hAnsi="Calibri" w:cs="Calibri"/>
              </w:rPr>
            </w:pPr>
          </w:p>
        </w:tc>
        <w:tc>
          <w:tcPr>
            <w:tcW w:w="1310" w:type="dxa"/>
            <w:tcBorders>
              <w:top w:val="single" w:sz="12" w:space="0" w:color="auto"/>
            </w:tcBorders>
          </w:tcPr>
          <w:p w14:paraId="33BCBF1D" w14:textId="77777777" w:rsidR="00925452" w:rsidRPr="00746F9F" w:rsidRDefault="00925452" w:rsidP="00925452">
            <w:pPr>
              <w:ind w:left="203"/>
              <w:jc w:val="right"/>
              <w:rPr>
                <w:rFonts w:ascii="Calibri" w:hAnsi="Calibri" w:cs="Calibri"/>
              </w:rPr>
            </w:pPr>
          </w:p>
        </w:tc>
      </w:tr>
      <w:tr w:rsidR="00925452" w:rsidRPr="004261E5" w14:paraId="29E7692C" w14:textId="77777777" w:rsidTr="00F36608">
        <w:tblPrEx>
          <w:tblLook w:val="01E0" w:firstRow="1" w:lastRow="1" w:firstColumn="1" w:lastColumn="1" w:noHBand="0" w:noVBand="0"/>
        </w:tblPrEx>
        <w:tc>
          <w:tcPr>
            <w:tcW w:w="4853" w:type="dxa"/>
          </w:tcPr>
          <w:p w14:paraId="76743B9F" w14:textId="77777777" w:rsidR="00925452" w:rsidRPr="004261E5" w:rsidRDefault="00925452" w:rsidP="00925452">
            <w:pPr>
              <w:ind w:left="-108"/>
              <w:rPr>
                <w:rFonts w:ascii="Calibri" w:hAnsi="Calibri" w:cs="Calibri"/>
              </w:rPr>
            </w:pPr>
            <w:r>
              <w:rPr>
                <w:rFonts w:ascii="Calibri" w:hAnsi="Calibri" w:cs="Calibri"/>
                <w:b/>
                <w:color w:val="000000"/>
              </w:rPr>
              <w:t>Expense ratio</w:t>
            </w:r>
          </w:p>
        </w:tc>
        <w:tc>
          <w:tcPr>
            <w:tcW w:w="1417" w:type="dxa"/>
          </w:tcPr>
          <w:p w14:paraId="64204476" w14:textId="77777777" w:rsidR="00925452" w:rsidRPr="004261E5" w:rsidRDefault="00925452" w:rsidP="00925452">
            <w:pPr>
              <w:ind w:left="203"/>
              <w:jc w:val="right"/>
              <w:rPr>
                <w:rFonts w:ascii="Calibri" w:hAnsi="Calibri" w:cs="Calibri"/>
                <w:b/>
              </w:rPr>
            </w:pPr>
          </w:p>
        </w:tc>
        <w:tc>
          <w:tcPr>
            <w:tcW w:w="284" w:type="dxa"/>
          </w:tcPr>
          <w:p w14:paraId="44EF4CE4" w14:textId="77777777" w:rsidR="00925452" w:rsidRPr="004261E5" w:rsidRDefault="00925452" w:rsidP="00925452">
            <w:pPr>
              <w:ind w:left="203"/>
              <w:jc w:val="right"/>
              <w:rPr>
                <w:rFonts w:ascii="Calibri" w:hAnsi="Calibri" w:cs="Calibri"/>
              </w:rPr>
            </w:pPr>
          </w:p>
        </w:tc>
        <w:tc>
          <w:tcPr>
            <w:tcW w:w="1417" w:type="dxa"/>
          </w:tcPr>
          <w:p w14:paraId="2B65A17E" w14:textId="77777777" w:rsidR="00925452" w:rsidRPr="00620525" w:rsidRDefault="00925452" w:rsidP="00925452">
            <w:pPr>
              <w:ind w:left="203"/>
              <w:jc w:val="right"/>
              <w:rPr>
                <w:rFonts w:ascii="Calibri" w:hAnsi="Calibri" w:cs="Calibri"/>
              </w:rPr>
            </w:pPr>
          </w:p>
        </w:tc>
        <w:tc>
          <w:tcPr>
            <w:tcW w:w="283" w:type="dxa"/>
          </w:tcPr>
          <w:p w14:paraId="74F1305E" w14:textId="77777777" w:rsidR="00925452" w:rsidRPr="004261E5" w:rsidRDefault="00925452" w:rsidP="00925452">
            <w:pPr>
              <w:ind w:left="203"/>
              <w:jc w:val="right"/>
              <w:rPr>
                <w:rFonts w:ascii="Calibri" w:hAnsi="Calibri" w:cs="Calibri"/>
              </w:rPr>
            </w:pPr>
          </w:p>
        </w:tc>
        <w:tc>
          <w:tcPr>
            <w:tcW w:w="1310" w:type="dxa"/>
          </w:tcPr>
          <w:p w14:paraId="63D97EEE" w14:textId="77777777" w:rsidR="00925452" w:rsidRPr="00AA5D97" w:rsidRDefault="00925452" w:rsidP="00925452">
            <w:pPr>
              <w:ind w:left="203"/>
              <w:jc w:val="right"/>
              <w:rPr>
                <w:rFonts w:ascii="Calibri" w:hAnsi="Calibri" w:cs="Calibri"/>
                <w:highlight w:val="yellow"/>
              </w:rPr>
            </w:pPr>
          </w:p>
        </w:tc>
      </w:tr>
      <w:tr w:rsidR="00925452" w:rsidRPr="004261E5" w14:paraId="7603CD56" w14:textId="77777777" w:rsidTr="00F36608">
        <w:tblPrEx>
          <w:tblLook w:val="01E0" w:firstRow="1" w:lastRow="1" w:firstColumn="1" w:lastColumn="1" w:noHBand="0" w:noVBand="0"/>
        </w:tblPrEx>
        <w:tc>
          <w:tcPr>
            <w:tcW w:w="4853" w:type="dxa"/>
          </w:tcPr>
          <w:p w14:paraId="2DBA885D" w14:textId="77777777" w:rsidR="00925452" w:rsidRPr="004261E5" w:rsidRDefault="00925452" w:rsidP="00925452">
            <w:pPr>
              <w:ind w:left="-108"/>
              <w:rPr>
                <w:rFonts w:ascii="Calibri" w:hAnsi="Calibri" w:cs="Calibri"/>
              </w:rPr>
            </w:pPr>
            <w:r>
              <w:rPr>
                <w:rFonts w:ascii="Calibri" w:hAnsi="Calibri" w:cs="Calibri"/>
              </w:rPr>
              <w:t>Other underwriting expenses</w:t>
            </w:r>
          </w:p>
        </w:tc>
        <w:tc>
          <w:tcPr>
            <w:tcW w:w="1417" w:type="dxa"/>
          </w:tcPr>
          <w:p w14:paraId="680E2748" w14:textId="445D69CF" w:rsidR="00925452" w:rsidRPr="004261E5" w:rsidRDefault="00925452" w:rsidP="00925452">
            <w:pPr>
              <w:ind w:left="203"/>
              <w:jc w:val="right"/>
              <w:rPr>
                <w:rFonts w:ascii="Calibri" w:hAnsi="Calibri" w:cs="Calibri"/>
                <w:b/>
              </w:rPr>
            </w:pPr>
            <w:r>
              <w:rPr>
                <w:rFonts w:ascii="Calibri" w:hAnsi="Calibri" w:cs="Calibri"/>
                <w:b/>
              </w:rPr>
              <w:t>44,311</w:t>
            </w:r>
          </w:p>
        </w:tc>
        <w:tc>
          <w:tcPr>
            <w:tcW w:w="284" w:type="dxa"/>
          </w:tcPr>
          <w:p w14:paraId="0205EAA6" w14:textId="77777777" w:rsidR="00925452" w:rsidRPr="004261E5" w:rsidRDefault="00925452" w:rsidP="00925452">
            <w:pPr>
              <w:ind w:left="203"/>
              <w:jc w:val="right"/>
              <w:rPr>
                <w:rFonts w:ascii="Calibri" w:hAnsi="Calibri" w:cs="Calibri"/>
              </w:rPr>
            </w:pPr>
          </w:p>
        </w:tc>
        <w:tc>
          <w:tcPr>
            <w:tcW w:w="1417" w:type="dxa"/>
          </w:tcPr>
          <w:p w14:paraId="38078E97" w14:textId="59416F09" w:rsidR="00925452" w:rsidRPr="00620525" w:rsidRDefault="00925452" w:rsidP="00925452">
            <w:pPr>
              <w:ind w:left="203"/>
              <w:jc w:val="right"/>
              <w:rPr>
                <w:rFonts w:ascii="Calibri" w:hAnsi="Calibri" w:cs="Calibri"/>
              </w:rPr>
            </w:pPr>
            <w:r w:rsidRPr="00620525">
              <w:rPr>
                <w:rFonts w:ascii="Calibri" w:hAnsi="Calibri" w:cs="Calibri"/>
              </w:rPr>
              <w:t>41,728</w:t>
            </w:r>
          </w:p>
        </w:tc>
        <w:tc>
          <w:tcPr>
            <w:tcW w:w="283" w:type="dxa"/>
          </w:tcPr>
          <w:p w14:paraId="14F5F7C0" w14:textId="77777777" w:rsidR="00925452" w:rsidRPr="004261E5" w:rsidRDefault="00925452" w:rsidP="00925452">
            <w:pPr>
              <w:ind w:left="203"/>
              <w:jc w:val="right"/>
              <w:rPr>
                <w:rFonts w:ascii="Calibri" w:hAnsi="Calibri" w:cs="Calibri"/>
              </w:rPr>
            </w:pPr>
          </w:p>
        </w:tc>
        <w:tc>
          <w:tcPr>
            <w:tcW w:w="1310" w:type="dxa"/>
          </w:tcPr>
          <w:p w14:paraId="3B2E3068" w14:textId="47C11540" w:rsidR="00925452" w:rsidRPr="00746F9F" w:rsidRDefault="00925452" w:rsidP="00925452">
            <w:pPr>
              <w:ind w:left="203"/>
              <w:jc w:val="right"/>
              <w:rPr>
                <w:rFonts w:ascii="Calibri" w:hAnsi="Calibri" w:cs="Calibri"/>
              </w:rPr>
            </w:pPr>
            <w:r>
              <w:rPr>
                <w:rFonts w:ascii="Calibri" w:hAnsi="Calibri" w:cs="Calibri"/>
              </w:rPr>
              <w:t>93,369</w:t>
            </w:r>
          </w:p>
        </w:tc>
      </w:tr>
      <w:tr w:rsidR="00925452" w:rsidRPr="004261E5" w14:paraId="069F4B07" w14:textId="77777777" w:rsidTr="00F36608">
        <w:tblPrEx>
          <w:tblLook w:val="01E0" w:firstRow="1" w:lastRow="1" w:firstColumn="1" w:lastColumn="1" w:noHBand="0" w:noVBand="0"/>
        </w:tblPrEx>
        <w:tc>
          <w:tcPr>
            <w:tcW w:w="4853" w:type="dxa"/>
          </w:tcPr>
          <w:p w14:paraId="0AE947FE" w14:textId="77777777" w:rsidR="00925452" w:rsidRDefault="00925452" w:rsidP="00925452">
            <w:pPr>
              <w:ind w:left="-108"/>
              <w:rPr>
                <w:rFonts w:ascii="Calibri" w:hAnsi="Calibri" w:cs="Calibri"/>
              </w:rPr>
            </w:pPr>
          </w:p>
        </w:tc>
        <w:tc>
          <w:tcPr>
            <w:tcW w:w="1417" w:type="dxa"/>
          </w:tcPr>
          <w:p w14:paraId="327B968B" w14:textId="77777777" w:rsidR="00925452" w:rsidRPr="004261E5" w:rsidRDefault="00925452" w:rsidP="00925452">
            <w:pPr>
              <w:ind w:left="203"/>
              <w:jc w:val="right"/>
              <w:rPr>
                <w:rFonts w:ascii="Calibri" w:hAnsi="Calibri" w:cs="Calibri"/>
                <w:b/>
              </w:rPr>
            </w:pPr>
          </w:p>
        </w:tc>
        <w:tc>
          <w:tcPr>
            <w:tcW w:w="284" w:type="dxa"/>
          </w:tcPr>
          <w:p w14:paraId="4A4B1FF9" w14:textId="77777777" w:rsidR="00925452" w:rsidRPr="004261E5" w:rsidRDefault="00925452" w:rsidP="00925452">
            <w:pPr>
              <w:ind w:left="203"/>
              <w:jc w:val="right"/>
              <w:rPr>
                <w:rFonts w:ascii="Calibri" w:hAnsi="Calibri" w:cs="Calibri"/>
              </w:rPr>
            </w:pPr>
          </w:p>
        </w:tc>
        <w:tc>
          <w:tcPr>
            <w:tcW w:w="1417" w:type="dxa"/>
          </w:tcPr>
          <w:p w14:paraId="3F166641" w14:textId="77777777" w:rsidR="00925452" w:rsidRPr="00620525" w:rsidRDefault="00925452" w:rsidP="00925452">
            <w:pPr>
              <w:ind w:left="203"/>
              <w:jc w:val="right"/>
              <w:rPr>
                <w:rFonts w:ascii="Calibri" w:hAnsi="Calibri" w:cs="Calibri"/>
              </w:rPr>
            </w:pPr>
          </w:p>
        </w:tc>
        <w:tc>
          <w:tcPr>
            <w:tcW w:w="283" w:type="dxa"/>
          </w:tcPr>
          <w:p w14:paraId="595D9A70" w14:textId="77777777" w:rsidR="00925452" w:rsidRPr="004261E5" w:rsidRDefault="00925452" w:rsidP="00925452">
            <w:pPr>
              <w:ind w:left="203"/>
              <w:jc w:val="right"/>
              <w:rPr>
                <w:rFonts w:ascii="Calibri" w:hAnsi="Calibri" w:cs="Calibri"/>
              </w:rPr>
            </w:pPr>
          </w:p>
        </w:tc>
        <w:tc>
          <w:tcPr>
            <w:tcW w:w="1310" w:type="dxa"/>
          </w:tcPr>
          <w:p w14:paraId="76FA97D2" w14:textId="77777777" w:rsidR="00925452" w:rsidRPr="00746F9F" w:rsidRDefault="00925452" w:rsidP="00925452">
            <w:pPr>
              <w:ind w:left="203"/>
              <w:jc w:val="right"/>
              <w:rPr>
                <w:rFonts w:ascii="Calibri" w:hAnsi="Calibri" w:cs="Calibri"/>
              </w:rPr>
            </w:pPr>
          </w:p>
        </w:tc>
      </w:tr>
      <w:tr w:rsidR="00925452" w:rsidRPr="004261E5" w14:paraId="510414BD" w14:textId="77777777" w:rsidTr="00F36608">
        <w:tblPrEx>
          <w:tblLook w:val="01E0" w:firstRow="1" w:lastRow="1" w:firstColumn="1" w:lastColumn="1" w:noHBand="0" w:noVBand="0"/>
        </w:tblPrEx>
        <w:tc>
          <w:tcPr>
            <w:tcW w:w="4853" w:type="dxa"/>
          </w:tcPr>
          <w:p w14:paraId="280E0936" w14:textId="77777777" w:rsidR="00925452" w:rsidRPr="004261E5" w:rsidRDefault="00925452" w:rsidP="00925452">
            <w:pPr>
              <w:ind w:left="-108"/>
              <w:rPr>
                <w:rFonts w:ascii="Calibri" w:hAnsi="Calibri" w:cs="Calibri"/>
              </w:rPr>
            </w:pPr>
            <w:r>
              <w:rPr>
                <w:rFonts w:ascii="Calibri" w:hAnsi="Calibri" w:cs="Calibri"/>
              </w:rPr>
              <w:t>Net premium earned</w:t>
            </w:r>
          </w:p>
        </w:tc>
        <w:tc>
          <w:tcPr>
            <w:tcW w:w="1417" w:type="dxa"/>
          </w:tcPr>
          <w:p w14:paraId="3D8422E7" w14:textId="4EB0F14E" w:rsidR="00925452" w:rsidRPr="004261E5" w:rsidRDefault="00925452" w:rsidP="00925452">
            <w:pPr>
              <w:ind w:left="203"/>
              <w:jc w:val="right"/>
              <w:rPr>
                <w:rFonts w:ascii="Calibri" w:hAnsi="Calibri" w:cs="Calibri"/>
                <w:b/>
              </w:rPr>
            </w:pPr>
            <w:r>
              <w:rPr>
                <w:rFonts w:ascii="Calibri" w:hAnsi="Calibri" w:cs="Calibri"/>
                <w:b/>
              </w:rPr>
              <w:t>164,466</w:t>
            </w:r>
          </w:p>
        </w:tc>
        <w:tc>
          <w:tcPr>
            <w:tcW w:w="284" w:type="dxa"/>
          </w:tcPr>
          <w:p w14:paraId="113BB9EF" w14:textId="77777777" w:rsidR="00925452" w:rsidRPr="004261E5" w:rsidRDefault="00925452" w:rsidP="00925452">
            <w:pPr>
              <w:ind w:left="203"/>
              <w:jc w:val="right"/>
              <w:rPr>
                <w:rFonts w:ascii="Calibri" w:hAnsi="Calibri" w:cs="Calibri"/>
              </w:rPr>
            </w:pPr>
          </w:p>
        </w:tc>
        <w:tc>
          <w:tcPr>
            <w:tcW w:w="1417" w:type="dxa"/>
          </w:tcPr>
          <w:p w14:paraId="3B58BA46" w14:textId="412FB10D" w:rsidR="00925452" w:rsidRPr="00620525" w:rsidRDefault="00925452" w:rsidP="00925452">
            <w:pPr>
              <w:ind w:left="203"/>
              <w:jc w:val="right"/>
              <w:rPr>
                <w:rFonts w:ascii="Calibri" w:hAnsi="Calibri" w:cs="Calibri"/>
              </w:rPr>
            </w:pPr>
            <w:r w:rsidRPr="00620525">
              <w:rPr>
                <w:rFonts w:ascii="Calibri" w:hAnsi="Calibri" w:cs="Calibri"/>
              </w:rPr>
              <w:t>162,246</w:t>
            </w:r>
          </w:p>
        </w:tc>
        <w:tc>
          <w:tcPr>
            <w:tcW w:w="283" w:type="dxa"/>
          </w:tcPr>
          <w:p w14:paraId="55EEEEF6" w14:textId="77777777" w:rsidR="00925452" w:rsidRPr="004261E5" w:rsidRDefault="00925452" w:rsidP="00925452">
            <w:pPr>
              <w:ind w:left="203"/>
              <w:jc w:val="right"/>
              <w:rPr>
                <w:rFonts w:ascii="Calibri" w:hAnsi="Calibri" w:cs="Calibri"/>
              </w:rPr>
            </w:pPr>
          </w:p>
        </w:tc>
        <w:tc>
          <w:tcPr>
            <w:tcW w:w="1310" w:type="dxa"/>
          </w:tcPr>
          <w:p w14:paraId="4A5243E9" w14:textId="2968563B" w:rsidR="00925452" w:rsidRPr="00746F9F" w:rsidRDefault="00925452" w:rsidP="00925452">
            <w:pPr>
              <w:ind w:left="203"/>
              <w:jc w:val="right"/>
              <w:rPr>
                <w:rFonts w:ascii="Calibri" w:hAnsi="Calibri" w:cs="Calibri"/>
              </w:rPr>
            </w:pPr>
            <w:r>
              <w:rPr>
                <w:rFonts w:ascii="Calibri" w:hAnsi="Calibri" w:cs="Calibri"/>
              </w:rPr>
              <w:t>334,247</w:t>
            </w:r>
          </w:p>
        </w:tc>
      </w:tr>
      <w:tr w:rsidR="00925452" w:rsidRPr="004261E5" w14:paraId="68855163" w14:textId="77777777" w:rsidTr="00F36608">
        <w:tblPrEx>
          <w:tblLook w:val="01E0" w:firstRow="1" w:lastRow="1" w:firstColumn="1" w:lastColumn="1" w:noHBand="0" w:noVBand="0"/>
        </w:tblPrEx>
        <w:tc>
          <w:tcPr>
            <w:tcW w:w="4853" w:type="dxa"/>
          </w:tcPr>
          <w:p w14:paraId="249C815C" w14:textId="77777777" w:rsidR="00925452" w:rsidRDefault="00925452" w:rsidP="00925452">
            <w:pPr>
              <w:ind w:left="-108"/>
              <w:rPr>
                <w:rFonts w:ascii="Calibri" w:hAnsi="Calibri" w:cs="Calibri"/>
              </w:rPr>
            </w:pPr>
          </w:p>
        </w:tc>
        <w:tc>
          <w:tcPr>
            <w:tcW w:w="1417" w:type="dxa"/>
          </w:tcPr>
          <w:p w14:paraId="231B7313" w14:textId="77777777" w:rsidR="00925452" w:rsidRPr="004261E5" w:rsidRDefault="00925452" w:rsidP="00925452">
            <w:pPr>
              <w:ind w:left="203"/>
              <w:jc w:val="right"/>
              <w:rPr>
                <w:rFonts w:ascii="Calibri" w:hAnsi="Calibri" w:cs="Calibri"/>
                <w:b/>
              </w:rPr>
            </w:pPr>
          </w:p>
        </w:tc>
        <w:tc>
          <w:tcPr>
            <w:tcW w:w="284" w:type="dxa"/>
          </w:tcPr>
          <w:p w14:paraId="6F1A72C5" w14:textId="77777777" w:rsidR="00925452" w:rsidRPr="004261E5" w:rsidRDefault="00925452" w:rsidP="00925452">
            <w:pPr>
              <w:ind w:left="203"/>
              <w:jc w:val="right"/>
              <w:rPr>
                <w:rFonts w:ascii="Calibri" w:hAnsi="Calibri" w:cs="Calibri"/>
              </w:rPr>
            </w:pPr>
          </w:p>
        </w:tc>
        <w:tc>
          <w:tcPr>
            <w:tcW w:w="1417" w:type="dxa"/>
          </w:tcPr>
          <w:p w14:paraId="64B1EBB8" w14:textId="77777777" w:rsidR="00925452" w:rsidRPr="00620525" w:rsidRDefault="00925452" w:rsidP="00925452">
            <w:pPr>
              <w:ind w:left="203"/>
              <w:jc w:val="right"/>
              <w:rPr>
                <w:rFonts w:ascii="Calibri" w:hAnsi="Calibri" w:cs="Calibri"/>
              </w:rPr>
            </w:pPr>
          </w:p>
        </w:tc>
        <w:tc>
          <w:tcPr>
            <w:tcW w:w="283" w:type="dxa"/>
          </w:tcPr>
          <w:p w14:paraId="18ACF14D" w14:textId="77777777" w:rsidR="00925452" w:rsidRPr="004261E5" w:rsidRDefault="00925452" w:rsidP="00925452">
            <w:pPr>
              <w:ind w:left="203"/>
              <w:jc w:val="right"/>
              <w:rPr>
                <w:rFonts w:ascii="Calibri" w:hAnsi="Calibri" w:cs="Calibri"/>
              </w:rPr>
            </w:pPr>
          </w:p>
        </w:tc>
        <w:tc>
          <w:tcPr>
            <w:tcW w:w="1310" w:type="dxa"/>
          </w:tcPr>
          <w:p w14:paraId="3DB1C953" w14:textId="77777777" w:rsidR="00925452" w:rsidRPr="00746F9F" w:rsidRDefault="00925452" w:rsidP="00925452">
            <w:pPr>
              <w:ind w:left="203"/>
              <w:jc w:val="right"/>
              <w:rPr>
                <w:rFonts w:ascii="Calibri" w:hAnsi="Calibri" w:cs="Calibri"/>
              </w:rPr>
            </w:pPr>
          </w:p>
        </w:tc>
      </w:tr>
      <w:tr w:rsidR="00925452" w:rsidRPr="004261E5" w14:paraId="424B7CAE" w14:textId="77777777" w:rsidTr="00F36608">
        <w:tblPrEx>
          <w:tblLook w:val="01E0" w:firstRow="1" w:lastRow="1" w:firstColumn="1" w:lastColumn="1" w:noHBand="0" w:noVBand="0"/>
        </w:tblPrEx>
        <w:tc>
          <w:tcPr>
            <w:tcW w:w="4853" w:type="dxa"/>
          </w:tcPr>
          <w:p w14:paraId="5D9033CE" w14:textId="728CCD3F" w:rsidR="00925452" w:rsidRPr="004261E5" w:rsidRDefault="00925452" w:rsidP="00925452">
            <w:pPr>
              <w:ind w:left="-108"/>
              <w:rPr>
                <w:rFonts w:ascii="Calibri" w:hAnsi="Calibri" w:cs="Calibri"/>
              </w:rPr>
            </w:pPr>
            <w:r>
              <w:rPr>
                <w:rFonts w:ascii="Calibri" w:hAnsi="Calibri" w:cs="Calibri"/>
              </w:rPr>
              <w:t>Expense ratio (Underwriting expenses/Net premium earned)</w:t>
            </w:r>
          </w:p>
        </w:tc>
        <w:tc>
          <w:tcPr>
            <w:tcW w:w="1417" w:type="dxa"/>
            <w:tcBorders>
              <w:bottom w:val="single" w:sz="12" w:space="0" w:color="auto"/>
            </w:tcBorders>
          </w:tcPr>
          <w:p w14:paraId="002054CF" w14:textId="537EB20F" w:rsidR="00925452" w:rsidRPr="004261E5" w:rsidRDefault="00925452" w:rsidP="00925452">
            <w:pPr>
              <w:ind w:left="203"/>
              <w:jc w:val="right"/>
              <w:rPr>
                <w:rFonts w:ascii="Calibri" w:hAnsi="Calibri" w:cs="Calibri"/>
                <w:b/>
              </w:rPr>
            </w:pPr>
            <w:r>
              <w:rPr>
                <w:rFonts w:ascii="Calibri" w:hAnsi="Calibri" w:cs="Calibri"/>
                <w:b/>
              </w:rPr>
              <w:t>26.9%</w:t>
            </w:r>
          </w:p>
        </w:tc>
        <w:tc>
          <w:tcPr>
            <w:tcW w:w="284" w:type="dxa"/>
          </w:tcPr>
          <w:p w14:paraId="73623D0C" w14:textId="77777777" w:rsidR="00925452" w:rsidRPr="004261E5" w:rsidRDefault="00925452" w:rsidP="00925452">
            <w:pPr>
              <w:ind w:left="203"/>
              <w:jc w:val="right"/>
              <w:rPr>
                <w:rFonts w:ascii="Calibri" w:hAnsi="Calibri" w:cs="Calibri"/>
              </w:rPr>
            </w:pPr>
          </w:p>
        </w:tc>
        <w:tc>
          <w:tcPr>
            <w:tcW w:w="1417" w:type="dxa"/>
            <w:tcBorders>
              <w:bottom w:val="single" w:sz="12" w:space="0" w:color="auto"/>
            </w:tcBorders>
          </w:tcPr>
          <w:p w14:paraId="1ACCE9E0" w14:textId="14D55BE5" w:rsidR="00925452" w:rsidRPr="00620525" w:rsidRDefault="00925452" w:rsidP="00925452">
            <w:pPr>
              <w:ind w:left="203"/>
              <w:jc w:val="right"/>
              <w:rPr>
                <w:rFonts w:ascii="Calibri" w:hAnsi="Calibri" w:cs="Calibri"/>
              </w:rPr>
            </w:pPr>
            <w:r w:rsidRPr="00620525">
              <w:rPr>
                <w:rFonts w:ascii="Calibri" w:hAnsi="Calibri" w:cs="Calibri"/>
              </w:rPr>
              <w:t>25.7%</w:t>
            </w:r>
          </w:p>
        </w:tc>
        <w:tc>
          <w:tcPr>
            <w:tcW w:w="283" w:type="dxa"/>
          </w:tcPr>
          <w:p w14:paraId="4235099F" w14:textId="77777777" w:rsidR="00925452" w:rsidRPr="004261E5" w:rsidRDefault="00925452" w:rsidP="00925452">
            <w:pPr>
              <w:ind w:left="203"/>
              <w:jc w:val="right"/>
              <w:rPr>
                <w:rFonts w:ascii="Calibri" w:hAnsi="Calibri" w:cs="Calibri"/>
              </w:rPr>
            </w:pPr>
          </w:p>
        </w:tc>
        <w:tc>
          <w:tcPr>
            <w:tcW w:w="1310" w:type="dxa"/>
            <w:tcBorders>
              <w:bottom w:val="single" w:sz="12" w:space="0" w:color="auto"/>
            </w:tcBorders>
          </w:tcPr>
          <w:p w14:paraId="07BEEB09" w14:textId="19C2E9AB" w:rsidR="00925452" w:rsidRPr="00746F9F" w:rsidRDefault="00500E27" w:rsidP="00925452">
            <w:pPr>
              <w:ind w:left="203"/>
              <w:jc w:val="right"/>
              <w:rPr>
                <w:rFonts w:ascii="Calibri" w:hAnsi="Calibri" w:cs="Calibri"/>
              </w:rPr>
            </w:pPr>
            <w:r>
              <w:rPr>
                <w:rFonts w:ascii="Calibri" w:hAnsi="Calibri" w:cs="Calibri"/>
              </w:rPr>
              <w:t>27.9</w:t>
            </w:r>
            <w:r w:rsidR="00925452" w:rsidRPr="00E72D6A">
              <w:rPr>
                <w:rFonts w:ascii="Calibri" w:hAnsi="Calibri" w:cs="Calibri"/>
              </w:rPr>
              <w:t>%</w:t>
            </w:r>
          </w:p>
        </w:tc>
      </w:tr>
      <w:tr w:rsidR="00925452" w:rsidRPr="004261E5" w14:paraId="4AB69DB2" w14:textId="77777777" w:rsidTr="00F36608">
        <w:tblPrEx>
          <w:tblLook w:val="01E0" w:firstRow="1" w:lastRow="1" w:firstColumn="1" w:lastColumn="1" w:noHBand="0" w:noVBand="0"/>
        </w:tblPrEx>
        <w:tc>
          <w:tcPr>
            <w:tcW w:w="4853" w:type="dxa"/>
          </w:tcPr>
          <w:p w14:paraId="64FAF2D4" w14:textId="77777777" w:rsidR="00925452" w:rsidRPr="004261E5" w:rsidRDefault="00925452" w:rsidP="00925452">
            <w:pPr>
              <w:ind w:left="-108"/>
              <w:rPr>
                <w:rFonts w:ascii="Calibri" w:hAnsi="Calibri" w:cs="Calibri"/>
              </w:rPr>
            </w:pPr>
          </w:p>
        </w:tc>
        <w:tc>
          <w:tcPr>
            <w:tcW w:w="1417" w:type="dxa"/>
            <w:tcBorders>
              <w:top w:val="single" w:sz="12" w:space="0" w:color="auto"/>
            </w:tcBorders>
          </w:tcPr>
          <w:p w14:paraId="0A42A422" w14:textId="77777777" w:rsidR="00925452" w:rsidRPr="004261E5" w:rsidRDefault="00925452" w:rsidP="00925452">
            <w:pPr>
              <w:ind w:left="203"/>
              <w:jc w:val="right"/>
              <w:rPr>
                <w:rFonts w:ascii="Calibri" w:hAnsi="Calibri" w:cs="Calibri"/>
                <w:b/>
              </w:rPr>
            </w:pPr>
          </w:p>
        </w:tc>
        <w:tc>
          <w:tcPr>
            <w:tcW w:w="284" w:type="dxa"/>
          </w:tcPr>
          <w:p w14:paraId="399F5C28" w14:textId="77777777" w:rsidR="00925452" w:rsidRPr="004261E5" w:rsidRDefault="00925452" w:rsidP="00925452">
            <w:pPr>
              <w:ind w:left="203"/>
              <w:jc w:val="right"/>
              <w:rPr>
                <w:rFonts w:ascii="Calibri" w:hAnsi="Calibri" w:cs="Calibri"/>
              </w:rPr>
            </w:pPr>
          </w:p>
        </w:tc>
        <w:tc>
          <w:tcPr>
            <w:tcW w:w="1417" w:type="dxa"/>
            <w:tcBorders>
              <w:top w:val="single" w:sz="12" w:space="0" w:color="auto"/>
            </w:tcBorders>
          </w:tcPr>
          <w:p w14:paraId="319F4007" w14:textId="77777777" w:rsidR="00925452" w:rsidRPr="00620525" w:rsidRDefault="00925452" w:rsidP="00925452">
            <w:pPr>
              <w:ind w:left="203"/>
              <w:jc w:val="right"/>
              <w:rPr>
                <w:rFonts w:ascii="Calibri" w:hAnsi="Calibri" w:cs="Calibri"/>
              </w:rPr>
            </w:pPr>
          </w:p>
        </w:tc>
        <w:tc>
          <w:tcPr>
            <w:tcW w:w="283" w:type="dxa"/>
          </w:tcPr>
          <w:p w14:paraId="456809AF" w14:textId="77777777" w:rsidR="00925452" w:rsidRPr="004261E5" w:rsidRDefault="00925452" w:rsidP="00925452">
            <w:pPr>
              <w:ind w:left="203"/>
              <w:jc w:val="right"/>
              <w:rPr>
                <w:rFonts w:ascii="Calibri" w:hAnsi="Calibri" w:cs="Calibri"/>
              </w:rPr>
            </w:pPr>
          </w:p>
        </w:tc>
        <w:tc>
          <w:tcPr>
            <w:tcW w:w="1310" w:type="dxa"/>
            <w:tcBorders>
              <w:top w:val="single" w:sz="12" w:space="0" w:color="auto"/>
            </w:tcBorders>
          </w:tcPr>
          <w:p w14:paraId="434860CE" w14:textId="77777777" w:rsidR="00925452" w:rsidRPr="00746F9F" w:rsidRDefault="00925452" w:rsidP="00925452">
            <w:pPr>
              <w:ind w:left="203"/>
              <w:jc w:val="right"/>
              <w:rPr>
                <w:rFonts w:ascii="Calibri" w:hAnsi="Calibri" w:cs="Calibri"/>
              </w:rPr>
            </w:pPr>
          </w:p>
        </w:tc>
      </w:tr>
      <w:tr w:rsidR="00925452" w:rsidRPr="004261E5" w14:paraId="07F46865" w14:textId="77777777" w:rsidTr="00F36608">
        <w:tblPrEx>
          <w:tblLook w:val="01E0" w:firstRow="1" w:lastRow="1" w:firstColumn="1" w:lastColumn="1" w:noHBand="0" w:noVBand="0"/>
        </w:tblPrEx>
        <w:tc>
          <w:tcPr>
            <w:tcW w:w="4853" w:type="dxa"/>
          </w:tcPr>
          <w:p w14:paraId="5ACC8DDA" w14:textId="77777777" w:rsidR="00925452" w:rsidRPr="004261E5" w:rsidRDefault="00925452" w:rsidP="00925452">
            <w:pPr>
              <w:ind w:left="-108"/>
              <w:rPr>
                <w:rFonts w:ascii="Calibri" w:hAnsi="Calibri" w:cs="Calibri"/>
                <w:b/>
                <w:color w:val="000000"/>
              </w:rPr>
            </w:pPr>
            <w:r>
              <w:rPr>
                <w:rFonts w:ascii="Calibri" w:hAnsi="Calibri" w:cs="Calibri"/>
                <w:b/>
                <w:color w:val="000000"/>
              </w:rPr>
              <w:t>Combined operating ratio</w:t>
            </w:r>
          </w:p>
        </w:tc>
        <w:tc>
          <w:tcPr>
            <w:tcW w:w="1417" w:type="dxa"/>
          </w:tcPr>
          <w:p w14:paraId="746ADC61" w14:textId="3E81CD2E" w:rsidR="00925452" w:rsidRPr="004261E5" w:rsidRDefault="00925452" w:rsidP="00925452">
            <w:pPr>
              <w:jc w:val="right"/>
              <w:rPr>
                <w:rFonts w:ascii="Calibri" w:hAnsi="Calibri" w:cs="Calibri"/>
                <w:b/>
                <w:color w:val="000000"/>
              </w:rPr>
            </w:pPr>
          </w:p>
        </w:tc>
        <w:tc>
          <w:tcPr>
            <w:tcW w:w="284" w:type="dxa"/>
          </w:tcPr>
          <w:p w14:paraId="42955C91" w14:textId="77777777" w:rsidR="00925452" w:rsidRPr="004261E5" w:rsidRDefault="00925452" w:rsidP="00925452">
            <w:pPr>
              <w:ind w:left="203"/>
              <w:jc w:val="right"/>
              <w:rPr>
                <w:rFonts w:ascii="Calibri" w:hAnsi="Calibri" w:cs="Calibri"/>
                <w:b/>
                <w:color w:val="000000"/>
              </w:rPr>
            </w:pPr>
          </w:p>
        </w:tc>
        <w:tc>
          <w:tcPr>
            <w:tcW w:w="1417" w:type="dxa"/>
          </w:tcPr>
          <w:p w14:paraId="770CECBB" w14:textId="390809FE" w:rsidR="00925452" w:rsidRPr="00620525" w:rsidRDefault="00925452" w:rsidP="00925452">
            <w:pPr>
              <w:jc w:val="right"/>
              <w:rPr>
                <w:rFonts w:ascii="Calibri" w:hAnsi="Calibri" w:cs="Calibri"/>
                <w:color w:val="000000"/>
              </w:rPr>
            </w:pPr>
            <w:r w:rsidRPr="00620525">
              <w:rPr>
                <w:rFonts w:ascii="Calibri" w:hAnsi="Calibri" w:cs="Calibri"/>
                <w:color w:val="000000"/>
              </w:rPr>
              <w:t>%</w:t>
            </w:r>
          </w:p>
        </w:tc>
        <w:tc>
          <w:tcPr>
            <w:tcW w:w="283" w:type="dxa"/>
          </w:tcPr>
          <w:p w14:paraId="45E2BBC4" w14:textId="77777777" w:rsidR="00925452" w:rsidRPr="004261E5" w:rsidRDefault="00925452" w:rsidP="00925452">
            <w:pPr>
              <w:ind w:left="203"/>
              <w:jc w:val="right"/>
              <w:rPr>
                <w:rFonts w:ascii="Calibri" w:hAnsi="Calibri" w:cs="Calibri"/>
                <w:color w:val="000000"/>
              </w:rPr>
            </w:pPr>
          </w:p>
        </w:tc>
        <w:tc>
          <w:tcPr>
            <w:tcW w:w="1310" w:type="dxa"/>
          </w:tcPr>
          <w:p w14:paraId="264A3588" w14:textId="77777777" w:rsidR="00925452" w:rsidRPr="00746F9F" w:rsidRDefault="00925452" w:rsidP="00925452">
            <w:pPr>
              <w:ind w:left="203"/>
              <w:jc w:val="right"/>
              <w:rPr>
                <w:rFonts w:ascii="Calibri" w:hAnsi="Calibri" w:cs="Calibri"/>
                <w:color w:val="000000"/>
              </w:rPr>
            </w:pPr>
            <w:r w:rsidRPr="00746F9F">
              <w:rPr>
                <w:rFonts w:ascii="Calibri" w:hAnsi="Calibri" w:cs="Calibri"/>
                <w:color w:val="000000"/>
              </w:rPr>
              <w:t>%</w:t>
            </w:r>
          </w:p>
        </w:tc>
      </w:tr>
      <w:tr w:rsidR="00925452" w:rsidRPr="004261E5" w14:paraId="5328A2BB" w14:textId="77777777" w:rsidTr="00F36608">
        <w:tblPrEx>
          <w:tblLook w:val="01E0" w:firstRow="1" w:lastRow="1" w:firstColumn="1" w:lastColumn="1" w:noHBand="0" w:noVBand="0"/>
        </w:tblPrEx>
        <w:tc>
          <w:tcPr>
            <w:tcW w:w="4853" w:type="dxa"/>
          </w:tcPr>
          <w:p w14:paraId="465590D4" w14:textId="1EAACBD2" w:rsidR="00925452" w:rsidRPr="000B0427" w:rsidRDefault="00925452" w:rsidP="00925452">
            <w:pPr>
              <w:ind w:left="-108"/>
              <w:rPr>
                <w:rFonts w:ascii="Calibri" w:hAnsi="Calibri" w:cs="Calibri"/>
                <w:color w:val="000000"/>
              </w:rPr>
            </w:pPr>
            <w:r w:rsidRPr="000B0427">
              <w:rPr>
                <w:rFonts w:ascii="Calibri" w:hAnsi="Calibri" w:cs="Calibri"/>
                <w:color w:val="000000"/>
              </w:rPr>
              <w:t>Loss ratio</w:t>
            </w:r>
          </w:p>
        </w:tc>
        <w:tc>
          <w:tcPr>
            <w:tcW w:w="1417" w:type="dxa"/>
          </w:tcPr>
          <w:p w14:paraId="5BA20050" w14:textId="39691D8B" w:rsidR="00925452" w:rsidRPr="004261E5" w:rsidRDefault="00925452" w:rsidP="00925452">
            <w:pPr>
              <w:jc w:val="right"/>
              <w:rPr>
                <w:rFonts w:ascii="Calibri" w:hAnsi="Calibri" w:cs="Calibri"/>
                <w:b/>
                <w:color w:val="000000"/>
              </w:rPr>
            </w:pPr>
            <w:r>
              <w:rPr>
                <w:rFonts w:ascii="Calibri" w:hAnsi="Calibri" w:cs="Calibri"/>
                <w:b/>
                <w:color w:val="000000"/>
              </w:rPr>
              <w:t>52.1%</w:t>
            </w:r>
          </w:p>
        </w:tc>
        <w:tc>
          <w:tcPr>
            <w:tcW w:w="284" w:type="dxa"/>
          </w:tcPr>
          <w:p w14:paraId="70F2DB18" w14:textId="77777777" w:rsidR="00925452" w:rsidRPr="004261E5" w:rsidRDefault="00925452" w:rsidP="00925452">
            <w:pPr>
              <w:ind w:left="203"/>
              <w:jc w:val="right"/>
              <w:rPr>
                <w:rFonts w:ascii="Calibri" w:hAnsi="Calibri" w:cs="Calibri"/>
                <w:b/>
                <w:color w:val="000000"/>
              </w:rPr>
            </w:pPr>
          </w:p>
        </w:tc>
        <w:tc>
          <w:tcPr>
            <w:tcW w:w="1417" w:type="dxa"/>
          </w:tcPr>
          <w:p w14:paraId="2FCC2659" w14:textId="79D58AF8" w:rsidR="00925452" w:rsidRPr="00620525" w:rsidRDefault="00925452" w:rsidP="00925452">
            <w:pPr>
              <w:jc w:val="right"/>
              <w:rPr>
                <w:rFonts w:ascii="Calibri" w:hAnsi="Calibri" w:cs="Calibri"/>
                <w:color w:val="000000"/>
              </w:rPr>
            </w:pPr>
            <w:r w:rsidRPr="00620525">
              <w:rPr>
                <w:rFonts w:ascii="Calibri" w:hAnsi="Calibri" w:cs="Calibri"/>
                <w:color w:val="000000"/>
              </w:rPr>
              <w:t>66.3%</w:t>
            </w:r>
          </w:p>
        </w:tc>
        <w:tc>
          <w:tcPr>
            <w:tcW w:w="283" w:type="dxa"/>
          </w:tcPr>
          <w:p w14:paraId="45E7FD46" w14:textId="77777777" w:rsidR="00925452" w:rsidRPr="004261E5" w:rsidRDefault="00925452" w:rsidP="00925452">
            <w:pPr>
              <w:ind w:left="203"/>
              <w:jc w:val="right"/>
              <w:rPr>
                <w:rFonts w:ascii="Calibri" w:hAnsi="Calibri" w:cs="Calibri"/>
                <w:color w:val="000000"/>
              </w:rPr>
            </w:pPr>
          </w:p>
        </w:tc>
        <w:tc>
          <w:tcPr>
            <w:tcW w:w="1310" w:type="dxa"/>
          </w:tcPr>
          <w:p w14:paraId="6FEC3135" w14:textId="08DEF52F" w:rsidR="00925452" w:rsidRPr="00746F9F" w:rsidRDefault="00925452" w:rsidP="00925452">
            <w:pPr>
              <w:jc w:val="right"/>
              <w:rPr>
                <w:rFonts w:ascii="Calibri" w:hAnsi="Calibri" w:cs="Calibri"/>
                <w:color w:val="000000"/>
              </w:rPr>
            </w:pPr>
            <w:r>
              <w:rPr>
                <w:rFonts w:ascii="Calibri" w:hAnsi="Calibri" w:cs="Calibri"/>
                <w:color w:val="000000"/>
              </w:rPr>
              <w:t>43.6</w:t>
            </w:r>
            <w:r w:rsidRPr="00D141A3">
              <w:rPr>
                <w:rFonts w:ascii="Calibri" w:hAnsi="Calibri" w:cs="Calibri"/>
                <w:color w:val="000000"/>
              </w:rPr>
              <w:t>%</w:t>
            </w:r>
          </w:p>
        </w:tc>
      </w:tr>
      <w:tr w:rsidR="00925452" w:rsidRPr="004261E5" w14:paraId="11878E65" w14:textId="77777777" w:rsidTr="00F36608">
        <w:tblPrEx>
          <w:tblLook w:val="01E0" w:firstRow="1" w:lastRow="1" w:firstColumn="1" w:lastColumn="1" w:noHBand="0" w:noVBand="0"/>
        </w:tblPrEx>
        <w:tc>
          <w:tcPr>
            <w:tcW w:w="4853" w:type="dxa"/>
          </w:tcPr>
          <w:p w14:paraId="58F7D01A" w14:textId="2BE617FA" w:rsidR="00925452" w:rsidRPr="004261E5" w:rsidRDefault="00925452" w:rsidP="00925452">
            <w:pPr>
              <w:ind w:left="-108"/>
              <w:rPr>
                <w:rFonts w:ascii="Calibri" w:hAnsi="Calibri" w:cs="Calibri"/>
                <w:color w:val="000000"/>
              </w:rPr>
            </w:pPr>
            <w:r>
              <w:rPr>
                <w:rFonts w:ascii="Calibri" w:hAnsi="Calibri" w:cs="Calibri"/>
                <w:color w:val="000000"/>
              </w:rPr>
              <w:t>Expense ratio</w:t>
            </w:r>
          </w:p>
        </w:tc>
        <w:tc>
          <w:tcPr>
            <w:tcW w:w="1417" w:type="dxa"/>
            <w:tcBorders>
              <w:bottom w:val="single" w:sz="12" w:space="0" w:color="auto"/>
            </w:tcBorders>
          </w:tcPr>
          <w:p w14:paraId="35F74C10" w14:textId="470690D2" w:rsidR="00925452" w:rsidRPr="004261E5" w:rsidRDefault="00925452" w:rsidP="00925452">
            <w:pPr>
              <w:ind w:left="203"/>
              <w:jc w:val="right"/>
              <w:rPr>
                <w:rFonts w:ascii="Calibri" w:hAnsi="Calibri" w:cs="Calibri"/>
                <w:b/>
                <w:color w:val="000000"/>
              </w:rPr>
            </w:pPr>
            <w:r>
              <w:rPr>
                <w:rFonts w:ascii="Calibri" w:hAnsi="Calibri" w:cs="Calibri"/>
                <w:b/>
                <w:color w:val="000000"/>
              </w:rPr>
              <w:t>26.9%</w:t>
            </w:r>
          </w:p>
        </w:tc>
        <w:tc>
          <w:tcPr>
            <w:tcW w:w="284" w:type="dxa"/>
          </w:tcPr>
          <w:p w14:paraId="6B2DDAC0" w14:textId="77777777" w:rsidR="00925452" w:rsidRPr="004261E5" w:rsidRDefault="00925452" w:rsidP="00925452">
            <w:pPr>
              <w:ind w:left="203"/>
              <w:jc w:val="right"/>
              <w:rPr>
                <w:rFonts w:ascii="Calibri" w:hAnsi="Calibri" w:cs="Calibri"/>
                <w:b/>
                <w:color w:val="000000"/>
              </w:rPr>
            </w:pPr>
          </w:p>
        </w:tc>
        <w:tc>
          <w:tcPr>
            <w:tcW w:w="1417" w:type="dxa"/>
            <w:tcBorders>
              <w:bottom w:val="single" w:sz="12" w:space="0" w:color="auto"/>
            </w:tcBorders>
          </w:tcPr>
          <w:p w14:paraId="592DE8E4" w14:textId="332FFBE8" w:rsidR="00925452" w:rsidRPr="00620525" w:rsidRDefault="00925452" w:rsidP="00925452">
            <w:pPr>
              <w:ind w:left="203"/>
              <w:jc w:val="right"/>
              <w:rPr>
                <w:rFonts w:ascii="Calibri" w:hAnsi="Calibri" w:cs="Calibri"/>
                <w:color w:val="000000"/>
              </w:rPr>
            </w:pPr>
            <w:r w:rsidRPr="00620525">
              <w:rPr>
                <w:rFonts w:ascii="Calibri" w:hAnsi="Calibri" w:cs="Calibri"/>
                <w:color w:val="000000"/>
              </w:rPr>
              <w:t>25.7%</w:t>
            </w:r>
          </w:p>
        </w:tc>
        <w:tc>
          <w:tcPr>
            <w:tcW w:w="283" w:type="dxa"/>
          </w:tcPr>
          <w:p w14:paraId="514C5775" w14:textId="77777777" w:rsidR="00925452" w:rsidRPr="004261E5" w:rsidRDefault="00925452" w:rsidP="00925452">
            <w:pPr>
              <w:ind w:left="203"/>
              <w:jc w:val="right"/>
              <w:rPr>
                <w:rFonts w:ascii="Calibri" w:hAnsi="Calibri" w:cs="Calibri"/>
                <w:color w:val="000000"/>
              </w:rPr>
            </w:pPr>
          </w:p>
        </w:tc>
        <w:tc>
          <w:tcPr>
            <w:tcW w:w="1310" w:type="dxa"/>
            <w:tcBorders>
              <w:bottom w:val="single" w:sz="12" w:space="0" w:color="auto"/>
            </w:tcBorders>
          </w:tcPr>
          <w:p w14:paraId="78C3FB2B" w14:textId="1174A3CD" w:rsidR="00925452" w:rsidRPr="00746F9F" w:rsidRDefault="00925452" w:rsidP="00925452">
            <w:pPr>
              <w:jc w:val="right"/>
              <w:rPr>
                <w:rFonts w:ascii="Calibri" w:hAnsi="Calibri" w:cs="Calibri"/>
                <w:color w:val="000000"/>
              </w:rPr>
            </w:pPr>
            <w:r>
              <w:rPr>
                <w:rFonts w:ascii="Calibri" w:hAnsi="Calibri" w:cs="Calibri"/>
                <w:color w:val="000000"/>
              </w:rPr>
              <w:t>27.9</w:t>
            </w:r>
            <w:r w:rsidRPr="00D141A3">
              <w:rPr>
                <w:rFonts w:ascii="Calibri" w:hAnsi="Calibri" w:cs="Calibri"/>
                <w:color w:val="000000"/>
              </w:rPr>
              <w:t>%</w:t>
            </w:r>
          </w:p>
        </w:tc>
      </w:tr>
      <w:tr w:rsidR="00925452" w:rsidRPr="004261E5" w14:paraId="3338F0A8" w14:textId="77777777" w:rsidTr="00F36608">
        <w:tblPrEx>
          <w:tblLook w:val="01E0" w:firstRow="1" w:lastRow="1" w:firstColumn="1" w:lastColumn="1" w:noHBand="0" w:noVBand="0"/>
        </w:tblPrEx>
        <w:tc>
          <w:tcPr>
            <w:tcW w:w="4853" w:type="dxa"/>
          </w:tcPr>
          <w:p w14:paraId="186E7037" w14:textId="77777777" w:rsidR="00925452" w:rsidRPr="004261E5" w:rsidRDefault="00925452" w:rsidP="00925452">
            <w:pPr>
              <w:ind w:left="-108"/>
              <w:rPr>
                <w:rFonts w:ascii="Calibri" w:hAnsi="Calibri" w:cs="Calibri"/>
                <w:color w:val="000000"/>
              </w:rPr>
            </w:pPr>
            <w:r>
              <w:rPr>
                <w:rFonts w:ascii="Calibri" w:hAnsi="Calibri" w:cs="Calibri"/>
                <w:color w:val="000000"/>
              </w:rPr>
              <w:t>Combined operating ratio (Loss ratio + Expense ratio)</w:t>
            </w:r>
          </w:p>
        </w:tc>
        <w:tc>
          <w:tcPr>
            <w:tcW w:w="1417" w:type="dxa"/>
            <w:tcBorders>
              <w:bottom w:val="single" w:sz="12" w:space="0" w:color="auto"/>
            </w:tcBorders>
          </w:tcPr>
          <w:p w14:paraId="5FD3B84F" w14:textId="19504EDD" w:rsidR="00925452" w:rsidRPr="004261E5" w:rsidRDefault="00925452" w:rsidP="00925452">
            <w:pPr>
              <w:ind w:left="203"/>
              <w:jc w:val="right"/>
              <w:rPr>
                <w:rFonts w:ascii="Calibri" w:hAnsi="Calibri" w:cs="Calibri"/>
                <w:b/>
                <w:color w:val="000000"/>
              </w:rPr>
            </w:pPr>
            <w:r>
              <w:rPr>
                <w:rFonts w:ascii="Calibri" w:hAnsi="Calibri" w:cs="Calibri"/>
                <w:b/>
                <w:color w:val="000000"/>
              </w:rPr>
              <w:t>79.0%</w:t>
            </w:r>
          </w:p>
        </w:tc>
        <w:tc>
          <w:tcPr>
            <w:tcW w:w="284" w:type="dxa"/>
          </w:tcPr>
          <w:p w14:paraId="58528FBB" w14:textId="77777777" w:rsidR="00925452" w:rsidRPr="004261E5" w:rsidRDefault="00925452" w:rsidP="00925452">
            <w:pPr>
              <w:ind w:left="203"/>
              <w:jc w:val="right"/>
              <w:rPr>
                <w:rFonts w:ascii="Calibri" w:hAnsi="Calibri" w:cs="Calibri"/>
                <w:color w:val="000000"/>
              </w:rPr>
            </w:pPr>
          </w:p>
        </w:tc>
        <w:tc>
          <w:tcPr>
            <w:tcW w:w="1417" w:type="dxa"/>
            <w:tcBorders>
              <w:bottom w:val="single" w:sz="12" w:space="0" w:color="auto"/>
            </w:tcBorders>
          </w:tcPr>
          <w:p w14:paraId="7260DB63" w14:textId="6F1A8C70" w:rsidR="00925452" w:rsidRPr="00620525" w:rsidRDefault="00925452" w:rsidP="00925452">
            <w:pPr>
              <w:ind w:left="203"/>
              <w:jc w:val="right"/>
              <w:rPr>
                <w:rFonts w:ascii="Calibri" w:hAnsi="Calibri" w:cs="Calibri"/>
                <w:color w:val="000000"/>
              </w:rPr>
            </w:pPr>
            <w:r w:rsidRPr="00620525">
              <w:rPr>
                <w:rFonts w:ascii="Calibri" w:hAnsi="Calibri" w:cs="Calibri"/>
                <w:color w:val="000000"/>
              </w:rPr>
              <w:t>92.0%</w:t>
            </w:r>
          </w:p>
        </w:tc>
        <w:tc>
          <w:tcPr>
            <w:tcW w:w="283" w:type="dxa"/>
          </w:tcPr>
          <w:p w14:paraId="08CD58BC" w14:textId="77777777" w:rsidR="00925452" w:rsidRPr="004261E5" w:rsidRDefault="00925452" w:rsidP="00925452">
            <w:pPr>
              <w:ind w:left="203"/>
              <w:jc w:val="right"/>
              <w:rPr>
                <w:rFonts w:ascii="Calibri" w:hAnsi="Calibri" w:cs="Calibri"/>
                <w:color w:val="000000"/>
              </w:rPr>
            </w:pPr>
          </w:p>
        </w:tc>
        <w:tc>
          <w:tcPr>
            <w:tcW w:w="1310" w:type="dxa"/>
            <w:tcBorders>
              <w:bottom w:val="single" w:sz="12" w:space="0" w:color="auto"/>
            </w:tcBorders>
          </w:tcPr>
          <w:p w14:paraId="48D1C9D6" w14:textId="76514F0E" w:rsidR="00925452" w:rsidRPr="00746F9F" w:rsidRDefault="00925452" w:rsidP="00925452">
            <w:pPr>
              <w:jc w:val="right"/>
              <w:rPr>
                <w:rFonts w:ascii="Calibri" w:hAnsi="Calibri" w:cs="Calibri"/>
                <w:color w:val="000000"/>
              </w:rPr>
            </w:pPr>
            <w:r>
              <w:rPr>
                <w:rFonts w:ascii="Calibri" w:hAnsi="Calibri" w:cs="Calibri"/>
                <w:color w:val="000000"/>
              </w:rPr>
              <w:t>71.5</w:t>
            </w:r>
            <w:r w:rsidRPr="00D141A3">
              <w:rPr>
                <w:rFonts w:ascii="Calibri" w:hAnsi="Calibri" w:cs="Calibri"/>
                <w:color w:val="000000"/>
              </w:rPr>
              <w:t>%</w:t>
            </w:r>
          </w:p>
        </w:tc>
      </w:tr>
      <w:tr w:rsidR="00925452" w:rsidRPr="004261E5" w14:paraId="15B5E1C2" w14:textId="77777777" w:rsidTr="00F36608">
        <w:tblPrEx>
          <w:tblLook w:val="01E0" w:firstRow="1" w:lastRow="1" w:firstColumn="1" w:lastColumn="1" w:noHBand="0" w:noVBand="0"/>
        </w:tblPrEx>
        <w:tc>
          <w:tcPr>
            <w:tcW w:w="4853" w:type="dxa"/>
          </w:tcPr>
          <w:p w14:paraId="2A7535AC" w14:textId="77777777" w:rsidR="00925452" w:rsidRPr="00A52927" w:rsidRDefault="00925452" w:rsidP="00925452">
            <w:pPr>
              <w:ind w:left="-108"/>
              <w:rPr>
                <w:rFonts w:ascii="Calibri" w:hAnsi="Calibri" w:cs="Calibri"/>
                <w:color w:val="000000"/>
              </w:rPr>
            </w:pPr>
          </w:p>
        </w:tc>
        <w:tc>
          <w:tcPr>
            <w:tcW w:w="1417" w:type="dxa"/>
          </w:tcPr>
          <w:p w14:paraId="6D98DCC0" w14:textId="77777777" w:rsidR="00925452" w:rsidRPr="004261E5" w:rsidRDefault="00925452" w:rsidP="00925452">
            <w:pPr>
              <w:ind w:left="203"/>
              <w:jc w:val="right"/>
              <w:rPr>
                <w:rFonts w:ascii="Calibri" w:hAnsi="Calibri" w:cs="Calibri"/>
                <w:b/>
                <w:color w:val="000000"/>
              </w:rPr>
            </w:pPr>
          </w:p>
        </w:tc>
        <w:tc>
          <w:tcPr>
            <w:tcW w:w="284" w:type="dxa"/>
          </w:tcPr>
          <w:p w14:paraId="1C59A6B7" w14:textId="77777777" w:rsidR="00925452" w:rsidRPr="00A52927" w:rsidRDefault="00925452" w:rsidP="00925452">
            <w:pPr>
              <w:ind w:left="203"/>
              <w:jc w:val="right"/>
              <w:rPr>
                <w:rFonts w:ascii="Calibri" w:hAnsi="Calibri" w:cs="Calibri"/>
                <w:color w:val="000000"/>
              </w:rPr>
            </w:pPr>
          </w:p>
        </w:tc>
        <w:tc>
          <w:tcPr>
            <w:tcW w:w="1417" w:type="dxa"/>
          </w:tcPr>
          <w:p w14:paraId="365D82CA" w14:textId="77777777" w:rsidR="00925452" w:rsidRPr="00620525" w:rsidRDefault="00925452" w:rsidP="00925452">
            <w:pPr>
              <w:ind w:left="203"/>
              <w:jc w:val="right"/>
              <w:rPr>
                <w:rFonts w:ascii="Calibri" w:hAnsi="Calibri" w:cs="Calibri"/>
                <w:color w:val="000000"/>
              </w:rPr>
            </w:pPr>
          </w:p>
        </w:tc>
        <w:tc>
          <w:tcPr>
            <w:tcW w:w="283" w:type="dxa"/>
          </w:tcPr>
          <w:p w14:paraId="3C6F3DB9" w14:textId="77777777" w:rsidR="00925452" w:rsidRPr="004261E5" w:rsidRDefault="00925452" w:rsidP="00925452">
            <w:pPr>
              <w:ind w:left="203"/>
              <w:jc w:val="right"/>
              <w:rPr>
                <w:rFonts w:ascii="Calibri" w:hAnsi="Calibri" w:cs="Calibri"/>
                <w:color w:val="000000"/>
              </w:rPr>
            </w:pPr>
          </w:p>
        </w:tc>
        <w:tc>
          <w:tcPr>
            <w:tcW w:w="1310" w:type="dxa"/>
          </w:tcPr>
          <w:p w14:paraId="129FC0D8" w14:textId="77777777" w:rsidR="00925452" w:rsidRPr="00AA5D97" w:rsidRDefault="00925452" w:rsidP="00925452">
            <w:pPr>
              <w:ind w:left="203"/>
              <w:jc w:val="right"/>
              <w:rPr>
                <w:rFonts w:ascii="Calibri" w:hAnsi="Calibri" w:cs="Calibri"/>
                <w:color w:val="000000"/>
                <w:highlight w:val="yellow"/>
              </w:rPr>
            </w:pPr>
          </w:p>
        </w:tc>
      </w:tr>
      <w:tr w:rsidR="00925452" w:rsidRPr="00746F9F" w14:paraId="01D208AF" w14:textId="77777777" w:rsidTr="00F36608">
        <w:tblPrEx>
          <w:tblLook w:val="01E0" w:firstRow="1" w:lastRow="1" w:firstColumn="1" w:lastColumn="1" w:noHBand="0" w:noVBand="0"/>
        </w:tblPrEx>
        <w:tc>
          <w:tcPr>
            <w:tcW w:w="4853" w:type="dxa"/>
          </w:tcPr>
          <w:p w14:paraId="5E3B64F6" w14:textId="77777777" w:rsidR="00925452" w:rsidRPr="004261E5" w:rsidRDefault="00925452" w:rsidP="00925452">
            <w:pPr>
              <w:ind w:left="-108"/>
              <w:rPr>
                <w:rFonts w:ascii="Calibri" w:hAnsi="Calibri" w:cs="Calibri"/>
                <w:color w:val="000000"/>
              </w:rPr>
            </w:pPr>
            <w:r>
              <w:rPr>
                <w:rFonts w:ascii="Calibri" w:hAnsi="Calibri" w:cs="Calibri"/>
                <w:color w:val="000000"/>
              </w:rPr>
              <w:t>Investment return recognised in consolidated income statement</w:t>
            </w:r>
          </w:p>
        </w:tc>
        <w:tc>
          <w:tcPr>
            <w:tcW w:w="1417" w:type="dxa"/>
          </w:tcPr>
          <w:p w14:paraId="38EE3254" w14:textId="77777777" w:rsidR="00925452" w:rsidRDefault="00925452" w:rsidP="00925452">
            <w:pPr>
              <w:ind w:left="203"/>
              <w:jc w:val="right"/>
              <w:rPr>
                <w:rFonts w:ascii="Calibri" w:hAnsi="Calibri" w:cs="Calibri"/>
                <w:b/>
                <w:color w:val="000000"/>
              </w:rPr>
            </w:pPr>
          </w:p>
          <w:p w14:paraId="279D1027" w14:textId="250D8347" w:rsidR="00925452" w:rsidRPr="001100D0" w:rsidRDefault="00925452" w:rsidP="00925452">
            <w:pPr>
              <w:ind w:left="203"/>
              <w:jc w:val="right"/>
              <w:rPr>
                <w:rFonts w:ascii="Calibri" w:hAnsi="Calibri" w:cs="Calibri"/>
                <w:b/>
                <w:color w:val="000000"/>
              </w:rPr>
            </w:pPr>
            <w:r>
              <w:rPr>
                <w:rFonts w:ascii="Calibri" w:hAnsi="Calibri" w:cs="Calibri"/>
                <w:b/>
                <w:color w:val="000000"/>
              </w:rPr>
              <w:t>(15,227)</w:t>
            </w:r>
          </w:p>
        </w:tc>
        <w:tc>
          <w:tcPr>
            <w:tcW w:w="284" w:type="dxa"/>
          </w:tcPr>
          <w:p w14:paraId="4F817964" w14:textId="77777777" w:rsidR="00925452" w:rsidRPr="00A52927" w:rsidRDefault="00925452" w:rsidP="00925452">
            <w:pPr>
              <w:ind w:left="203"/>
              <w:jc w:val="right"/>
              <w:rPr>
                <w:rFonts w:ascii="Calibri" w:hAnsi="Calibri" w:cs="Calibri"/>
                <w:color w:val="000000"/>
              </w:rPr>
            </w:pPr>
          </w:p>
        </w:tc>
        <w:tc>
          <w:tcPr>
            <w:tcW w:w="1417" w:type="dxa"/>
          </w:tcPr>
          <w:p w14:paraId="2A65EAAF" w14:textId="77777777" w:rsidR="00925452" w:rsidRPr="00620525" w:rsidRDefault="00925452" w:rsidP="00925452">
            <w:pPr>
              <w:ind w:left="203"/>
              <w:jc w:val="right"/>
              <w:rPr>
                <w:rFonts w:ascii="Calibri" w:hAnsi="Calibri" w:cs="Calibri"/>
                <w:color w:val="000000"/>
              </w:rPr>
            </w:pPr>
          </w:p>
          <w:p w14:paraId="5F5B8904" w14:textId="22E8F4F9" w:rsidR="00925452" w:rsidRPr="00620525" w:rsidRDefault="00925452" w:rsidP="00925452">
            <w:pPr>
              <w:ind w:left="203"/>
              <w:jc w:val="right"/>
              <w:rPr>
                <w:rFonts w:ascii="Calibri" w:hAnsi="Calibri" w:cs="Calibri"/>
                <w:color w:val="000000"/>
              </w:rPr>
            </w:pPr>
            <w:r w:rsidRPr="00620525">
              <w:rPr>
                <w:rFonts w:ascii="Calibri" w:hAnsi="Calibri" w:cs="Calibri"/>
                <w:color w:val="000000"/>
              </w:rPr>
              <w:t>10,324</w:t>
            </w:r>
          </w:p>
        </w:tc>
        <w:tc>
          <w:tcPr>
            <w:tcW w:w="283" w:type="dxa"/>
          </w:tcPr>
          <w:p w14:paraId="55A44E52" w14:textId="77777777" w:rsidR="00925452" w:rsidRPr="004261E5" w:rsidRDefault="00925452" w:rsidP="00925452">
            <w:pPr>
              <w:ind w:left="203"/>
              <w:jc w:val="right"/>
              <w:rPr>
                <w:rFonts w:ascii="Calibri" w:hAnsi="Calibri" w:cs="Calibri"/>
                <w:color w:val="000000"/>
              </w:rPr>
            </w:pPr>
          </w:p>
        </w:tc>
        <w:tc>
          <w:tcPr>
            <w:tcW w:w="1310" w:type="dxa"/>
          </w:tcPr>
          <w:p w14:paraId="3D225A9F" w14:textId="77777777" w:rsidR="00925452" w:rsidRDefault="00925452" w:rsidP="00925452">
            <w:pPr>
              <w:ind w:left="203"/>
              <w:jc w:val="right"/>
              <w:rPr>
                <w:rFonts w:ascii="Calibri" w:hAnsi="Calibri" w:cs="Calibri"/>
                <w:color w:val="000000"/>
              </w:rPr>
            </w:pPr>
          </w:p>
          <w:p w14:paraId="6D26BA9D" w14:textId="00EDC81B" w:rsidR="00925452" w:rsidRPr="00746F9F" w:rsidRDefault="00925452" w:rsidP="00925452">
            <w:pPr>
              <w:ind w:left="203"/>
              <w:jc w:val="right"/>
              <w:rPr>
                <w:rFonts w:ascii="Calibri" w:hAnsi="Calibri" w:cs="Calibri"/>
                <w:color w:val="000000"/>
              </w:rPr>
            </w:pPr>
            <w:r>
              <w:rPr>
                <w:rFonts w:ascii="Calibri" w:hAnsi="Calibri" w:cs="Calibri"/>
                <w:color w:val="000000"/>
              </w:rPr>
              <w:t>15,679</w:t>
            </w:r>
          </w:p>
        </w:tc>
      </w:tr>
      <w:tr w:rsidR="00925452" w:rsidRPr="004261E5" w14:paraId="3D4DA5C4" w14:textId="77777777" w:rsidTr="00F36608">
        <w:tblPrEx>
          <w:tblLook w:val="01E0" w:firstRow="1" w:lastRow="1" w:firstColumn="1" w:lastColumn="1" w:noHBand="0" w:noVBand="0"/>
        </w:tblPrEx>
        <w:tc>
          <w:tcPr>
            <w:tcW w:w="4853" w:type="dxa"/>
          </w:tcPr>
          <w:p w14:paraId="71A3C78F" w14:textId="77777777" w:rsidR="00925452" w:rsidRPr="004261E5" w:rsidRDefault="00925452" w:rsidP="00925452">
            <w:pPr>
              <w:ind w:left="-108"/>
              <w:rPr>
                <w:rFonts w:ascii="Calibri" w:hAnsi="Calibri" w:cs="Calibri"/>
                <w:color w:val="000000"/>
              </w:rPr>
            </w:pPr>
            <w:r>
              <w:rPr>
                <w:rFonts w:ascii="Calibri" w:hAnsi="Calibri" w:cs="Calibri"/>
                <w:color w:val="000000"/>
              </w:rPr>
              <w:t>Investment return recognised in statement of comprehensive income</w:t>
            </w:r>
          </w:p>
        </w:tc>
        <w:tc>
          <w:tcPr>
            <w:tcW w:w="1417" w:type="dxa"/>
            <w:tcBorders>
              <w:bottom w:val="single" w:sz="8" w:space="0" w:color="auto"/>
            </w:tcBorders>
          </w:tcPr>
          <w:p w14:paraId="12720E91" w14:textId="77777777" w:rsidR="00925452" w:rsidRDefault="00925452" w:rsidP="00925452">
            <w:pPr>
              <w:ind w:left="203"/>
              <w:jc w:val="right"/>
              <w:rPr>
                <w:rFonts w:ascii="Calibri" w:hAnsi="Calibri" w:cs="Calibri"/>
                <w:b/>
                <w:color w:val="000000"/>
              </w:rPr>
            </w:pPr>
          </w:p>
          <w:p w14:paraId="332BBCAD" w14:textId="3CA58700" w:rsidR="00925452" w:rsidRPr="001100D0" w:rsidRDefault="00925452" w:rsidP="00925452">
            <w:pPr>
              <w:ind w:left="203"/>
              <w:jc w:val="right"/>
              <w:rPr>
                <w:rFonts w:ascii="Calibri" w:hAnsi="Calibri" w:cs="Calibri"/>
                <w:b/>
                <w:color w:val="000000"/>
              </w:rPr>
            </w:pPr>
            <w:r>
              <w:rPr>
                <w:rFonts w:ascii="Calibri" w:hAnsi="Calibri" w:cs="Calibri"/>
                <w:b/>
                <w:color w:val="000000"/>
              </w:rPr>
              <w:t>(63,907)</w:t>
            </w:r>
          </w:p>
        </w:tc>
        <w:tc>
          <w:tcPr>
            <w:tcW w:w="284" w:type="dxa"/>
          </w:tcPr>
          <w:p w14:paraId="2FF20FD7" w14:textId="77777777" w:rsidR="00925452" w:rsidRPr="00A52927" w:rsidRDefault="00925452" w:rsidP="00925452">
            <w:pPr>
              <w:ind w:left="203"/>
              <w:jc w:val="right"/>
              <w:rPr>
                <w:rFonts w:ascii="Calibri" w:hAnsi="Calibri" w:cs="Calibri"/>
                <w:color w:val="000000"/>
              </w:rPr>
            </w:pPr>
          </w:p>
        </w:tc>
        <w:tc>
          <w:tcPr>
            <w:tcW w:w="1417" w:type="dxa"/>
            <w:tcBorders>
              <w:bottom w:val="single" w:sz="8" w:space="0" w:color="auto"/>
            </w:tcBorders>
          </w:tcPr>
          <w:p w14:paraId="5AA28471" w14:textId="77777777" w:rsidR="00925452" w:rsidRPr="00620525" w:rsidRDefault="00925452" w:rsidP="00925452">
            <w:pPr>
              <w:ind w:left="203"/>
              <w:jc w:val="right"/>
              <w:rPr>
                <w:rFonts w:ascii="Calibri" w:hAnsi="Calibri" w:cs="Calibri"/>
                <w:color w:val="000000"/>
              </w:rPr>
            </w:pPr>
          </w:p>
          <w:p w14:paraId="358D7138" w14:textId="27BFCEE0" w:rsidR="00925452" w:rsidRPr="00620525" w:rsidRDefault="00925452" w:rsidP="00925452">
            <w:pPr>
              <w:ind w:left="203"/>
              <w:jc w:val="right"/>
              <w:rPr>
                <w:rFonts w:ascii="Calibri" w:hAnsi="Calibri" w:cs="Calibri"/>
                <w:color w:val="000000"/>
              </w:rPr>
            </w:pPr>
            <w:r w:rsidRPr="00620525">
              <w:rPr>
                <w:rFonts w:ascii="Calibri" w:hAnsi="Calibri" w:cs="Calibri"/>
                <w:color w:val="000000"/>
              </w:rPr>
              <w:t>(5,400)</w:t>
            </w:r>
          </w:p>
        </w:tc>
        <w:tc>
          <w:tcPr>
            <w:tcW w:w="283" w:type="dxa"/>
          </w:tcPr>
          <w:p w14:paraId="0E3D3169" w14:textId="77777777" w:rsidR="00925452" w:rsidRPr="004261E5" w:rsidRDefault="00925452" w:rsidP="00925452">
            <w:pPr>
              <w:ind w:left="203"/>
              <w:jc w:val="right"/>
              <w:rPr>
                <w:rFonts w:ascii="Calibri" w:hAnsi="Calibri" w:cs="Calibri"/>
                <w:color w:val="000000"/>
              </w:rPr>
            </w:pPr>
          </w:p>
        </w:tc>
        <w:tc>
          <w:tcPr>
            <w:tcW w:w="1310" w:type="dxa"/>
            <w:tcBorders>
              <w:bottom w:val="single" w:sz="8" w:space="0" w:color="auto"/>
            </w:tcBorders>
          </w:tcPr>
          <w:p w14:paraId="614EE5A2" w14:textId="77777777" w:rsidR="00925452" w:rsidRPr="0089088F" w:rsidRDefault="00925452" w:rsidP="00925452">
            <w:pPr>
              <w:ind w:left="203"/>
              <w:jc w:val="right"/>
              <w:rPr>
                <w:rFonts w:ascii="Calibri" w:hAnsi="Calibri" w:cs="Calibri"/>
                <w:color w:val="000000"/>
              </w:rPr>
            </w:pPr>
          </w:p>
          <w:p w14:paraId="18E8FD64" w14:textId="641B304F" w:rsidR="00925452" w:rsidRPr="00746F9F" w:rsidRDefault="00925452" w:rsidP="00925452">
            <w:pPr>
              <w:ind w:left="203"/>
              <w:jc w:val="right"/>
              <w:rPr>
                <w:rFonts w:ascii="Calibri" w:hAnsi="Calibri" w:cs="Calibri"/>
                <w:color w:val="000000"/>
              </w:rPr>
            </w:pPr>
            <w:r>
              <w:rPr>
                <w:rFonts w:ascii="Calibri" w:hAnsi="Calibri" w:cs="Calibri"/>
                <w:color w:val="000000"/>
              </w:rPr>
              <w:t>(12,202)</w:t>
            </w:r>
          </w:p>
        </w:tc>
      </w:tr>
      <w:tr w:rsidR="00925452" w:rsidRPr="004261E5" w14:paraId="720D2400" w14:textId="77777777" w:rsidTr="00F36608">
        <w:tblPrEx>
          <w:tblLook w:val="01E0" w:firstRow="1" w:lastRow="1" w:firstColumn="1" w:lastColumn="1" w:noHBand="0" w:noVBand="0"/>
        </w:tblPrEx>
        <w:tc>
          <w:tcPr>
            <w:tcW w:w="4853" w:type="dxa"/>
          </w:tcPr>
          <w:p w14:paraId="66DD3222" w14:textId="77777777" w:rsidR="00925452" w:rsidRPr="004261E5" w:rsidRDefault="00925452" w:rsidP="00925452">
            <w:pPr>
              <w:ind w:left="-108"/>
              <w:rPr>
                <w:rFonts w:ascii="Calibri" w:hAnsi="Calibri" w:cs="Calibri"/>
                <w:color w:val="000000"/>
              </w:rPr>
            </w:pPr>
            <w:r>
              <w:rPr>
                <w:rFonts w:ascii="Calibri" w:hAnsi="Calibri" w:cs="Calibri"/>
                <w:color w:val="000000"/>
              </w:rPr>
              <w:t>Total investment return</w:t>
            </w:r>
          </w:p>
        </w:tc>
        <w:tc>
          <w:tcPr>
            <w:tcW w:w="1417" w:type="dxa"/>
            <w:tcBorders>
              <w:top w:val="single" w:sz="8" w:space="0" w:color="auto"/>
            </w:tcBorders>
          </w:tcPr>
          <w:p w14:paraId="4ED92BB3" w14:textId="1C6FE460" w:rsidR="00925452" w:rsidRPr="001100D0" w:rsidRDefault="00925452" w:rsidP="000713E5">
            <w:pPr>
              <w:ind w:left="203"/>
              <w:jc w:val="right"/>
              <w:rPr>
                <w:rFonts w:ascii="Calibri" w:hAnsi="Calibri" w:cs="Calibri"/>
                <w:b/>
                <w:color w:val="000000"/>
              </w:rPr>
            </w:pPr>
            <w:r>
              <w:rPr>
                <w:rFonts w:ascii="Calibri" w:hAnsi="Calibri" w:cs="Calibri"/>
                <w:b/>
                <w:color w:val="000000"/>
              </w:rPr>
              <w:t>(79,13</w:t>
            </w:r>
            <w:r w:rsidR="000713E5">
              <w:rPr>
                <w:rFonts w:ascii="Calibri" w:hAnsi="Calibri" w:cs="Calibri"/>
                <w:b/>
                <w:color w:val="000000"/>
              </w:rPr>
              <w:t>4</w:t>
            </w:r>
            <w:r>
              <w:rPr>
                <w:rFonts w:ascii="Calibri" w:hAnsi="Calibri" w:cs="Calibri"/>
                <w:b/>
                <w:color w:val="000000"/>
              </w:rPr>
              <w:t>)</w:t>
            </w:r>
          </w:p>
        </w:tc>
        <w:tc>
          <w:tcPr>
            <w:tcW w:w="284" w:type="dxa"/>
          </w:tcPr>
          <w:p w14:paraId="7C6E5AB3" w14:textId="77777777" w:rsidR="00925452" w:rsidRPr="004261E5" w:rsidRDefault="00925452" w:rsidP="00925452">
            <w:pPr>
              <w:ind w:left="203"/>
              <w:jc w:val="right"/>
              <w:rPr>
                <w:rFonts w:ascii="Calibri" w:hAnsi="Calibri" w:cs="Calibri"/>
                <w:color w:val="000000"/>
              </w:rPr>
            </w:pPr>
          </w:p>
        </w:tc>
        <w:tc>
          <w:tcPr>
            <w:tcW w:w="1417" w:type="dxa"/>
            <w:tcBorders>
              <w:top w:val="single" w:sz="8" w:space="0" w:color="auto"/>
            </w:tcBorders>
          </w:tcPr>
          <w:p w14:paraId="309A7BB7" w14:textId="5DF375A6" w:rsidR="00925452" w:rsidRPr="00620525" w:rsidRDefault="00925452" w:rsidP="00925452">
            <w:pPr>
              <w:ind w:left="203"/>
              <w:jc w:val="right"/>
              <w:rPr>
                <w:rFonts w:ascii="Calibri" w:hAnsi="Calibri" w:cs="Calibri"/>
                <w:color w:val="000000"/>
              </w:rPr>
            </w:pPr>
            <w:r w:rsidRPr="00620525">
              <w:rPr>
                <w:rFonts w:ascii="Calibri" w:hAnsi="Calibri" w:cs="Calibri"/>
                <w:color w:val="000000"/>
              </w:rPr>
              <w:t>4,924</w:t>
            </w:r>
          </w:p>
        </w:tc>
        <w:tc>
          <w:tcPr>
            <w:tcW w:w="283" w:type="dxa"/>
          </w:tcPr>
          <w:p w14:paraId="3188EA88" w14:textId="77777777" w:rsidR="00925452" w:rsidRPr="004261E5" w:rsidRDefault="00925452" w:rsidP="00925452">
            <w:pPr>
              <w:ind w:left="203"/>
              <w:jc w:val="right"/>
              <w:rPr>
                <w:rFonts w:ascii="Calibri" w:hAnsi="Calibri" w:cs="Calibri"/>
                <w:color w:val="000000"/>
              </w:rPr>
            </w:pPr>
          </w:p>
        </w:tc>
        <w:tc>
          <w:tcPr>
            <w:tcW w:w="1310" w:type="dxa"/>
            <w:tcBorders>
              <w:top w:val="single" w:sz="8" w:space="0" w:color="auto"/>
            </w:tcBorders>
          </w:tcPr>
          <w:p w14:paraId="6C9A2F15" w14:textId="699B356F" w:rsidR="00925452" w:rsidRPr="00746F9F" w:rsidRDefault="00925452" w:rsidP="00925452">
            <w:pPr>
              <w:rPr>
                <w:rFonts w:ascii="Calibri" w:hAnsi="Calibri" w:cs="Calibri"/>
                <w:color w:val="000000"/>
              </w:rPr>
            </w:pPr>
            <w:r>
              <w:rPr>
                <w:rFonts w:ascii="Calibri" w:hAnsi="Calibri" w:cs="Calibri"/>
                <w:color w:val="000000"/>
              </w:rPr>
              <w:t xml:space="preserve">           3,477</w:t>
            </w:r>
          </w:p>
        </w:tc>
      </w:tr>
      <w:tr w:rsidR="00925452" w:rsidRPr="004261E5" w14:paraId="1B71F3E4" w14:textId="77777777" w:rsidTr="00F36608">
        <w:tblPrEx>
          <w:tblLook w:val="01E0" w:firstRow="1" w:lastRow="1" w:firstColumn="1" w:lastColumn="1" w:noHBand="0" w:noVBand="0"/>
        </w:tblPrEx>
        <w:tc>
          <w:tcPr>
            <w:tcW w:w="4853" w:type="dxa"/>
          </w:tcPr>
          <w:p w14:paraId="7D2AF913" w14:textId="77777777" w:rsidR="00925452" w:rsidRPr="00A52927" w:rsidRDefault="00925452" w:rsidP="00925452">
            <w:pPr>
              <w:tabs>
                <w:tab w:val="left" w:pos="3660"/>
              </w:tabs>
              <w:ind w:left="-108"/>
              <w:rPr>
                <w:rFonts w:ascii="Calibri" w:hAnsi="Calibri" w:cs="Calibri"/>
                <w:color w:val="000000"/>
              </w:rPr>
            </w:pPr>
          </w:p>
        </w:tc>
        <w:tc>
          <w:tcPr>
            <w:tcW w:w="1417" w:type="dxa"/>
          </w:tcPr>
          <w:p w14:paraId="74A24F73" w14:textId="77777777" w:rsidR="00925452" w:rsidRPr="001100D0" w:rsidRDefault="00925452" w:rsidP="00925452">
            <w:pPr>
              <w:ind w:left="203"/>
              <w:jc w:val="right"/>
              <w:rPr>
                <w:rFonts w:ascii="Calibri" w:hAnsi="Calibri" w:cs="Calibri"/>
                <w:b/>
                <w:color w:val="000000"/>
              </w:rPr>
            </w:pPr>
          </w:p>
        </w:tc>
        <w:tc>
          <w:tcPr>
            <w:tcW w:w="284" w:type="dxa"/>
          </w:tcPr>
          <w:p w14:paraId="11CEF13B" w14:textId="77777777" w:rsidR="00925452" w:rsidRPr="00A52927" w:rsidRDefault="00925452" w:rsidP="00925452">
            <w:pPr>
              <w:ind w:left="203"/>
              <w:jc w:val="right"/>
              <w:rPr>
                <w:rFonts w:ascii="Calibri" w:hAnsi="Calibri" w:cs="Calibri"/>
                <w:color w:val="000000"/>
              </w:rPr>
            </w:pPr>
          </w:p>
        </w:tc>
        <w:tc>
          <w:tcPr>
            <w:tcW w:w="1417" w:type="dxa"/>
          </w:tcPr>
          <w:p w14:paraId="4B09210D" w14:textId="77777777" w:rsidR="00925452" w:rsidRPr="00620525" w:rsidRDefault="00925452" w:rsidP="00925452">
            <w:pPr>
              <w:ind w:left="203"/>
              <w:jc w:val="right"/>
              <w:rPr>
                <w:rFonts w:ascii="Calibri" w:hAnsi="Calibri" w:cs="Calibri"/>
                <w:color w:val="000000"/>
              </w:rPr>
            </w:pPr>
          </w:p>
        </w:tc>
        <w:tc>
          <w:tcPr>
            <w:tcW w:w="283" w:type="dxa"/>
          </w:tcPr>
          <w:p w14:paraId="3845C78A" w14:textId="77777777" w:rsidR="00925452" w:rsidRPr="004261E5" w:rsidRDefault="00925452" w:rsidP="00925452">
            <w:pPr>
              <w:ind w:left="203"/>
              <w:jc w:val="right"/>
              <w:rPr>
                <w:rFonts w:ascii="Calibri" w:hAnsi="Calibri" w:cs="Calibri"/>
                <w:color w:val="000000"/>
              </w:rPr>
            </w:pPr>
          </w:p>
        </w:tc>
        <w:tc>
          <w:tcPr>
            <w:tcW w:w="1310" w:type="dxa"/>
          </w:tcPr>
          <w:p w14:paraId="6804CE79" w14:textId="77777777" w:rsidR="00925452" w:rsidRPr="00746F9F" w:rsidRDefault="00925452" w:rsidP="00925452">
            <w:pPr>
              <w:ind w:left="203"/>
              <w:jc w:val="right"/>
              <w:rPr>
                <w:rFonts w:ascii="Calibri" w:hAnsi="Calibri" w:cs="Calibri"/>
                <w:color w:val="000000"/>
              </w:rPr>
            </w:pPr>
          </w:p>
        </w:tc>
      </w:tr>
      <w:tr w:rsidR="00925452" w:rsidRPr="004261E5" w14:paraId="382CFF6E" w14:textId="77777777" w:rsidTr="00F36608">
        <w:tblPrEx>
          <w:tblLook w:val="01E0" w:firstRow="1" w:lastRow="1" w:firstColumn="1" w:lastColumn="1" w:noHBand="0" w:noVBand="0"/>
        </w:tblPrEx>
        <w:tc>
          <w:tcPr>
            <w:tcW w:w="4853" w:type="dxa"/>
          </w:tcPr>
          <w:p w14:paraId="7DA635EF" w14:textId="6F0A54AF" w:rsidR="00925452" w:rsidRPr="00A52927" w:rsidRDefault="00925452" w:rsidP="00925452">
            <w:pPr>
              <w:tabs>
                <w:tab w:val="left" w:pos="3660"/>
              </w:tabs>
              <w:ind w:left="-108"/>
              <w:rPr>
                <w:rFonts w:ascii="Calibri" w:hAnsi="Calibri" w:cs="Calibri"/>
                <w:color w:val="000000"/>
              </w:rPr>
            </w:pPr>
            <w:r w:rsidRPr="00A52927">
              <w:rPr>
                <w:rFonts w:ascii="Calibri" w:hAnsi="Calibri" w:cs="Calibri"/>
                <w:color w:val="000000"/>
              </w:rPr>
              <w:t>Average</w:t>
            </w:r>
            <w:r>
              <w:rPr>
                <w:rFonts w:ascii="Calibri" w:hAnsi="Calibri" w:cs="Calibri"/>
                <w:color w:val="000000"/>
              </w:rPr>
              <w:t xml:space="preserve"> </w:t>
            </w:r>
            <w:r w:rsidRPr="00A52927">
              <w:rPr>
                <w:rFonts w:ascii="Calibri" w:hAnsi="Calibri" w:cs="Calibri"/>
                <w:color w:val="000000"/>
              </w:rPr>
              <w:t>investment assets</w:t>
            </w:r>
            <w:r>
              <w:rPr>
                <w:rFonts w:ascii="Calibri" w:hAnsi="Calibri" w:cs="Calibri"/>
                <w:color w:val="000000"/>
              </w:rPr>
              <w:tab/>
            </w:r>
          </w:p>
        </w:tc>
        <w:tc>
          <w:tcPr>
            <w:tcW w:w="1417" w:type="dxa"/>
          </w:tcPr>
          <w:p w14:paraId="6C70164C" w14:textId="60E6D257" w:rsidR="00925452" w:rsidRPr="001100D0" w:rsidRDefault="00925452" w:rsidP="00925452">
            <w:pPr>
              <w:ind w:left="203"/>
              <w:jc w:val="right"/>
              <w:rPr>
                <w:rFonts w:ascii="Calibri" w:hAnsi="Calibri" w:cs="Calibri"/>
                <w:b/>
                <w:color w:val="000000"/>
              </w:rPr>
            </w:pPr>
            <w:r>
              <w:rPr>
                <w:rFonts w:ascii="Calibri" w:hAnsi="Calibri" w:cs="Calibri"/>
                <w:b/>
                <w:color w:val="000000"/>
              </w:rPr>
              <w:t>1,194,183</w:t>
            </w:r>
          </w:p>
        </w:tc>
        <w:tc>
          <w:tcPr>
            <w:tcW w:w="284" w:type="dxa"/>
          </w:tcPr>
          <w:p w14:paraId="231440D8" w14:textId="77777777" w:rsidR="00925452" w:rsidRPr="00A52927" w:rsidRDefault="00925452" w:rsidP="00925452">
            <w:pPr>
              <w:ind w:left="203"/>
              <w:jc w:val="right"/>
              <w:rPr>
                <w:rFonts w:ascii="Calibri" w:hAnsi="Calibri" w:cs="Calibri"/>
                <w:color w:val="000000"/>
              </w:rPr>
            </w:pPr>
          </w:p>
        </w:tc>
        <w:tc>
          <w:tcPr>
            <w:tcW w:w="1417" w:type="dxa"/>
          </w:tcPr>
          <w:p w14:paraId="5B087336" w14:textId="5E272965" w:rsidR="00925452" w:rsidRPr="00620525" w:rsidRDefault="00925452" w:rsidP="00925452">
            <w:pPr>
              <w:ind w:left="203"/>
              <w:jc w:val="right"/>
              <w:rPr>
                <w:rFonts w:ascii="Calibri" w:hAnsi="Calibri" w:cs="Calibri"/>
                <w:color w:val="000000"/>
              </w:rPr>
            </w:pPr>
            <w:r w:rsidRPr="00620525">
              <w:rPr>
                <w:rFonts w:ascii="Calibri" w:hAnsi="Calibri" w:cs="Calibri"/>
                <w:color w:val="000000"/>
              </w:rPr>
              <w:t>1,171,620</w:t>
            </w:r>
          </w:p>
        </w:tc>
        <w:tc>
          <w:tcPr>
            <w:tcW w:w="283" w:type="dxa"/>
          </w:tcPr>
          <w:p w14:paraId="6E38C92A" w14:textId="77777777" w:rsidR="00925452" w:rsidRPr="004261E5" w:rsidRDefault="00925452" w:rsidP="00925452">
            <w:pPr>
              <w:ind w:left="203"/>
              <w:jc w:val="right"/>
              <w:rPr>
                <w:rFonts w:ascii="Calibri" w:hAnsi="Calibri" w:cs="Calibri"/>
                <w:color w:val="000000"/>
              </w:rPr>
            </w:pPr>
          </w:p>
        </w:tc>
        <w:tc>
          <w:tcPr>
            <w:tcW w:w="1310" w:type="dxa"/>
          </w:tcPr>
          <w:p w14:paraId="138A3557" w14:textId="14991F3D" w:rsidR="00925452" w:rsidRPr="00746F9F" w:rsidRDefault="00925452" w:rsidP="00925452">
            <w:pPr>
              <w:ind w:left="203"/>
              <w:jc w:val="right"/>
              <w:rPr>
                <w:rFonts w:ascii="Calibri" w:hAnsi="Calibri" w:cs="Calibri"/>
                <w:color w:val="000000"/>
              </w:rPr>
            </w:pPr>
            <w:r>
              <w:rPr>
                <w:rFonts w:ascii="Calibri" w:hAnsi="Calibri" w:cs="Calibri"/>
                <w:color w:val="000000"/>
              </w:rPr>
              <w:t>1,185,036</w:t>
            </w:r>
          </w:p>
        </w:tc>
      </w:tr>
      <w:tr w:rsidR="00925452" w:rsidRPr="004261E5" w14:paraId="3D59B290" w14:textId="77777777" w:rsidTr="00F36608">
        <w:tblPrEx>
          <w:tblLook w:val="01E0" w:firstRow="1" w:lastRow="1" w:firstColumn="1" w:lastColumn="1" w:noHBand="0" w:noVBand="0"/>
        </w:tblPrEx>
        <w:tc>
          <w:tcPr>
            <w:tcW w:w="4853" w:type="dxa"/>
          </w:tcPr>
          <w:p w14:paraId="314FFAF9" w14:textId="08F53BBC" w:rsidR="00925452" w:rsidRPr="004261E5" w:rsidRDefault="003B607A" w:rsidP="007B5990">
            <w:pPr>
              <w:ind w:left="-108"/>
              <w:rPr>
                <w:rFonts w:ascii="Calibri" w:hAnsi="Calibri" w:cs="Calibri"/>
                <w:color w:val="000000"/>
              </w:rPr>
            </w:pPr>
            <w:r>
              <w:rPr>
                <w:rFonts w:ascii="Calibri" w:hAnsi="Calibri" w:cs="Calibri"/>
                <w:color w:val="000000"/>
              </w:rPr>
              <w:t>Actual i</w:t>
            </w:r>
            <w:r w:rsidR="00925452">
              <w:rPr>
                <w:rFonts w:ascii="Calibri" w:hAnsi="Calibri" w:cs="Calibri"/>
                <w:color w:val="000000"/>
              </w:rPr>
              <w:t>nvestment return (Total investment return/Average investment assets)</w:t>
            </w:r>
          </w:p>
        </w:tc>
        <w:tc>
          <w:tcPr>
            <w:tcW w:w="1417" w:type="dxa"/>
            <w:tcBorders>
              <w:bottom w:val="single" w:sz="12" w:space="0" w:color="auto"/>
            </w:tcBorders>
          </w:tcPr>
          <w:p w14:paraId="77E0DB8E" w14:textId="77777777" w:rsidR="00925452" w:rsidRPr="001100D0" w:rsidRDefault="00925452" w:rsidP="00925452">
            <w:pPr>
              <w:ind w:left="203"/>
              <w:jc w:val="right"/>
              <w:rPr>
                <w:rFonts w:ascii="Calibri" w:hAnsi="Calibri" w:cs="Calibri"/>
                <w:b/>
                <w:color w:val="000000"/>
              </w:rPr>
            </w:pPr>
          </w:p>
          <w:p w14:paraId="383B3DA9" w14:textId="0853DF8F" w:rsidR="00925452" w:rsidRPr="001100D0" w:rsidRDefault="00925452" w:rsidP="00925452">
            <w:pPr>
              <w:ind w:left="203"/>
              <w:jc w:val="right"/>
              <w:rPr>
                <w:rFonts w:ascii="Calibri" w:hAnsi="Calibri" w:cs="Calibri"/>
                <w:b/>
                <w:color w:val="000000"/>
              </w:rPr>
            </w:pPr>
            <w:r>
              <w:rPr>
                <w:rFonts w:ascii="Calibri" w:hAnsi="Calibri" w:cs="Calibri"/>
                <w:b/>
                <w:color w:val="000000"/>
              </w:rPr>
              <w:t>-6.6</w:t>
            </w:r>
            <w:r w:rsidRPr="001100D0">
              <w:rPr>
                <w:rFonts w:ascii="Calibri" w:hAnsi="Calibri" w:cs="Calibri"/>
                <w:b/>
                <w:color w:val="000000"/>
              </w:rPr>
              <w:t>%</w:t>
            </w:r>
          </w:p>
        </w:tc>
        <w:tc>
          <w:tcPr>
            <w:tcW w:w="284" w:type="dxa"/>
          </w:tcPr>
          <w:p w14:paraId="53B9557C" w14:textId="77777777" w:rsidR="00925452" w:rsidRPr="004261E5" w:rsidRDefault="00925452" w:rsidP="00925452">
            <w:pPr>
              <w:ind w:left="203"/>
              <w:jc w:val="right"/>
              <w:rPr>
                <w:rFonts w:ascii="Calibri" w:hAnsi="Calibri" w:cs="Calibri"/>
                <w:color w:val="000000"/>
              </w:rPr>
            </w:pPr>
          </w:p>
        </w:tc>
        <w:tc>
          <w:tcPr>
            <w:tcW w:w="1417" w:type="dxa"/>
            <w:tcBorders>
              <w:bottom w:val="single" w:sz="12" w:space="0" w:color="auto"/>
            </w:tcBorders>
          </w:tcPr>
          <w:p w14:paraId="0CEDDF96" w14:textId="77777777" w:rsidR="00925452" w:rsidRPr="00620525" w:rsidRDefault="00925452" w:rsidP="00925452">
            <w:pPr>
              <w:ind w:left="203"/>
              <w:jc w:val="right"/>
              <w:rPr>
                <w:rFonts w:ascii="Calibri" w:hAnsi="Calibri" w:cs="Calibri"/>
                <w:color w:val="000000"/>
              </w:rPr>
            </w:pPr>
          </w:p>
          <w:p w14:paraId="1B076B14" w14:textId="25C1A1E3" w:rsidR="00925452" w:rsidRPr="00620525" w:rsidRDefault="00925452" w:rsidP="00925452">
            <w:pPr>
              <w:ind w:left="203"/>
              <w:jc w:val="right"/>
              <w:rPr>
                <w:rFonts w:ascii="Calibri" w:hAnsi="Calibri" w:cs="Calibri"/>
                <w:color w:val="000000"/>
              </w:rPr>
            </w:pPr>
            <w:r w:rsidRPr="00620525">
              <w:rPr>
                <w:rFonts w:ascii="Calibri" w:hAnsi="Calibri" w:cs="Calibri"/>
                <w:color w:val="000000"/>
              </w:rPr>
              <w:t>0.</w:t>
            </w:r>
            <w:r w:rsidR="003B607A">
              <w:rPr>
                <w:rFonts w:ascii="Calibri" w:hAnsi="Calibri" w:cs="Calibri"/>
                <w:color w:val="000000"/>
              </w:rPr>
              <w:t>4</w:t>
            </w:r>
            <w:r w:rsidRPr="00620525">
              <w:rPr>
                <w:rFonts w:ascii="Calibri" w:hAnsi="Calibri" w:cs="Calibri"/>
                <w:color w:val="000000"/>
              </w:rPr>
              <w:t>%</w:t>
            </w:r>
          </w:p>
        </w:tc>
        <w:tc>
          <w:tcPr>
            <w:tcW w:w="283" w:type="dxa"/>
          </w:tcPr>
          <w:p w14:paraId="06A3A8C0" w14:textId="77777777" w:rsidR="00925452" w:rsidRPr="004261E5" w:rsidRDefault="00925452" w:rsidP="00925452">
            <w:pPr>
              <w:ind w:left="203"/>
              <w:jc w:val="right"/>
              <w:rPr>
                <w:rFonts w:ascii="Calibri" w:hAnsi="Calibri" w:cs="Calibri"/>
                <w:color w:val="000000"/>
              </w:rPr>
            </w:pPr>
          </w:p>
        </w:tc>
        <w:tc>
          <w:tcPr>
            <w:tcW w:w="1310" w:type="dxa"/>
            <w:tcBorders>
              <w:bottom w:val="single" w:sz="12" w:space="0" w:color="auto"/>
            </w:tcBorders>
          </w:tcPr>
          <w:p w14:paraId="72B99FED" w14:textId="77777777" w:rsidR="00925452" w:rsidRDefault="00925452" w:rsidP="00925452">
            <w:pPr>
              <w:ind w:left="203"/>
              <w:jc w:val="right"/>
              <w:rPr>
                <w:rFonts w:ascii="Calibri" w:hAnsi="Calibri" w:cs="Calibri"/>
                <w:color w:val="000000"/>
              </w:rPr>
            </w:pPr>
          </w:p>
          <w:p w14:paraId="000E3D7E" w14:textId="46F7D6F1" w:rsidR="00925452" w:rsidRPr="00746F9F" w:rsidRDefault="00925452" w:rsidP="00925452">
            <w:pPr>
              <w:ind w:left="203"/>
              <w:jc w:val="right"/>
              <w:rPr>
                <w:rFonts w:ascii="Calibri" w:hAnsi="Calibri" w:cs="Calibri"/>
                <w:color w:val="000000"/>
              </w:rPr>
            </w:pPr>
            <w:r>
              <w:rPr>
                <w:rFonts w:ascii="Calibri" w:hAnsi="Calibri" w:cs="Calibri"/>
                <w:color w:val="000000"/>
              </w:rPr>
              <w:t>0.3%</w:t>
            </w:r>
          </w:p>
        </w:tc>
      </w:tr>
      <w:tr w:rsidR="00925452" w:rsidRPr="004261E5" w14:paraId="1D6F2384" w14:textId="77777777" w:rsidTr="00CB23A6">
        <w:tblPrEx>
          <w:tblLook w:val="01E0" w:firstRow="1" w:lastRow="1" w:firstColumn="1" w:lastColumn="1" w:noHBand="0" w:noVBand="0"/>
        </w:tblPrEx>
        <w:tc>
          <w:tcPr>
            <w:tcW w:w="9564" w:type="dxa"/>
            <w:gridSpan w:val="6"/>
          </w:tcPr>
          <w:p w14:paraId="28DBFF3B" w14:textId="77777777" w:rsidR="00925452" w:rsidRPr="00BE46E6" w:rsidRDefault="00925452" w:rsidP="00925452">
            <w:pPr>
              <w:keepNext/>
              <w:ind w:left="-500" w:right="-282"/>
              <w:jc w:val="center"/>
              <w:outlineLvl w:val="0"/>
              <w:rPr>
                <w:rFonts w:asciiTheme="minorHAnsi" w:hAnsiTheme="minorHAnsi"/>
                <w:b/>
                <w:sz w:val="24"/>
              </w:rPr>
            </w:pPr>
            <w:r w:rsidRPr="00BE46E6">
              <w:rPr>
                <w:rFonts w:asciiTheme="minorHAnsi" w:hAnsiTheme="minorHAnsi" w:cs="Calibri"/>
                <w:b/>
              </w:rPr>
              <w:t>FBD HOLDINGS PLC</w:t>
            </w:r>
          </w:p>
          <w:p w14:paraId="1ADB4477" w14:textId="77777777" w:rsidR="00925452" w:rsidRPr="00746F9F" w:rsidRDefault="00925452" w:rsidP="00925452">
            <w:pPr>
              <w:ind w:left="-500"/>
              <w:jc w:val="center"/>
              <w:rPr>
                <w:rFonts w:asciiTheme="minorHAnsi" w:hAnsiTheme="minorHAnsi" w:cs="Calibri"/>
                <w:b/>
                <w:color w:val="000000"/>
              </w:rPr>
            </w:pPr>
            <w:r w:rsidRPr="00746F9F">
              <w:rPr>
                <w:rFonts w:asciiTheme="minorHAnsi" w:hAnsiTheme="minorHAnsi" w:cs="Calibri"/>
                <w:b/>
                <w:color w:val="000000"/>
              </w:rPr>
              <w:t>APPENDIX</w:t>
            </w:r>
          </w:p>
          <w:p w14:paraId="7653AF11" w14:textId="60EC2FC0" w:rsidR="00925452" w:rsidRDefault="00925452" w:rsidP="00925452">
            <w:pPr>
              <w:ind w:left="-500"/>
              <w:jc w:val="center"/>
              <w:rPr>
                <w:rFonts w:asciiTheme="minorHAnsi" w:hAnsiTheme="minorHAnsi" w:cs="Calibri"/>
                <w:b/>
                <w:color w:val="000000"/>
              </w:rPr>
            </w:pPr>
            <w:r w:rsidRPr="00746F9F">
              <w:rPr>
                <w:rFonts w:asciiTheme="minorHAnsi" w:hAnsiTheme="minorHAnsi" w:cs="Calibri"/>
                <w:b/>
                <w:color w:val="000000"/>
              </w:rPr>
              <w:t>ALTERNATIVE PERFORMANCE MEASURES (APM’s</w:t>
            </w:r>
            <w:r>
              <w:rPr>
                <w:rFonts w:asciiTheme="minorHAnsi" w:hAnsiTheme="minorHAnsi" w:cs="Calibri"/>
                <w:b/>
                <w:color w:val="000000"/>
              </w:rPr>
              <w:t xml:space="preserve">) </w:t>
            </w:r>
          </w:p>
          <w:p w14:paraId="03700A1B" w14:textId="77777777" w:rsidR="00925452" w:rsidRDefault="00925452" w:rsidP="00925452">
            <w:pPr>
              <w:ind w:left="284"/>
              <w:jc w:val="both"/>
              <w:rPr>
                <w:rFonts w:asciiTheme="minorHAnsi" w:hAnsiTheme="minorHAnsi" w:cs="Calibri"/>
                <w:b/>
                <w:color w:val="000000"/>
              </w:rPr>
            </w:pPr>
          </w:p>
          <w:p w14:paraId="7C404E40" w14:textId="77777777" w:rsidR="00925452" w:rsidRPr="00746F9F" w:rsidRDefault="00925452" w:rsidP="00925452">
            <w:pPr>
              <w:ind w:left="284"/>
              <w:jc w:val="both"/>
              <w:rPr>
                <w:rFonts w:asciiTheme="minorHAnsi" w:hAnsiTheme="minorHAnsi" w:cs="Calibri"/>
                <w:b/>
                <w:color w:val="000000"/>
              </w:rPr>
            </w:pPr>
          </w:p>
          <w:p w14:paraId="2121816E" w14:textId="77777777" w:rsidR="00925452" w:rsidRPr="00A52927" w:rsidDel="00D93081" w:rsidRDefault="00925452" w:rsidP="00925452">
            <w:pPr>
              <w:ind w:left="203"/>
              <w:jc w:val="right"/>
              <w:rPr>
                <w:rFonts w:ascii="Calibri" w:hAnsi="Calibri" w:cs="Calibri"/>
                <w:color w:val="000000"/>
              </w:rPr>
            </w:pPr>
          </w:p>
        </w:tc>
      </w:tr>
      <w:tr w:rsidR="00925452" w:rsidRPr="004261E5" w14:paraId="7447AA89" w14:textId="77777777" w:rsidTr="00F36608">
        <w:tc>
          <w:tcPr>
            <w:tcW w:w="4853" w:type="dxa"/>
          </w:tcPr>
          <w:p w14:paraId="4BB24E87" w14:textId="77777777" w:rsidR="00925452" w:rsidRPr="004261E5" w:rsidRDefault="00925452" w:rsidP="00925452">
            <w:pPr>
              <w:rPr>
                <w:rFonts w:ascii="Calibri" w:hAnsi="Calibri" w:cs="Calibri"/>
                <w:b/>
                <w:color w:val="000000"/>
              </w:rPr>
            </w:pPr>
          </w:p>
        </w:tc>
        <w:tc>
          <w:tcPr>
            <w:tcW w:w="1417" w:type="dxa"/>
          </w:tcPr>
          <w:p w14:paraId="127B6724" w14:textId="77777777" w:rsidR="00925452" w:rsidRPr="004261E5" w:rsidRDefault="00925452" w:rsidP="00925452">
            <w:pPr>
              <w:jc w:val="center"/>
              <w:rPr>
                <w:rFonts w:ascii="Calibri" w:hAnsi="Calibri" w:cs="Calibri"/>
                <w:b/>
                <w:color w:val="000000"/>
              </w:rPr>
            </w:pPr>
            <w:r w:rsidRPr="004261E5">
              <w:rPr>
                <w:rFonts w:ascii="Calibri" w:hAnsi="Calibri" w:cs="Calibri"/>
                <w:b/>
                <w:color w:val="000000"/>
              </w:rPr>
              <w:t>Half year</w:t>
            </w:r>
          </w:p>
          <w:p w14:paraId="2330783E" w14:textId="73D5AC28" w:rsidR="00925452" w:rsidRPr="004261E5" w:rsidRDefault="00925452" w:rsidP="00925452">
            <w:pPr>
              <w:jc w:val="center"/>
              <w:rPr>
                <w:rFonts w:ascii="Calibri" w:hAnsi="Calibri" w:cs="Calibri"/>
                <w:b/>
                <w:color w:val="000000"/>
              </w:rPr>
            </w:pPr>
            <w:r>
              <w:rPr>
                <w:rFonts w:ascii="Calibri" w:hAnsi="Calibri" w:cs="Calibri"/>
                <w:b/>
                <w:color w:val="000000"/>
              </w:rPr>
              <w:t xml:space="preserve">ended </w:t>
            </w:r>
            <w:r>
              <w:rPr>
                <w:rFonts w:ascii="Calibri" w:hAnsi="Calibri" w:cs="Calibri"/>
                <w:b/>
                <w:color w:val="000000"/>
              </w:rPr>
              <w:br/>
              <w:t>30/06/22</w:t>
            </w:r>
            <w:r w:rsidRPr="004261E5">
              <w:rPr>
                <w:rFonts w:ascii="Calibri" w:hAnsi="Calibri" w:cs="Calibri"/>
                <w:b/>
                <w:color w:val="000000"/>
              </w:rPr>
              <w:t xml:space="preserve"> (unaudited)</w:t>
            </w:r>
          </w:p>
        </w:tc>
        <w:tc>
          <w:tcPr>
            <w:tcW w:w="284" w:type="dxa"/>
          </w:tcPr>
          <w:p w14:paraId="1581A3CA" w14:textId="77777777" w:rsidR="00925452" w:rsidRPr="004261E5" w:rsidRDefault="00925452" w:rsidP="00925452">
            <w:pPr>
              <w:jc w:val="center"/>
              <w:rPr>
                <w:rFonts w:ascii="Calibri" w:hAnsi="Calibri" w:cs="Calibri"/>
                <w:color w:val="000000"/>
              </w:rPr>
            </w:pPr>
          </w:p>
        </w:tc>
        <w:tc>
          <w:tcPr>
            <w:tcW w:w="1417" w:type="dxa"/>
          </w:tcPr>
          <w:p w14:paraId="297537E1" w14:textId="77777777" w:rsidR="00925452" w:rsidRPr="005924F9" w:rsidRDefault="00925452" w:rsidP="00925452">
            <w:pPr>
              <w:jc w:val="center"/>
              <w:rPr>
                <w:rFonts w:ascii="Calibri" w:hAnsi="Calibri" w:cs="Calibri"/>
                <w:color w:val="000000"/>
              </w:rPr>
            </w:pPr>
            <w:r w:rsidRPr="005924F9">
              <w:rPr>
                <w:rFonts w:ascii="Calibri" w:hAnsi="Calibri" w:cs="Calibri"/>
                <w:color w:val="000000"/>
              </w:rPr>
              <w:t>Half year</w:t>
            </w:r>
          </w:p>
          <w:p w14:paraId="10ED6EC2" w14:textId="47F5EF47" w:rsidR="00925452" w:rsidRPr="005924F9" w:rsidRDefault="00925452" w:rsidP="00925452">
            <w:pPr>
              <w:jc w:val="center"/>
              <w:rPr>
                <w:rFonts w:ascii="Calibri" w:hAnsi="Calibri" w:cs="Calibri"/>
                <w:color w:val="000000"/>
              </w:rPr>
            </w:pPr>
            <w:r>
              <w:rPr>
                <w:rFonts w:ascii="Calibri" w:hAnsi="Calibri" w:cs="Calibri"/>
                <w:color w:val="000000"/>
              </w:rPr>
              <w:t xml:space="preserve">ended </w:t>
            </w:r>
            <w:r>
              <w:rPr>
                <w:rFonts w:ascii="Calibri" w:hAnsi="Calibri" w:cs="Calibri"/>
                <w:color w:val="000000"/>
              </w:rPr>
              <w:br/>
              <w:t xml:space="preserve">30/06/21 </w:t>
            </w:r>
            <w:r w:rsidRPr="005924F9">
              <w:rPr>
                <w:rFonts w:ascii="Calibri" w:hAnsi="Calibri" w:cs="Calibri"/>
                <w:color w:val="000000"/>
              </w:rPr>
              <w:t>(unaudited)</w:t>
            </w:r>
          </w:p>
        </w:tc>
        <w:tc>
          <w:tcPr>
            <w:tcW w:w="283" w:type="dxa"/>
          </w:tcPr>
          <w:p w14:paraId="7FBECEE8" w14:textId="77777777" w:rsidR="00925452" w:rsidRPr="004261E5" w:rsidRDefault="00925452" w:rsidP="00925452">
            <w:pPr>
              <w:jc w:val="center"/>
              <w:rPr>
                <w:rFonts w:ascii="Calibri" w:hAnsi="Calibri" w:cs="Calibri"/>
                <w:color w:val="000000"/>
              </w:rPr>
            </w:pPr>
          </w:p>
        </w:tc>
        <w:tc>
          <w:tcPr>
            <w:tcW w:w="1310" w:type="dxa"/>
          </w:tcPr>
          <w:p w14:paraId="56149098" w14:textId="77777777" w:rsidR="00925452" w:rsidRPr="004261E5" w:rsidRDefault="00925452" w:rsidP="00925452">
            <w:pPr>
              <w:autoSpaceDE w:val="0"/>
              <w:autoSpaceDN w:val="0"/>
              <w:adjustRightInd w:val="0"/>
              <w:ind w:left="33"/>
              <w:jc w:val="center"/>
              <w:rPr>
                <w:rFonts w:ascii="Calibri" w:hAnsi="Calibri" w:cs="Calibri"/>
                <w:color w:val="000000"/>
              </w:rPr>
            </w:pPr>
            <w:r w:rsidRPr="004261E5">
              <w:rPr>
                <w:rFonts w:ascii="Calibri" w:hAnsi="Calibri" w:cs="Calibri"/>
                <w:color w:val="000000"/>
              </w:rPr>
              <w:t>Year</w:t>
            </w:r>
          </w:p>
          <w:p w14:paraId="6DFBE9DD" w14:textId="7AFD0832" w:rsidR="00925452" w:rsidRPr="004261E5" w:rsidRDefault="00925452" w:rsidP="00925452">
            <w:pPr>
              <w:autoSpaceDE w:val="0"/>
              <w:autoSpaceDN w:val="0"/>
              <w:adjustRightInd w:val="0"/>
              <w:ind w:left="33"/>
              <w:jc w:val="center"/>
              <w:rPr>
                <w:rFonts w:ascii="Calibri" w:hAnsi="Calibri" w:cs="Calibri"/>
                <w:color w:val="000000"/>
              </w:rPr>
            </w:pPr>
            <w:r>
              <w:rPr>
                <w:rFonts w:ascii="Calibri" w:hAnsi="Calibri" w:cs="Calibri"/>
                <w:color w:val="000000"/>
              </w:rPr>
              <w:t xml:space="preserve">ended 31/12/21 </w:t>
            </w:r>
            <w:r w:rsidRPr="004261E5">
              <w:rPr>
                <w:rFonts w:ascii="Calibri" w:hAnsi="Calibri" w:cs="Calibri"/>
                <w:color w:val="000000"/>
              </w:rPr>
              <w:t>(au</w:t>
            </w:r>
            <w:r>
              <w:rPr>
                <w:rFonts w:ascii="Calibri" w:hAnsi="Calibri" w:cs="Calibri"/>
                <w:color w:val="000000"/>
              </w:rPr>
              <w:t>dited</w:t>
            </w:r>
            <w:r w:rsidRPr="004261E5">
              <w:rPr>
                <w:rFonts w:ascii="Calibri" w:hAnsi="Calibri" w:cs="Calibri"/>
                <w:color w:val="000000"/>
              </w:rPr>
              <w:t>)</w:t>
            </w:r>
          </w:p>
        </w:tc>
      </w:tr>
      <w:tr w:rsidR="00925452" w:rsidRPr="00A52927" w14:paraId="71BFC50D" w14:textId="77777777" w:rsidTr="00F36608">
        <w:tblPrEx>
          <w:tblLook w:val="01E0" w:firstRow="1" w:lastRow="1" w:firstColumn="1" w:lastColumn="1" w:noHBand="0" w:noVBand="0"/>
        </w:tblPrEx>
        <w:tc>
          <w:tcPr>
            <w:tcW w:w="4853" w:type="dxa"/>
          </w:tcPr>
          <w:p w14:paraId="7C662F4B" w14:textId="3A0FC002" w:rsidR="00925452" w:rsidRPr="001B34E9" w:rsidRDefault="00925452" w:rsidP="00925452">
            <w:pPr>
              <w:ind w:left="-108"/>
              <w:rPr>
                <w:rFonts w:ascii="Calibri" w:hAnsi="Calibri" w:cs="Calibri"/>
                <w:b/>
                <w:color w:val="000000"/>
              </w:rPr>
            </w:pPr>
          </w:p>
        </w:tc>
        <w:tc>
          <w:tcPr>
            <w:tcW w:w="1417" w:type="dxa"/>
          </w:tcPr>
          <w:p w14:paraId="7731553E" w14:textId="77777777" w:rsidR="00925452" w:rsidRPr="00A52927" w:rsidRDefault="00925452" w:rsidP="00925452">
            <w:pPr>
              <w:ind w:left="-108"/>
              <w:jc w:val="center"/>
              <w:rPr>
                <w:rFonts w:ascii="Calibri" w:hAnsi="Calibri" w:cs="Calibri"/>
                <w:b/>
                <w:color w:val="000000"/>
              </w:rPr>
            </w:pPr>
            <w:r w:rsidRPr="00A52927">
              <w:rPr>
                <w:rFonts w:ascii="Calibri" w:hAnsi="Calibri" w:cs="Calibri"/>
                <w:b/>
                <w:color w:val="000000"/>
              </w:rPr>
              <w:t>€000s</w:t>
            </w:r>
          </w:p>
        </w:tc>
        <w:tc>
          <w:tcPr>
            <w:tcW w:w="284" w:type="dxa"/>
          </w:tcPr>
          <w:p w14:paraId="3AA0153F" w14:textId="77777777" w:rsidR="00925452" w:rsidRPr="00A52927" w:rsidRDefault="00925452" w:rsidP="00925452">
            <w:pPr>
              <w:ind w:left="-108"/>
              <w:jc w:val="center"/>
              <w:rPr>
                <w:rFonts w:ascii="Calibri" w:hAnsi="Calibri" w:cs="Calibri"/>
                <w:color w:val="000000"/>
              </w:rPr>
            </w:pPr>
          </w:p>
        </w:tc>
        <w:tc>
          <w:tcPr>
            <w:tcW w:w="1417" w:type="dxa"/>
          </w:tcPr>
          <w:p w14:paraId="2A5BF71E" w14:textId="77777777" w:rsidR="00925452" w:rsidRPr="005924F9" w:rsidRDefault="00925452" w:rsidP="00925452">
            <w:pPr>
              <w:ind w:left="-108"/>
              <w:jc w:val="center"/>
              <w:rPr>
                <w:rFonts w:ascii="Calibri" w:hAnsi="Calibri" w:cs="Calibri"/>
                <w:color w:val="000000"/>
              </w:rPr>
            </w:pPr>
            <w:r w:rsidRPr="005924F9">
              <w:rPr>
                <w:rFonts w:ascii="Calibri" w:hAnsi="Calibri" w:cs="Calibri"/>
                <w:color w:val="000000"/>
              </w:rPr>
              <w:t>€000s</w:t>
            </w:r>
          </w:p>
        </w:tc>
        <w:tc>
          <w:tcPr>
            <w:tcW w:w="283" w:type="dxa"/>
          </w:tcPr>
          <w:p w14:paraId="2523FC96" w14:textId="77777777" w:rsidR="00925452" w:rsidRPr="00A52927" w:rsidRDefault="00925452" w:rsidP="00925452">
            <w:pPr>
              <w:ind w:left="-108"/>
              <w:jc w:val="center"/>
              <w:rPr>
                <w:rFonts w:ascii="Calibri" w:hAnsi="Calibri" w:cs="Calibri"/>
                <w:color w:val="000000"/>
              </w:rPr>
            </w:pPr>
          </w:p>
        </w:tc>
        <w:tc>
          <w:tcPr>
            <w:tcW w:w="1310" w:type="dxa"/>
          </w:tcPr>
          <w:p w14:paraId="709DD34B" w14:textId="77777777" w:rsidR="00925452" w:rsidRPr="00A52927" w:rsidRDefault="00925452" w:rsidP="00925452">
            <w:pPr>
              <w:ind w:left="-108"/>
              <w:jc w:val="center"/>
              <w:rPr>
                <w:rFonts w:ascii="Calibri" w:hAnsi="Calibri" w:cs="Calibri"/>
                <w:color w:val="000000"/>
              </w:rPr>
            </w:pPr>
            <w:r w:rsidRPr="00A52927">
              <w:rPr>
                <w:rFonts w:ascii="Calibri" w:hAnsi="Calibri" w:cs="Calibri"/>
                <w:color w:val="000000"/>
              </w:rPr>
              <w:t>€000s</w:t>
            </w:r>
          </w:p>
        </w:tc>
      </w:tr>
      <w:tr w:rsidR="00925452" w:rsidRPr="00A52927" w14:paraId="676E38A4" w14:textId="77777777" w:rsidTr="00F36608">
        <w:tblPrEx>
          <w:tblLook w:val="01E0" w:firstRow="1" w:lastRow="1" w:firstColumn="1" w:lastColumn="1" w:noHBand="0" w:noVBand="0"/>
        </w:tblPrEx>
        <w:tc>
          <w:tcPr>
            <w:tcW w:w="4853" w:type="dxa"/>
          </w:tcPr>
          <w:p w14:paraId="189987AB" w14:textId="77777777" w:rsidR="00925452" w:rsidRPr="001B34E9" w:rsidRDefault="00925452" w:rsidP="00925452">
            <w:pPr>
              <w:ind w:left="-108"/>
              <w:rPr>
                <w:rFonts w:ascii="Calibri" w:hAnsi="Calibri" w:cs="Calibri"/>
                <w:b/>
                <w:color w:val="000000"/>
              </w:rPr>
            </w:pPr>
          </w:p>
        </w:tc>
        <w:tc>
          <w:tcPr>
            <w:tcW w:w="1417" w:type="dxa"/>
          </w:tcPr>
          <w:p w14:paraId="54F66903" w14:textId="77777777" w:rsidR="00925452" w:rsidRPr="00A52927" w:rsidRDefault="00925452" w:rsidP="00925452">
            <w:pPr>
              <w:ind w:left="-108"/>
              <w:jc w:val="center"/>
              <w:rPr>
                <w:rFonts w:ascii="Calibri" w:hAnsi="Calibri" w:cs="Calibri"/>
                <w:b/>
                <w:color w:val="000000"/>
              </w:rPr>
            </w:pPr>
          </w:p>
        </w:tc>
        <w:tc>
          <w:tcPr>
            <w:tcW w:w="284" w:type="dxa"/>
          </w:tcPr>
          <w:p w14:paraId="0C277348" w14:textId="77777777" w:rsidR="00925452" w:rsidRPr="00A52927" w:rsidRDefault="00925452" w:rsidP="00925452">
            <w:pPr>
              <w:ind w:left="-108"/>
              <w:jc w:val="center"/>
              <w:rPr>
                <w:rFonts w:ascii="Calibri" w:hAnsi="Calibri" w:cs="Calibri"/>
                <w:color w:val="000000"/>
              </w:rPr>
            </w:pPr>
          </w:p>
        </w:tc>
        <w:tc>
          <w:tcPr>
            <w:tcW w:w="1417" w:type="dxa"/>
          </w:tcPr>
          <w:p w14:paraId="607E46CE" w14:textId="77777777" w:rsidR="00925452" w:rsidRPr="005924F9" w:rsidRDefault="00925452" w:rsidP="00925452">
            <w:pPr>
              <w:ind w:left="-108"/>
              <w:jc w:val="center"/>
              <w:rPr>
                <w:rFonts w:ascii="Calibri" w:hAnsi="Calibri" w:cs="Calibri"/>
                <w:color w:val="000000"/>
              </w:rPr>
            </w:pPr>
          </w:p>
        </w:tc>
        <w:tc>
          <w:tcPr>
            <w:tcW w:w="283" w:type="dxa"/>
          </w:tcPr>
          <w:p w14:paraId="676F28C5" w14:textId="77777777" w:rsidR="00925452" w:rsidRPr="00A52927" w:rsidRDefault="00925452" w:rsidP="00925452">
            <w:pPr>
              <w:ind w:left="-108"/>
              <w:jc w:val="center"/>
              <w:rPr>
                <w:rFonts w:ascii="Calibri" w:hAnsi="Calibri" w:cs="Calibri"/>
                <w:color w:val="000000"/>
              </w:rPr>
            </w:pPr>
          </w:p>
        </w:tc>
        <w:tc>
          <w:tcPr>
            <w:tcW w:w="1310" w:type="dxa"/>
          </w:tcPr>
          <w:p w14:paraId="2E7C08E6" w14:textId="77777777" w:rsidR="00925452" w:rsidRPr="00A52927" w:rsidRDefault="00925452" w:rsidP="00925452">
            <w:pPr>
              <w:ind w:left="-108"/>
              <w:jc w:val="center"/>
              <w:rPr>
                <w:rFonts w:ascii="Calibri" w:hAnsi="Calibri" w:cs="Calibri"/>
                <w:color w:val="000000"/>
              </w:rPr>
            </w:pPr>
          </w:p>
        </w:tc>
      </w:tr>
      <w:tr w:rsidR="00925452" w:rsidRPr="00A52927" w14:paraId="288D7D4E" w14:textId="77777777" w:rsidTr="00F36608">
        <w:tblPrEx>
          <w:tblLook w:val="01E0" w:firstRow="1" w:lastRow="1" w:firstColumn="1" w:lastColumn="1" w:noHBand="0" w:noVBand="0"/>
        </w:tblPrEx>
        <w:tc>
          <w:tcPr>
            <w:tcW w:w="4853" w:type="dxa"/>
          </w:tcPr>
          <w:p w14:paraId="63DF49B8" w14:textId="3895AC65" w:rsidR="00925452" w:rsidRPr="001B34E9" w:rsidRDefault="00925452" w:rsidP="00925452">
            <w:pPr>
              <w:ind w:left="-108"/>
              <w:rPr>
                <w:rFonts w:ascii="Calibri" w:hAnsi="Calibri" w:cs="Calibri"/>
                <w:b/>
                <w:color w:val="000000"/>
              </w:rPr>
            </w:pPr>
            <w:r w:rsidRPr="001B34E9">
              <w:rPr>
                <w:rFonts w:ascii="Calibri" w:hAnsi="Calibri" w:cs="Calibri"/>
                <w:b/>
                <w:color w:val="000000"/>
              </w:rPr>
              <w:t>Net asset value per share (NAV per share)</w:t>
            </w:r>
          </w:p>
        </w:tc>
        <w:tc>
          <w:tcPr>
            <w:tcW w:w="1417" w:type="dxa"/>
          </w:tcPr>
          <w:p w14:paraId="081C00AC" w14:textId="77777777" w:rsidR="00925452" w:rsidRPr="00A52927" w:rsidRDefault="00925452" w:rsidP="00925452">
            <w:pPr>
              <w:ind w:left="-108"/>
              <w:jc w:val="center"/>
              <w:rPr>
                <w:rFonts w:ascii="Calibri" w:hAnsi="Calibri" w:cs="Calibri"/>
                <w:b/>
                <w:color w:val="000000"/>
              </w:rPr>
            </w:pPr>
          </w:p>
        </w:tc>
        <w:tc>
          <w:tcPr>
            <w:tcW w:w="284" w:type="dxa"/>
          </w:tcPr>
          <w:p w14:paraId="35527E62" w14:textId="77777777" w:rsidR="00925452" w:rsidRPr="00A52927" w:rsidRDefault="00925452" w:rsidP="00925452">
            <w:pPr>
              <w:ind w:left="-108"/>
              <w:jc w:val="center"/>
              <w:rPr>
                <w:rFonts w:ascii="Calibri" w:hAnsi="Calibri" w:cs="Calibri"/>
                <w:color w:val="000000"/>
              </w:rPr>
            </w:pPr>
          </w:p>
        </w:tc>
        <w:tc>
          <w:tcPr>
            <w:tcW w:w="1417" w:type="dxa"/>
          </w:tcPr>
          <w:p w14:paraId="38C73C69" w14:textId="77777777" w:rsidR="00925452" w:rsidRPr="005924F9" w:rsidRDefault="00925452" w:rsidP="00925452">
            <w:pPr>
              <w:ind w:left="-108"/>
              <w:jc w:val="center"/>
              <w:rPr>
                <w:rFonts w:ascii="Calibri" w:hAnsi="Calibri" w:cs="Calibri"/>
                <w:color w:val="000000"/>
              </w:rPr>
            </w:pPr>
          </w:p>
        </w:tc>
        <w:tc>
          <w:tcPr>
            <w:tcW w:w="283" w:type="dxa"/>
          </w:tcPr>
          <w:p w14:paraId="4E655492" w14:textId="77777777" w:rsidR="00925452" w:rsidRPr="00A52927" w:rsidRDefault="00925452" w:rsidP="00925452">
            <w:pPr>
              <w:ind w:left="-108"/>
              <w:jc w:val="center"/>
              <w:rPr>
                <w:rFonts w:ascii="Calibri" w:hAnsi="Calibri" w:cs="Calibri"/>
                <w:color w:val="000000"/>
              </w:rPr>
            </w:pPr>
          </w:p>
        </w:tc>
        <w:tc>
          <w:tcPr>
            <w:tcW w:w="1310" w:type="dxa"/>
          </w:tcPr>
          <w:p w14:paraId="206A495F" w14:textId="77777777" w:rsidR="00925452" w:rsidRPr="00A52927" w:rsidRDefault="00925452" w:rsidP="00925452">
            <w:pPr>
              <w:ind w:left="-108"/>
              <w:jc w:val="center"/>
              <w:rPr>
                <w:rFonts w:ascii="Calibri" w:hAnsi="Calibri" w:cs="Calibri"/>
                <w:color w:val="000000"/>
              </w:rPr>
            </w:pPr>
          </w:p>
        </w:tc>
      </w:tr>
      <w:tr w:rsidR="00925452" w:rsidRPr="004261E5" w14:paraId="786BA3F6" w14:textId="77777777" w:rsidTr="00F36608">
        <w:tblPrEx>
          <w:tblLook w:val="01E0" w:firstRow="1" w:lastRow="1" w:firstColumn="1" w:lastColumn="1" w:noHBand="0" w:noVBand="0"/>
        </w:tblPrEx>
        <w:tc>
          <w:tcPr>
            <w:tcW w:w="4853" w:type="dxa"/>
          </w:tcPr>
          <w:p w14:paraId="64F777A3" w14:textId="77777777" w:rsidR="00925452" w:rsidRPr="005E2553" w:rsidRDefault="00925452" w:rsidP="00925452">
            <w:pPr>
              <w:ind w:left="-108"/>
              <w:rPr>
                <w:rFonts w:ascii="Calibri" w:hAnsi="Calibri" w:cs="Calibri"/>
                <w:color w:val="000000"/>
              </w:rPr>
            </w:pPr>
            <w:r>
              <w:rPr>
                <w:rFonts w:ascii="Calibri" w:hAnsi="Calibri" w:cs="Calibri"/>
                <w:color w:val="000000"/>
              </w:rPr>
              <w:t>Shareholders’ funds – equity interests</w:t>
            </w:r>
          </w:p>
        </w:tc>
        <w:tc>
          <w:tcPr>
            <w:tcW w:w="1417" w:type="dxa"/>
            <w:tcBorders>
              <w:bottom w:val="single" w:sz="8" w:space="0" w:color="auto"/>
            </w:tcBorders>
          </w:tcPr>
          <w:p w14:paraId="04B5820F" w14:textId="00AD035C" w:rsidR="00925452" w:rsidRPr="004261E5" w:rsidRDefault="00925452" w:rsidP="00925452">
            <w:pPr>
              <w:ind w:left="-108"/>
              <w:jc w:val="right"/>
              <w:rPr>
                <w:rFonts w:ascii="Calibri" w:hAnsi="Calibri" w:cs="Calibri"/>
                <w:b/>
                <w:color w:val="000000"/>
              </w:rPr>
            </w:pPr>
            <w:r>
              <w:rPr>
                <w:rFonts w:ascii="Calibri" w:hAnsi="Calibri" w:cs="Calibri"/>
                <w:b/>
                <w:color w:val="000000"/>
              </w:rPr>
              <w:t>40</w:t>
            </w:r>
            <w:r w:rsidR="005F7C5D">
              <w:rPr>
                <w:rFonts w:ascii="Calibri" w:hAnsi="Calibri" w:cs="Calibri"/>
                <w:b/>
                <w:color w:val="000000"/>
              </w:rPr>
              <w:t>1,781</w:t>
            </w:r>
          </w:p>
        </w:tc>
        <w:tc>
          <w:tcPr>
            <w:tcW w:w="284" w:type="dxa"/>
          </w:tcPr>
          <w:p w14:paraId="424B24C2" w14:textId="77777777" w:rsidR="00925452" w:rsidRPr="00A52927" w:rsidRDefault="00925452" w:rsidP="00925452">
            <w:pPr>
              <w:ind w:left="-108"/>
              <w:jc w:val="right"/>
              <w:rPr>
                <w:rFonts w:ascii="Calibri" w:hAnsi="Calibri" w:cs="Calibri"/>
                <w:color w:val="000000"/>
              </w:rPr>
            </w:pPr>
          </w:p>
        </w:tc>
        <w:tc>
          <w:tcPr>
            <w:tcW w:w="1417" w:type="dxa"/>
            <w:tcBorders>
              <w:bottom w:val="single" w:sz="8" w:space="0" w:color="auto"/>
            </w:tcBorders>
          </w:tcPr>
          <w:p w14:paraId="57CDFFDD" w14:textId="7A0D59DE" w:rsidR="00925452" w:rsidRPr="00033448" w:rsidRDefault="00925452" w:rsidP="00925452">
            <w:pPr>
              <w:ind w:left="-108"/>
              <w:jc w:val="right"/>
              <w:rPr>
                <w:rFonts w:ascii="Calibri" w:hAnsi="Calibri" w:cs="Calibri"/>
                <w:color w:val="000000"/>
              </w:rPr>
            </w:pPr>
            <w:r w:rsidRPr="00033448">
              <w:rPr>
                <w:rFonts w:ascii="Calibri" w:hAnsi="Calibri" w:cs="Calibri"/>
                <w:color w:val="000000"/>
              </w:rPr>
              <w:t>398,566</w:t>
            </w:r>
          </w:p>
        </w:tc>
        <w:tc>
          <w:tcPr>
            <w:tcW w:w="283" w:type="dxa"/>
          </w:tcPr>
          <w:p w14:paraId="14DDB5E0" w14:textId="77777777" w:rsidR="00925452" w:rsidRPr="004261E5" w:rsidRDefault="00925452" w:rsidP="00925452">
            <w:pPr>
              <w:ind w:left="-108"/>
              <w:jc w:val="right"/>
              <w:rPr>
                <w:rFonts w:ascii="Calibri" w:hAnsi="Calibri" w:cs="Calibri"/>
                <w:color w:val="000000"/>
              </w:rPr>
            </w:pPr>
          </w:p>
        </w:tc>
        <w:tc>
          <w:tcPr>
            <w:tcW w:w="1310" w:type="dxa"/>
            <w:tcBorders>
              <w:bottom w:val="single" w:sz="8" w:space="0" w:color="auto"/>
            </w:tcBorders>
          </w:tcPr>
          <w:p w14:paraId="18971E21" w14:textId="5C7E6B36" w:rsidR="00925452" w:rsidRPr="00D34259" w:rsidRDefault="00925452" w:rsidP="00925452">
            <w:pPr>
              <w:ind w:left="-108"/>
              <w:jc w:val="right"/>
              <w:rPr>
                <w:rFonts w:ascii="Calibri" w:hAnsi="Calibri" w:cs="Calibri"/>
                <w:color w:val="000000"/>
              </w:rPr>
            </w:pPr>
            <w:r>
              <w:rPr>
                <w:rFonts w:ascii="Calibri" w:hAnsi="Calibri" w:cs="Calibri"/>
                <w:color w:val="000000"/>
              </w:rPr>
              <w:t>472,382</w:t>
            </w:r>
          </w:p>
        </w:tc>
      </w:tr>
      <w:tr w:rsidR="00925452" w:rsidRPr="004261E5" w14:paraId="4D01C5B1" w14:textId="77777777" w:rsidTr="00F36608">
        <w:tblPrEx>
          <w:tblLook w:val="01E0" w:firstRow="1" w:lastRow="1" w:firstColumn="1" w:lastColumn="1" w:noHBand="0" w:noVBand="0"/>
        </w:tblPrEx>
        <w:tc>
          <w:tcPr>
            <w:tcW w:w="4853" w:type="dxa"/>
          </w:tcPr>
          <w:p w14:paraId="547E1B9D" w14:textId="77777777" w:rsidR="00925452" w:rsidRPr="004261E5" w:rsidRDefault="00925452" w:rsidP="00925452">
            <w:pPr>
              <w:ind w:left="-108"/>
              <w:rPr>
                <w:rFonts w:ascii="Calibri" w:hAnsi="Calibri" w:cs="Calibri"/>
                <w:color w:val="000000"/>
              </w:rPr>
            </w:pPr>
          </w:p>
        </w:tc>
        <w:tc>
          <w:tcPr>
            <w:tcW w:w="1417" w:type="dxa"/>
            <w:tcBorders>
              <w:top w:val="single" w:sz="8" w:space="0" w:color="auto"/>
            </w:tcBorders>
          </w:tcPr>
          <w:p w14:paraId="04F62AA2" w14:textId="77777777" w:rsidR="00925452" w:rsidRPr="004261E5" w:rsidRDefault="00925452" w:rsidP="00925452">
            <w:pPr>
              <w:ind w:left="-108"/>
              <w:jc w:val="right"/>
              <w:rPr>
                <w:rFonts w:ascii="Calibri" w:hAnsi="Calibri" w:cs="Calibri"/>
                <w:b/>
                <w:color w:val="000000"/>
              </w:rPr>
            </w:pPr>
          </w:p>
        </w:tc>
        <w:tc>
          <w:tcPr>
            <w:tcW w:w="284" w:type="dxa"/>
          </w:tcPr>
          <w:p w14:paraId="72CE3F19" w14:textId="77777777" w:rsidR="00925452" w:rsidRPr="00A52927" w:rsidRDefault="00925452" w:rsidP="00925452">
            <w:pPr>
              <w:ind w:left="-108"/>
              <w:jc w:val="right"/>
              <w:rPr>
                <w:rFonts w:ascii="Calibri" w:hAnsi="Calibri" w:cs="Calibri"/>
                <w:color w:val="000000"/>
              </w:rPr>
            </w:pPr>
          </w:p>
        </w:tc>
        <w:tc>
          <w:tcPr>
            <w:tcW w:w="1417" w:type="dxa"/>
            <w:tcBorders>
              <w:top w:val="single" w:sz="8" w:space="0" w:color="auto"/>
            </w:tcBorders>
          </w:tcPr>
          <w:p w14:paraId="6D578F66" w14:textId="77777777" w:rsidR="00925452" w:rsidRPr="00033448" w:rsidRDefault="00925452" w:rsidP="00925452">
            <w:pPr>
              <w:ind w:left="-108"/>
              <w:jc w:val="right"/>
              <w:rPr>
                <w:rFonts w:ascii="Calibri" w:hAnsi="Calibri" w:cs="Calibri"/>
                <w:color w:val="000000"/>
              </w:rPr>
            </w:pPr>
          </w:p>
        </w:tc>
        <w:tc>
          <w:tcPr>
            <w:tcW w:w="283" w:type="dxa"/>
          </w:tcPr>
          <w:p w14:paraId="53253CDB" w14:textId="77777777" w:rsidR="00925452" w:rsidRPr="004261E5" w:rsidRDefault="00925452" w:rsidP="00925452">
            <w:pPr>
              <w:ind w:left="-108"/>
              <w:jc w:val="right"/>
              <w:rPr>
                <w:rFonts w:ascii="Calibri" w:hAnsi="Calibri" w:cs="Calibri"/>
                <w:color w:val="000000"/>
              </w:rPr>
            </w:pPr>
          </w:p>
        </w:tc>
        <w:tc>
          <w:tcPr>
            <w:tcW w:w="1310" w:type="dxa"/>
            <w:tcBorders>
              <w:top w:val="single" w:sz="8" w:space="0" w:color="auto"/>
            </w:tcBorders>
          </w:tcPr>
          <w:p w14:paraId="569C80B0" w14:textId="77777777" w:rsidR="00925452" w:rsidRPr="00D34259" w:rsidRDefault="00925452" w:rsidP="00925452">
            <w:pPr>
              <w:ind w:left="-108"/>
              <w:jc w:val="right"/>
              <w:rPr>
                <w:rFonts w:ascii="Calibri" w:hAnsi="Calibri" w:cs="Calibri"/>
                <w:color w:val="000000"/>
              </w:rPr>
            </w:pPr>
          </w:p>
        </w:tc>
      </w:tr>
      <w:tr w:rsidR="00925452" w14:paraId="14A53A82" w14:textId="77777777" w:rsidTr="00F36608">
        <w:tblPrEx>
          <w:tblLook w:val="01E0" w:firstRow="1" w:lastRow="1" w:firstColumn="1" w:lastColumn="1" w:noHBand="0" w:noVBand="0"/>
        </w:tblPrEx>
        <w:tc>
          <w:tcPr>
            <w:tcW w:w="4853" w:type="dxa"/>
          </w:tcPr>
          <w:p w14:paraId="5809E467" w14:textId="77777777" w:rsidR="00925452" w:rsidRPr="001B34E9" w:rsidRDefault="00925452" w:rsidP="00925452">
            <w:pPr>
              <w:ind w:left="-108"/>
              <w:rPr>
                <w:rFonts w:ascii="Calibri" w:hAnsi="Calibri" w:cs="Calibri"/>
                <w:b/>
                <w:color w:val="000000"/>
              </w:rPr>
            </w:pPr>
            <w:r w:rsidRPr="001B34E9">
              <w:rPr>
                <w:rFonts w:ascii="Calibri" w:hAnsi="Calibri" w:cs="Calibri"/>
                <w:b/>
                <w:color w:val="000000"/>
              </w:rPr>
              <w:t>Number of shares</w:t>
            </w:r>
          </w:p>
        </w:tc>
        <w:tc>
          <w:tcPr>
            <w:tcW w:w="1417" w:type="dxa"/>
          </w:tcPr>
          <w:p w14:paraId="0E8C19BD" w14:textId="77777777" w:rsidR="00925452" w:rsidRDefault="00925452" w:rsidP="00925452">
            <w:pPr>
              <w:ind w:left="-108"/>
              <w:jc w:val="right"/>
              <w:rPr>
                <w:rFonts w:ascii="Calibri" w:hAnsi="Calibri" w:cs="Calibri"/>
                <w:b/>
                <w:color w:val="000000"/>
              </w:rPr>
            </w:pPr>
          </w:p>
        </w:tc>
        <w:tc>
          <w:tcPr>
            <w:tcW w:w="284" w:type="dxa"/>
          </w:tcPr>
          <w:p w14:paraId="2FC424BA" w14:textId="77777777" w:rsidR="00925452" w:rsidRPr="004261E5" w:rsidRDefault="00925452" w:rsidP="00925452">
            <w:pPr>
              <w:ind w:left="-108"/>
              <w:jc w:val="right"/>
              <w:rPr>
                <w:rFonts w:ascii="Calibri" w:hAnsi="Calibri" w:cs="Calibri"/>
                <w:color w:val="000000"/>
              </w:rPr>
            </w:pPr>
          </w:p>
        </w:tc>
        <w:tc>
          <w:tcPr>
            <w:tcW w:w="1417" w:type="dxa"/>
          </w:tcPr>
          <w:p w14:paraId="12C1CED6" w14:textId="77777777" w:rsidR="00925452" w:rsidRPr="00033448" w:rsidRDefault="00925452" w:rsidP="00925452">
            <w:pPr>
              <w:ind w:left="-108"/>
              <w:jc w:val="right"/>
              <w:rPr>
                <w:rFonts w:ascii="Calibri" w:hAnsi="Calibri" w:cs="Calibri"/>
                <w:color w:val="000000"/>
              </w:rPr>
            </w:pPr>
          </w:p>
        </w:tc>
        <w:tc>
          <w:tcPr>
            <w:tcW w:w="283" w:type="dxa"/>
          </w:tcPr>
          <w:p w14:paraId="3028A45C" w14:textId="77777777" w:rsidR="00925452" w:rsidRPr="004261E5" w:rsidRDefault="00925452" w:rsidP="00925452">
            <w:pPr>
              <w:ind w:left="-108"/>
              <w:jc w:val="right"/>
              <w:rPr>
                <w:rFonts w:ascii="Calibri" w:hAnsi="Calibri" w:cs="Calibri"/>
                <w:color w:val="000000"/>
              </w:rPr>
            </w:pPr>
          </w:p>
        </w:tc>
        <w:tc>
          <w:tcPr>
            <w:tcW w:w="1310" w:type="dxa"/>
          </w:tcPr>
          <w:p w14:paraId="2236353D" w14:textId="77777777" w:rsidR="00925452" w:rsidRPr="00D34259" w:rsidRDefault="00925452" w:rsidP="00925452">
            <w:pPr>
              <w:ind w:left="-108"/>
              <w:jc w:val="right"/>
              <w:rPr>
                <w:rFonts w:ascii="Calibri" w:hAnsi="Calibri" w:cs="Calibri"/>
                <w:color w:val="000000"/>
              </w:rPr>
            </w:pPr>
          </w:p>
        </w:tc>
      </w:tr>
      <w:tr w:rsidR="00925452" w14:paraId="60893AE9" w14:textId="77777777" w:rsidTr="00F36608">
        <w:tblPrEx>
          <w:tblLook w:val="01E0" w:firstRow="1" w:lastRow="1" w:firstColumn="1" w:lastColumn="1" w:noHBand="0" w:noVBand="0"/>
        </w:tblPrEx>
        <w:tc>
          <w:tcPr>
            <w:tcW w:w="4853" w:type="dxa"/>
          </w:tcPr>
          <w:p w14:paraId="21C23C6F" w14:textId="3633F7EF" w:rsidR="00925452" w:rsidRDefault="00925452" w:rsidP="00925452">
            <w:pPr>
              <w:ind w:left="-108"/>
              <w:rPr>
                <w:rFonts w:ascii="Calibri" w:hAnsi="Calibri" w:cs="Calibri"/>
                <w:color w:val="000000"/>
              </w:rPr>
            </w:pPr>
            <w:r w:rsidRPr="006250D9">
              <w:rPr>
                <w:rFonts w:ascii="Calibri" w:hAnsi="Calibri" w:cs="Calibri"/>
                <w:color w:val="000000"/>
              </w:rPr>
              <w:t>Closing number of ordinary shares</w:t>
            </w:r>
          </w:p>
        </w:tc>
        <w:tc>
          <w:tcPr>
            <w:tcW w:w="1417" w:type="dxa"/>
            <w:tcBorders>
              <w:bottom w:val="single" w:sz="12" w:space="0" w:color="auto"/>
            </w:tcBorders>
          </w:tcPr>
          <w:p w14:paraId="3395326F" w14:textId="4CC0DB0C" w:rsidR="00925452" w:rsidRDefault="00925452" w:rsidP="00925452">
            <w:pPr>
              <w:ind w:left="-108"/>
              <w:jc w:val="right"/>
              <w:rPr>
                <w:rFonts w:ascii="Calibri" w:hAnsi="Calibri" w:cs="Calibri"/>
                <w:b/>
                <w:color w:val="000000"/>
              </w:rPr>
            </w:pPr>
            <w:r>
              <w:rPr>
                <w:rFonts w:ascii="Calibri" w:hAnsi="Calibri" w:cs="Calibri"/>
                <w:b/>
                <w:color w:val="000000"/>
              </w:rPr>
              <w:t>35,587,279</w:t>
            </w:r>
          </w:p>
        </w:tc>
        <w:tc>
          <w:tcPr>
            <w:tcW w:w="284" w:type="dxa"/>
          </w:tcPr>
          <w:p w14:paraId="7DBCAA6E" w14:textId="77777777" w:rsidR="00925452" w:rsidRPr="004261E5" w:rsidRDefault="00925452" w:rsidP="00925452">
            <w:pPr>
              <w:ind w:left="-108"/>
              <w:jc w:val="right"/>
              <w:rPr>
                <w:rFonts w:ascii="Calibri" w:hAnsi="Calibri" w:cs="Calibri"/>
                <w:color w:val="000000"/>
              </w:rPr>
            </w:pPr>
          </w:p>
        </w:tc>
        <w:tc>
          <w:tcPr>
            <w:tcW w:w="1417" w:type="dxa"/>
            <w:tcBorders>
              <w:bottom w:val="single" w:sz="12" w:space="0" w:color="auto"/>
            </w:tcBorders>
          </w:tcPr>
          <w:p w14:paraId="49E3438F" w14:textId="6F74EFAB" w:rsidR="00925452" w:rsidRPr="00033448" w:rsidRDefault="00925452" w:rsidP="00925452">
            <w:pPr>
              <w:ind w:left="-108"/>
              <w:jc w:val="right"/>
              <w:rPr>
                <w:rFonts w:ascii="Calibri" w:hAnsi="Calibri" w:cs="Calibri"/>
                <w:color w:val="000000"/>
              </w:rPr>
            </w:pPr>
            <w:r w:rsidRPr="00033448">
              <w:rPr>
                <w:rFonts w:ascii="Calibri" w:hAnsi="Calibri" w:cs="Calibri"/>
                <w:color w:val="000000"/>
              </w:rPr>
              <w:t>35,052,462</w:t>
            </w:r>
          </w:p>
        </w:tc>
        <w:tc>
          <w:tcPr>
            <w:tcW w:w="283" w:type="dxa"/>
          </w:tcPr>
          <w:p w14:paraId="2EA399B2" w14:textId="77777777" w:rsidR="00925452" w:rsidRPr="004261E5" w:rsidRDefault="00925452" w:rsidP="00925452">
            <w:pPr>
              <w:ind w:left="-108"/>
              <w:jc w:val="right"/>
              <w:rPr>
                <w:rFonts w:ascii="Calibri" w:hAnsi="Calibri" w:cs="Calibri"/>
                <w:color w:val="000000"/>
              </w:rPr>
            </w:pPr>
          </w:p>
        </w:tc>
        <w:tc>
          <w:tcPr>
            <w:tcW w:w="1310" w:type="dxa"/>
            <w:tcBorders>
              <w:bottom w:val="single" w:sz="12" w:space="0" w:color="auto"/>
            </w:tcBorders>
          </w:tcPr>
          <w:p w14:paraId="554C05D9" w14:textId="7185F5B3" w:rsidR="00925452" w:rsidRPr="00D34259" w:rsidRDefault="00925452" w:rsidP="00925452">
            <w:pPr>
              <w:ind w:left="-108"/>
              <w:jc w:val="right"/>
              <w:rPr>
                <w:rFonts w:ascii="Calibri" w:hAnsi="Calibri" w:cs="Calibri"/>
                <w:color w:val="000000"/>
              </w:rPr>
            </w:pPr>
            <w:r w:rsidRPr="00D34259">
              <w:rPr>
                <w:rFonts w:ascii="Calibri" w:hAnsi="Calibri" w:cs="Calibri"/>
                <w:color w:val="000000"/>
              </w:rPr>
              <w:t>35,</w:t>
            </w:r>
            <w:r>
              <w:rPr>
                <w:rFonts w:ascii="Calibri" w:hAnsi="Calibri" w:cs="Calibri"/>
                <w:color w:val="000000"/>
              </w:rPr>
              <w:t>297,201</w:t>
            </w:r>
          </w:p>
        </w:tc>
      </w:tr>
      <w:tr w:rsidR="00925452" w14:paraId="7EB4DD33" w14:textId="77777777" w:rsidTr="00F36608">
        <w:tblPrEx>
          <w:tblLook w:val="01E0" w:firstRow="1" w:lastRow="1" w:firstColumn="1" w:lastColumn="1" w:noHBand="0" w:noVBand="0"/>
        </w:tblPrEx>
        <w:tc>
          <w:tcPr>
            <w:tcW w:w="4853" w:type="dxa"/>
          </w:tcPr>
          <w:p w14:paraId="0BA5D7C3" w14:textId="77777777" w:rsidR="00925452" w:rsidRDefault="00925452" w:rsidP="00925452">
            <w:pPr>
              <w:rPr>
                <w:rFonts w:ascii="Calibri" w:hAnsi="Calibri" w:cs="Calibri"/>
                <w:color w:val="000000"/>
              </w:rPr>
            </w:pPr>
          </w:p>
        </w:tc>
        <w:tc>
          <w:tcPr>
            <w:tcW w:w="1417" w:type="dxa"/>
          </w:tcPr>
          <w:p w14:paraId="74530284" w14:textId="77777777" w:rsidR="00925452" w:rsidRDefault="00925452" w:rsidP="00925452">
            <w:pPr>
              <w:ind w:left="-108"/>
              <w:jc w:val="right"/>
              <w:rPr>
                <w:rFonts w:ascii="Calibri" w:hAnsi="Calibri" w:cs="Calibri"/>
                <w:b/>
                <w:color w:val="000000"/>
              </w:rPr>
            </w:pPr>
          </w:p>
        </w:tc>
        <w:tc>
          <w:tcPr>
            <w:tcW w:w="284" w:type="dxa"/>
          </w:tcPr>
          <w:p w14:paraId="2F948860" w14:textId="77777777" w:rsidR="00925452" w:rsidRPr="004261E5" w:rsidRDefault="00925452" w:rsidP="00925452">
            <w:pPr>
              <w:ind w:left="-108"/>
              <w:jc w:val="right"/>
              <w:rPr>
                <w:rFonts w:ascii="Calibri" w:hAnsi="Calibri" w:cs="Calibri"/>
                <w:color w:val="000000"/>
              </w:rPr>
            </w:pPr>
          </w:p>
        </w:tc>
        <w:tc>
          <w:tcPr>
            <w:tcW w:w="1417" w:type="dxa"/>
          </w:tcPr>
          <w:p w14:paraId="70409F9E" w14:textId="77777777" w:rsidR="00925452" w:rsidRPr="00033448" w:rsidRDefault="00925452" w:rsidP="00925452">
            <w:pPr>
              <w:ind w:left="-108"/>
              <w:jc w:val="right"/>
              <w:rPr>
                <w:rFonts w:ascii="Calibri" w:hAnsi="Calibri" w:cs="Calibri"/>
                <w:color w:val="000000"/>
              </w:rPr>
            </w:pPr>
          </w:p>
        </w:tc>
        <w:tc>
          <w:tcPr>
            <w:tcW w:w="283" w:type="dxa"/>
          </w:tcPr>
          <w:p w14:paraId="7A385AF1" w14:textId="77777777" w:rsidR="00925452" w:rsidRPr="004261E5" w:rsidRDefault="00925452" w:rsidP="00925452">
            <w:pPr>
              <w:ind w:left="-108"/>
              <w:jc w:val="right"/>
              <w:rPr>
                <w:rFonts w:ascii="Calibri" w:hAnsi="Calibri" w:cs="Calibri"/>
                <w:color w:val="000000"/>
              </w:rPr>
            </w:pPr>
          </w:p>
        </w:tc>
        <w:tc>
          <w:tcPr>
            <w:tcW w:w="1310" w:type="dxa"/>
          </w:tcPr>
          <w:p w14:paraId="5F05DB24" w14:textId="77777777" w:rsidR="00925452" w:rsidRPr="00746F9F" w:rsidRDefault="00925452" w:rsidP="00925452">
            <w:pPr>
              <w:ind w:left="-108"/>
              <w:jc w:val="right"/>
              <w:rPr>
                <w:rFonts w:ascii="Calibri" w:hAnsi="Calibri" w:cs="Calibri"/>
                <w:color w:val="000000"/>
              </w:rPr>
            </w:pPr>
          </w:p>
        </w:tc>
      </w:tr>
      <w:tr w:rsidR="00925452" w14:paraId="674893F5" w14:textId="77777777" w:rsidTr="00F36608">
        <w:tblPrEx>
          <w:tblLook w:val="01E0" w:firstRow="1" w:lastRow="1" w:firstColumn="1" w:lastColumn="1" w:noHBand="0" w:noVBand="0"/>
        </w:tblPrEx>
        <w:tc>
          <w:tcPr>
            <w:tcW w:w="4853" w:type="dxa"/>
          </w:tcPr>
          <w:p w14:paraId="7B96E7A8" w14:textId="77777777" w:rsidR="00925452" w:rsidRDefault="00925452" w:rsidP="00925452">
            <w:pPr>
              <w:ind w:left="-108"/>
              <w:rPr>
                <w:rFonts w:ascii="Calibri" w:hAnsi="Calibri" w:cs="Calibri"/>
                <w:color w:val="000000"/>
              </w:rPr>
            </w:pPr>
          </w:p>
        </w:tc>
        <w:tc>
          <w:tcPr>
            <w:tcW w:w="1417" w:type="dxa"/>
          </w:tcPr>
          <w:p w14:paraId="67421B3B" w14:textId="25A73CE4" w:rsidR="00925452" w:rsidRPr="00C87F03" w:rsidRDefault="00925452" w:rsidP="00925452">
            <w:pPr>
              <w:ind w:left="-108"/>
              <w:jc w:val="right"/>
              <w:rPr>
                <w:rFonts w:ascii="Calibri" w:hAnsi="Calibri" w:cs="Calibri"/>
                <w:b/>
                <w:color w:val="000000"/>
              </w:rPr>
            </w:pPr>
            <w:r w:rsidRPr="00C87F03">
              <w:rPr>
                <w:rFonts w:ascii="Calibri" w:hAnsi="Calibri" w:cs="Calibri"/>
                <w:b/>
                <w:color w:val="000000"/>
              </w:rPr>
              <w:t>Cent</w:t>
            </w:r>
          </w:p>
        </w:tc>
        <w:tc>
          <w:tcPr>
            <w:tcW w:w="284" w:type="dxa"/>
          </w:tcPr>
          <w:p w14:paraId="6E1B825E" w14:textId="77777777" w:rsidR="00925452" w:rsidRPr="004261E5" w:rsidRDefault="00925452" w:rsidP="00925452">
            <w:pPr>
              <w:ind w:left="-108"/>
              <w:jc w:val="right"/>
              <w:rPr>
                <w:rFonts w:ascii="Calibri" w:hAnsi="Calibri" w:cs="Calibri"/>
                <w:color w:val="000000"/>
              </w:rPr>
            </w:pPr>
          </w:p>
        </w:tc>
        <w:tc>
          <w:tcPr>
            <w:tcW w:w="1417" w:type="dxa"/>
          </w:tcPr>
          <w:p w14:paraId="30654B7B" w14:textId="5755C040" w:rsidR="00925452" w:rsidRPr="00033448" w:rsidRDefault="00925452" w:rsidP="00925452">
            <w:pPr>
              <w:ind w:left="-108"/>
              <w:jc w:val="right"/>
              <w:rPr>
                <w:rFonts w:ascii="Calibri" w:hAnsi="Calibri" w:cs="Calibri"/>
                <w:color w:val="000000"/>
              </w:rPr>
            </w:pPr>
            <w:r w:rsidRPr="00033448">
              <w:rPr>
                <w:rFonts w:ascii="Calibri" w:hAnsi="Calibri" w:cs="Calibri"/>
                <w:color w:val="000000"/>
              </w:rPr>
              <w:t>Cent</w:t>
            </w:r>
          </w:p>
        </w:tc>
        <w:tc>
          <w:tcPr>
            <w:tcW w:w="283" w:type="dxa"/>
          </w:tcPr>
          <w:p w14:paraId="390D86ED" w14:textId="77777777" w:rsidR="00925452" w:rsidRPr="004261E5" w:rsidRDefault="00925452" w:rsidP="00925452">
            <w:pPr>
              <w:ind w:left="-108"/>
              <w:jc w:val="right"/>
              <w:rPr>
                <w:rFonts w:ascii="Calibri" w:hAnsi="Calibri" w:cs="Calibri"/>
                <w:color w:val="000000"/>
              </w:rPr>
            </w:pPr>
          </w:p>
        </w:tc>
        <w:tc>
          <w:tcPr>
            <w:tcW w:w="1310" w:type="dxa"/>
          </w:tcPr>
          <w:p w14:paraId="56FDF263" w14:textId="77777777" w:rsidR="00925452" w:rsidRPr="00746F9F" w:rsidRDefault="00925452" w:rsidP="00925452">
            <w:pPr>
              <w:ind w:left="-108"/>
              <w:jc w:val="right"/>
              <w:rPr>
                <w:rFonts w:ascii="Calibri" w:hAnsi="Calibri" w:cs="Calibri"/>
                <w:color w:val="000000"/>
              </w:rPr>
            </w:pPr>
            <w:r w:rsidRPr="00746F9F">
              <w:rPr>
                <w:rFonts w:ascii="Calibri" w:hAnsi="Calibri" w:cs="Calibri"/>
                <w:color w:val="000000"/>
              </w:rPr>
              <w:t>Cent</w:t>
            </w:r>
          </w:p>
        </w:tc>
      </w:tr>
      <w:tr w:rsidR="00925452" w14:paraId="0E7A0EC2" w14:textId="77777777" w:rsidTr="00F36608">
        <w:tblPrEx>
          <w:tblLook w:val="01E0" w:firstRow="1" w:lastRow="1" w:firstColumn="1" w:lastColumn="1" w:noHBand="0" w:noVBand="0"/>
        </w:tblPrEx>
        <w:tc>
          <w:tcPr>
            <w:tcW w:w="4853" w:type="dxa"/>
          </w:tcPr>
          <w:p w14:paraId="66610F98" w14:textId="1639125D" w:rsidR="00925452" w:rsidRDefault="00925452" w:rsidP="00925452">
            <w:pPr>
              <w:ind w:left="-74" w:hanging="34"/>
              <w:rPr>
                <w:rFonts w:ascii="Calibri" w:hAnsi="Calibri" w:cs="Calibri"/>
                <w:color w:val="000000"/>
              </w:rPr>
            </w:pPr>
            <w:r>
              <w:rPr>
                <w:rFonts w:ascii="Calibri" w:hAnsi="Calibri" w:cs="Calibri"/>
                <w:color w:val="000000"/>
              </w:rPr>
              <w:t>Net asset value per share (Shareholders funds /</w:t>
            </w:r>
            <w:r w:rsidRPr="006250D9">
              <w:rPr>
                <w:rFonts w:ascii="Calibri" w:hAnsi="Calibri" w:cs="Calibri"/>
                <w:color w:val="000000"/>
              </w:rPr>
              <w:t>Closing number of ordinary shares</w:t>
            </w:r>
            <w:r>
              <w:rPr>
                <w:rFonts w:ascii="Calibri" w:hAnsi="Calibri" w:cs="Calibri"/>
                <w:color w:val="000000"/>
              </w:rPr>
              <w:t>)</w:t>
            </w:r>
          </w:p>
        </w:tc>
        <w:tc>
          <w:tcPr>
            <w:tcW w:w="1417" w:type="dxa"/>
            <w:tcBorders>
              <w:top w:val="single" w:sz="12" w:space="0" w:color="auto"/>
              <w:bottom w:val="single" w:sz="12" w:space="0" w:color="auto"/>
            </w:tcBorders>
          </w:tcPr>
          <w:p w14:paraId="1BD7C5BB" w14:textId="77777777" w:rsidR="00925452" w:rsidRDefault="00925452" w:rsidP="00925452">
            <w:pPr>
              <w:ind w:left="-108"/>
              <w:jc w:val="right"/>
              <w:rPr>
                <w:rFonts w:ascii="Calibri" w:hAnsi="Calibri" w:cs="Calibri"/>
                <w:b/>
                <w:color w:val="000000"/>
              </w:rPr>
            </w:pPr>
          </w:p>
          <w:p w14:paraId="7E4ABCCE" w14:textId="08668511" w:rsidR="00925452" w:rsidRDefault="00925452" w:rsidP="00925452">
            <w:pPr>
              <w:ind w:left="-108"/>
              <w:jc w:val="right"/>
              <w:rPr>
                <w:rFonts w:ascii="Calibri" w:hAnsi="Calibri" w:cs="Calibri"/>
                <w:b/>
                <w:color w:val="000000"/>
              </w:rPr>
            </w:pPr>
            <w:r>
              <w:rPr>
                <w:rFonts w:ascii="Calibri" w:hAnsi="Calibri" w:cs="Calibri"/>
                <w:b/>
                <w:color w:val="000000"/>
              </w:rPr>
              <w:t>1,1</w:t>
            </w:r>
            <w:r w:rsidR="00E02E0A">
              <w:rPr>
                <w:rFonts w:ascii="Calibri" w:hAnsi="Calibri" w:cs="Calibri"/>
                <w:b/>
                <w:color w:val="000000"/>
              </w:rPr>
              <w:t>29</w:t>
            </w:r>
          </w:p>
        </w:tc>
        <w:tc>
          <w:tcPr>
            <w:tcW w:w="284" w:type="dxa"/>
          </w:tcPr>
          <w:p w14:paraId="143A2319" w14:textId="77777777" w:rsidR="00925452" w:rsidRPr="004261E5" w:rsidRDefault="00925452" w:rsidP="00925452">
            <w:pPr>
              <w:ind w:left="-108"/>
              <w:jc w:val="right"/>
              <w:rPr>
                <w:rFonts w:ascii="Calibri" w:hAnsi="Calibri" w:cs="Calibri"/>
                <w:color w:val="000000"/>
              </w:rPr>
            </w:pPr>
          </w:p>
        </w:tc>
        <w:tc>
          <w:tcPr>
            <w:tcW w:w="1417" w:type="dxa"/>
            <w:tcBorders>
              <w:top w:val="single" w:sz="12" w:space="0" w:color="auto"/>
              <w:bottom w:val="single" w:sz="12" w:space="0" w:color="auto"/>
            </w:tcBorders>
          </w:tcPr>
          <w:p w14:paraId="68EB8732" w14:textId="77777777" w:rsidR="00925452" w:rsidRPr="00033448" w:rsidRDefault="00925452" w:rsidP="00925452">
            <w:pPr>
              <w:ind w:left="-108"/>
              <w:jc w:val="right"/>
              <w:rPr>
                <w:rFonts w:ascii="Calibri" w:hAnsi="Calibri" w:cs="Calibri"/>
                <w:color w:val="000000"/>
              </w:rPr>
            </w:pPr>
          </w:p>
          <w:p w14:paraId="4E97C12F" w14:textId="2EAE82A0" w:rsidR="00925452" w:rsidRPr="00033448" w:rsidRDefault="00925452" w:rsidP="00925452">
            <w:pPr>
              <w:ind w:left="-108"/>
              <w:jc w:val="right"/>
              <w:rPr>
                <w:rFonts w:ascii="Calibri" w:hAnsi="Calibri" w:cs="Calibri"/>
                <w:color w:val="000000"/>
              </w:rPr>
            </w:pPr>
            <w:r w:rsidRPr="00033448">
              <w:rPr>
                <w:rFonts w:ascii="Calibri" w:hAnsi="Calibri" w:cs="Calibri"/>
                <w:color w:val="000000"/>
              </w:rPr>
              <w:t>1,137</w:t>
            </w:r>
          </w:p>
        </w:tc>
        <w:tc>
          <w:tcPr>
            <w:tcW w:w="283" w:type="dxa"/>
          </w:tcPr>
          <w:p w14:paraId="2EDB1732" w14:textId="77777777" w:rsidR="00925452" w:rsidRPr="00D34259" w:rsidRDefault="00925452" w:rsidP="00925452">
            <w:pPr>
              <w:ind w:left="-108"/>
              <w:jc w:val="right"/>
              <w:rPr>
                <w:rFonts w:ascii="Calibri" w:hAnsi="Calibri" w:cs="Calibri"/>
                <w:color w:val="000000"/>
              </w:rPr>
            </w:pPr>
          </w:p>
        </w:tc>
        <w:tc>
          <w:tcPr>
            <w:tcW w:w="1310" w:type="dxa"/>
            <w:tcBorders>
              <w:top w:val="single" w:sz="12" w:space="0" w:color="auto"/>
              <w:bottom w:val="single" w:sz="12" w:space="0" w:color="auto"/>
            </w:tcBorders>
          </w:tcPr>
          <w:p w14:paraId="26159AF4" w14:textId="77777777" w:rsidR="00925452" w:rsidRDefault="00925452" w:rsidP="00925452">
            <w:pPr>
              <w:ind w:left="-108"/>
              <w:jc w:val="right"/>
              <w:rPr>
                <w:rFonts w:ascii="Calibri" w:hAnsi="Calibri" w:cs="Calibri"/>
                <w:color w:val="000000"/>
              </w:rPr>
            </w:pPr>
          </w:p>
          <w:p w14:paraId="25E6488D" w14:textId="5EE5EC61" w:rsidR="00925452" w:rsidRPr="00746F9F" w:rsidRDefault="00925452" w:rsidP="00925452">
            <w:pPr>
              <w:ind w:left="-108"/>
              <w:jc w:val="right"/>
              <w:rPr>
                <w:rFonts w:ascii="Calibri" w:hAnsi="Calibri" w:cs="Calibri"/>
                <w:color w:val="000000"/>
              </w:rPr>
            </w:pPr>
            <w:r>
              <w:rPr>
                <w:rFonts w:ascii="Calibri" w:hAnsi="Calibri" w:cs="Calibri"/>
                <w:color w:val="000000"/>
              </w:rPr>
              <w:t>1,338</w:t>
            </w:r>
          </w:p>
        </w:tc>
      </w:tr>
      <w:tr w:rsidR="00925452" w:rsidRPr="004261E5" w14:paraId="6A737E2A" w14:textId="77777777" w:rsidTr="00F36608">
        <w:tblPrEx>
          <w:tblLook w:val="01E0" w:firstRow="1" w:lastRow="1" w:firstColumn="1" w:lastColumn="1" w:noHBand="0" w:noVBand="0"/>
        </w:tblPrEx>
        <w:tc>
          <w:tcPr>
            <w:tcW w:w="4853" w:type="dxa"/>
          </w:tcPr>
          <w:p w14:paraId="7B94F187" w14:textId="77777777" w:rsidR="00925452" w:rsidRDefault="00925452" w:rsidP="00925452">
            <w:pPr>
              <w:ind w:left="-108"/>
              <w:rPr>
                <w:rFonts w:ascii="Calibri" w:hAnsi="Calibri" w:cs="Calibri"/>
                <w:color w:val="000000"/>
              </w:rPr>
            </w:pPr>
          </w:p>
        </w:tc>
        <w:tc>
          <w:tcPr>
            <w:tcW w:w="1417" w:type="dxa"/>
          </w:tcPr>
          <w:p w14:paraId="1C02CC12" w14:textId="77777777" w:rsidR="00925452" w:rsidRDefault="00925452" w:rsidP="00925452">
            <w:pPr>
              <w:ind w:left="-108"/>
              <w:jc w:val="right"/>
              <w:rPr>
                <w:rFonts w:ascii="Calibri" w:hAnsi="Calibri" w:cs="Calibri"/>
                <w:b/>
                <w:color w:val="000000"/>
              </w:rPr>
            </w:pPr>
          </w:p>
        </w:tc>
        <w:tc>
          <w:tcPr>
            <w:tcW w:w="284" w:type="dxa"/>
          </w:tcPr>
          <w:p w14:paraId="325B841D" w14:textId="77777777" w:rsidR="00925452" w:rsidRPr="004261E5" w:rsidRDefault="00925452" w:rsidP="00925452">
            <w:pPr>
              <w:ind w:left="-108"/>
              <w:jc w:val="right"/>
              <w:rPr>
                <w:rFonts w:ascii="Calibri" w:hAnsi="Calibri" w:cs="Calibri"/>
                <w:color w:val="000000"/>
              </w:rPr>
            </w:pPr>
          </w:p>
        </w:tc>
        <w:tc>
          <w:tcPr>
            <w:tcW w:w="1417" w:type="dxa"/>
          </w:tcPr>
          <w:p w14:paraId="7BE82180" w14:textId="77777777" w:rsidR="00925452" w:rsidRPr="00033448" w:rsidRDefault="00925452" w:rsidP="00925452">
            <w:pPr>
              <w:ind w:left="-108"/>
              <w:jc w:val="right"/>
              <w:rPr>
                <w:rFonts w:ascii="Calibri" w:hAnsi="Calibri" w:cs="Calibri"/>
                <w:color w:val="000000"/>
              </w:rPr>
            </w:pPr>
          </w:p>
        </w:tc>
        <w:tc>
          <w:tcPr>
            <w:tcW w:w="283" w:type="dxa"/>
          </w:tcPr>
          <w:p w14:paraId="135A2AF5" w14:textId="77777777" w:rsidR="00925452" w:rsidRPr="004261E5" w:rsidRDefault="00925452" w:rsidP="00925452">
            <w:pPr>
              <w:ind w:left="-108"/>
              <w:jc w:val="right"/>
              <w:rPr>
                <w:rFonts w:ascii="Calibri" w:hAnsi="Calibri" w:cs="Calibri"/>
                <w:color w:val="000000"/>
              </w:rPr>
            </w:pPr>
          </w:p>
        </w:tc>
        <w:tc>
          <w:tcPr>
            <w:tcW w:w="1310" w:type="dxa"/>
          </w:tcPr>
          <w:p w14:paraId="052EAB6F" w14:textId="77777777" w:rsidR="00925452" w:rsidRPr="00746F9F" w:rsidRDefault="00925452" w:rsidP="00925452">
            <w:pPr>
              <w:ind w:left="-108"/>
              <w:jc w:val="right"/>
              <w:rPr>
                <w:rFonts w:ascii="Calibri" w:hAnsi="Calibri" w:cs="Calibri"/>
                <w:color w:val="000000"/>
              </w:rPr>
            </w:pPr>
          </w:p>
        </w:tc>
      </w:tr>
      <w:tr w:rsidR="00925452" w:rsidRPr="00A52927" w14:paraId="25E00339" w14:textId="77777777" w:rsidTr="00AC709D">
        <w:tblPrEx>
          <w:tblLook w:val="01E0" w:firstRow="1" w:lastRow="1" w:firstColumn="1" w:lastColumn="1" w:noHBand="0" w:noVBand="0"/>
        </w:tblPrEx>
        <w:tc>
          <w:tcPr>
            <w:tcW w:w="4853" w:type="dxa"/>
          </w:tcPr>
          <w:p w14:paraId="6BBBFDFA" w14:textId="4DE953A9" w:rsidR="00925452" w:rsidRPr="001B34E9" w:rsidRDefault="00925452" w:rsidP="00925452">
            <w:pPr>
              <w:ind w:left="-108"/>
              <w:rPr>
                <w:rFonts w:ascii="Calibri" w:hAnsi="Calibri" w:cs="Calibri"/>
                <w:b/>
                <w:color w:val="000000"/>
              </w:rPr>
            </w:pPr>
            <w:r>
              <w:rPr>
                <w:rFonts w:ascii="Calibri" w:hAnsi="Calibri" w:cs="Calibri"/>
                <w:b/>
                <w:color w:val="000000"/>
              </w:rPr>
              <w:t xml:space="preserve">Return on </w:t>
            </w:r>
            <w:r w:rsidR="00F63243">
              <w:rPr>
                <w:rFonts w:ascii="Calibri" w:hAnsi="Calibri" w:cs="Calibri"/>
                <w:b/>
                <w:color w:val="000000"/>
              </w:rPr>
              <w:t>e</w:t>
            </w:r>
            <w:r>
              <w:rPr>
                <w:rFonts w:ascii="Calibri" w:hAnsi="Calibri" w:cs="Calibri"/>
                <w:b/>
                <w:color w:val="000000"/>
              </w:rPr>
              <w:t>quity</w:t>
            </w:r>
          </w:p>
        </w:tc>
        <w:tc>
          <w:tcPr>
            <w:tcW w:w="1417" w:type="dxa"/>
          </w:tcPr>
          <w:p w14:paraId="260B4F2A" w14:textId="1BD52957" w:rsidR="00925452" w:rsidRPr="00AC709D" w:rsidRDefault="00925452" w:rsidP="00925452">
            <w:pPr>
              <w:ind w:left="-108"/>
              <w:jc w:val="right"/>
              <w:rPr>
                <w:rFonts w:ascii="Calibri" w:hAnsi="Calibri" w:cs="Calibri"/>
                <w:b/>
                <w:color w:val="000000"/>
              </w:rPr>
            </w:pPr>
            <w:r w:rsidRPr="00AC709D">
              <w:rPr>
                <w:rFonts w:ascii="Calibri" w:hAnsi="Calibri" w:cs="Calibri"/>
                <w:b/>
                <w:color w:val="000000"/>
              </w:rPr>
              <w:t>€000s</w:t>
            </w:r>
          </w:p>
        </w:tc>
        <w:tc>
          <w:tcPr>
            <w:tcW w:w="284" w:type="dxa"/>
          </w:tcPr>
          <w:p w14:paraId="1AE8D51A" w14:textId="77777777" w:rsidR="00925452" w:rsidRPr="00A52927" w:rsidRDefault="00925452" w:rsidP="00925452">
            <w:pPr>
              <w:ind w:left="-108"/>
              <w:jc w:val="right"/>
              <w:rPr>
                <w:rFonts w:ascii="Calibri" w:hAnsi="Calibri" w:cs="Calibri"/>
                <w:color w:val="000000"/>
              </w:rPr>
            </w:pPr>
          </w:p>
        </w:tc>
        <w:tc>
          <w:tcPr>
            <w:tcW w:w="1417" w:type="dxa"/>
          </w:tcPr>
          <w:p w14:paraId="71440DED" w14:textId="66A99384" w:rsidR="00925452" w:rsidRPr="00033448" w:rsidRDefault="00925452" w:rsidP="00925452">
            <w:pPr>
              <w:ind w:left="-108"/>
              <w:jc w:val="right"/>
              <w:rPr>
                <w:rFonts w:ascii="Calibri" w:hAnsi="Calibri" w:cs="Calibri"/>
                <w:color w:val="000000"/>
              </w:rPr>
            </w:pPr>
            <w:r w:rsidRPr="00033448">
              <w:rPr>
                <w:rFonts w:ascii="Calibri" w:hAnsi="Calibri" w:cs="Calibri"/>
                <w:color w:val="000000"/>
              </w:rPr>
              <w:t>€000s</w:t>
            </w:r>
          </w:p>
        </w:tc>
        <w:tc>
          <w:tcPr>
            <w:tcW w:w="283" w:type="dxa"/>
          </w:tcPr>
          <w:p w14:paraId="5AD721E0" w14:textId="77777777" w:rsidR="00925452" w:rsidRPr="00A52927" w:rsidRDefault="00925452" w:rsidP="00925452">
            <w:pPr>
              <w:ind w:left="-108"/>
              <w:jc w:val="right"/>
              <w:rPr>
                <w:rFonts w:ascii="Calibri" w:hAnsi="Calibri" w:cs="Calibri"/>
                <w:color w:val="000000"/>
              </w:rPr>
            </w:pPr>
          </w:p>
        </w:tc>
        <w:tc>
          <w:tcPr>
            <w:tcW w:w="1310" w:type="dxa"/>
          </w:tcPr>
          <w:p w14:paraId="0A3B740E" w14:textId="77777777" w:rsidR="00925452" w:rsidRPr="00746F9F" w:rsidRDefault="00925452" w:rsidP="00925452">
            <w:pPr>
              <w:ind w:left="-108"/>
              <w:jc w:val="right"/>
              <w:rPr>
                <w:rFonts w:ascii="Calibri" w:hAnsi="Calibri" w:cs="Calibri"/>
                <w:color w:val="000000"/>
              </w:rPr>
            </w:pPr>
            <w:r w:rsidRPr="00746F9F">
              <w:rPr>
                <w:rFonts w:ascii="Calibri" w:hAnsi="Calibri" w:cs="Calibri"/>
                <w:color w:val="000000"/>
              </w:rPr>
              <w:t>€000s</w:t>
            </w:r>
          </w:p>
        </w:tc>
      </w:tr>
      <w:tr w:rsidR="00F63243" w:rsidRPr="004261E5" w14:paraId="4350A482" w14:textId="77777777" w:rsidTr="00AC709D">
        <w:tblPrEx>
          <w:tblLook w:val="01E0" w:firstRow="1" w:lastRow="1" w:firstColumn="1" w:lastColumn="1" w:noHBand="0" w:noVBand="0"/>
        </w:tblPrEx>
        <w:tc>
          <w:tcPr>
            <w:tcW w:w="4853" w:type="dxa"/>
          </w:tcPr>
          <w:p w14:paraId="19A31C2F" w14:textId="33289D5B" w:rsidR="00F63243" w:rsidRDefault="00F63243" w:rsidP="00F63243">
            <w:pPr>
              <w:ind w:left="-108"/>
              <w:rPr>
                <w:rFonts w:ascii="Calibri" w:hAnsi="Calibri" w:cs="Calibri"/>
                <w:color w:val="000000"/>
              </w:rPr>
            </w:pPr>
            <w:r>
              <w:rPr>
                <w:rFonts w:ascii="Calibri" w:hAnsi="Calibri" w:cs="Calibri"/>
                <w:color w:val="000000"/>
              </w:rPr>
              <w:t>Result for the period</w:t>
            </w:r>
          </w:p>
        </w:tc>
        <w:tc>
          <w:tcPr>
            <w:tcW w:w="1417" w:type="dxa"/>
            <w:tcBorders>
              <w:bottom w:val="single" w:sz="12" w:space="0" w:color="auto"/>
            </w:tcBorders>
          </w:tcPr>
          <w:p w14:paraId="217D041A" w14:textId="38298AB2" w:rsidR="00F63243" w:rsidRDefault="00F63243" w:rsidP="00F63243">
            <w:pPr>
              <w:ind w:left="-108"/>
              <w:jc w:val="right"/>
              <w:rPr>
                <w:rFonts w:ascii="Calibri" w:hAnsi="Calibri" w:cs="Calibri"/>
                <w:b/>
                <w:color w:val="000000"/>
              </w:rPr>
            </w:pPr>
            <w:r>
              <w:rPr>
                <w:rFonts w:ascii="Calibri" w:hAnsi="Calibri" w:cs="Calibri"/>
                <w:b/>
                <w:color w:val="000000"/>
              </w:rPr>
              <w:t>16,548</w:t>
            </w:r>
          </w:p>
        </w:tc>
        <w:tc>
          <w:tcPr>
            <w:tcW w:w="284" w:type="dxa"/>
          </w:tcPr>
          <w:p w14:paraId="541328CB" w14:textId="77777777" w:rsidR="00F63243" w:rsidRPr="00A52927" w:rsidRDefault="00F63243" w:rsidP="00F63243">
            <w:pPr>
              <w:ind w:left="-108"/>
              <w:jc w:val="right"/>
              <w:rPr>
                <w:rFonts w:ascii="Calibri" w:hAnsi="Calibri" w:cs="Calibri"/>
                <w:color w:val="000000"/>
              </w:rPr>
            </w:pPr>
          </w:p>
        </w:tc>
        <w:tc>
          <w:tcPr>
            <w:tcW w:w="1417" w:type="dxa"/>
            <w:tcBorders>
              <w:bottom w:val="single" w:sz="12" w:space="0" w:color="auto"/>
            </w:tcBorders>
          </w:tcPr>
          <w:p w14:paraId="7E10DB4B" w14:textId="2CBA91F4" w:rsidR="00F63243" w:rsidRPr="00033448" w:rsidRDefault="00F63243" w:rsidP="00F63243">
            <w:pPr>
              <w:ind w:left="-108"/>
              <w:jc w:val="right"/>
              <w:rPr>
                <w:rFonts w:ascii="Calibri" w:hAnsi="Calibri" w:cs="Calibri"/>
                <w:color w:val="000000"/>
              </w:rPr>
            </w:pPr>
            <w:r w:rsidRPr="00033448">
              <w:rPr>
                <w:rFonts w:ascii="Calibri" w:hAnsi="Calibri" w:cs="Calibri"/>
                <w:color w:val="000000"/>
              </w:rPr>
              <w:t>19,253</w:t>
            </w:r>
          </w:p>
        </w:tc>
        <w:tc>
          <w:tcPr>
            <w:tcW w:w="283" w:type="dxa"/>
          </w:tcPr>
          <w:p w14:paraId="67B9CD7F" w14:textId="77777777" w:rsidR="00F63243" w:rsidRPr="004261E5" w:rsidRDefault="00F63243" w:rsidP="00F63243">
            <w:pPr>
              <w:ind w:left="-108"/>
              <w:jc w:val="right"/>
              <w:rPr>
                <w:rFonts w:ascii="Calibri" w:hAnsi="Calibri" w:cs="Calibri"/>
                <w:color w:val="000000"/>
              </w:rPr>
            </w:pPr>
          </w:p>
        </w:tc>
        <w:tc>
          <w:tcPr>
            <w:tcW w:w="1310" w:type="dxa"/>
            <w:tcBorders>
              <w:bottom w:val="single" w:sz="12" w:space="0" w:color="auto"/>
            </w:tcBorders>
          </w:tcPr>
          <w:p w14:paraId="5E0D67B6" w14:textId="0C7DF577" w:rsidR="00F63243" w:rsidRPr="00746F9F" w:rsidRDefault="00F63243" w:rsidP="00F63243">
            <w:pPr>
              <w:ind w:left="-108"/>
              <w:jc w:val="right"/>
              <w:rPr>
                <w:rFonts w:ascii="Calibri" w:hAnsi="Calibri" w:cs="Calibri"/>
                <w:color w:val="000000"/>
              </w:rPr>
            </w:pPr>
            <w:r>
              <w:rPr>
                <w:rFonts w:ascii="Calibri" w:hAnsi="Calibri" w:cs="Calibri"/>
                <w:color w:val="000000"/>
              </w:rPr>
              <w:t>96,409</w:t>
            </w:r>
          </w:p>
        </w:tc>
      </w:tr>
      <w:tr w:rsidR="00F63243" w:rsidRPr="004261E5" w14:paraId="7B46480E" w14:textId="77777777" w:rsidTr="00AC709D">
        <w:tblPrEx>
          <w:tblLook w:val="01E0" w:firstRow="1" w:lastRow="1" w:firstColumn="1" w:lastColumn="1" w:noHBand="0" w:noVBand="0"/>
        </w:tblPrEx>
        <w:tc>
          <w:tcPr>
            <w:tcW w:w="4853" w:type="dxa"/>
          </w:tcPr>
          <w:p w14:paraId="56F1BB22" w14:textId="77777777" w:rsidR="00F63243" w:rsidRDefault="00F63243" w:rsidP="00F63243">
            <w:pPr>
              <w:ind w:left="-108"/>
              <w:rPr>
                <w:rFonts w:ascii="Calibri" w:hAnsi="Calibri" w:cs="Calibri"/>
                <w:color w:val="000000"/>
              </w:rPr>
            </w:pPr>
          </w:p>
        </w:tc>
        <w:tc>
          <w:tcPr>
            <w:tcW w:w="1417" w:type="dxa"/>
            <w:tcBorders>
              <w:top w:val="single" w:sz="12" w:space="0" w:color="auto"/>
            </w:tcBorders>
          </w:tcPr>
          <w:p w14:paraId="12A4E53D" w14:textId="77777777" w:rsidR="00F63243" w:rsidRDefault="00F63243" w:rsidP="00F63243">
            <w:pPr>
              <w:ind w:left="-108"/>
              <w:jc w:val="right"/>
              <w:rPr>
                <w:rFonts w:ascii="Calibri" w:hAnsi="Calibri" w:cs="Calibri"/>
                <w:b/>
                <w:color w:val="000000"/>
              </w:rPr>
            </w:pPr>
          </w:p>
        </w:tc>
        <w:tc>
          <w:tcPr>
            <w:tcW w:w="284" w:type="dxa"/>
          </w:tcPr>
          <w:p w14:paraId="5AFB1F7D" w14:textId="77777777" w:rsidR="00F63243" w:rsidRPr="00A52927" w:rsidRDefault="00F63243" w:rsidP="00F63243">
            <w:pPr>
              <w:ind w:left="-108"/>
              <w:jc w:val="right"/>
              <w:rPr>
                <w:rFonts w:ascii="Calibri" w:hAnsi="Calibri" w:cs="Calibri"/>
                <w:color w:val="000000"/>
              </w:rPr>
            </w:pPr>
          </w:p>
        </w:tc>
        <w:tc>
          <w:tcPr>
            <w:tcW w:w="1417" w:type="dxa"/>
            <w:tcBorders>
              <w:top w:val="single" w:sz="12" w:space="0" w:color="auto"/>
            </w:tcBorders>
          </w:tcPr>
          <w:p w14:paraId="6EF3DF71" w14:textId="77777777" w:rsidR="00F63243" w:rsidRPr="00033448" w:rsidRDefault="00F63243" w:rsidP="00F63243">
            <w:pPr>
              <w:ind w:left="-108"/>
              <w:jc w:val="right"/>
              <w:rPr>
                <w:rFonts w:ascii="Calibri" w:hAnsi="Calibri" w:cs="Calibri"/>
                <w:color w:val="000000"/>
              </w:rPr>
            </w:pPr>
          </w:p>
        </w:tc>
        <w:tc>
          <w:tcPr>
            <w:tcW w:w="283" w:type="dxa"/>
          </w:tcPr>
          <w:p w14:paraId="1CCFD482" w14:textId="77777777" w:rsidR="00F63243" w:rsidRPr="004261E5" w:rsidRDefault="00F63243" w:rsidP="00F63243">
            <w:pPr>
              <w:ind w:left="-108"/>
              <w:jc w:val="right"/>
              <w:rPr>
                <w:rFonts w:ascii="Calibri" w:hAnsi="Calibri" w:cs="Calibri"/>
                <w:color w:val="000000"/>
              </w:rPr>
            </w:pPr>
          </w:p>
        </w:tc>
        <w:tc>
          <w:tcPr>
            <w:tcW w:w="1310" w:type="dxa"/>
            <w:tcBorders>
              <w:top w:val="single" w:sz="12" w:space="0" w:color="auto"/>
            </w:tcBorders>
          </w:tcPr>
          <w:p w14:paraId="6C184CC6" w14:textId="77777777" w:rsidR="00F63243" w:rsidRPr="00746F9F" w:rsidRDefault="00F63243" w:rsidP="00F63243">
            <w:pPr>
              <w:ind w:left="-108"/>
              <w:jc w:val="right"/>
              <w:rPr>
                <w:rFonts w:ascii="Calibri" w:hAnsi="Calibri" w:cs="Calibri"/>
                <w:color w:val="000000"/>
              </w:rPr>
            </w:pPr>
          </w:p>
        </w:tc>
      </w:tr>
      <w:tr w:rsidR="00F63243" w:rsidRPr="004261E5" w14:paraId="1EAC7059" w14:textId="77777777" w:rsidTr="00F36608">
        <w:tblPrEx>
          <w:tblLook w:val="01E0" w:firstRow="1" w:lastRow="1" w:firstColumn="1" w:lastColumn="1" w:noHBand="0" w:noVBand="0"/>
        </w:tblPrEx>
        <w:tc>
          <w:tcPr>
            <w:tcW w:w="4853" w:type="dxa"/>
          </w:tcPr>
          <w:p w14:paraId="1DE855C9" w14:textId="77777777" w:rsidR="00F63243" w:rsidRPr="005E2553" w:rsidRDefault="00F63243" w:rsidP="00F63243">
            <w:pPr>
              <w:ind w:left="-108"/>
              <w:rPr>
                <w:rFonts w:ascii="Calibri" w:hAnsi="Calibri" w:cs="Calibri"/>
                <w:color w:val="000000"/>
              </w:rPr>
            </w:pPr>
            <w:r>
              <w:rPr>
                <w:rFonts w:ascii="Calibri" w:hAnsi="Calibri" w:cs="Calibri"/>
                <w:color w:val="000000"/>
              </w:rPr>
              <w:t>Weighted average equity attributable to ordinary equity holders of the parent</w:t>
            </w:r>
          </w:p>
        </w:tc>
        <w:tc>
          <w:tcPr>
            <w:tcW w:w="1417" w:type="dxa"/>
          </w:tcPr>
          <w:p w14:paraId="5B9FA36E" w14:textId="77777777" w:rsidR="00F63243" w:rsidRDefault="00F63243" w:rsidP="00F63243">
            <w:pPr>
              <w:ind w:left="-108"/>
              <w:jc w:val="right"/>
              <w:rPr>
                <w:rFonts w:ascii="Calibri" w:hAnsi="Calibri" w:cs="Calibri"/>
                <w:b/>
                <w:color w:val="000000"/>
              </w:rPr>
            </w:pPr>
          </w:p>
          <w:p w14:paraId="752FBCB5" w14:textId="600B89D5" w:rsidR="00F63243" w:rsidRPr="004261E5" w:rsidRDefault="00F63243" w:rsidP="00F63243">
            <w:pPr>
              <w:ind w:left="-108"/>
              <w:jc w:val="right"/>
              <w:rPr>
                <w:rFonts w:ascii="Calibri" w:hAnsi="Calibri" w:cs="Calibri"/>
                <w:b/>
                <w:color w:val="000000"/>
              </w:rPr>
            </w:pPr>
            <w:r>
              <w:rPr>
                <w:rFonts w:ascii="Calibri" w:hAnsi="Calibri" w:cs="Calibri"/>
                <w:b/>
                <w:color w:val="000000"/>
              </w:rPr>
              <w:t>437,082</w:t>
            </w:r>
          </w:p>
        </w:tc>
        <w:tc>
          <w:tcPr>
            <w:tcW w:w="284" w:type="dxa"/>
          </w:tcPr>
          <w:p w14:paraId="436770E7" w14:textId="77777777" w:rsidR="00F63243" w:rsidRPr="00A52927" w:rsidRDefault="00F63243" w:rsidP="00F63243">
            <w:pPr>
              <w:ind w:left="-108"/>
              <w:jc w:val="right"/>
              <w:rPr>
                <w:rFonts w:ascii="Calibri" w:hAnsi="Calibri" w:cs="Calibri"/>
                <w:color w:val="000000"/>
              </w:rPr>
            </w:pPr>
          </w:p>
        </w:tc>
        <w:tc>
          <w:tcPr>
            <w:tcW w:w="1417" w:type="dxa"/>
          </w:tcPr>
          <w:p w14:paraId="4C4E6F1A" w14:textId="77777777" w:rsidR="00F63243" w:rsidRPr="00033448" w:rsidRDefault="00F63243" w:rsidP="00F63243">
            <w:pPr>
              <w:ind w:left="-108"/>
              <w:jc w:val="right"/>
              <w:rPr>
                <w:rFonts w:ascii="Calibri" w:hAnsi="Calibri" w:cs="Calibri"/>
                <w:color w:val="000000"/>
              </w:rPr>
            </w:pPr>
          </w:p>
          <w:p w14:paraId="5FB15DE4" w14:textId="78090D56" w:rsidR="00F63243" w:rsidRPr="00033448" w:rsidRDefault="00F63243" w:rsidP="00F63243">
            <w:pPr>
              <w:ind w:left="-108"/>
              <w:jc w:val="right"/>
              <w:rPr>
                <w:rFonts w:ascii="Calibri" w:hAnsi="Calibri" w:cs="Calibri"/>
                <w:color w:val="000000"/>
              </w:rPr>
            </w:pPr>
            <w:r w:rsidRPr="00033448">
              <w:rPr>
                <w:rFonts w:ascii="Calibri" w:hAnsi="Calibri" w:cs="Calibri"/>
                <w:color w:val="000000"/>
              </w:rPr>
              <w:t>391,274</w:t>
            </w:r>
          </w:p>
        </w:tc>
        <w:tc>
          <w:tcPr>
            <w:tcW w:w="283" w:type="dxa"/>
          </w:tcPr>
          <w:p w14:paraId="326BD6A9" w14:textId="77777777" w:rsidR="00F63243" w:rsidRPr="004261E5" w:rsidRDefault="00F63243" w:rsidP="00F63243">
            <w:pPr>
              <w:ind w:left="-108"/>
              <w:jc w:val="right"/>
              <w:rPr>
                <w:rFonts w:ascii="Calibri" w:hAnsi="Calibri" w:cs="Calibri"/>
                <w:color w:val="000000"/>
              </w:rPr>
            </w:pPr>
          </w:p>
        </w:tc>
        <w:tc>
          <w:tcPr>
            <w:tcW w:w="1310" w:type="dxa"/>
          </w:tcPr>
          <w:p w14:paraId="6E16DB45" w14:textId="77777777" w:rsidR="00F63243" w:rsidRPr="00746F9F" w:rsidRDefault="00F63243" w:rsidP="00F63243">
            <w:pPr>
              <w:ind w:left="-108"/>
              <w:jc w:val="right"/>
              <w:rPr>
                <w:rFonts w:ascii="Calibri" w:hAnsi="Calibri" w:cs="Calibri"/>
                <w:color w:val="000000"/>
              </w:rPr>
            </w:pPr>
          </w:p>
          <w:p w14:paraId="7DE6EA03" w14:textId="0AC6C487" w:rsidR="00F63243" w:rsidRPr="00746F9F" w:rsidRDefault="00F63243" w:rsidP="00F63243">
            <w:pPr>
              <w:ind w:left="-108"/>
              <w:jc w:val="right"/>
              <w:rPr>
                <w:rFonts w:ascii="Calibri" w:hAnsi="Calibri" w:cs="Calibri"/>
                <w:color w:val="000000"/>
              </w:rPr>
            </w:pPr>
            <w:r>
              <w:rPr>
                <w:rFonts w:ascii="Calibri" w:hAnsi="Calibri" w:cs="Calibri"/>
                <w:color w:val="000000"/>
              </w:rPr>
              <w:t>428,182</w:t>
            </w:r>
          </w:p>
        </w:tc>
      </w:tr>
      <w:tr w:rsidR="00F63243" w:rsidRPr="004261E5" w14:paraId="6C3E0AE8" w14:textId="77777777" w:rsidTr="008D7FB3">
        <w:tblPrEx>
          <w:tblLook w:val="01E0" w:firstRow="1" w:lastRow="1" w:firstColumn="1" w:lastColumn="1" w:noHBand="0" w:noVBand="0"/>
        </w:tblPrEx>
        <w:tc>
          <w:tcPr>
            <w:tcW w:w="4853" w:type="dxa"/>
          </w:tcPr>
          <w:p w14:paraId="5E413145" w14:textId="77777777" w:rsidR="00F63243" w:rsidRPr="005E2553" w:rsidRDefault="00F63243" w:rsidP="00F63243">
            <w:pPr>
              <w:ind w:left="-108"/>
              <w:rPr>
                <w:rFonts w:ascii="Calibri" w:hAnsi="Calibri" w:cs="Calibri"/>
                <w:color w:val="000000"/>
              </w:rPr>
            </w:pPr>
            <w:r>
              <w:rPr>
                <w:rFonts w:ascii="Calibri" w:hAnsi="Calibri" w:cs="Calibri"/>
                <w:color w:val="000000"/>
              </w:rPr>
              <w:t>Return on equity (Result for the period/Weighted average equity attributable to ordinary equity holders of the parent)</w:t>
            </w:r>
          </w:p>
        </w:tc>
        <w:tc>
          <w:tcPr>
            <w:tcW w:w="1417" w:type="dxa"/>
            <w:tcBorders>
              <w:top w:val="single" w:sz="12" w:space="0" w:color="auto"/>
              <w:bottom w:val="single" w:sz="12" w:space="0" w:color="auto"/>
            </w:tcBorders>
          </w:tcPr>
          <w:p w14:paraId="060C00AE" w14:textId="77777777" w:rsidR="00F63243" w:rsidRDefault="00F63243" w:rsidP="00F63243">
            <w:pPr>
              <w:ind w:left="-108"/>
              <w:jc w:val="right"/>
              <w:rPr>
                <w:rFonts w:ascii="Calibri" w:hAnsi="Calibri" w:cs="Calibri"/>
                <w:b/>
                <w:color w:val="000000"/>
              </w:rPr>
            </w:pPr>
          </w:p>
          <w:p w14:paraId="1582DA2C" w14:textId="77777777" w:rsidR="00F63243" w:rsidRDefault="00F63243" w:rsidP="00F63243">
            <w:pPr>
              <w:ind w:left="-108"/>
              <w:jc w:val="right"/>
              <w:rPr>
                <w:rFonts w:ascii="Calibri" w:hAnsi="Calibri" w:cs="Calibri"/>
                <w:b/>
                <w:color w:val="000000"/>
              </w:rPr>
            </w:pPr>
          </w:p>
          <w:p w14:paraId="57F87DFC" w14:textId="6A871BA1" w:rsidR="00F63243" w:rsidRPr="00C87F03" w:rsidRDefault="00F63243" w:rsidP="00F63243">
            <w:pPr>
              <w:ind w:left="-108"/>
              <w:jc w:val="right"/>
              <w:rPr>
                <w:rFonts w:ascii="Calibri" w:hAnsi="Calibri" w:cs="Calibri"/>
                <w:b/>
                <w:color w:val="000000"/>
              </w:rPr>
            </w:pPr>
            <w:r>
              <w:rPr>
                <w:rFonts w:ascii="Calibri" w:hAnsi="Calibri" w:cs="Calibri"/>
                <w:b/>
                <w:color w:val="000000"/>
              </w:rPr>
              <w:t>8</w:t>
            </w:r>
            <w:r w:rsidRPr="00C87F03">
              <w:rPr>
                <w:rFonts w:ascii="Calibri" w:hAnsi="Calibri" w:cs="Calibri"/>
                <w:b/>
                <w:color w:val="000000"/>
              </w:rPr>
              <w:t>%</w:t>
            </w:r>
            <w:r w:rsidRPr="00C87F03">
              <w:rPr>
                <w:rFonts w:ascii="Calibri" w:hAnsi="Calibri" w:cs="Calibri"/>
                <w:b/>
                <w:color w:val="000000"/>
                <w:vertAlign w:val="superscript"/>
              </w:rPr>
              <w:t>1</w:t>
            </w:r>
          </w:p>
        </w:tc>
        <w:tc>
          <w:tcPr>
            <w:tcW w:w="284" w:type="dxa"/>
          </w:tcPr>
          <w:p w14:paraId="730608A2" w14:textId="77777777" w:rsidR="00F63243" w:rsidRPr="00A52927" w:rsidRDefault="00F63243" w:rsidP="00F63243">
            <w:pPr>
              <w:ind w:left="-108"/>
              <w:jc w:val="right"/>
              <w:rPr>
                <w:rFonts w:ascii="Calibri" w:hAnsi="Calibri" w:cs="Calibri"/>
                <w:color w:val="000000"/>
              </w:rPr>
            </w:pPr>
          </w:p>
        </w:tc>
        <w:tc>
          <w:tcPr>
            <w:tcW w:w="1417" w:type="dxa"/>
            <w:tcBorders>
              <w:top w:val="single" w:sz="12" w:space="0" w:color="auto"/>
              <w:bottom w:val="single" w:sz="12" w:space="0" w:color="auto"/>
            </w:tcBorders>
          </w:tcPr>
          <w:p w14:paraId="6B2DF725" w14:textId="77777777" w:rsidR="00F63243" w:rsidRDefault="00F63243" w:rsidP="00F63243">
            <w:pPr>
              <w:ind w:left="-108"/>
              <w:jc w:val="right"/>
              <w:rPr>
                <w:rFonts w:ascii="Calibri" w:hAnsi="Calibri" w:cs="Calibri"/>
                <w:b/>
                <w:color w:val="000000"/>
              </w:rPr>
            </w:pPr>
          </w:p>
          <w:p w14:paraId="2C3901EC" w14:textId="77777777" w:rsidR="00F63243" w:rsidRDefault="00F63243" w:rsidP="00F63243">
            <w:pPr>
              <w:ind w:left="-108"/>
              <w:jc w:val="right"/>
              <w:rPr>
                <w:rFonts w:ascii="Calibri" w:hAnsi="Calibri" w:cs="Calibri"/>
                <w:b/>
                <w:color w:val="000000"/>
              </w:rPr>
            </w:pPr>
          </w:p>
          <w:p w14:paraId="14D3199F" w14:textId="220B8D4F" w:rsidR="00F63243" w:rsidRPr="00033448" w:rsidRDefault="00F63243" w:rsidP="00F63243">
            <w:pPr>
              <w:ind w:left="-108"/>
              <w:jc w:val="right"/>
              <w:rPr>
                <w:rFonts w:ascii="Calibri" w:hAnsi="Calibri" w:cs="Calibri"/>
                <w:color w:val="000000"/>
              </w:rPr>
            </w:pPr>
            <w:r w:rsidRPr="00033448">
              <w:rPr>
                <w:rFonts w:ascii="Calibri" w:hAnsi="Calibri" w:cs="Calibri"/>
                <w:color w:val="000000"/>
              </w:rPr>
              <w:t>10%</w:t>
            </w:r>
            <w:r w:rsidRPr="00033448">
              <w:rPr>
                <w:rFonts w:ascii="Calibri" w:hAnsi="Calibri" w:cs="Calibri"/>
                <w:color w:val="000000"/>
                <w:vertAlign w:val="superscript"/>
              </w:rPr>
              <w:t>1</w:t>
            </w:r>
          </w:p>
        </w:tc>
        <w:tc>
          <w:tcPr>
            <w:tcW w:w="283" w:type="dxa"/>
          </w:tcPr>
          <w:p w14:paraId="018A9799" w14:textId="77777777" w:rsidR="00F63243" w:rsidRPr="004261E5" w:rsidRDefault="00F63243" w:rsidP="00F63243">
            <w:pPr>
              <w:ind w:left="-108"/>
              <w:jc w:val="right"/>
              <w:rPr>
                <w:rFonts w:ascii="Calibri" w:hAnsi="Calibri" w:cs="Calibri"/>
                <w:color w:val="000000"/>
              </w:rPr>
            </w:pPr>
          </w:p>
        </w:tc>
        <w:tc>
          <w:tcPr>
            <w:tcW w:w="1310" w:type="dxa"/>
            <w:tcBorders>
              <w:top w:val="single" w:sz="12" w:space="0" w:color="auto"/>
              <w:bottom w:val="single" w:sz="12" w:space="0" w:color="auto"/>
            </w:tcBorders>
          </w:tcPr>
          <w:p w14:paraId="3CE669DA" w14:textId="77777777" w:rsidR="00F63243" w:rsidRPr="00746F9F" w:rsidRDefault="00F63243" w:rsidP="00F63243">
            <w:pPr>
              <w:ind w:left="-108"/>
              <w:jc w:val="right"/>
              <w:rPr>
                <w:rFonts w:ascii="Calibri" w:hAnsi="Calibri" w:cs="Calibri"/>
                <w:color w:val="000000"/>
              </w:rPr>
            </w:pPr>
          </w:p>
          <w:p w14:paraId="6E779C8C" w14:textId="77777777" w:rsidR="00F63243" w:rsidRPr="00746F9F" w:rsidRDefault="00F63243" w:rsidP="00F63243">
            <w:pPr>
              <w:ind w:left="-108"/>
              <w:jc w:val="right"/>
              <w:rPr>
                <w:rFonts w:ascii="Calibri" w:hAnsi="Calibri" w:cs="Calibri"/>
                <w:color w:val="000000"/>
              </w:rPr>
            </w:pPr>
          </w:p>
          <w:p w14:paraId="7DBD8FAE" w14:textId="409C4BCC" w:rsidR="00F63243" w:rsidRPr="00746F9F" w:rsidRDefault="00F63243" w:rsidP="00F63243">
            <w:pPr>
              <w:ind w:left="-108"/>
              <w:jc w:val="right"/>
              <w:rPr>
                <w:rFonts w:ascii="Calibri" w:hAnsi="Calibri" w:cs="Calibri"/>
                <w:color w:val="000000"/>
              </w:rPr>
            </w:pPr>
            <w:r>
              <w:rPr>
                <w:rFonts w:ascii="Calibri" w:hAnsi="Calibri" w:cs="Calibri"/>
                <w:color w:val="000000"/>
              </w:rPr>
              <w:t>23</w:t>
            </w:r>
            <w:r w:rsidRPr="00746F9F">
              <w:rPr>
                <w:rFonts w:ascii="Calibri" w:hAnsi="Calibri" w:cs="Calibri"/>
                <w:color w:val="000000"/>
              </w:rPr>
              <w:t>%</w:t>
            </w:r>
          </w:p>
        </w:tc>
      </w:tr>
      <w:tr w:rsidR="00F63243" w:rsidRPr="004261E5" w14:paraId="50DD897C" w14:textId="77777777" w:rsidTr="00F36608">
        <w:tblPrEx>
          <w:tblLook w:val="01E0" w:firstRow="1" w:lastRow="1" w:firstColumn="1" w:lastColumn="1" w:noHBand="0" w:noVBand="0"/>
        </w:tblPrEx>
        <w:tc>
          <w:tcPr>
            <w:tcW w:w="9564" w:type="dxa"/>
            <w:gridSpan w:val="6"/>
          </w:tcPr>
          <w:p w14:paraId="23355A7F" w14:textId="77777777" w:rsidR="00F63243" w:rsidRPr="00CA5A31" w:rsidRDefault="00F63243" w:rsidP="00F63243">
            <w:pPr>
              <w:rPr>
                <w:rFonts w:ascii="Calibri" w:hAnsi="Calibri" w:cs="Calibri"/>
                <w:color w:val="000000"/>
                <w:highlight w:val="yellow"/>
              </w:rPr>
            </w:pPr>
          </w:p>
        </w:tc>
      </w:tr>
      <w:tr w:rsidR="00F63243" w:rsidRPr="004261E5" w14:paraId="676E9318" w14:textId="77777777" w:rsidTr="00F36608">
        <w:tblPrEx>
          <w:tblLook w:val="01E0" w:firstRow="1" w:lastRow="1" w:firstColumn="1" w:lastColumn="1" w:noHBand="0" w:noVBand="0"/>
        </w:tblPrEx>
        <w:tc>
          <w:tcPr>
            <w:tcW w:w="9564" w:type="dxa"/>
            <w:gridSpan w:val="6"/>
          </w:tcPr>
          <w:p w14:paraId="5DF04199" w14:textId="0F16D14E" w:rsidR="00F63243" w:rsidRDefault="00F63243" w:rsidP="00F63243">
            <w:pPr>
              <w:ind w:left="-108"/>
              <w:jc w:val="both"/>
              <w:rPr>
                <w:rFonts w:ascii="Calibri" w:hAnsi="Calibri" w:cs="Calibri"/>
                <w:color w:val="000000"/>
                <w:lang w:val="en-IE"/>
              </w:rPr>
            </w:pPr>
            <w:r w:rsidRPr="001A6C98">
              <w:rPr>
                <w:rFonts w:ascii="Calibri" w:hAnsi="Calibri" w:cs="Calibri"/>
                <w:b/>
                <w:color w:val="000000"/>
              </w:rPr>
              <w:t>Gross premium written:</w:t>
            </w:r>
            <w:r w:rsidRPr="001A6C98">
              <w:rPr>
                <w:rFonts w:ascii="Calibri" w:hAnsi="Calibri" w:cs="Calibri"/>
                <w:color w:val="000000"/>
              </w:rPr>
              <w:t xml:space="preserve"> </w:t>
            </w:r>
            <w:r w:rsidRPr="00BF7B93">
              <w:rPr>
                <w:rFonts w:ascii="Calibri" w:hAnsi="Calibri" w:cs="Calibri"/>
                <w:color w:val="000000"/>
                <w:lang w:val="en-IE"/>
              </w:rPr>
              <w:t xml:space="preserve">The total premium on insurance underwritten by an insurer or reinsurer </w:t>
            </w:r>
            <w:r w:rsidRPr="00BF7B93">
              <w:rPr>
                <w:rFonts w:ascii="Calibri" w:hAnsi="Calibri" w:cs="Calibri"/>
                <w:color w:val="000000"/>
                <w:lang w:val="en-IE"/>
              </w:rPr>
              <w:br/>
              <w:t>during a specified period, before deduction of reinsurance premium</w:t>
            </w:r>
            <w:r>
              <w:rPr>
                <w:rFonts w:ascii="Calibri" w:hAnsi="Calibri" w:cs="Calibri"/>
                <w:color w:val="000000"/>
                <w:lang w:val="en-IE"/>
              </w:rPr>
              <w:t xml:space="preserve">. </w:t>
            </w:r>
          </w:p>
          <w:p w14:paraId="796846B1" w14:textId="3E1C7A05" w:rsidR="00F63243" w:rsidRDefault="00F63243" w:rsidP="00F63243">
            <w:pPr>
              <w:ind w:left="-108"/>
              <w:jc w:val="both"/>
              <w:rPr>
                <w:rFonts w:ascii="Calibri" w:hAnsi="Calibri" w:cs="Calibri"/>
                <w:color w:val="000000"/>
                <w:lang w:val="en-IE"/>
              </w:rPr>
            </w:pPr>
          </w:p>
          <w:p w14:paraId="6581DF11" w14:textId="4066DDE4" w:rsidR="00F63243" w:rsidRPr="00314D68" w:rsidRDefault="00F63243" w:rsidP="00F63243">
            <w:pPr>
              <w:ind w:left="-108"/>
              <w:jc w:val="both"/>
              <w:rPr>
                <w:rFonts w:ascii="Calibri" w:hAnsi="Calibri" w:cs="Calibri"/>
                <w:color w:val="000000"/>
                <w:lang w:val="en-IE"/>
              </w:rPr>
            </w:pPr>
            <w:r w:rsidRPr="008C62D5">
              <w:rPr>
                <w:rFonts w:ascii="Calibri" w:hAnsi="Calibri" w:cs="Calibri"/>
                <w:b/>
                <w:color w:val="000000"/>
                <w:lang w:val="en-IE"/>
              </w:rPr>
              <w:t xml:space="preserve">Underwriting </w:t>
            </w:r>
            <w:r>
              <w:rPr>
                <w:rFonts w:ascii="Calibri" w:hAnsi="Calibri" w:cs="Calibri"/>
                <w:b/>
                <w:color w:val="000000"/>
                <w:lang w:val="en-IE"/>
              </w:rPr>
              <w:t xml:space="preserve">result: </w:t>
            </w:r>
            <w:r w:rsidRPr="008C62D5">
              <w:rPr>
                <w:rFonts w:ascii="Calibri" w:hAnsi="Calibri" w:cs="Calibri"/>
                <w:color w:val="000000"/>
                <w:lang w:val="en-IE"/>
              </w:rPr>
              <w:t xml:space="preserve">Net </w:t>
            </w:r>
            <w:r>
              <w:rPr>
                <w:rFonts w:ascii="Calibri" w:hAnsi="Calibri" w:cs="Calibri"/>
                <w:color w:val="000000"/>
                <w:lang w:val="en-IE"/>
              </w:rPr>
              <w:t>premium earned</w:t>
            </w:r>
            <w:r w:rsidRPr="008C62D5">
              <w:rPr>
                <w:rFonts w:ascii="Calibri" w:hAnsi="Calibri" w:cs="Calibri"/>
                <w:color w:val="000000"/>
                <w:lang w:val="en-IE"/>
              </w:rPr>
              <w:t xml:space="preserve"> less net claims</w:t>
            </w:r>
            <w:r>
              <w:rPr>
                <w:rFonts w:ascii="Calibri" w:hAnsi="Calibri" w:cs="Calibri"/>
                <w:color w:val="000000"/>
                <w:lang w:val="en-IE"/>
              </w:rPr>
              <w:t xml:space="preserve"> and benefits,</w:t>
            </w:r>
            <w:r w:rsidRPr="008C62D5">
              <w:rPr>
                <w:rFonts w:ascii="Calibri" w:hAnsi="Calibri" w:cs="Calibri"/>
                <w:color w:val="000000"/>
                <w:lang w:val="en-IE"/>
              </w:rPr>
              <w:t xml:space="preserve"> </w:t>
            </w:r>
            <w:r>
              <w:rPr>
                <w:rFonts w:ascii="Calibri" w:hAnsi="Calibri" w:cs="Calibri"/>
                <w:color w:val="000000"/>
                <w:lang w:val="en-IE"/>
              </w:rPr>
              <w:t xml:space="preserve">other </w:t>
            </w:r>
            <w:r w:rsidRPr="008C62D5">
              <w:rPr>
                <w:rFonts w:ascii="Calibri" w:hAnsi="Calibri" w:cs="Calibri"/>
                <w:color w:val="000000"/>
                <w:lang w:val="en-IE"/>
              </w:rPr>
              <w:t>underwriting</w:t>
            </w:r>
            <w:r>
              <w:rPr>
                <w:rFonts w:ascii="Calibri" w:hAnsi="Calibri" w:cs="Calibri"/>
                <w:b/>
                <w:color w:val="000000"/>
                <w:lang w:val="en-IE"/>
              </w:rPr>
              <w:t xml:space="preserve"> </w:t>
            </w:r>
            <w:r>
              <w:rPr>
                <w:rFonts w:ascii="Calibri" w:hAnsi="Calibri" w:cs="Calibri"/>
                <w:color w:val="000000"/>
                <w:lang w:val="en-IE"/>
              </w:rPr>
              <w:t>expenses and movement in other provisions.</w:t>
            </w:r>
          </w:p>
          <w:p w14:paraId="65116578" w14:textId="77777777" w:rsidR="00F63243" w:rsidRPr="001A6C98" w:rsidRDefault="00F63243" w:rsidP="00F63243">
            <w:pPr>
              <w:ind w:left="-108"/>
              <w:jc w:val="both"/>
              <w:rPr>
                <w:rFonts w:ascii="Calibri" w:hAnsi="Calibri" w:cs="Calibri"/>
                <w:color w:val="000000"/>
                <w:lang w:val="en-IE"/>
              </w:rPr>
            </w:pPr>
          </w:p>
        </w:tc>
      </w:tr>
      <w:tr w:rsidR="00F63243" w:rsidRPr="004261E5" w14:paraId="633A8609" w14:textId="77777777" w:rsidTr="00F36608">
        <w:tblPrEx>
          <w:tblLook w:val="01E0" w:firstRow="1" w:lastRow="1" w:firstColumn="1" w:lastColumn="1" w:noHBand="0" w:noVBand="0"/>
        </w:tblPrEx>
        <w:tc>
          <w:tcPr>
            <w:tcW w:w="9564" w:type="dxa"/>
            <w:gridSpan w:val="6"/>
          </w:tcPr>
          <w:p w14:paraId="180DEC25" w14:textId="77777777" w:rsidR="00F63243" w:rsidRDefault="00F63243" w:rsidP="00F63243">
            <w:pPr>
              <w:ind w:left="-108"/>
              <w:jc w:val="both"/>
              <w:rPr>
                <w:rFonts w:ascii="Calibri" w:hAnsi="Calibri" w:cs="Calibri"/>
                <w:color w:val="000000"/>
                <w:lang w:val="en-IE"/>
              </w:rPr>
            </w:pPr>
            <w:r>
              <w:rPr>
                <w:rFonts w:ascii="Calibri" w:hAnsi="Calibri" w:cs="Calibri"/>
                <w:b/>
                <w:color w:val="000000"/>
              </w:rPr>
              <w:t xml:space="preserve">Expense ratio: </w:t>
            </w:r>
            <w:r w:rsidRPr="00746F9F">
              <w:rPr>
                <w:rFonts w:ascii="Calibri" w:hAnsi="Calibri" w:cs="Calibri"/>
                <w:color w:val="000000"/>
                <w:lang w:val="en-IE"/>
              </w:rPr>
              <w:t>Underwriting and administrative expenses as a percentage of net earned premium</w:t>
            </w:r>
            <w:r>
              <w:rPr>
                <w:rFonts w:ascii="Calibri" w:hAnsi="Calibri" w:cs="Calibri"/>
                <w:color w:val="000000"/>
                <w:lang w:val="en-IE"/>
              </w:rPr>
              <w:t>.</w:t>
            </w:r>
          </w:p>
          <w:p w14:paraId="6928F48C" w14:textId="77777777" w:rsidR="00F63243" w:rsidRPr="00746F9F" w:rsidRDefault="00F63243" w:rsidP="00F63243">
            <w:pPr>
              <w:ind w:left="-108"/>
              <w:jc w:val="both"/>
              <w:rPr>
                <w:rFonts w:ascii="Calibri" w:hAnsi="Calibri" w:cs="Calibri"/>
                <w:color w:val="000000"/>
              </w:rPr>
            </w:pPr>
          </w:p>
        </w:tc>
      </w:tr>
      <w:tr w:rsidR="00F63243" w:rsidRPr="004261E5" w14:paraId="1F363331" w14:textId="77777777" w:rsidTr="00F36608">
        <w:tblPrEx>
          <w:tblLook w:val="01E0" w:firstRow="1" w:lastRow="1" w:firstColumn="1" w:lastColumn="1" w:noHBand="0" w:noVBand="0"/>
        </w:tblPrEx>
        <w:tc>
          <w:tcPr>
            <w:tcW w:w="9564" w:type="dxa"/>
            <w:gridSpan w:val="6"/>
          </w:tcPr>
          <w:p w14:paraId="5734E5AE" w14:textId="77777777" w:rsidR="00F63243" w:rsidRDefault="00F63243" w:rsidP="00F63243">
            <w:pPr>
              <w:ind w:left="-108"/>
              <w:jc w:val="both"/>
              <w:rPr>
                <w:rFonts w:ascii="Gill Sans MT" w:hAnsi="Gill Sans MT" w:cs="Tahoma"/>
                <w:color w:val="000000"/>
                <w:sz w:val="22"/>
                <w:szCs w:val="22"/>
                <w:lang w:val="en-IE"/>
              </w:rPr>
            </w:pPr>
            <w:r>
              <w:rPr>
                <w:rFonts w:ascii="Calibri" w:hAnsi="Calibri" w:cs="Calibri"/>
                <w:b/>
                <w:color w:val="000000"/>
              </w:rPr>
              <w:t xml:space="preserve">Loss ratio: </w:t>
            </w:r>
            <w:r w:rsidRPr="00FD48C6">
              <w:rPr>
                <w:rFonts w:ascii="Calibri" w:hAnsi="Calibri" w:cs="Calibri"/>
                <w:color w:val="000000"/>
                <w:lang w:val="en-IE"/>
              </w:rPr>
              <w:t>Net claims incurred as a percentage of net earned premium</w:t>
            </w:r>
            <w:r w:rsidRPr="0041037A">
              <w:rPr>
                <w:rFonts w:ascii="Gill Sans MT" w:hAnsi="Gill Sans MT" w:cs="Tahoma"/>
                <w:color w:val="000000"/>
                <w:sz w:val="22"/>
                <w:szCs w:val="22"/>
                <w:lang w:val="en-IE"/>
              </w:rPr>
              <w:t>.</w:t>
            </w:r>
          </w:p>
          <w:p w14:paraId="235C18F5" w14:textId="77777777" w:rsidR="00F63243" w:rsidRDefault="00F63243" w:rsidP="00F63243">
            <w:pPr>
              <w:ind w:left="-108"/>
              <w:jc w:val="both"/>
              <w:rPr>
                <w:rFonts w:ascii="Calibri" w:hAnsi="Calibri" w:cs="Calibri"/>
                <w:b/>
                <w:color w:val="000000"/>
              </w:rPr>
            </w:pPr>
          </w:p>
        </w:tc>
      </w:tr>
      <w:tr w:rsidR="00F63243" w:rsidRPr="004261E5" w14:paraId="7EE5AC10" w14:textId="77777777" w:rsidTr="00F36608">
        <w:tblPrEx>
          <w:tblLook w:val="01E0" w:firstRow="1" w:lastRow="1" w:firstColumn="1" w:lastColumn="1" w:noHBand="0" w:noVBand="0"/>
        </w:tblPrEx>
        <w:tc>
          <w:tcPr>
            <w:tcW w:w="9564" w:type="dxa"/>
            <w:gridSpan w:val="6"/>
          </w:tcPr>
          <w:p w14:paraId="7D569D83" w14:textId="2BD5ABAD" w:rsidR="00F63243" w:rsidRDefault="00F63243" w:rsidP="00F63243">
            <w:pPr>
              <w:ind w:left="-108"/>
              <w:jc w:val="both"/>
              <w:rPr>
                <w:rFonts w:ascii="Calibri" w:hAnsi="Calibri" w:cs="Calibri"/>
                <w:b/>
                <w:color w:val="000000"/>
              </w:rPr>
            </w:pPr>
            <w:r>
              <w:rPr>
                <w:rFonts w:ascii="Calibri" w:hAnsi="Calibri" w:cs="Calibri"/>
                <w:b/>
                <w:color w:val="000000"/>
              </w:rPr>
              <w:t xml:space="preserve">Combined Operating Ratio: </w:t>
            </w:r>
            <w:r w:rsidRPr="00FD48C6">
              <w:rPr>
                <w:rFonts w:ascii="Calibri" w:hAnsi="Calibri" w:cs="Calibri"/>
                <w:color w:val="000000"/>
                <w:lang w:val="en-IE"/>
              </w:rPr>
              <w:t>The sum of the loss ratio and expense ratio. A combined operating ratio below 100% indicates profitable underwriting results. A combined operating ratio over 100% indicates unprofitable result</w:t>
            </w:r>
            <w:r>
              <w:rPr>
                <w:rFonts w:ascii="Calibri" w:hAnsi="Calibri" w:cs="Calibri"/>
                <w:color w:val="000000"/>
                <w:lang w:val="en-IE"/>
              </w:rPr>
              <w:t xml:space="preserve">s. </w:t>
            </w:r>
          </w:p>
        </w:tc>
      </w:tr>
      <w:tr w:rsidR="00F63243" w:rsidRPr="004261E5" w14:paraId="3E618D7A" w14:textId="77777777" w:rsidTr="00F36608">
        <w:tblPrEx>
          <w:tblLook w:val="01E0" w:firstRow="1" w:lastRow="1" w:firstColumn="1" w:lastColumn="1" w:noHBand="0" w:noVBand="0"/>
        </w:tblPrEx>
        <w:tc>
          <w:tcPr>
            <w:tcW w:w="9564" w:type="dxa"/>
            <w:gridSpan w:val="6"/>
          </w:tcPr>
          <w:p w14:paraId="4C06DD38" w14:textId="77777777" w:rsidR="00F63243" w:rsidRDefault="00F63243" w:rsidP="00F63243">
            <w:pPr>
              <w:rPr>
                <w:rFonts w:ascii="Calibri" w:hAnsi="Calibri" w:cs="Calibri"/>
                <w:color w:val="000000"/>
              </w:rPr>
            </w:pPr>
          </w:p>
        </w:tc>
      </w:tr>
    </w:tbl>
    <w:p w14:paraId="3F7D5CE2" w14:textId="074E0D84" w:rsidR="00181744" w:rsidRDefault="00D47959" w:rsidP="00181744">
      <w:pPr>
        <w:tabs>
          <w:tab w:val="left" w:pos="9923"/>
        </w:tabs>
        <w:autoSpaceDE w:val="0"/>
        <w:autoSpaceDN w:val="0"/>
        <w:adjustRightInd w:val="0"/>
        <w:ind w:left="284" w:right="-142"/>
        <w:jc w:val="both"/>
        <w:rPr>
          <w:rFonts w:asciiTheme="minorHAnsi" w:hAnsiTheme="minorHAnsi" w:cs="Calibri"/>
          <w:i/>
          <w:sz w:val="16"/>
          <w:szCs w:val="16"/>
        </w:rPr>
      </w:pPr>
      <w:r w:rsidRPr="00C87F03">
        <w:rPr>
          <w:rFonts w:asciiTheme="minorHAnsi" w:hAnsiTheme="minorHAnsi" w:cs="Calibri"/>
          <w:i/>
          <w:sz w:val="16"/>
          <w:szCs w:val="16"/>
          <w:vertAlign w:val="superscript"/>
        </w:rPr>
        <w:t>1</w:t>
      </w:r>
      <w:r w:rsidR="00181744" w:rsidRPr="00C87F03">
        <w:rPr>
          <w:rFonts w:asciiTheme="minorHAnsi" w:hAnsiTheme="minorHAnsi" w:cs="Calibri"/>
          <w:i/>
          <w:sz w:val="16"/>
          <w:szCs w:val="16"/>
        </w:rPr>
        <w:t>Annualised</w:t>
      </w:r>
    </w:p>
    <w:p w14:paraId="7478E88C" w14:textId="77777777" w:rsidR="00181744" w:rsidRPr="00BE46E6" w:rsidRDefault="00181744" w:rsidP="00181744">
      <w:pPr>
        <w:ind w:right="-28"/>
        <w:jc w:val="center"/>
        <w:rPr>
          <w:rFonts w:asciiTheme="minorHAnsi" w:eastAsiaTheme="minorHAnsi" w:hAnsiTheme="minorHAnsi" w:cstheme="minorBidi"/>
          <w:sz w:val="22"/>
          <w:szCs w:val="22"/>
          <w:lang w:val="en-IE"/>
        </w:rPr>
      </w:pPr>
    </w:p>
    <w:p w14:paraId="5D7E4010" w14:textId="77777777" w:rsidR="00181744" w:rsidRDefault="00181744" w:rsidP="00181744">
      <w:pPr>
        <w:spacing w:after="200" w:line="276" w:lineRule="auto"/>
        <w:rPr>
          <w:rFonts w:asciiTheme="minorHAnsi" w:eastAsiaTheme="minorHAnsi" w:hAnsiTheme="minorHAnsi" w:cstheme="minorBidi"/>
          <w:sz w:val="22"/>
          <w:szCs w:val="22"/>
          <w:lang w:val="en-IE"/>
        </w:rPr>
      </w:pPr>
    </w:p>
    <w:p w14:paraId="4F6C93BB" w14:textId="66295212" w:rsidR="00181744" w:rsidRDefault="00181744" w:rsidP="00181744">
      <w:pPr>
        <w:spacing w:after="200" w:line="276" w:lineRule="auto"/>
        <w:rPr>
          <w:rFonts w:asciiTheme="minorHAnsi" w:eastAsiaTheme="minorHAnsi" w:hAnsiTheme="minorHAnsi" w:cstheme="minorBidi"/>
          <w:sz w:val="22"/>
          <w:szCs w:val="22"/>
          <w:lang w:val="en-IE"/>
        </w:rPr>
      </w:pPr>
    </w:p>
    <w:p w14:paraId="5A3E6044" w14:textId="0CB88E9B" w:rsidR="001663C3" w:rsidRDefault="001663C3" w:rsidP="00181744">
      <w:pPr>
        <w:spacing w:after="200" w:line="276" w:lineRule="auto"/>
        <w:rPr>
          <w:rFonts w:asciiTheme="minorHAnsi" w:eastAsiaTheme="minorHAnsi" w:hAnsiTheme="minorHAnsi" w:cstheme="minorBidi"/>
          <w:sz w:val="22"/>
          <w:szCs w:val="22"/>
          <w:lang w:val="en-IE"/>
        </w:rPr>
      </w:pPr>
    </w:p>
    <w:p w14:paraId="1F439B17" w14:textId="4836800E" w:rsidR="001663C3" w:rsidRDefault="001663C3" w:rsidP="00181744">
      <w:pPr>
        <w:spacing w:after="200" w:line="276" w:lineRule="auto"/>
        <w:rPr>
          <w:rFonts w:asciiTheme="minorHAnsi" w:eastAsiaTheme="minorHAnsi" w:hAnsiTheme="minorHAnsi" w:cstheme="minorBidi"/>
          <w:sz w:val="22"/>
          <w:szCs w:val="22"/>
          <w:lang w:val="en-IE"/>
        </w:rPr>
      </w:pPr>
    </w:p>
    <w:p w14:paraId="6DDB6FED" w14:textId="6A520207" w:rsidR="001663C3" w:rsidRDefault="001663C3" w:rsidP="00181744">
      <w:pPr>
        <w:spacing w:after="200" w:line="276" w:lineRule="auto"/>
        <w:rPr>
          <w:rFonts w:asciiTheme="minorHAnsi" w:eastAsiaTheme="minorHAnsi" w:hAnsiTheme="minorHAnsi" w:cstheme="minorBidi"/>
          <w:sz w:val="22"/>
          <w:szCs w:val="22"/>
          <w:lang w:val="en-IE"/>
        </w:rPr>
      </w:pPr>
    </w:p>
    <w:p w14:paraId="14D9846F" w14:textId="77777777" w:rsidR="0082585A" w:rsidRDefault="0082585A" w:rsidP="00181744">
      <w:pPr>
        <w:spacing w:after="200" w:line="276" w:lineRule="auto"/>
        <w:rPr>
          <w:rFonts w:asciiTheme="minorHAnsi" w:eastAsiaTheme="minorHAnsi" w:hAnsiTheme="minorHAnsi" w:cstheme="minorBidi"/>
          <w:sz w:val="22"/>
          <w:szCs w:val="22"/>
          <w:lang w:val="en-IE"/>
        </w:rPr>
      </w:pPr>
    </w:p>
    <w:p w14:paraId="1FFEFC16" w14:textId="77777777" w:rsidR="001C6337" w:rsidRPr="00947E37" w:rsidRDefault="001C6337" w:rsidP="001C6337">
      <w:pPr>
        <w:keepNext/>
        <w:keepLines/>
        <w:spacing w:after="360"/>
        <w:rPr>
          <w:rFonts w:ascii="Georgia" w:hAnsi="Georgia"/>
          <w:b/>
          <w:i/>
          <w:color w:val="000000"/>
          <w:sz w:val="32"/>
          <w:szCs w:val="32"/>
        </w:rPr>
      </w:pPr>
      <w:r w:rsidRPr="00947E37">
        <w:rPr>
          <w:rFonts w:ascii="Georgia" w:hAnsi="Georgia"/>
          <w:b/>
          <w:i/>
          <w:color w:val="000000"/>
          <w:sz w:val="32"/>
          <w:szCs w:val="32"/>
        </w:rPr>
        <w:t>Independent review report to FBD Holdings plc</w:t>
      </w:r>
    </w:p>
    <w:p w14:paraId="14199643" w14:textId="77777777" w:rsidR="001C6337" w:rsidRPr="00947E37" w:rsidRDefault="001C6337" w:rsidP="001C6337">
      <w:pPr>
        <w:keepNext/>
        <w:keepLines/>
        <w:spacing w:after="120"/>
        <w:rPr>
          <w:rFonts w:ascii="Georgia" w:hAnsi="Georgia"/>
          <w:b/>
          <w:color w:val="000000"/>
          <w:sz w:val="28"/>
          <w:szCs w:val="28"/>
        </w:rPr>
      </w:pPr>
      <w:bookmarkStart w:id="1" w:name="bookmark=id.30j0zll"/>
      <w:bookmarkEnd w:id="1"/>
      <w:r w:rsidRPr="00947E37">
        <w:rPr>
          <w:rFonts w:ascii="Georgia" w:hAnsi="Georgia"/>
          <w:b/>
          <w:color w:val="000000"/>
          <w:sz w:val="28"/>
          <w:szCs w:val="28"/>
        </w:rPr>
        <w:t>Report on the condensed consolidated interim financial statements</w:t>
      </w:r>
    </w:p>
    <w:p w14:paraId="34A639A5" w14:textId="77777777" w:rsidR="001C6337" w:rsidRPr="00947E37" w:rsidRDefault="001C6337" w:rsidP="001C6337">
      <w:pPr>
        <w:keepNext/>
        <w:keepLines/>
        <w:pBdr>
          <w:top w:val="single" w:sz="8" w:space="3" w:color="A32020"/>
        </w:pBdr>
        <w:spacing w:before="240" w:after="120"/>
        <w:rPr>
          <w:rFonts w:ascii="Georgia" w:hAnsi="Georgia"/>
          <w:b/>
          <w:color w:val="A32020"/>
        </w:rPr>
      </w:pPr>
      <w:bookmarkStart w:id="2" w:name="bookmark=id.1fob9te"/>
      <w:bookmarkEnd w:id="2"/>
      <w:r w:rsidRPr="00947E37">
        <w:rPr>
          <w:rFonts w:ascii="Georgia" w:hAnsi="Georgia"/>
          <w:b/>
          <w:color w:val="A32020"/>
        </w:rPr>
        <w:t>Our conclusion</w:t>
      </w:r>
    </w:p>
    <w:p w14:paraId="67FE3659" w14:textId="77777777" w:rsidR="001C6337" w:rsidRPr="00947E37" w:rsidRDefault="001C6337" w:rsidP="001C6337">
      <w:pPr>
        <w:spacing w:after="120"/>
        <w:rPr>
          <w:rFonts w:ascii="Georgia" w:hAnsi="Georgia"/>
          <w:b/>
          <w:color w:val="FF0000"/>
          <w:sz w:val="18"/>
          <w:szCs w:val="18"/>
        </w:rPr>
      </w:pPr>
      <w:bookmarkStart w:id="3" w:name="bookmark=id.3znysh7"/>
      <w:bookmarkEnd w:id="3"/>
      <w:r w:rsidRPr="00947E37">
        <w:rPr>
          <w:rFonts w:ascii="Georgia" w:hAnsi="Georgia"/>
          <w:color w:val="000000"/>
          <w:sz w:val="18"/>
          <w:szCs w:val="18"/>
        </w:rPr>
        <w:t>We have reviewed FBD Holdings plc’s condensed consolidated interim financial statements</w:t>
      </w:r>
      <w:r w:rsidRPr="00947E37">
        <w:rPr>
          <w:rFonts w:ascii="Georgia" w:hAnsi="Georgia"/>
          <w:b/>
          <w:color w:val="FF0000"/>
          <w:sz w:val="18"/>
          <w:szCs w:val="18"/>
        </w:rPr>
        <w:t xml:space="preserve"> </w:t>
      </w:r>
      <w:r w:rsidRPr="00947E37">
        <w:rPr>
          <w:rFonts w:ascii="Georgia" w:hAnsi="Georgia"/>
          <w:color w:val="000000"/>
          <w:sz w:val="18"/>
          <w:szCs w:val="18"/>
        </w:rPr>
        <w:t>(the “interim financial statements”) in the half-yearly report of FBD Holdings plc for the six month period ended 30 June 2022</w:t>
      </w:r>
      <w:r w:rsidRPr="00947E37">
        <w:rPr>
          <w:rFonts w:ascii="Georgia" w:hAnsi="Georgia"/>
          <w:b/>
          <w:color w:val="FF0000"/>
          <w:sz w:val="18"/>
          <w:szCs w:val="18"/>
        </w:rPr>
        <w:t xml:space="preserve"> </w:t>
      </w:r>
      <w:r w:rsidRPr="00947E37">
        <w:rPr>
          <w:rFonts w:ascii="Georgia" w:hAnsi="Georgia"/>
          <w:color w:val="000000"/>
          <w:sz w:val="18"/>
          <w:szCs w:val="18"/>
        </w:rPr>
        <w:t>(the “period”).</w:t>
      </w:r>
    </w:p>
    <w:p w14:paraId="1E77D225" w14:textId="77777777" w:rsidR="001C6337" w:rsidRPr="00947E37" w:rsidRDefault="001C6337" w:rsidP="001C6337">
      <w:pPr>
        <w:spacing w:after="120"/>
        <w:rPr>
          <w:rFonts w:ascii="Georgia" w:hAnsi="Georgia"/>
          <w:color w:val="000000"/>
          <w:sz w:val="18"/>
          <w:szCs w:val="18"/>
        </w:rPr>
      </w:pPr>
      <w:r w:rsidRPr="00947E37">
        <w:rPr>
          <w:rFonts w:ascii="Georgia" w:hAnsi="Georgia"/>
          <w:color w:val="000000"/>
          <w:sz w:val="18"/>
          <w:szCs w:val="18"/>
        </w:rPr>
        <w:t>Based on our review, nothing has come to our attention that causes us to believe that the interim financial statements are not prepared, in all material respects, in accordance with International Accounting Standard 34, ‘Interim Financial Reporting’, as adopted by the European Union and the Transparency (Directive 2004/109/EC) Regulations 2007 and the Central Bank (Investment Market Conduct) Rules 2019.</w:t>
      </w:r>
    </w:p>
    <w:p w14:paraId="75C598CD" w14:textId="77777777" w:rsidR="001C6337" w:rsidRPr="00947E37" w:rsidRDefault="001C6337" w:rsidP="001C6337">
      <w:pPr>
        <w:spacing w:after="120"/>
        <w:rPr>
          <w:rFonts w:ascii="Georgia" w:hAnsi="Georgia"/>
          <w:color w:val="000000"/>
          <w:sz w:val="18"/>
          <w:szCs w:val="18"/>
        </w:rPr>
      </w:pPr>
      <w:bookmarkStart w:id="4" w:name="bookmark=id.2et92p0"/>
      <w:bookmarkEnd w:id="4"/>
      <w:r w:rsidRPr="00947E37">
        <w:rPr>
          <w:rFonts w:ascii="Georgia" w:hAnsi="Georgia"/>
          <w:color w:val="000000"/>
          <w:sz w:val="18"/>
          <w:szCs w:val="18"/>
        </w:rPr>
        <w:t>The interim financial statements, comprise:</w:t>
      </w:r>
    </w:p>
    <w:p w14:paraId="3883D5A0" w14:textId="77777777" w:rsidR="001C6337" w:rsidRPr="00947E37" w:rsidRDefault="001C6337" w:rsidP="00947E37">
      <w:pPr>
        <w:pStyle w:val="ListParagraph"/>
        <w:numPr>
          <w:ilvl w:val="0"/>
          <w:numId w:val="22"/>
        </w:numPr>
        <w:tabs>
          <w:tab w:val="left" w:pos="426"/>
        </w:tabs>
        <w:spacing w:before="0"/>
        <w:rPr>
          <w:rFonts w:ascii="Georgia" w:hAnsi="Georgia"/>
          <w:sz w:val="20"/>
          <w:szCs w:val="20"/>
        </w:rPr>
      </w:pPr>
      <w:bookmarkStart w:id="5" w:name="bookmark=id.tyjcwt"/>
      <w:bookmarkEnd w:id="5"/>
      <w:r w:rsidRPr="00947E37">
        <w:rPr>
          <w:rFonts w:ascii="Georgia" w:hAnsi="Georgia"/>
          <w:color w:val="000000"/>
          <w:sz w:val="18"/>
          <w:szCs w:val="18"/>
        </w:rPr>
        <w:t>the condensed consolidated statement of financial position as at 30 June 2022;</w:t>
      </w:r>
    </w:p>
    <w:p w14:paraId="34A73D5B" w14:textId="77777777" w:rsidR="001C6337" w:rsidRPr="00947E37" w:rsidRDefault="001C6337" w:rsidP="00947E37">
      <w:pPr>
        <w:pStyle w:val="ListParagraph"/>
        <w:numPr>
          <w:ilvl w:val="0"/>
          <w:numId w:val="22"/>
        </w:numPr>
        <w:tabs>
          <w:tab w:val="left" w:pos="426"/>
        </w:tabs>
        <w:spacing w:before="0"/>
        <w:rPr>
          <w:rFonts w:ascii="Georgia" w:hAnsi="Georgia"/>
          <w:color w:val="000000"/>
          <w:sz w:val="18"/>
          <w:szCs w:val="18"/>
        </w:rPr>
      </w:pPr>
      <w:bookmarkStart w:id="6" w:name="bookmark=id.3dy6vkm"/>
      <w:bookmarkEnd w:id="6"/>
      <w:r w:rsidRPr="00947E37">
        <w:rPr>
          <w:rFonts w:ascii="Georgia" w:hAnsi="Georgia"/>
          <w:color w:val="000000"/>
          <w:sz w:val="18"/>
          <w:szCs w:val="18"/>
        </w:rPr>
        <w:t>the condensed consolidated income statement and condensed consolidated statement of comprehensive income for the period then ended;</w:t>
      </w:r>
    </w:p>
    <w:p w14:paraId="0EE9AAEC" w14:textId="77777777" w:rsidR="001C6337" w:rsidRPr="00947E37" w:rsidRDefault="001C6337" w:rsidP="00947E37">
      <w:pPr>
        <w:pStyle w:val="ListParagraph"/>
        <w:numPr>
          <w:ilvl w:val="0"/>
          <w:numId w:val="22"/>
        </w:numPr>
        <w:tabs>
          <w:tab w:val="left" w:pos="426"/>
        </w:tabs>
        <w:spacing w:before="0"/>
        <w:rPr>
          <w:rFonts w:ascii="Georgia" w:hAnsi="Georgia"/>
          <w:color w:val="000000"/>
          <w:sz w:val="18"/>
          <w:szCs w:val="18"/>
        </w:rPr>
      </w:pPr>
      <w:bookmarkStart w:id="7" w:name="bookmark=id.1t3h5sf"/>
      <w:bookmarkEnd w:id="7"/>
      <w:r w:rsidRPr="00947E37">
        <w:rPr>
          <w:rFonts w:ascii="Georgia" w:hAnsi="Georgia"/>
          <w:color w:val="000000"/>
          <w:sz w:val="18"/>
          <w:szCs w:val="18"/>
        </w:rPr>
        <w:t>the condensed consolidated statement of cash flows for the period then ended;</w:t>
      </w:r>
    </w:p>
    <w:p w14:paraId="354ED190" w14:textId="77777777" w:rsidR="001C6337" w:rsidRPr="00947E37" w:rsidRDefault="001C6337" w:rsidP="00947E37">
      <w:pPr>
        <w:pStyle w:val="ListParagraph"/>
        <w:numPr>
          <w:ilvl w:val="0"/>
          <w:numId w:val="22"/>
        </w:numPr>
        <w:tabs>
          <w:tab w:val="left" w:pos="426"/>
        </w:tabs>
        <w:spacing w:before="0"/>
        <w:rPr>
          <w:rFonts w:ascii="Georgia" w:hAnsi="Georgia"/>
          <w:sz w:val="20"/>
          <w:szCs w:val="20"/>
        </w:rPr>
      </w:pPr>
      <w:bookmarkStart w:id="8" w:name="bookmark=id.4d34og8"/>
      <w:bookmarkEnd w:id="8"/>
      <w:r w:rsidRPr="00947E37">
        <w:rPr>
          <w:rFonts w:ascii="Georgia" w:hAnsi="Georgia"/>
          <w:color w:val="000000"/>
          <w:sz w:val="18"/>
          <w:szCs w:val="18"/>
        </w:rPr>
        <w:t>the condensed consolidated statement of changes in equity for the period then ended; and</w:t>
      </w:r>
    </w:p>
    <w:p w14:paraId="2BCA5323" w14:textId="77777777" w:rsidR="001C6337" w:rsidRPr="00947E37" w:rsidRDefault="001C6337" w:rsidP="00947E37">
      <w:pPr>
        <w:pStyle w:val="ListParagraph"/>
        <w:numPr>
          <w:ilvl w:val="0"/>
          <w:numId w:val="22"/>
        </w:numPr>
        <w:tabs>
          <w:tab w:val="left" w:pos="426"/>
        </w:tabs>
        <w:spacing w:before="0"/>
        <w:rPr>
          <w:rFonts w:ascii="Georgia" w:hAnsi="Georgia"/>
          <w:color w:val="000000"/>
          <w:sz w:val="18"/>
          <w:szCs w:val="18"/>
        </w:rPr>
      </w:pPr>
      <w:bookmarkStart w:id="9" w:name="bookmark=id.2s8eyo1"/>
      <w:bookmarkEnd w:id="9"/>
      <w:r w:rsidRPr="00947E37">
        <w:rPr>
          <w:rFonts w:ascii="Georgia" w:hAnsi="Georgia"/>
          <w:color w:val="000000"/>
          <w:sz w:val="18"/>
          <w:szCs w:val="18"/>
        </w:rPr>
        <w:t xml:space="preserve">the explanatory notes to the condensed consolidated interim financial statements. </w:t>
      </w:r>
    </w:p>
    <w:p w14:paraId="0BE426AE" w14:textId="77777777" w:rsidR="001C6337" w:rsidRPr="00947E37" w:rsidRDefault="001C6337" w:rsidP="001C6337">
      <w:pPr>
        <w:spacing w:after="120"/>
        <w:rPr>
          <w:rFonts w:ascii="Georgia" w:hAnsi="Georgia"/>
          <w:color w:val="000000"/>
          <w:sz w:val="18"/>
          <w:szCs w:val="18"/>
        </w:rPr>
      </w:pPr>
      <w:bookmarkStart w:id="10" w:name="bookmark=id.17dp8vu"/>
      <w:bookmarkEnd w:id="10"/>
      <w:r w:rsidRPr="00947E37">
        <w:rPr>
          <w:rFonts w:ascii="Georgia" w:hAnsi="Georgia"/>
          <w:color w:val="000000"/>
          <w:sz w:val="18"/>
          <w:szCs w:val="18"/>
        </w:rPr>
        <w:t>The interim financial statements included in the half-yearly report have been prepared in accordance with International Accounting Standard 34, ‘Interim Financial Reporting’, as adopted by the European Union and the Transparency (Directive 2004/109/EC) Regulations 2007 and the Central Bank (Investment Market Conduct) Rules 2019.</w:t>
      </w:r>
    </w:p>
    <w:p w14:paraId="4AACA732" w14:textId="77777777" w:rsidR="001C6337" w:rsidRPr="00947E37" w:rsidRDefault="001C6337" w:rsidP="001C6337">
      <w:pPr>
        <w:spacing w:after="120"/>
        <w:rPr>
          <w:rFonts w:ascii="Georgia" w:hAnsi="Georgia"/>
          <w:color w:val="000000"/>
          <w:sz w:val="18"/>
          <w:szCs w:val="18"/>
        </w:rPr>
      </w:pPr>
      <w:r w:rsidRPr="00947E37">
        <w:rPr>
          <w:rFonts w:ascii="Georgia" w:hAnsi="Georgia"/>
          <w:color w:val="000000"/>
          <w:sz w:val="18"/>
          <w:szCs w:val="18"/>
        </w:rPr>
        <w:t xml:space="preserve">As disclosed in note 2 to the interim financial statements, the financial reporting framework that has been applied in the preparation of the full annual financial statements of the group is applicable law and International Financial Reporting Standards (IFRSs) as adopted by the European Union. </w:t>
      </w:r>
    </w:p>
    <w:p w14:paraId="5C96F5AA" w14:textId="77777777" w:rsidR="001C6337" w:rsidRPr="00947E37" w:rsidRDefault="001C6337" w:rsidP="001C6337">
      <w:pPr>
        <w:keepNext/>
        <w:keepLines/>
        <w:pBdr>
          <w:top w:val="single" w:sz="8" w:space="3" w:color="A32020"/>
        </w:pBdr>
        <w:spacing w:before="240" w:after="120"/>
        <w:rPr>
          <w:rFonts w:ascii="Georgia" w:hAnsi="Georgia"/>
          <w:b/>
          <w:color w:val="A32020"/>
        </w:rPr>
      </w:pPr>
      <w:r w:rsidRPr="00947E37">
        <w:rPr>
          <w:rFonts w:ascii="Georgia" w:hAnsi="Georgia"/>
          <w:b/>
          <w:color w:val="A32020"/>
        </w:rPr>
        <w:t>Basis for conclusion</w:t>
      </w:r>
    </w:p>
    <w:p w14:paraId="265B660F" w14:textId="77777777" w:rsidR="001C6337" w:rsidRPr="00947E37" w:rsidRDefault="001C6337" w:rsidP="001C6337">
      <w:pPr>
        <w:spacing w:after="120"/>
        <w:rPr>
          <w:rFonts w:ascii="Georgia" w:hAnsi="Georgia"/>
          <w:sz w:val="18"/>
          <w:szCs w:val="18"/>
        </w:rPr>
      </w:pPr>
      <w:r w:rsidRPr="00947E37">
        <w:rPr>
          <w:rFonts w:ascii="Georgia" w:hAnsi="Georgia"/>
          <w:sz w:val="18"/>
          <w:szCs w:val="18"/>
        </w:rPr>
        <w:t xml:space="preserve">We conducted our review in accordance with International Standard on Review Engagements (Ireland) 2410, ‘Review of Interim Financial Information Performed by the Independent Auditor of the Entity’ (“ISRE (Ireland) 2410”) issued for use in Ireland. A review of interim financial information consists of making enquiries, primarily of persons responsible for financial and accounting matters, and applying analytical and other review procedures. </w:t>
      </w:r>
    </w:p>
    <w:p w14:paraId="1B670520" w14:textId="77777777" w:rsidR="001C6337" w:rsidRPr="00947E37" w:rsidRDefault="001C6337" w:rsidP="001C6337">
      <w:pPr>
        <w:spacing w:after="120"/>
        <w:rPr>
          <w:rFonts w:ascii="Georgia" w:hAnsi="Georgia"/>
          <w:sz w:val="18"/>
          <w:szCs w:val="18"/>
        </w:rPr>
      </w:pPr>
      <w:r w:rsidRPr="00947E37">
        <w:rPr>
          <w:rFonts w:ascii="Georgia" w:hAnsi="Georgia"/>
          <w:sz w:val="18"/>
          <w:szCs w:val="18"/>
        </w:rPr>
        <w:t>A review is substantially less in scope</w:t>
      </w:r>
      <w:r w:rsidRPr="00947E37">
        <w:rPr>
          <w:rFonts w:ascii="Georgia" w:hAnsi="Georgia"/>
        </w:rPr>
        <w:t xml:space="preserve"> </w:t>
      </w:r>
      <w:r w:rsidRPr="00947E37">
        <w:rPr>
          <w:rFonts w:ascii="Georgia" w:hAnsi="Georgia"/>
          <w:sz w:val="18"/>
          <w:szCs w:val="18"/>
        </w:rPr>
        <w:t>than an audit conducted in accordance with International Standards on Auditing (Ireland) and,</w:t>
      </w:r>
      <w:r w:rsidRPr="00947E37">
        <w:rPr>
          <w:rFonts w:ascii="Georgia" w:hAnsi="Georgia"/>
        </w:rPr>
        <w:t xml:space="preserve"> </w:t>
      </w:r>
      <w:r w:rsidRPr="00947E37">
        <w:rPr>
          <w:rFonts w:ascii="Georgia" w:hAnsi="Georgia"/>
          <w:sz w:val="18"/>
          <w:szCs w:val="18"/>
        </w:rPr>
        <w:t>consequently, does not</w:t>
      </w:r>
      <w:r w:rsidRPr="00947E37">
        <w:rPr>
          <w:rFonts w:ascii="Georgia" w:hAnsi="Georgia"/>
        </w:rPr>
        <w:t xml:space="preserve"> </w:t>
      </w:r>
      <w:r w:rsidRPr="00947E37">
        <w:rPr>
          <w:rFonts w:ascii="Georgia" w:hAnsi="Georgia"/>
          <w:sz w:val="18"/>
          <w:szCs w:val="18"/>
        </w:rPr>
        <w:t>enable us to obtain assurance that we would become aware of all significant matters that might be identified in an audit. Accordingly, we do not express an audit opinion.</w:t>
      </w:r>
    </w:p>
    <w:p w14:paraId="5A3C4E87" w14:textId="77777777" w:rsidR="001C6337" w:rsidRPr="00947E37" w:rsidRDefault="001C6337" w:rsidP="001C6337">
      <w:pPr>
        <w:spacing w:after="120"/>
        <w:rPr>
          <w:rFonts w:ascii="Georgia" w:hAnsi="Georgia"/>
          <w:sz w:val="18"/>
          <w:szCs w:val="18"/>
        </w:rPr>
      </w:pPr>
      <w:r w:rsidRPr="00947E37">
        <w:rPr>
          <w:rFonts w:ascii="Georgia" w:hAnsi="Georgia"/>
          <w:sz w:val="18"/>
          <w:szCs w:val="18"/>
        </w:rPr>
        <w:t>We have read the other information contained in the half-yearly report and considered whether it contains any apparent misstatements or material inconsistencies with the information in the interim financial statements.</w:t>
      </w:r>
    </w:p>
    <w:p w14:paraId="569D69D5" w14:textId="77777777" w:rsidR="001C6337" w:rsidRPr="00947E37" w:rsidRDefault="001C6337" w:rsidP="001C6337">
      <w:pPr>
        <w:keepNext/>
        <w:keepLines/>
        <w:pBdr>
          <w:top w:val="single" w:sz="8" w:space="3" w:color="A32020"/>
        </w:pBdr>
        <w:spacing w:before="240" w:after="120"/>
        <w:rPr>
          <w:rFonts w:ascii="Georgia" w:hAnsi="Georgia"/>
          <w:b/>
          <w:color w:val="A32020"/>
        </w:rPr>
      </w:pPr>
      <w:r w:rsidRPr="00947E37">
        <w:rPr>
          <w:rFonts w:ascii="Georgia" w:hAnsi="Georgia"/>
          <w:b/>
          <w:color w:val="A32020"/>
        </w:rPr>
        <w:t>Conclusions relating to going concern</w:t>
      </w:r>
    </w:p>
    <w:p w14:paraId="6FF1F395" w14:textId="77777777" w:rsidR="001C6337" w:rsidRPr="00947E37" w:rsidRDefault="001C6337" w:rsidP="001C6337">
      <w:pPr>
        <w:rPr>
          <w:rFonts w:ascii="Georgia" w:hAnsi="Georgia"/>
          <w:color w:val="000000"/>
          <w:sz w:val="18"/>
          <w:szCs w:val="18"/>
        </w:rPr>
      </w:pPr>
      <w:r w:rsidRPr="00947E37">
        <w:rPr>
          <w:rFonts w:ascii="Georgia" w:hAnsi="Georgia"/>
          <w:color w:val="000000"/>
          <w:sz w:val="18"/>
          <w:szCs w:val="18"/>
        </w:rPr>
        <w:t>Based on our review procedures, which are less extensive than those performed in an audit as described in the Basis for conclusion section of this report, nothing has come to our attention to suggest that the directors have inappropriately adopted the going concern basis of accounting or that the directors have identified material uncertainties relating to going concern that are not appropriately disclosed.</w:t>
      </w:r>
    </w:p>
    <w:p w14:paraId="301A87DA" w14:textId="77777777" w:rsidR="001C6337" w:rsidRPr="00947E37" w:rsidRDefault="001C6337" w:rsidP="001C6337">
      <w:pPr>
        <w:rPr>
          <w:rFonts w:ascii="Georgia" w:hAnsi="Georgia"/>
          <w:color w:val="000000"/>
          <w:sz w:val="18"/>
          <w:szCs w:val="18"/>
        </w:rPr>
      </w:pPr>
    </w:p>
    <w:p w14:paraId="04DA7F41" w14:textId="77777777" w:rsidR="001C6337" w:rsidRPr="00947E37" w:rsidRDefault="001C6337" w:rsidP="001C6337">
      <w:pPr>
        <w:spacing w:after="120"/>
        <w:rPr>
          <w:rFonts w:ascii="Georgia" w:hAnsi="Georgia"/>
          <w:sz w:val="18"/>
          <w:szCs w:val="18"/>
        </w:rPr>
      </w:pPr>
      <w:r w:rsidRPr="00947E37">
        <w:rPr>
          <w:rFonts w:ascii="Georgia" w:hAnsi="Georgia"/>
          <w:sz w:val="18"/>
          <w:szCs w:val="18"/>
        </w:rPr>
        <w:t>This conclusion is based on the review procedures performed in accordance with ISRE (Ireland) 2410. However future events or conditions may cause the group to cease to continue as a going concern.</w:t>
      </w:r>
    </w:p>
    <w:p w14:paraId="4D5097E9" w14:textId="77777777" w:rsidR="001C6337" w:rsidRPr="00947E37" w:rsidRDefault="001C6337" w:rsidP="001C6337">
      <w:pPr>
        <w:keepNext/>
        <w:keepLines/>
        <w:pBdr>
          <w:top w:val="single" w:sz="8" w:space="3" w:color="A32020"/>
        </w:pBdr>
        <w:spacing w:before="240" w:after="120"/>
        <w:rPr>
          <w:rFonts w:ascii="Georgia" w:hAnsi="Georgia"/>
          <w:b/>
          <w:color w:val="A32020"/>
        </w:rPr>
      </w:pPr>
      <w:bookmarkStart w:id="11" w:name="bookmark=id.3rdcrjn"/>
      <w:bookmarkEnd w:id="11"/>
      <w:r w:rsidRPr="00947E37">
        <w:rPr>
          <w:rFonts w:ascii="Georgia" w:hAnsi="Georgia"/>
          <w:b/>
          <w:color w:val="A32020"/>
        </w:rPr>
        <w:t>Responsibilities for the interim financial statements and the review</w:t>
      </w:r>
    </w:p>
    <w:p w14:paraId="27E0A16F" w14:textId="77777777" w:rsidR="001C6337" w:rsidRPr="00947E37" w:rsidRDefault="001C6337" w:rsidP="001C6337">
      <w:pPr>
        <w:keepNext/>
        <w:keepLines/>
        <w:spacing w:after="120"/>
        <w:rPr>
          <w:rFonts w:ascii="Georgia" w:hAnsi="Georgia"/>
          <w:i/>
          <w:color w:val="A32020"/>
        </w:rPr>
      </w:pPr>
      <w:bookmarkStart w:id="12" w:name="bookmark=id.26in1rg"/>
      <w:bookmarkEnd w:id="12"/>
      <w:r w:rsidRPr="00947E37">
        <w:rPr>
          <w:rFonts w:ascii="Georgia" w:hAnsi="Georgia"/>
          <w:i/>
          <w:color w:val="A32020"/>
        </w:rPr>
        <w:t>Our responsibilities and those of the directors</w:t>
      </w:r>
    </w:p>
    <w:p w14:paraId="6F9DE65B" w14:textId="77777777" w:rsidR="001C6337" w:rsidRPr="00947E37" w:rsidRDefault="001C6337" w:rsidP="001C6337">
      <w:pPr>
        <w:spacing w:after="120"/>
        <w:rPr>
          <w:rFonts w:ascii="Georgia" w:hAnsi="Georgia"/>
          <w:sz w:val="18"/>
          <w:szCs w:val="18"/>
        </w:rPr>
      </w:pPr>
      <w:bookmarkStart w:id="13" w:name="bookmark=id.lnxbz9"/>
      <w:bookmarkEnd w:id="13"/>
      <w:r w:rsidRPr="00947E37">
        <w:rPr>
          <w:rFonts w:ascii="Georgia" w:hAnsi="Georgia"/>
          <w:sz w:val="18"/>
          <w:szCs w:val="18"/>
        </w:rPr>
        <w:t xml:space="preserve">The half-yearly report, including the interim financial statements, is the responsibility of, and has been approved by, the directors. The directors are responsible for preparing the half-yearly report in accordance with the </w:t>
      </w:r>
      <w:r w:rsidRPr="00947E37">
        <w:rPr>
          <w:rFonts w:ascii="Georgia" w:hAnsi="Georgia"/>
          <w:color w:val="000000"/>
          <w:sz w:val="18"/>
          <w:szCs w:val="18"/>
        </w:rPr>
        <w:t>Transparency (Directive 2004/109/EC) Regulations 2007 and the Central Bank (Investment Market Conduct) Rules 2019</w:t>
      </w:r>
      <w:r w:rsidRPr="00947E37">
        <w:rPr>
          <w:rFonts w:ascii="Georgia" w:hAnsi="Georgia"/>
          <w:sz w:val="18"/>
          <w:szCs w:val="18"/>
        </w:rPr>
        <w:t>. In preparing the half-yearly report</w:t>
      </w:r>
      <w:r w:rsidRPr="00947E37">
        <w:rPr>
          <w:rFonts w:ascii="Georgia" w:hAnsi="Georgia"/>
          <w:b/>
          <w:color w:val="FF0000"/>
        </w:rPr>
        <w:t xml:space="preserve"> </w:t>
      </w:r>
      <w:r w:rsidRPr="00947E37">
        <w:rPr>
          <w:rFonts w:ascii="Georgia" w:hAnsi="Georgia"/>
          <w:color w:val="000000"/>
          <w:sz w:val="18"/>
          <w:szCs w:val="18"/>
        </w:rPr>
        <w:t>including the</w:t>
      </w:r>
      <w:r w:rsidRPr="00947E37">
        <w:rPr>
          <w:rFonts w:ascii="Georgia" w:hAnsi="Georgia"/>
          <w:sz w:val="18"/>
          <w:szCs w:val="18"/>
        </w:rPr>
        <w:t xml:space="preserve"> </w:t>
      </w:r>
      <w:r w:rsidRPr="00947E37">
        <w:rPr>
          <w:rFonts w:ascii="Georgia" w:hAnsi="Georgia"/>
          <w:color w:val="000000"/>
          <w:sz w:val="18"/>
          <w:szCs w:val="18"/>
        </w:rPr>
        <w:t>interim financial statements, the directors are responsible for assessing the</w:t>
      </w:r>
      <w:r w:rsidRPr="00947E37">
        <w:rPr>
          <w:rFonts w:ascii="Georgia" w:hAnsi="Georgia"/>
          <w:sz w:val="18"/>
          <w:szCs w:val="18"/>
        </w:rPr>
        <w:t xml:space="preserve"> </w:t>
      </w:r>
      <w:r w:rsidRPr="00947E37">
        <w:rPr>
          <w:rFonts w:ascii="Georgia" w:hAnsi="Georgia"/>
          <w:color w:val="000000"/>
          <w:sz w:val="18"/>
          <w:szCs w:val="18"/>
        </w:rPr>
        <w:t>group’s</w:t>
      </w:r>
      <w:r w:rsidRPr="00947E37">
        <w:rPr>
          <w:rFonts w:ascii="Georgia" w:hAnsi="Georgia"/>
          <w:sz w:val="18"/>
          <w:szCs w:val="18"/>
        </w:rPr>
        <w:t xml:space="preserve"> </w:t>
      </w:r>
      <w:r w:rsidRPr="00947E37">
        <w:rPr>
          <w:rFonts w:ascii="Georgia" w:hAnsi="Georgia"/>
          <w:color w:val="000000"/>
          <w:sz w:val="18"/>
          <w:szCs w:val="18"/>
        </w:rPr>
        <w:t>ability to continue as a going concern, disclosing, as applicable, matters related to going concern and using the going concern basis of accounting unless the directors either intend to liquidate the</w:t>
      </w:r>
      <w:r w:rsidRPr="00947E37">
        <w:rPr>
          <w:rFonts w:ascii="Georgia" w:hAnsi="Georgia"/>
          <w:sz w:val="18"/>
          <w:szCs w:val="18"/>
        </w:rPr>
        <w:t xml:space="preserve"> </w:t>
      </w:r>
      <w:r w:rsidRPr="00947E37">
        <w:rPr>
          <w:rFonts w:ascii="Georgia" w:hAnsi="Georgia"/>
          <w:color w:val="000000"/>
          <w:sz w:val="18"/>
          <w:szCs w:val="18"/>
        </w:rPr>
        <w:t>group</w:t>
      </w:r>
      <w:r w:rsidRPr="00947E37">
        <w:rPr>
          <w:rFonts w:ascii="Georgia" w:hAnsi="Georgia"/>
          <w:sz w:val="18"/>
          <w:szCs w:val="18"/>
        </w:rPr>
        <w:t xml:space="preserve"> </w:t>
      </w:r>
      <w:r w:rsidRPr="00947E37">
        <w:rPr>
          <w:rFonts w:ascii="Georgia" w:hAnsi="Georgia"/>
          <w:color w:val="000000"/>
          <w:sz w:val="18"/>
          <w:szCs w:val="18"/>
        </w:rPr>
        <w:t>or to cease operations, or have no realistic alternative but to do so.</w:t>
      </w:r>
    </w:p>
    <w:p w14:paraId="179B1265" w14:textId="77777777" w:rsidR="001C6337" w:rsidRPr="00947E37" w:rsidRDefault="001C6337" w:rsidP="001C6337">
      <w:pPr>
        <w:rPr>
          <w:rFonts w:ascii="Georgia" w:hAnsi="Georgia"/>
          <w:color w:val="000000"/>
          <w:sz w:val="18"/>
          <w:szCs w:val="18"/>
        </w:rPr>
      </w:pPr>
      <w:r w:rsidRPr="00947E37">
        <w:rPr>
          <w:rFonts w:ascii="Georgia" w:hAnsi="Georgia"/>
          <w:color w:val="000000"/>
          <w:sz w:val="18"/>
          <w:szCs w:val="18"/>
        </w:rPr>
        <w:t>Our responsibility is to express a conclusion on the interim financial statements in the half-yearly report based on our review. Our conclusion, including our Conclusions relating to going concern, is based on procedures that are less extensive than audit procedures, as described in the Basis for conclusion paragraph of this report. This report, including the conclusion, has been prepared for and only for the company for the purpose of complying with the Transparency (Directive 2004/109/EC) Regulations 2007 and the Central Bank (Investment Market Conduct) Rules 2019 and for no other purpose. We do not, in giving this conclusion, accept or assume responsibility for any other purpose or to any other person to whom this report is shown or into whose hands it may come save where expressly agreed by our prior consent in writing.</w:t>
      </w:r>
      <w:bookmarkStart w:id="14" w:name="bookmark=id.35nkun2"/>
      <w:bookmarkEnd w:id="14"/>
    </w:p>
    <w:p w14:paraId="331D5E5F" w14:textId="77777777" w:rsidR="001C6337" w:rsidRPr="00947E37" w:rsidRDefault="001C6337" w:rsidP="001C6337">
      <w:pPr>
        <w:rPr>
          <w:rFonts w:ascii="Georgia" w:hAnsi="Georgia"/>
          <w:color w:val="000000"/>
          <w:sz w:val="18"/>
          <w:szCs w:val="18"/>
        </w:rPr>
      </w:pPr>
    </w:p>
    <w:p w14:paraId="08BA2667" w14:textId="77777777" w:rsidR="001C6337" w:rsidRPr="00947E37" w:rsidRDefault="001C6337" w:rsidP="001C6337">
      <w:pPr>
        <w:rPr>
          <w:rFonts w:ascii="Georgia" w:hAnsi="Georgia"/>
          <w:color w:val="000000"/>
          <w:sz w:val="18"/>
          <w:szCs w:val="18"/>
        </w:rPr>
      </w:pPr>
    </w:p>
    <w:p w14:paraId="685FE042" w14:textId="77777777" w:rsidR="001C6337" w:rsidRPr="00947E37" w:rsidRDefault="001C6337" w:rsidP="001C6337">
      <w:pPr>
        <w:rPr>
          <w:rFonts w:ascii="Georgia" w:hAnsi="Georgia"/>
          <w:color w:val="000000"/>
          <w:sz w:val="18"/>
          <w:szCs w:val="18"/>
        </w:rPr>
      </w:pPr>
    </w:p>
    <w:p w14:paraId="412B2F93" w14:textId="77777777" w:rsidR="001C6337" w:rsidRPr="00947E37" w:rsidRDefault="001C6337" w:rsidP="001C6337">
      <w:pPr>
        <w:rPr>
          <w:rFonts w:ascii="Georgia" w:hAnsi="Georgia"/>
          <w:color w:val="000000"/>
          <w:sz w:val="18"/>
          <w:szCs w:val="18"/>
        </w:rPr>
      </w:pPr>
    </w:p>
    <w:p w14:paraId="30CCEDF3" w14:textId="77777777" w:rsidR="001C6337" w:rsidRPr="00947E37" w:rsidRDefault="001C6337" w:rsidP="001C6337">
      <w:pPr>
        <w:rPr>
          <w:rFonts w:ascii="Georgia" w:hAnsi="Georgia"/>
          <w:color w:val="000000"/>
          <w:sz w:val="18"/>
          <w:szCs w:val="18"/>
        </w:rPr>
      </w:pPr>
      <w:bookmarkStart w:id="15" w:name="bookmark=id.1ksv4uv"/>
      <w:bookmarkEnd w:id="15"/>
      <w:r w:rsidRPr="00947E37">
        <w:rPr>
          <w:rFonts w:ascii="Georgia" w:hAnsi="Georgia"/>
          <w:color w:val="000000"/>
          <w:sz w:val="18"/>
          <w:szCs w:val="18"/>
        </w:rPr>
        <w:t>PricewaterhouseCoopers</w:t>
      </w:r>
    </w:p>
    <w:p w14:paraId="40D14B0F" w14:textId="77777777" w:rsidR="001C6337" w:rsidRPr="00947E37" w:rsidRDefault="001C6337" w:rsidP="001C6337">
      <w:pPr>
        <w:rPr>
          <w:rFonts w:ascii="Georgia" w:hAnsi="Georgia"/>
          <w:color w:val="000000"/>
          <w:sz w:val="18"/>
          <w:szCs w:val="18"/>
        </w:rPr>
      </w:pPr>
      <w:r w:rsidRPr="00947E37">
        <w:rPr>
          <w:rFonts w:ascii="Georgia" w:hAnsi="Georgia"/>
          <w:color w:val="000000"/>
          <w:sz w:val="18"/>
          <w:szCs w:val="18"/>
        </w:rPr>
        <w:t>Chartered Accountants</w:t>
      </w:r>
    </w:p>
    <w:p w14:paraId="383958BD" w14:textId="064C2575" w:rsidR="001C6337" w:rsidRPr="00947E37" w:rsidRDefault="001A4E09" w:rsidP="001C6337">
      <w:pPr>
        <w:rPr>
          <w:rFonts w:ascii="Georgia" w:hAnsi="Georgia"/>
          <w:color w:val="000000"/>
          <w:sz w:val="18"/>
          <w:szCs w:val="18"/>
        </w:rPr>
      </w:pPr>
      <w:r>
        <w:rPr>
          <w:rFonts w:ascii="Georgia" w:hAnsi="Georgia"/>
          <w:color w:val="000000"/>
          <w:sz w:val="18"/>
          <w:szCs w:val="18"/>
        </w:rPr>
        <w:t>4</w:t>
      </w:r>
      <w:r w:rsidR="001C6337" w:rsidRPr="00947E37">
        <w:rPr>
          <w:rFonts w:ascii="Georgia" w:hAnsi="Georgia"/>
          <w:color w:val="000000"/>
          <w:sz w:val="18"/>
          <w:szCs w:val="18"/>
        </w:rPr>
        <w:t xml:space="preserve"> August 2022</w:t>
      </w:r>
    </w:p>
    <w:p w14:paraId="0B0E1FC8" w14:textId="77777777" w:rsidR="001C6337" w:rsidRPr="00947E37" w:rsidRDefault="001C6337" w:rsidP="001C6337">
      <w:pPr>
        <w:rPr>
          <w:rFonts w:ascii="Georgia" w:hAnsi="Georgia"/>
          <w:color w:val="000000"/>
          <w:sz w:val="18"/>
          <w:szCs w:val="18"/>
        </w:rPr>
      </w:pPr>
      <w:r w:rsidRPr="00947E37">
        <w:rPr>
          <w:rFonts w:ascii="Georgia" w:hAnsi="Georgia"/>
          <w:color w:val="000000"/>
          <w:sz w:val="18"/>
          <w:szCs w:val="18"/>
        </w:rPr>
        <w:t>Dublin</w:t>
      </w:r>
    </w:p>
    <w:p w14:paraId="37E5FC52" w14:textId="77777777" w:rsidR="001C6337" w:rsidRPr="00947E37" w:rsidRDefault="001C6337" w:rsidP="001C6337">
      <w:pPr>
        <w:rPr>
          <w:rFonts w:ascii="Georgia" w:hAnsi="Georgia"/>
          <w:color w:val="000000"/>
          <w:sz w:val="18"/>
          <w:szCs w:val="18"/>
        </w:rPr>
      </w:pPr>
      <w:bookmarkStart w:id="16" w:name="bookmark=id.44sinio"/>
      <w:bookmarkEnd w:id="16"/>
    </w:p>
    <w:p w14:paraId="0D0DA644" w14:textId="77777777" w:rsidR="001C6337" w:rsidRPr="00947E37" w:rsidRDefault="001C6337" w:rsidP="001C6337">
      <w:pPr>
        <w:spacing w:after="120"/>
        <w:ind w:left="720" w:hanging="720"/>
        <w:rPr>
          <w:rFonts w:ascii="Georgia" w:hAnsi="Georgia"/>
          <w:color w:val="000000"/>
          <w:sz w:val="18"/>
          <w:szCs w:val="18"/>
        </w:rPr>
      </w:pPr>
      <w:r w:rsidRPr="00947E37">
        <w:rPr>
          <w:rFonts w:ascii="Georgia" w:hAnsi="Georgia"/>
          <w:color w:val="000000"/>
          <w:sz w:val="18"/>
          <w:szCs w:val="18"/>
        </w:rPr>
        <w:t>Notes:</w:t>
      </w:r>
    </w:p>
    <w:p w14:paraId="5FB03553" w14:textId="77777777" w:rsidR="001C6337" w:rsidRPr="00947E37" w:rsidRDefault="001C6337" w:rsidP="001C6337">
      <w:pPr>
        <w:spacing w:after="120"/>
        <w:ind w:left="720" w:hanging="720"/>
        <w:rPr>
          <w:rFonts w:ascii="Georgia" w:hAnsi="Georgia"/>
          <w:color w:val="000000"/>
          <w:sz w:val="18"/>
          <w:szCs w:val="18"/>
        </w:rPr>
      </w:pPr>
    </w:p>
    <w:p w14:paraId="05FA9AF4" w14:textId="77777777" w:rsidR="001C6337" w:rsidRPr="00947E37" w:rsidRDefault="001C6337" w:rsidP="00947E37">
      <w:pPr>
        <w:numPr>
          <w:ilvl w:val="0"/>
          <w:numId w:val="21"/>
        </w:numPr>
        <w:spacing w:after="120"/>
        <w:rPr>
          <w:rFonts w:ascii="Georgia" w:hAnsi="Georgia"/>
        </w:rPr>
      </w:pPr>
      <w:r w:rsidRPr="00947E37">
        <w:rPr>
          <w:rFonts w:ascii="Georgia" w:hAnsi="Georgia"/>
          <w:color w:val="000000"/>
          <w:sz w:val="18"/>
          <w:szCs w:val="18"/>
        </w:rPr>
        <w:t>The maintenance and integrity of the FBD Holdings plc website is the responsibility of the directors; the work carried out by the auditors does not involve consideration of these matters and, accordingly, the auditors accept no responsibility for any changes that may have occurred to the financial statements since they were initially presented on the website.</w:t>
      </w:r>
    </w:p>
    <w:p w14:paraId="7A174865" w14:textId="77777777" w:rsidR="001C6337" w:rsidRPr="00947E37" w:rsidRDefault="001C6337" w:rsidP="00947E37">
      <w:pPr>
        <w:numPr>
          <w:ilvl w:val="0"/>
          <w:numId w:val="21"/>
        </w:numPr>
        <w:spacing w:after="120"/>
        <w:rPr>
          <w:rFonts w:ascii="Georgia" w:hAnsi="Georgia"/>
        </w:rPr>
      </w:pPr>
      <w:r w:rsidRPr="00947E37">
        <w:rPr>
          <w:rFonts w:ascii="Georgia" w:hAnsi="Georgia"/>
          <w:color w:val="000000"/>
          <w:sz w:val="18"/>
          <w:szCs w:val="18"/>
        </w:rPr>
        <w:t>Legislation in the Republic of Ireland governing the preparation and dissemination of financial statements may differ from legislation in other jurisdictions.</w:t>
      </w:r>
    </w:p>
    <w:p w14:paraId="467D2927" w14:textId="332B843E" w:rsidR="00181744" w:rsidRPr="001C6337" w:rsidRDefault="00181744" w:rsidP="00232DAA">
      <w:pPr>
        <w:keepNext/>
        <w:keepLines/>
        <w:spacing w:after="360"/>
        <w:jc w:val="both"/>
        <w:outlineLvl w:val="0"/>
        <w:rPr>
          <w:rFonts w:ascii="Georgia" w:hAnsi="Georgia"/>
        </w:rPr>
      </w:pPr>
    </w:p>
    <w:sectPr w:rsidR="00181744" w:rsidRPr="001C6337" w:rsidSect="00FC25A5">
      <w:pgSz w:w="11906" w:h="16838"/>
      <w:pgMar w:top="1440" w:right="1440" w:bottom="1440" w:left="1440" w:header="708" w:footer="708" w:gutter="0"/>
      <w:pgBorders w:offsetFrom="page">
        <w:bottom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5A3B8" w14:textId="77777777" w:rsidR="008405B7" w:rsidRDefault="008405B7" w:rsidP="00E2147B">
      <w:r>
        <w:separator/>
      </w:r>
    </w:p>
  </w:endnote>
  <w:endnote w:type="continuationSeparator" w:id="0">
    <w:p w14:paraId="3904A5BD" w14:textId="77777777" w:rsidR="008405B7" w:rsidRDefault="008405B7" w:rsidP="00E2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Tahoma">
    <w:altName w:val="                  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TisaSansPro-Light">
    <w:charset w:val="59"/>
    <w:family w:val="auto"/>
    <w:pitch w:val="variable"/>
    <w:sig w:usb0="00000003" w:usb1="4000207B" w:usb2="00000000" w:usb3="00000000" w:csb0="00000097" w:csb1="00000000"/>
  </w:font>
  <w:font w:name="TisaSansPro-LightItalic">
    <w:altName w:val="Segoe Script"/>
    <w:charset w:val="59"/>
    <w:family w:val="auto"/>
    <w:pitch w:val="variable"/>
    <w:sig w:usb0="00000001" w:usb1="4000207B" w:usb2="00000000" w:usb3="00000000" w:csb0="00000097"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011658"/>
      <w:docPartObj>
        <w:docPartGallery w:val="Page Numbers (Bottom of Page)"/>
        <w:docPartUnique/>
      </w:docPartObj>
    </w:sdtPr>
    <w:sdtEndPr>
      <w:rPr>
        <w:noProof/>
      </w:rPr>
    </w:sdtEndPr>
    <w:sdtContent>
      <w:p w14:paraId="1EAEB863" w14:textId="23DF7639" w:rsidR="008405B7" w:rsidRDefault="008405B7">
        <w:pPr>
          <w:pStyle w:val="Footer"/>
          <w:jc w:val="right"/>
        </w:pPr>
        <w:r>
          <w:fldChar w:fldCharType="begin"/>
        </w:r>
        <w:r>
          <w:instrText xml:space="preserve"> PAGE   \* MERGEFORMAT </w:instrText>
        </w:r>
        <w:r>
          <w:fldChar w:fldCharType="separate"/>
        </w:r>
        <w:r w:rsidR="009A1ECC">
          <w:rPr>
            <w:noProof/>
          </w:rPr>
          <w:t>16</w:t>
        </w:r>
        <w:r>
          <w:rPr>
            <w:noProof/>
          </w:rPr>
          <w:fldChar w:fldCharType="end"/>
        </w:r>
      </w:p>
    </w:sdtContent>
  </w:sdt>
  <w:p w14:paraId="2FE45FF1" w14:textId="77777777" w:rsidR="008405B7" w:rsidRDefault="00840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396847"/>
      <w:docPartObj>
        <w:docPartGallery w:val="Page Numbers (Bottom of Page)"/>
        <w:docPartUnique/>
      </w:docPartObj>
    </w:sdtPr>
    <w:sdtEndPr>
      <w:rPr>
        <w:noProof/>
      </w:rPr>
    </w:sdtEndPr>
    <w:sdtContent>
      <w:p w14:paraId="76625930" w14:textId="73D60751" w:rsidR="008405B7" w:rsidRDefault="008405B7">
        <w:pPr>
          <w:pStyle w:val="Footer"/>
          <w:jc w:val="right"/>
        </w:pPr>
        <w:r>
          <w:fldChar w:fldCharType="begin"/>
        </w:r>
        <w:r>
          <w:instrText xml:space="preserve"> PAGE   \* MERGEFORMAT </w:instrText>
        </w:r>
        <w:r>
          <w:fldChar w:fldCharType="separate"/>
        </w:r>
        <w:r w:rsidR="009A1ECC">
          <w:rPr>
            <w:noProof/>
          </w:rPr>
          <w:t>22</w:t>
        </w:r>
        <w:r>
          <w:rPr>
            <w:noProof/>
          </w:rPr>
          <w:fldChar w:fldCharType="end"/>
        </w:r>
      </w:p>
    </w:sdtContent>
  </w:sdt>
  <w:p w14:paraId="36048837" w14:textId="77777777" w:rsidR="008405B7" w:rsidRDefault="008405B7">
    <w:pPr>
      <w:pStyle w:val="Footer"/>
    </w:pPr>
  </w:p>
  <w:p w14:paraId="66EA7088" w14:textId="77777777" w:rsidR="008405B7" w:rsidRDefault="008405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AF26C" w14:textId="77777777" w:rsidR="008405B7" w:rsidRDefault="008405B7" w:rsidP="00E2147B">
      <w:r>
        <w:separator/>
      </w:r>
    </w:p>
  </w:footnote>
  <w:footnote w:type="continuationSeparator" w:id="0">
    <w:p w14:paraId="54A9A736" w14:textId="77777777" w:rsidR="008405B7" w:rsidRDefault="008405B7" w:rsidP="00E2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35C8" w14:textId="77777777" w:rsidR="008405B7" w:rsidRDefault="00840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7F93" w14:textId="77777777" w:rsidR="008405B7" w:rsidRDefault="00840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2910F" w14:textId="77777777" w:rsidR="008405B7" w:rsidRDefault="00840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5E0"/>
    <w:multiLevelType w:val="hybridMultilevel"/>
    <w:tmpl w:val="0CFC6924"/>
    <w:lvl w:ilvl="0" w:tplc="AC8AB9A6">
      <w:start w:val="1"/>
      <w:numFmt w:val="bullet"/>
      <w:lvlText w:val="•"/>
      <w:lvlJc w:val="left"/>
      <w:pPr>
        <w:ind w:left="1004" w:hanging="360"/>
      </w:pPr>
      <w:rPr>
        <w:rFonts w:ascii="Arial" w:hAnsi="Aria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01997987"/>
    <w:multiLevelType w:val="hybridMultilevel"/>
    <w:tmpl w:val="EBC43CB0"/>
    <w:lvl w:ilvl="0" w:tplc="AC8AB9A6">
      <w:start w:val="1"/>
      <w:numFmt w:val="bullet"/>
      <w:lvlText w:val="•"/>
      <w:lvlJc w:val="left"/>
      <w:pPr>
        <w:ind w:left="1004" w:hanging="360"/>
      </w:pPr>
      <w:rPr>
        <w:rFonts w:ascii="Arial" w:hAnsi="Arial" w:hint="default"/>
      </w:rPr>
    </w:lvl>
    <w:lvl w:ilvl="1" w:tplc="18090005">
      <w:start w:val="1"/>
      <w:numFmt w:val="bullet"/>
      <w:lvlText w:val=""/>
      <w:lvlJc w:val="left"/>
      <w:pPr>
        <w:ind w:left="1724" w:hanging="360"/>
      </w:pPr>
      <w:rPr>
        <w:rFonts w:ascii="Wingdings" w:hAnsi="Wingdings"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 w15:restartNumberingAfterBreak="0">
    <w:nsid w:val="049A25D7"/>
    <w:multiLevelType w:val="hybridMultilevel"/>
    <w:tmpl w:val="7DA823A2"/>
    <w:lvl w:ilvl="0" w:tplc="7676F08A">
      <w:start w:val="1"/>
      <w:numFmt w:val="lowerLetter"/>
      <w:lvlText w:val="(%1)"/>
      <w:lvlJc w:val="left"/>
      <w:pPr>
        <w:ind w:left="928" w:hanging="360"/>
      </w:pPr>
      <w:rPr>
        <w:rFonts w:hint="default"/>
        <w:b/>
        <w:sz w:val="20"/>
        <w:szCs w:val="20"/>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0504154B"/>
    <w:multiLevelType w:val="hybridMultilevel"/>
    <w:tmpl w:val="79623436"/>
    <w:lvl w:ilvl="0" w:tplc="4D924A48">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B531DA3"/>
    <w:multiLevelType w:val="multilevel"/>
    <w:tmpl w:val="62863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8E5545"/>
    <w:multiLevelType w:val="hybridMultilevel"/>
    <w:tmpl w:val="0D9672E0"/>
    <w:lvl w:ilvl="0" w:tplc="18090001">
      <w:start w:val="1"/>
      <w:numFmt w:val="bullet"/>
      <w:lvlText w:val=""/>
      <w:lvlJc w:val="left"/>
      <w:pPr>
        <w:ind w:left="3195"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4F0018"/>
    <w:multiLevelType w:val="hybridMultilevel"/>
    <w:tmpl w:val="1728B38C"/>
    <w:lvl w:ilvl="0" w:tplc="645EC44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FB19BB"/>
    <w:multiLevelType w:val="hybridMultilevel"/>
    <w:tmpl w:val="C81080BC"/>
    <w:lvl w:ilvl="0" w:tplc="643E1DF8">
      <w:start w:val="1"/>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D47628"/>
    <w:multiLevelType w:val="hybridMultilevel"/>
    <w:tmpl w:val="7F8ED4CE"/>
    <w:lvl w:ilvl="0" w:tplc="F182B8A6">
      <w:start w:val="2"/>
      <w:numFmt w:val="lowerLetter"/>
      <w:lvlText w:val="(%1)"/>
      <w:lvlJc w:val="left"/>
      <w:pPr>
        <w:ind w:left="928"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803F2B"/>
    <w:multiLevelType w:val="hybridMultilevel"/>
    <w:tmpl w:val="7F8ED4CE"/>
    <w:lvl w:ilvl="0" w:tplc="F182B8A6">
      <w:start w:val="2"/>
      <w:numFmt w:val="lowerLetter"/>
      <w:lvlText w:val="(%1)"/>
      <w:lvlJc w:val="left"/>
      <w:pPr>
        <w:ind w:left="928"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683160"/>
    <w:multiLevelType w:val="hybridMultilevel"/>
    <w:tmpl w:val="CE2E3B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7B12B1"/>
    <w:multiLevelType w:val="multilevel"/>
    <w:tmpl w:val="5CF8FD02"/>
    <w:lvl w:ilvl="0">
      <w:start w:val="1"/>
      <w:numFmt w:val="lowerLetter"/>
      <w:pStyle w:val="LetteredFootnote"/>
      <w:lvlText w:val="(%1)"/>
      <w:lvlJc w:val="left"/>
      <w:pPr>
        <w:tabs>
          <w:tab w:val="num" w:pos="3969"/>
        </w:tabs>
        <w:ind w:left="4689" w:hanging="360"/>
      </w:pPr>
      <w:rPr>
        <w:i w:val="0"/>
      </w:rPr>
    </w:lvl>
    <w:lvl w:ilvl="1">
      <w:start w:val="1"/>
      <w:numFmt w:val="lowerLetter"/>
      <w:lvlText w:val="%2."/>
      <w:lvlJc w:val="left"/>
      <w:pPr>
        <w:tabs>
          <w:tab w:val="num" w:pos="3969"/>
        </w:tabs>
        <w:ind w:left="5409" w:hanging="360"/>
      </w:pPr>
    </w:lvl>
    <w:lvl w:ilvl="2">
      <w:start w:val="1"/>
      <w:numFmt w:val="lowerRoman"/>
      <w:lvlText w:val="%3."/>
      <w:lvlJc w:val="right"/>
      <w:pPr>
        <w:tabs>
          <w:tab w:val="num" w:pos="3969"/>
        </w:tabs>
        <w:ind w:left="6129" w:hanging="180"/>
      </w:pPr>
    </w:lvl>
    <w:lvl w:ilvl="3">
      <w:start w:val="1"/>
      <w:numFmt w:val="decimal"/>
      <w:lvlText w:val="%4."/>
      <w:lvlJc w:val="left"/>
      <w:pPr>
        <w:tabs>
          <w:tab w:val="num" w:pos="3969"/>
        </w:tabs>
        <w:ind w:left="6849" w:hanging="360"/>
      </w:pPr>
    </w:lvl>
    <w:lvl w:ilvl="4">
      <w:start w:val="1"/>
      <w:numFmt w:val="lowerLetter"/>
      <w:lvlText w:val="%5."/>
      <w:lvlJc w:val="left"/>
      <w:pPr>
        <w:tabs>
          <w:tab w:val="num" w:pos="3969"/>
        </w:tabs>
        <w:ind w:left="7569" w:hanging="360"/>
      </w:pPr>
    </w:lvl>
    <w:lvl w:ilvl="5">
      <w:start w:val="1"/>
      <w:numFmt w:val="lowerRoman"/>
      <w:lvlText w:val="%6."/>
      <w:lvlJc w:val="right"/>
      <w:pPr>
        <w:tabs>
          <w:tab w:val="num" w:pos="3969"/>
        </w:tabs>
        <w:ind w:left="8289" w:hanging="180"/>
      </w:pPr>
    </w:lvl>
    <w:lvl w:ilvl="6">
      <w:start w:val="1"/>
      <w:numFmt w:val="decimal"/>
      <w:lvlText w:val="%7."/>
      <w:lvlJc w:val="left"/>
      <w:pPr>
        <w:tabs>
          <w:tab w:val="num" w:pos="3969"/>
        </w:tabs>
        <w:ind w:left="9009" w:hanging="360"/>
      </w:pPr>
    </w:lvl>
    <w:lvl w:ilvl="7">
      <w:start w:val="1"/>
      <w:numFmt w:val="lowerLetter"/>
      <w:lvlText w:val="%8."/>
      <w:lvlJc w:val="left"/>
      <w:pPr>
        <w:tabs>
          <w:tab w:val="num" w:pos="3969"/>
        </w:tabs>
        <w:ind w:left="9729" w:hanging="360"/>
      </w:pPr>
    </w:lvl>
    <w:lvl w:ilvl="8">
      <w:start w:val="1"/>
      <w:numFmt w:val="lowerRoman"/>
      <w:lvlText w:val="%9."/>
      <w:lvlJc w:val="right"/>
      <w:pPr>
        <w:tabs>
          <w:tab w:val="num" w:pos="3969"/>
        </w:tabs>
        <w:ind w:left="10449" w:hanging="180"/>
      </w:pPr>
    </w:lvl>
  </w:abstractNum>
  <w:abstractNum w:abstractNumId="12" w15:restartNumberingAfterBreak="0">
    <w:nsid w:val="32C44CE5"/>
    <w:multiLevelType w:val="hybridMultilevel"/>
    <w:tmpl w:val="5E988AEA"/>
    <w:lvl w:ilvl="0" w:tplc="1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13" w15:restartNumberingAfterBreak="0">
    <w:nsid w:val="34782DF0"/>
    <w:multiLevelType w:val="hybridMultilevel"/>
    <w:tmpl w:val="316AFA8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4" w15:restartNumberingAfterBreak="0">
    <w:nsid w:val="39B50544"/>
    <w:multiLevelType w:val="hybridMultilevel"/>
    <w:tmpl w:val="5DA4E3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05E1CEB"/>
    <w:multiLevelType w:val="hybridMultilevel"/>
    <w:tmpl w:val="43407F98"/>
    <w:lvl w:ilvl="0" w:tplc="8DA0DA84">
      <w:start w:val="1"/>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B551C6"/>
    <w:multiLevelType w:val="hybridMultilevel"/>
    <w:tmpl w:val="A4143516"/>
    <w:lvl w:ilvl="0" w:tplc="18090017">
      <w:start w:val="1"/>
      <w:numFmt w:val="lowerLetter"/>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7" w15:restartNumberingAfterBreak="0">
    <w:nsid w:val="43D91B5D"/>
    <w:multiLevelType w:val="hybridMultilevel"/>
    <w:tmpl w:val="DC506970"/>
    <w:lvl w:ilvl="0" w:tplc="3D1004CC">
      <w:start w:val="2"/>
      <w:numFmt w:val="lowerLetter"/>
      <w:lvlText w:val="(%1)"/>
      <w:lvlJc w:val="left"/>
      <w:pPr>
        <w:ind w:left="1274" w:hanging="99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0AA4297"/>
    <w:multiLevelType w:val="hybridMultilevel"/>
    <w:tmpl w:val="485C8458"/>
    <w:lvl w:ilvl="0" w:tplc="1809001B">
      <w:start w:val="1"/>
      <w:numFmt w:val="lowerRoman"/>
      <w:lvlText w:val="%1."/>
      <w:lvlJc w:val="right"/>
      <w:pPr>
        <w:ind w:left="1724" w:hanging="360"/>
      </w:pPr>
      <w:rPr>
        <w:rFonts w:hint="default"/>
      </w:rPr>
    </w:lvl>
    <w:lvl w:ilvl="1" w:tplc="18090003" w:tentative="1">
      <w:start w:val="1"/>
      <w:numFmt w:val="bullet"/>
      <w:lvlText w:val="o"/>
      <w:lvlJc w:val="left"/>
      <w:pPr>
        <w:ind w:left="2444" w:hanging="360"/>
      </w:pPr>
      <w:rPr>
        <w:rFonts w:ascii="Courier New" w:hAnsi="Courier New" w:cs="Courier New" w:hint="default"/>
      </w:rPr>
    </w:lvl>
    <w:lvl w:ilvl="2" w:tplc="18090005" w:tentative="1">
      <w:start w:val="1"/>
      <w:numFmt w:val="bullet"/>
      <w:lvlText w:val=""/>
      <w:lvlJc w:val="left"/>
      <w:pPr>
        <w:ind w:left="3164" w:hanging="360"/>
      </w:pPr>
      <w:rPr>
        <w:rFonts w:ascii="Wingdings" w:hAnsi="Wingdings" w:hint="default"/>
      </w:rPr>
    </w:lvl>
    <w:lvl w:ilvl="3" w:tplc="18090001" w:tentative="1">
      <w:start w:val="1"/>
      <w:numFmt w:val="bullet"/>
      <w:lvlText w:val=""/>
      <w:lvlJc w:val="left"/>
      <w:pPr>
        <w:ind w:left="3884" w:hanging="360"/>
      </w:pPr>
      <w:rPr>
        <w:rFonts w:ascii="Symbol" w:hAnsi="Symbol" w:hint="default"/>
      </w:rPr>
    </w:lvl>
    <w:lvl w:ilvl="4" w:tplc="18090003" w:tentative="1">
      <w:start w:val="1"/>
      <w:numFmt w:val="bullet"/>
      <w:lvlText w:val="o"/>
      <w:lvlJc w:val="left"/>
      <w:pPr>
        <w:ind w:left="4604" w:hanging="360"/>
      </w:pPr>
      <w:rPr>
        <w:rFonts w:ascii="Courier New" w:hAnsi="Courier New" w:cs="Courier New" w:hint="default"/>
      </w:rPr>
    </w:lvl>
    <w:lvl w:ilvl="5" w:tplc="18090005" w:tentative="1">
      <w:start w:val="1"/>
      <w:numFmt w:val="bullet"/>
      <w:lvlText w:val=""/>
      <w:lvlJc w:val="left"/>
      <w:pPr>
        <w:ind w:left="5324" w:hanging="360"/>
      </w:pPr>
      <w:rPr>
        <w:rFonts w:ascii="Wingdings" w:hAnsi="Wingdings" w:hint="default"/>
      </w:rPr>
    </w:lvl>
    <w:lvl w:ilvl="6" w:tplc="18090001" w:tentative="1">
      <w:start w:val="1"/>
      <w:numFmt w:val="bullet"/>
      <w:lvlText w:val=""/>
      <w:lvlJc w:val="left"/>
      <w:pPr>
        <w:ind w:left="6044" w:hanging="360"/>
      </w:pPr>
      <w:rPr>
        <w:rFonts w:ascii="Symbol" w:hAnsi="Symbol" w:hint="default"/>
      </w:rPr>
    </w:lvl>
    <w:lvl w:ilvl="7" w:tplc="18090003" w:tentative="1">
      <w:start w:val="1"/>
      <w:numFmt w:val="bullet"/>
      <w:lvlText w:val="o"/>
      <w:lvlJc w:val="left"/>
      <w:pPr>
        <w:ind w:left="6764" w:hanging="360"/>
      </w:pPr>
      <w:rPr>
        <w:rFonts w:ascii="Courier New" w:hAnsi="Courier New" w:cs="Courier New" w:hint="default"/>
      </w:rPr>
    </w:lvl>
    <w:lvl w:ilvl="8" w:tplc="18090005" w:tentative="1">
      <w:start w:val="1"/>
      <w:numFmt w:val="bullet"/>
      <w:lvlText w:val=""/>
      <w:lvlJc w:val="left"/>
      <w:pPr>
        <w:ind w:left="7484" w:hanging="360"/>
      </w:pPr>
      <w:rPr>
        <w:rFonts w:ascii="Wingdings" w:hAnsi="Wingdings" w:hint="default"/>
      </w:rPr>
    </w:lvl>
  </w:abstractNum>
  <w:abstractNum w:abstractNumId="19" w15:restartNumberingAfterBreak="0">
    <w:nsid w:val="65011981"/>
    <w:multiLevelType w:val="multilevel"/>
    <w:tmpl w:val="33B4FA6E"/>
    <w:lvl w:ilvl="0">
      <w:start w:val="1"/>
      <w:numFmt w:val="lowerLetter"/>
      <w:lvlText w:val="(%1)"/>
      <w:lvlJc w:val="left"/>
      <w:pPr>
        <w:ind w:left="720" w:hanging="360"/>
      </w:pPr>
      <w:rPr>
        <w:i w:val="0"/>
      </w:r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start w:val="1"/>
      <w:numFmt w:val="lowerLetter"/>
      <w:pStyle w:val="ListNumbe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624A49"/>
    <w:multiLevelType w:val="hybridMultilevel"/>
    <w:tmpl w:val="7F8ED4CE"/>
    <w:lvl w:ilvl="0" w:tplc="F182B8A6">
      <w:start w:val="2"/>
      <w:numFmt w:val="lowerLetter"/>
      <w:lvlText w:val="(%1)"/>
      <w:lvlJc w:val="left"/>
      <w:pPr>
        <w:ind w:left="928"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2" w15:restartNumberingAfterBreak="0">
    <w:nsid w:val="78D13CB8"/>
    <w:multiLevelType w:val="hybridMultilevel"/>
    <w:tmpl w:val="5846D3CA"/>
    <w:lvl w:ilvl="0" w:tplc="AC8AB9A6">
      <w:start w:val="1"/>
      <w:numFmt w:val="bullet"/>
      <w:lvlText w:val="•"/>
      <w:lvlJc w:val="left"/>
      <w:pPr>
        <w:ind w:left="1004" w:hanging="360"/>
      </w:pPr>
      <w:rPr>
        <w:rFonts w:ascii="Arial" w:hAnsi="Aria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3"/>
  </w:num>
  <w:num w:numId="4">
    <w:abstractNumId w:val="2"/>
  </w:num>
  <w:num w:numId="5">
    <w:abstractNumId w:val="0"/>
  </w:num>
  <w:num w:numId="6">
    <w:abstractNumId w:val="16"/>
  </w:num>
  <w:num w:numId="7">
    <w:abstractNumId w:val="11"/>
  </w:num>
  <w:num w:numId="8">
    <w:abstractNumId w:val="1"/>
  </w:num>
  <w:num w:numId="9">
    <w:abstractNumId w:val="8"/>
  </w:num>
  <w:num w:numId="10">
    <w:abstractNumId w:val="7"/>
  </w:num>
  <w:num w:numId="11">
    <w:abstractNumId w:val="17"/>
  </w:num>
  <w:num w:numId="12">
    <w:abstractNumId w:val="22"/>
  </w:num>
  <w:num w:numId="13">
    <w:abstractNumId w:val="15"/>
  </w:num>
  <w:num w:numId="14">
    <w:abstractNumId w:val="9"/>
  </w:num>
  <w:num w:numId="15">
    <w:abstractNumId w:val="20"/>
  </w:num>
  <w:num w:numId="16">
    <w:abstractNumId w:val="21"/>
  </w:num>
  <w:num w:numId="17">
    <w:abstractNumId w:val="6"/>
  </w:num>
  <w:num w:numId="18">
    <w:abstractNumId w:val="12"/>
  </w:num>
  <w:num w:numId="19">
    <w:abstractNumId w:val="14"/>
  </w:num>
  <w:num w:numId="20">
    <w:abstractNumId w:val="1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9E"/>
    <w:rsid w:val="00000DB1"/>
    <w:rsid w:val="0000158F"/>
    <w:rsid w:val="00002CD0"/>
    <w:rsid w:val="000031E1"/>
    <w:rsid w:val="00003DB0"/>
    <w:rsid w:val="00005BD0"/>
    <w:rsid w:val="00007F6E"/>
    <w:rsid w:val="00010993"/>
    <w:rsid w:val="000122A4"/>
    <w:rsid w:val="0001356A"/>
    <w:rsid w:val="0001489F"/>
    <w:rsid w:val="0001517A"/>
    <w:rsid w:val="00015924"/>
    <w:rsid w:val="00015FBA"/>
    <w:rsid w:val="00016B98"/>
    <w:rsid w:val="000170FF"/>
    <w:rsid w:val="0001753C"/>
    <w:rsid w:val="00017625"/>
    <w:rsid w:val="000202C2"/>
    <w:rsid w:val="0002234A"/>
    <w:rsid w:val="00022933"/>
    <w:rsid w:val="000230B2"/>
    <w:rsid w:val="000238B6"/>
    <w:rsid w:val="000239E4"/>
    <w:rsid w:val="00024217"/>
    <w:rsid w:val="00024E43"/>
    <w:rsid w:val="00024FE5"/>
    <w:rsid w:val="00026340"/>
    <w:rsid w:val="0002731F"/>
    <w:rsid w:val="000274FF"/>
    <w:rsid w:val="00027A1E"/>
    <w:rsid w:val="00030EF5"/>
    <w:rsid w:val="000312C5"/>
    <w:rsid w:val="00031670"/>
    <w:rsid w:val="0003168E"/>
    <w:rsid w:val="00032EC9"/>
    <w:rsid w:val="00033184"/>
    <w:rsid w:val="00033448"/>
    <w:rsid w:val="00033F78"/>
    <w:rsid w:val="00034F1A"/>
    <w:rsid w:val="00035865"/>
    <w:rsid w:val="00035B19"/>
    <w:rsid w:val="00036763"/>
    <w:rsid w:val="00036EC1"/>
    <w:rsid w:val="00037089"/>
    <w:rsid w:val="00037560"/>
    <w:rsid w:val="00041066"/>
    <w:rsid w:val="0004251C"/>
    <w:rsid w:val="00045C4A"/>
    <w:rsid w:val="0004753B"/>
    <w:rsid w:val="0004776F"/>
    <w:rsid w:val="0005041E"/>
    <w:rsid w:val="0005067B"/>
    <w:rsid w:val="00050754"/>
    <w:rsid w:val="00050A42"/>
    <w:rsid w:val="00051876"/>
    <w:rsid w:val="00051BF3"/>
    <w:rsid w:val="000531A3"/>
    <w:rsid w:val="0005391F"/>
    <w:rsid w:val="00053AB4"/>
    <w:rsid w:val="00053F26"/>
    <w:rsid w:val="000545A8"/>
    <w:rsid w:val="00054D87"/>
    <w:rsid w:val="00054FE6"/>
    <w:rsid w:val="00055DF1"/>
    <w:rsid w:val="00056551"/>
    <w:rsid w:val="00057CBF"/>
    <w:rsid w:val="00062CB1"/>
    <w:rsid w:val="00063969"/>
    <w:rsid w:val="00063AF1"/>
    <w:rsid w:val="000648D3"/>
    <w:rsid w:val="00064D39"/>
    <w:rsid w:val="0006778E"/>
    <w:rsid w:val="00070983"/>
    <w:rsid w:val="000713E5"/>
    <w:rsid w:val="00071943"/>
    <w:rsid w:val="0007294D"/>
    <w:rsid w:val="00072CC6"/>
    <w:rsid w:val="00072E85"/>
    <w:rsid w:val="0007344B"/>
    <w:rsid w:val="00074D5F"/>
    <w:rsid w:val="00075537"/>
    <w:rsid w:val="00076CA2"/>
    <w:rsid w:val="00082345"/>
    <w:rsid w:val="0008308D"/>
    <w:rsid w:val="00085210"/>
    <w:rsid w:val="000861AA"/>
    <w:rsid w:val="000866F8"/>
    <w:rsid w:val="0008697C"/>
    <w:rsid w:val="000870B3"/>
    <w:rsid w:val="0009015F"/>
    <w:rsid w:val="000903DA"/>
    <w:rsid w:val="0009126F"/>
    <w:rsid w:val="00091D55"/>
    <w:rsid w:val="00092DAF"/>
    <w:rsid w:val="00093254"/>
    <w:rsid w:val="00094A1C"/>
    <w:rsid w:val="00095618"/>
    <w:rsid w:val="000956BA"/>
    <w:rsid w:val="000967CE"/>
    <w:rsid w:val="000A04C1"/>
    <w:rsid w:val="000A0793"/>
    <w:rsid w:val="000A07D1"/>
    <w:rsid w:val="000A0C25"/>
    <w:rsid w:val="000A0E2C"/>
    <w:rsid w:val="000A0F38"/>
    <w:rsid w:val="000A13DF"/>
    <w:rsid w:val="000A15FF"/>
    <w:rsid w:val="000A193C"/>
    <w:rsid w:val="000A401F"/>
    <w:rsid w:val="000A589D"/>
    <w:rsid w:val="000A5949"/>
    <w:rsid w:val="000A7457"/>
    <w:rsid w:val="000B1684"/>
    <w:rsid w:val="000B4CB3"/>
    <w:rsid w:val="000B57C1"/>
    <w:rsid w:val="000B5D86"/>
    <w:rsid w:val="000B63A8"/>
    <w:rsid w:val="000B6C34"/>
    <w:rsid w:val="000B71DB"/>
    <w:rsid w:val="000B7AB6"/>
    <w:rsid w:val="000B7DA8"/>
    <w:rsid w:val="000C0260"/>
    <w:rsid w:val="000C06F5"/>
    <w:rsid w:val="000C0A92"/>
    <w:rsid w:val="000C104C"/>
    <w:rsid w:val="000C1093"/>
    <w:rsid w:val="000C24DE"/>
    <w:rsid w:val="000C350C"/>
    <w:rsid w:val="000C39FD"/>
    <w:rsid w:val="000C3AFC"/>
    <w:rsid w:val="000C4F5D"/>
    <w:rsid w:val="000C5999"/>
    <w:rsid w:val="000C5C87"/>
    <w:rsid w:val="000C5CC4"/>
    <w:rsid w:val="000C6167"/>
    <w:rsid w:val="000C795E"/>
    <w:rsid w:val="000C7F18"/>
    <w:rsid w:val="000D2AAE"/>
    <w:rsid w:val="000D2C99"/>
    <w:rsid w:val="000D43A5"/>
    <w:rsid w:val="000D4D4C"/>
    <w:rsid w:val="000D5228"/>
    <w:rsid w:val="000D6019"/>
    <w:rsid w:val="000D6AB8"/>
    <w:rsid w:val="000E0926"/>
    <w:rsid w:val="000E0EF1"/>
    <w:rsid w:val="000E1008"/>
    <w:rsid w:val="000E1EB0"/>
    <w:rsid w:val="000E253F"/>
    <w:rsid w:val="000E3A93"/>
    <w:rsid w:val="000E3D7C"/>
    <w:rsid w:val="000E5B77"/>
    <w:rsid w:val="000E6F32"/>
    <w:rsid w:val="000E79E3"/>
    <w:rsid w:val="000E7B52"/>
    <w:rsid w:val="000F042D"/>
    <w:rsid w:val="000F0F00"/>
    <w:rsid w:val="000F1141"/>
    <w:rsid w:val="000F13AA"/>
    <w:rsid w:val="000F29FE"/>
    <w:rsid w:val="000F2CF2"/>
    <w:rsid w:val="000F325D"/>
    <w:rsid w:val="000F399D"/>
    <w:rsid w:val="000F4AAB"/>
    <w:rsid w:val="00101435"/>
    <w:rsid w:val="00102C4F"/>
    <w:rsid w:val="0010415D"/>
    <w:rsid w:val="00105B96"/>
    <w:rsid w:val="001100D0"/>
    <w:rsid w:val="001109C2"/>
    <w:rsid w:val="00111B42"/>
    <w:rsid w:val="00111FE5"/>
    <w:rsid w:val="001120FB"/>
    <w:rsid w:val="00112840"/>
    <w:rsid w:val="00112E22"/>
    <w:rsid w:val="00113410"/>
    <w:rsid w:val="00113784"/>
    <w:rsid w:val="001149C7"/>
    <w:rsid w:val="00114DA1"/>
    <w:rsid w:val="00114F02"/>
    <w:rsid w:val="00115A31"/>
    <w:rsid w:val="00115C46"/>
    <w:rsid w:val="0011653B"/>
    <w:rsid w:val="00117085"/>
    <w:rsid w:val="001178E3"/>
    <w:rsid w:val="00117CE5"/>
    <w:rsid w:val="0012193F"/>
    <w:rsid w:val="00122752"/>
    <w:rsid w:val="001229B8"/>
    <w:rsid w:val="00122B30"/>
    <w:rsid w:val="001233B8"/>
    <w:rsid w:val="00125AD2"/>
    <w:rsid w:val="001265DE"/>
    <w:rsid w:val="001277C7"/>
    <w:rsid w:val="00127F30"/>
    <w:rsid w:val="00130A13"/>
    <w:rsid w:val="0013144A"/>
    <w:rsid w:val="0013252F"/>
    <w:rsid w:val="0013293C"/>
    <w:rsid w:val="00132D7D"/>
    <w:rsid w:val="00132F8D"/>
    <w:rsid w:val="00133302"/>
    <w:rsid w:val="00133B69"/>
    <w:rsid w:val="00134E00"/>
    <w:rsid w:val="00135F6B"/>
    <w:rsid w:val="00136406"/>
    <w:rsid w:val="001364D4"/>
    <w:rsid w:val="0013727F"/>
    <w:rsid w:val="00137C09"/>
    <w:rsid w:val="00140F08"/>
    <w:rsid w:val="0014166B"/>
    <w:rsid w:val="0014170A"/>
    <w:rsid w:val="00141C9B"/>
    <w:rsid w:val="00142BF0"/>
    <w:rsid w:val="00142D47"/>
    <w:rsid w:val="00142F0C"/>
    <w:rsid w:val="00143570"/>
    <w:rsid w:val="00144FD3"/>
    <w:rsid w:val="00145ACC"/>
    <w:rsid w:val="00145CC1"/>
    <w:rsid w:val="001472BE"/>
    <w:rsid w:val="00147481"/>
    <w:rsid w:val="001476EA"/>
    <w:rsid w:val="00150136"/>
    <w:rsid w:val="0015050D"/>
    <w:rsid w:val="0015073A"/>
    <w:rsid w:val="00150E1F"/>
    <w:rsid w:val="00151D51"/>
    <w:rsid w:val="00151F78"/>
    <w:rsid w:val="001521D2"/>
    <w:rsid w:val="00153CB5"/>
    <w:rsid w:val="00154FDC"/>
    <w:rsid w:val="0015637C"/>
    <w:rsid w:val="00161E19"/>
    <w:rsid w:val="001625A1"/>
    <w:rsid w:val="0016550C"/>
    <w:rsid w:val="00165ED3"/>
    <w:rsid w:val="001663C3"/>
    <w:rsid w:val="00167A22"/>
    <w:rsid w:val="001705E1"/>
    <w:rsid w:val="0017240F"/>
    <w:rsid w:val="0017282F"/>
    <w:rsid w:val="0017348F"/>
    <w:rsid w:val="001743E4"/>
    <w:rsid w:val="0017551E"/>
    <w:rsid w:val="00175B4E"/>
    <w:rsid w:val="00176063"/>
    <w:rsid w:val="001804C3"/>
    <w:rsid w:val="00180E19"/>
    <w:rsid w:val="00181744"/>
    <w:rsid w:val="00182763"/>
    <w:rsid w:val="00183945"/>
    <w:rsid w:val="00184189"/>
    <w:rsid w:val="00184238"/>
    <w:rsid w:val="0018521E"/>
    <w:rsid w:val="001905AC"/>
    <w:rsid w:val="0019061A"/>
    <w:rsid w:val="00191880"/>
    <w:rsid w:val="00192708"/>
    <w:rsid w:val="00192A4A"/>
    <w:rsid w:val="00194A46"/>
    <w:rsid w:val="00194D54"/>
    <w:rsid w:val="001955F2"/>
    <w:rsid w:val="00195B24"/>
    <w:rsid w:val="001A049E"/>
    <w:rsid w:val="001A119D"/>
    <w:rsid w:val="001A15DF"/>
    <w:rsid w:val="001A15F9"/>
    <w:rsid w:val="001A19A1"/>
    <w:rsid w:val="001A34CB"/>
    <w:rsid w:val="001A3A6B"/>
    <w:rsid w:val="001A4219"/>
    <w:rsid w:val="001A4232"/>
    <w:rsid w:val="001A4E09"/>
    <w:rsid w:val="001A58AB"/>
    <w:rsid w:val="001A5B4B"/>
    <w:rsid w:val="001A5BA3"/>
    <w:rsid w:val="001A5F9E"/>
    <w:rsid w:val="001A69F6"/>
    <w:rsid w:val="001A6C98"/>
    <w:rsid w:val="001B00A6"/>
    <w:rsid w:val="001B156A"/>
    <w:rsid w:val="001B18CD"/>
    <w:rsid w:val="001B213E"/>
    <w:rsid w:val="001B2299"/>
    <w:rsid w:val="001B2678"/>
    <w:rsid w:val="001B39B8"/>
    <w:rsid w:val="001B3D34"/>
    <w:rsid w:val="001B41F1"/>
    <w:rsid w:val="001B4CC1"/>
    <w:rsid w:val="001B6F21"/>
    <w:rsid w:val="001B7022"/>
    <w:rsid w:val="001B72B0"/>
    <w:rsid w:val="001C0128"/>
    <w:rsid w:val="001C14C8"/>
    <w:rsid w:val="001C2533"/>
    <w:rsid w:val="001C268C"/>
    <w:rsid w:val="001C2F26"/>
    <w:rsid w:val="001C4354"/>
    <w:rsid w:val="001C478C"/>
    <w:rsid w:val="001C5764"/>
    <w:rsid w:val="001C6337"/>
    <w:rsid w:val="001C66DB"/>
    <w:rsid w:val="001D0C03"/>
    <w:rsid w:val="001D20BB"/>
    <w:rsid w:val="001D286C"/>
    <w:rsid w:val="001D2BA2"/>
    <w:rsid w:val="001D2DE1"/>
    <w:rsid w:val="001D4A7A"/>
    <w:rsid w:val="001D4D54"/>
    <w:rsid w:val="001D4FC2"/>
    <w:rsid w:val="001D5861"/>
    <w:rsid w:val="001D6CF7"/>
    <w:rsid w:val="001D6EAC"/>
    <w:rsid w:val="001D6FF4"/>
    <w:rsid w:val="001E0836"/>
    <w:rsid w:val="001E1605"/>
    <w:rsid w:val="001E1627"/>
    <w:rsid w:val="001E1C3D"/>
    <w:rsid w:val="001E3AD6"/>
    <w:rsid w:val="001E44A6"/>
    <w:rsid w:val="001E60CC"/>
    <w:rsid w:val="001E6863"/>
    <w:rsid w:val="001E6A4D"/>
    <w:rsid w:val="001E6B9B"/>
    <w:rsid w:val="001F25AA"/>
    <w:rsid w:val="001F264E"/>
    <w:rsid w:val="001F2FE5"/>
    <w:rsid w:val="001F31C0"/>
    <w:rsid w:val="001F44D8"/>
    <w:rsid w:val="001F550B"/>
    <w:rsid w:val="001F67C7"/>
    <w:rsid w:val="001F703B"/>
    <w:rsid w:val="001F73E2"/>
    <w:rsid w:val="001F7FC8"/>
    <w:rsid w:val="0020040D"/>
    <w:rsid w:val="00200FC7"/>
    <w:rsid w:val="00202340"/>
    <w:rsid w:val="00202ABB"/>
    <w:rsid w:val="00202F1E"/>
    <w:rsid w:val="00203DB4"/>
    <w:rsid w:val="00204FD9"/>
    <w:rsid w:val="00205E8C"/>
    <w:rsid w:val="00206F33"/>
    <w:rsid w:val="00206FD5"/>
    <w:rsid w:val="00207F88"/>
    <w:rsid w:val="0021096A"/>
    <w:rsid w:val="00210F15"/>
    <w:rsid w:val="0021109C"/>
    <w:rsid w:val="00211FD2"/>
    <w:rsid w:val="002126BC"/>
    <w:rsid w:val="002129E0"/>
    <w:rsid w:val="00214C39"/>
    <w:rsid w:val="00214D97"/>
    <w:rsid w:val="0021521D"/>
    <w:rsid w:val="0021544D"/>
    <w:rsid w:val="00215FB7"/>
    <w:rsid w:val="002174ED"/>
    <w:rsid w:val="0021765D"/>
    <w:rsid w:val="002227F8"/>
    <w:rsid w:val="00224583"/>
    <w:rsid w:val="00224827"/>
    <w:rsid w:val="0022590F"/>
    <w:rsid w:val="00225CF3"/>
    <w:rsid w:val="002260EE"/>
    <w:rsid w:val="0022693B"/>
    <w:rsid w:val="00226CCD"/>
    <w:rsid w:val="0022743B"/>
    <w:rsid w:val="002304D4"/>
    <w:rsid w:val="00231211"/>
    <w:rsid w:val="002326DE"/>
    <w:rsid w:val="00232D8F"/>
    <w:rsid w:val="00232DAA"/>
    <w:rsid w:val="0023346E"/>
    <w:rsid w:val="00234340"/>
    <w:rsid w:val="00234CFA"/>
    <w:rsid w:val="00234FC0"/>
    <w:rsid w:val="0023517F"/>
    <w:rsid w:val="00235616"/>
    <w:rsid w:val="00235A9D"/>
    <w:rsid w:val="00235C2B"/>
    <w:rsid w:val="00237F9D"/>
    <w:rsid w:val="002433C6"/>
    <w:rsid w:val="002443D9"/>
    <w:rsid w:val="0024502E"/>
    <w:rsid w:val="002456D5"/>
    <w:rsid w:val="00245D50"/>
    <w:rsid w:val="00250096"/>
    <w:rsid w:val="00250CA1"/>
    <w:rsid w:val="00251669"/>
    <w:rsid w:val="00252750"/>
    <w:rsid w:val="00254257"/>
    <w:rsid w:val="0025425B"/>
    <w:rsid w:val="002545FA"/>
    <w:rsid w:val="00255B05"/>
    <w:rsid w:val="00257F23"/>
    <w:rsid w:val="00257FD8"/>
    <w:rsid w:val="002602BE"/>
    <w:rsid w:val="00260848"/>
    <w:rsid w:val="002608D3"/>
    <w:rsid w:val="002617E0"/>
    <w:rsid w:val="00262F6F"/>
    <w:rsid w:val="00263032"/>
    <w:rsid w:val="002642C5"/>
    <w:rsid w:val="002649F9"/>
    <w:rsid w:val="002679FD"/>
    <w:rsid w:val="00267FE3"/>
    <w:rsid w:val="002707CC"/>
    <w:rsid w:val="00272AA5"/>
    <w:rsid w:val="00272B01"/>
    <w:rsid w:val="0027328E"/>
    <w:rsid w:val="002742F4"/>
    <w:rsid w:val="0027604C"/>
    <w:rsid w:val="0027663A"/>
    <w:rsid w:val="00276F0C"/>
    <w:rsid w:val="00276F5B"/>
    <w:rsid w:val="002771A9"/>
    <w:rsid w:val="00277FC1"/>
    <w:rsid w:val="00280324"/>
    <w:rsid w:val="00280360"/>
    <w:rsid w:val="0028054D"/>
    <w:rsid w:val="00280AB7"/>
    <w:rsid w:val="00280C40"/>
    <w:rsid w:val="00282D8E"/>
    <w:rsid w:val="002840F1"/>
    <w:rsid w:val="00284573"/>
    <w:rsid w:val="00284621"/>
    <w:rsid w:val="00284BA7"/>
    <w:rsid w:val="0029069D"/>
    <w:rsid w:val="0029175F"/>
    <w:rsid w:val="00291E18"/>
    <w:rsid w:val="00291EF7"/>
    <w:rsid w:val="00292D64"/>
    <w:rsid w:val="0029314D"/>
    <w:rsid w:val="00293B29"/>
    <w:rsid w:val="00293C02"/>
    <w:rsid w:val="002942BE"/>
    <w:rsid w:val="00294D21"/>
    <w:rsid w:val="00294E98"/>
    <w:rsid w:val="002969FC"/>
    <w:rsid w:val="00297348"/>
    <w:rsid w:val="00297732"/>
    <w:rsid w:val="00297CB9"/>
    <w:rsid w:val="002A08F2"/>
    <w:rsid w:val="002A1DFA"/>
    <w:rsid w:val="002A25FA"/>
    <w:rsid w:val="002A3997"/>
    <w:rsid w:val="002A3A7E"/>
    <w:rsid w:val="002A3D4B"/>
    <w:rsid w:val="002A4E30"/>
    <w:rsid w:val="002A52AA"/>
    <w:rsid w:val="002A563E"/>
    <w:rsid w:val="002A6C3F"/>
    <w:rsid w:val="002A723F"/>
    <w:rsid w:val="002A7803"/>
    <w:rsid w:val="002B044C"/>
    <w:rsid w:val="002B4082"/>
    <w:rsid w:val="002B4191"/>
    <w:rsid w:val="002B4389"/>
    <w:rsid w:val="002B43ED"/>
    <w:rsid w:val="002B4ABE"/>
    <w:rsid w:val="002B4E90"/>
    <w:rsid w:val="002B5ED8"/>
    <w:rsid w:val="002B72E2"/>
    <w:rsid w:val="002B7AAC"/>
    <w:rsid w:val="002C18F2"/>
    <w:rsid w:val="002C1BB9"/>
    <w:rsid w:val="002C2B92"/>
    <w:rsid w:val="002C3E64"/>
    <w:rsid w:val="002C3ED4"/>
    <w:rsid w:val="002C480E"/>
    <w:rsid w:val="002C4DCA"/>
    <w:rsid w:val="002C63F6"/>
    <w:rsid w:val="002C6C80"/>
    <w:rsid w:val="002C6D2A"/>
    <w:rsid w:val="002C7A00"/>
    <w:rsid w:val="002D006B"/>
    <w:rsid w:val="002D390A"/>
    <w:rsid w:val="002D48AA"/>
    <w:rsid w:val="002D4EE9"/>
    <w:rsid w:val="002D5AD1"/>
    <w:rsid w:val="002D684E"/>
    <w:rsid w:val="002E0794"/>
    <w:rsid w:val="002E1BDF"/>
    <w:rsid w:val="002E1ED6"/>
    <w:rsid w:val="002E2B21"/>
    <w:rsid w:val="002E4476"/>
    <w:rsid w:val="002E4CD3"/>
    <w:rsid w:val="002E575C"/>
    <w:rsid w:val="002E5B46"/>
    <w:rsid w:val="002E62DD"/>
    <w:rsid w:val="002E7489"/>
    <w:rsid w:val="002F0E25"/>
    <w:rsid w:val="002F107A"/>
    <w:rsid w:val="002F13C4"/>
    <w:rsid w:val="002F2C6F"/>
    <w:rsid w:val="002F4D9B"/>
    <w:rsid w:val="002F5857"/>
    <w:rsid w:val="002F759B"/>
    <w:rsid w:val="00302C70"/>
    <w:rsid w:val="00303063"/>
    <w:rsid w:val="00303340"/>
    <w:rsid w:val="003037EA"/>
    <w:rsid w:val="003038B1"/>
    <w:rsid w:val="003051D6"/>
    <w:rsid w:val="003059D1"/>
    <w:rsid w:val="00305CB5"/>
    <w:rsid w:val="00306487"/>
    <w:rsid w:val="00306803"/>
    <w:rsid w:val="0030715D"/>
    <w:rsid w:val="00311D7D"/>
    <w:rsid w:val="00312488"/>
    <w:rsid w:val="003131AD"/>
    <w:rsid w:val="00314CBD"/>
    <w:rsid w:val="00314D68"/>
    <w:rsid w:val="00317808"/>
    <w:rsid w:val="00320053"/>
    <w:rsid w:val="00321D75"/>
    <w:rsid w:val="00321DAC"/>
    <w:rsid w:val="00321EAD"/>
    <w:rsid w:val="00322794"/>
    <w:rsid w:val="00322EAE"/>
    <w:rsid w:val="00323BC8"/>
    <w:rsid w:val="00324797"/>
    <w:rsid w:val="00326ED7"/>
    <w:rsid w:val="00327897"/>
    <w:rsid w:val="0033124B"/>
    <w:rsid w:val="003323C6"/>
    <w:rsid w:val="003324FD"/>
    <w:rsid w:val="00332B70"/>
    <w:rsid w:val="003330B5"/>
    <w:rsid w:val="00335812"/>
    <w:rsid w:val="003362BE"/>
    <w:rsid w:val="003363EA"/>
    <w:rsid w:val="003379A8"/>
    <w:rsid w:val="00341249"/>
    <w:rsid w:val="003416AF"/>
    <w:rsid w:val="00341A79"/>
    <w:rsid w:val="00342748"/>
    <w:rsid w:val="0034275D"/>
    <w:rsid w:val="00342A2E"/>
    <w:rsid w:val="00342BFE"/>
    <w:rsid w:val="00343DC1"/>
    <w:rsid w:val="0034794D"/>
    <w:rsid w:val="00347E96"/>
    <w:rsid w:val="0035058C"/>
    <w:rsid w:val="00350CBB"/>
    <w:rsid w:val="0035324B"/>
    <w:rsid w:val="00354B98"/>
    <w:rsid w:val="0035506F"/>
    <w:rsid w:val="0035614B"/>
    <w:rsid w:val="00356575"/>
    <w:rsid w:val="003568C9"/>
    <w:rsid w:val="00357BEC"/>
    <w:rsid w:val="00360303"/>
    <w:rsid w:val="00360A10"/>
    <w:rsid w:val="00360FB2"/>
    <w:rsid w:val="003613DC"/>
    <w:rsid w:val="0036219E"/>
    <w:rsid w:val="003625B6"/>
    <w:rsid w:val="00362621"/>
    <w:rsid w:val="00362D47"/>
    <w:rsid w:val="00362E61"/>
    <w:rsid w:val="00362EE0"/>
    <w:rsid w:val="00365252"/>
    <w:rsid w:val="00365E25"/>
    <w:rsid w:val="003670C4"/>
    <w:rsid w:val="00367382"/>
    <w:rsid w:val="00371096"/>
    <w:rsid w:val="003716E6"/>
    <w:rsid w:val="003732BB"/>
    <w:rsid w:val="00373B4D"/>
    <w:rsid w:val="0037492B"/>
    <w:rsid w:val="00374CE0"/>
    <w:rsid w:val="00374F92"/>
    <w:rsid w:val="00375C64"/>
    <w:rsid w:val="00376154"/>
    <w:rsid w:val="00376BD6"/>
    <w:rsid w:val="00376DCA"/>
    <w:rsid w:val="00381D61"/>
    <w:rsid w:val="00383E91"/>
    <w:rsid w:val="003841C6"/>
    <w:rsid w:val="0038556B"/>
    <w:rsid w:val="0038582B"/>
    <w:rsid w:val="00385D8C"/>
    <w:rsid w:val="00385DFC"/>
    <w:rsid w:val="003872F2"/>
    <w:rsid w:val="00387964"/>
    <w:rsid w:val="00387FF5"/>
    <w:rsid w:val="003903D5"/>
    <w:rsid w:val="0039085A"/>
    <w:rsid w:val="00390DCA"/>
    <w:rsid w:val="003949ED"/>
    <w:rsid w:val="00394DF3"/>
    <w:rsid w:val="00396399"/>
    <w:rsid w:val="003966E3"/>
    <w:rsid w:val="003A0E98"/>
    <w:rsid w:val="003A14FB"/>
    <w:rsid w:val="003A1C75"/>
    <w:rsid w:val="003A2846"/>
    <w:rsid w:val="003A2D6A"/>
    <w:rsid w:val="003A322F"/>
    <w:rsid w:val="003A5283"/>
    <w:rsid w:val="003A5883"/>
    <w:rsid w:val="003A59DE"/>
    <w:rsid w:val="003A75BA"/>
    <w:rsid w:val="003A7B03"/>
    <w:rsid w:val="003B0063"/>
    <w:rsid w:val="003B027B"/>
    <w:rsid w:val="003B0C40"/>
    <w:rsid w:val="003B1201"/>
    <w:rsid w:val="003B120D"/>
    <w:rsid w:val="003B2116"/>
    <w:rsid w:val="003B34B9"/>
    <w:rsid w:val="003B3CA0"/>
    <w:rsid w:val="003B51B5"/>
    <w:rsid w:val="003B58EC"/>
    <w:rsid w:val="003B607A"/>
    <w:rsid w:val="003B6484"/>
    <w:rsid w:val="003B6FF8"/>
    <w:rsid w:val="003C040F"/>
    <w:rsid w:val="003C0C59"/>
    <w:rsid w:val="003C1C84"/>
    <w:rsid w:val="003C2D2E"/>
    <w:rsid w:val="003C6EFB"/>
    <w:rsid w:val="003C717C"/>
    <w:rsid w:val="003C72F7"/>
    <w:rsid w:val="003D0704"/>
    <w:rsid w:val="003D0EC7"/>
    <w:rsid w:val="003D0FFC"/>
    <w:rsid w:val="003D155D"/>
    <w:rsid w:val="003D2E38"/>
    <w:rsid w:val="003D4D27"/>
    <w:rsid w:val="003D4F85"/>
    <w:rsid w:val="003D5C31"/>
    <w:rsid w:val="003D6396"/>
    <w:rsid w:val="003D7427"/>
    <w:rsid w:val="003E058E"/>
    <w:rsid w:val="003E0681"/>
    <w:rsid w:val="003E0A3F"/>
    <w:rsid w:val="003E116D"/>
    <w:rsid w:val="003E1AB3"/>
    <w:rsid w:val="003E3EF3"/>
    <w:rsid w:val="003E5F5C"/>
    <w:rsid w:val="003F1B0D"/>
    <w:rsid w:val="003F3F7C"/>
    <w:rsid w:val="003F443E"/>
    <w:rsid w:val="003F4E9E"/>
    <w:rsid w:val="003F50AC"/>
    <w:rsid w:val="003F586C"/>
    <w:rsid w:val="003F668A"/>
    <w:rsid w:val="003F78DC"/>
    <w:rsid w:val="00400E91"/>
    <w:rsid w:val="004011AB"/>
    <w:rsid w:val="0040193E"/>
    <w:rsid w:val="00401F2F"/>
    <w:rsid w:val="00403813"/>
    <w:rsid w:val="00403BA6"/>
    <w:rsid w:val="00404DD9"/>
    <w:rsid w:val="00405862"/>
    <w:rsid w:val="004079C8"/>
    <w:rsid w:val="00407C56"/>
    <w:rsid w:val="0041092F"/>
    <w:rsid w:val="00410E7F"/>
    <w:rsid w:val="0041226F"/>
    <w:rsid w:val="00414E3D"/>
    <w:rsid w:val="0041733E"/>
    <w:rsid w:val="00420F0A"/>
    <w:rsid w:val="004230FF"/>
    <w:rsid w:val="00424267"/>
    <w:rsid w:val="00424B93"/>
    <w:rsid w:val="00425E43"/>
    <w:rsid w:val="0042650E"/>
    <w:rsid w:val="0042669B"/>
    <w:rsid w:val="0042789E"/>
    <w:rsid w:val="00427EB1"/>
    <w:rsid w:val="00430551"/>
    <w:rsid w:val="00430AEC"/>
    <w:rsid w:val="00430C02"/>
    <w:rsid w:val="00430C7F"/>
    <w:rsid w:val="0043248D"/>
    <w:rsid w:val="0043424A"/>
    <w:rsid w:val="00435A54"/>
    <w:rsid w:val="00435F0C"/>
    <w:rsid w:val="004367C5"/>
    <w:rsid w:val="00437096"/>
    <w:rsid w:val="00437999"/>
    <w:rsid w:val="00440475"/>
    <w:rsid w:val="004407F8"/>
    <w:rsid w:val="0044410A"/>
    <w:rsid w:val="004476C3"/>
    <w:rsid w:val="00447989"/>
    <w:rsid w:val="00450F32"/>
    <w:rsid w:val="0045137A"/>
    <w:rsid w:val="00451517"/>
    <w:rsid w:val="0045222B"/>
    <w:rsid w:val="004538AB"/>
    <w:rsid w:val="004540DB"/>
    <w:rsid w:val="004546B9"/>
    <w:rsid w:val="00456457"/>
    <w:rsid w:val="00460040"/>
    <w:rsid w:val="00462E92"/>
    <w:rsid w:val="0046386C"/>
    <w:rsid w:val="00466963"/>
    <w:rsid w:val="00467206"/>
    <w:rsid w:val="00467241"/>
    <w:rsid w:val="0047083B"/>
    <w:rsid w:val="00470D48"/>
    <w:rsid w:val="00470EC2"/>
    <w:rsid w:val="004721C9"/>
    <w:rsid w:val="00472666"/>
    <w:rsid w:val="00473AEA"/>
    <w:rsid w:val="00474789"/>
    <w:rsid w:val="004747B6"/>
    <w:rsid w:val="00474967"/>
    <w:rsid w:val="00476DA3"/>
    <w:rsid w:val="00476F41"/>
    <w:rsid w:val="00477B77"/>
    <w:rsid w:val="00477C14"/>
    <w:rsid w:val="00480611"/>
    <w:rsid w:val="004822BC"/>
    <w:rsid w:val="004836E7"/>
    <w:rsid w:val="004869E1"/>
    <w:rsid w:val="00486BB1"/>
    <w:rsid w:val="0048719C"/>
    <w:rsid w:val="0049000D"/>
    <w:rsid w:val="00490C6C"/>
    <w:rsid w:val="0049212F"/>
    <w:rsid w:val="004930C3"/>
    <w:rsid w:val="00494647"/>
    <w:rsid w:val="00494697"/>
    <w:rsid w:val="0049588E"/>
    <w:rsid w:val="004969ED"/>
    <w:rsid w:val="00496C9D"/>
    <w:rsid w:val="004A19A8"/>
    <w:rsid w:val="004A3524"/>
    <w:rsid w:val="004A48BB"/>
    <w:rsid w:val="004A51AE"/>
    <w:rsid w:val="004A732A"/>
    <w:rsid w:val="004A7F11"/>
    <w:rsid w:val="004B08DB"/>
    <w:rsid w:val="004B0F5D"/>
    <w:rsid w:val="004B1293"/>
    <w:rsid w:val="004B326A"/>
    <w:rsid w:val="004B5106"/>
    <w:rsid w:val="004B6C04"/>
    <w:rsid w:val="004C1103"/>
    <w:rsid w:val="004C1D50"/>
    <w:rsid w:val="004C2781"/>
    <w:rsid w:val="004C3349"/>
    <w:rsid w:val="004C38BE"/>
    <w:rsid w:val="004C45DA"/>
    <w:rsid w:val="004C48C2"/>
    <w:rsid w:val="004C4E38"/>
    <w:rsid w:val="004C64EF"/>
    <w:rsid w:val="004C71CA"/>
    <w:rsid w:val="004C78AD"/>
    <w:rsid w:val="004D0719"/>
    <w:rsid w:val="004D1849"/>
    <w:rsid w:val="004D20D0"/>
    <w:rsid w:val="004D2B71"/>
    <w:rsid w:val="004D3CB1"/>
    <w:rsid w:val="004D458E"/>
    <w:rsid w:val="004D536F"/>
    <w:rsid w:val="004D6879"/>
    <w:rsid w:val="004E052C"/>
    <w:rsid w:val="004E1796"/>
    <w:rsid w:val="004E1854"/>
    <w:rsid w:val="004E3C38"/>
    <w:rsid w:val="004E4DE5"/>
    <w:rsid w:val="004E597D"/>
    <w:rsid w:val="004E6415"/>
    <w:rsid w:val="004F1E19"/>
    <w:rsid w:val="004F249F"/>
    <w:rsid w:val="004F2507"/>
    <w:rsid w:val="004F2CD0"/>
    <w:rsid w:val="004F40C2"/>
    <w:rsid w:val="004F50A0"/>
    <w:rsid w:val="004F517B"/>
    <w:rsid w:val="004F5D9E"/>
    <w:rsid w:val="004F61C7"/>
    <w:rsid w:val="004F6B45"/>
    <w:rsid w:val="004F6D06"/>
    <w:rsid w:val="004F7F10"/>
    <w:rsid w:val="004F7F7B"/>
    <w:rsid w:val="00500902"/>
    <w:rsid w:val="00500E27"/>
    <w:rsid w:val="00500EA4"/>
    <w:rsid w:val="00500ED8"/>
    <w:rsid w:val="00500EE3"/>
    <w:rsid w:val="005010CE"/>
    <w:rsid w:val="005013B0"/>
    <w:rsid w:val="005031ED"/>
    <w:rsid w:val="00503994"/>
    <w:rsid w:val="00503DEE"/>
    <w:rsid w:val="005049EF"/>
    <w:rsid w:val="00504C55"/>
    <w:rsid w:val="00505A12"/>
    <w:rsid w:val="00505CEA"/>
    <w:rsid w:val="0050612A"/>
    <w:rsid w:val="00507CE7"/>
    <w:rsid w:val="00510A5A"/>
    <w:rsid w:val="00510B62"/>
    <w:rsid w:val="00510E54"/>
    <w:rsid w:val="00511343"/>
    <w:rsid w:val="00511720"/>
    <w:rsid w:val="00511D5F"/>
    <w:rsid w:val="00512802"/>
    <w:rsid w:val="00512C06"/>
    <w:rsid w:val="00514BA7"/>
    <w:rsid w:val="00520118"/>
    <w:rsid w:val="0052198C"/>
    <w:rsid w:val="00521B88"/>
    <w:rsid w:val="005233E4"/>
    <w:rsid w:val="00523480"/>
    <w:rsid w:val="005243FA"/>
    <w:rsid w:val="00524ED0"/>
    <w:rsid w:val="00525431"/>
    <w:rsid w:val="00526B2F"/>
    <w:rsid w:val="00526F69"/>
    <w:rsid w:val="00527415"/>
    <w:rsid w:val="00527D9A"/>
    <w:rsid w:val="0053015B"/>
    <w:rsid w:val="005308BD"/>
    <w:rsid w:val="00530A83"/>
    <w:rsid w:val="0053119C"/>
    <w:rsid w:val="005313AE"/>
    <w:rsid w:val="005318D4"/>
    <w:rsid w:val="005318E2"/>
    <w:rsid w:val="00532786"/>
    <w:rsid w:val="005332D5"/>
    <w:rsid w:val="0053337C"/>
    <w:rsid w:val="00534655"/>
    <w:rsid w:val="005347C4"/>
    <w:rsid w:val="00534DAA"/>
    <w:rsid w:val="00535972"/>
    <w:rsid w:val="00536EC0"/>
    <w:rsid w:val="00540121"/>
    <w:rsid w:val="00540230"/>
    <w:rsid w:val="00541228"/>
    <w:rsid w:val="005414CB"/>
    <w:rsid w:val="005417FF"/>
    <w:rsid w:val="00541C23"/>
    <w:rsid w:val="00543B1B"/>
    <w:rsid w:val="005459AE"/>
    <w:rsid w:val="005462FB"/>
    <w:rsid w:val="005467AC"/>
    <w:rsid w:val="005468B8"/>
    <w:rsid w:val="005468C9"/>
    <w:rsid w:val="00546AF7"/>
    <w:rsid w:val="00546D15"/>
    <w:rsid w:val="005471B5"/>
    <w:rsid w:val="0054774A"/>
    <w:rsid w:val="00547CB2"/>
    <w:rsid w:val="0055026A"/>
    <w:rsid w:val="0055042F"/>
    <w:rsid w:val="005508DF"/>
    <w:rsid w:val="00550CBD"/>
    <w:rsid w:val="00550F02"/>
    <w:rsid w:val="00551C6F"/>
    <w:rsid w:val="00552B4A"/>
    <w:rsid w:val="00553998"/>
    <w:rsid w:val="00553A8A"/>
    <w:rsid w:val="00554156"/>
    <w:rsid w:val="0055501E"/>
    <w:rsid w:val="00555AB1"/>
    <w:rsid w:val="00561F47"/>
    <w:rsid w:val="005620A4"/>
    <w:rsid w:val="00562CD8"/>
    <w:rsid w:val="005642D9"/>
    <w:rsid w:val="00564A00"/>
    <w:rsid w:val="00564BE8"/>
    <w:rsid w:val="0056580E"/>
    <w:rsid w:val="00566220"/>
    <w:rsid w:val="00566B1F"/>
    <w:rsid w:val="005678FD"/>
    <w:rsid w:val="00571062"/>
    <w:rsid w:val="005713FD"/>
    <w:rsid w:val="00571961"/>
    <w:rsid w:val="00571C10"/>
    <w:rsid w:val="00571E07"/>
    <w:rsid w:val="005723C8"/>
    <w:rsid w:val="005727E5"/>
    <w:rsid w:val="00573CAC"/>
    <w:rsid w:val="00574D34"/>
    <w:rsid w:val="00576C00"/>
    <w:rsid w:val="00576C85"/>
    <w:rsid w:val="005777AD"/>
    <w:rsid w:val="005813E8"/>
    <w:rsid w:val="00581608"/>
    <w:rsid w:val="00582264"/>
    <w:rsid w:val="00582284"/>
    <w:rsid w:val="005822F6"/>
    <w:rsid w:val="005825C5"/>
    <w:rsid w:val="00582652"/>
    <w:rsid w:val="00582AB9"/>
    <w:rsid w:val="00582FAF"/>
    <w:rsid w:val="00583A5D"/>
    <w:rsid w:val="005842E1"/>
    <w:rsid w:val="00591351"/>
    <w:rsid w:val="00592300"/>
    <w:rsid w:val="0059232E"/>
    <w:rsid w:val="005924F9"/>
    <w:rsid w:val="005925B9"/>
    <w:rsid w:val="00592C89"/>
    <w:rsid w:val="005934D7"/>
    <w:rsid w:val="00593584"/>
    <w:rsid w:val="0059422A"/>
    <w:rsid w:val="00596B81"/>
    <w:rsid w:val="005976F1"/>
    <w:rsid w:val="00597C51"/>
    <w:rsid w:val="005A0E73"/>
    <w:rsid w:val="005A18D1"/>
    <w:rsid w:val="005A199C"/>
    <w:rsid w:val="005A2737"/>
    <w:rsid w:val="005A3848"/>
    <w:rsid w:val="005A3CD1"/>
    <w:rsid w:val="005A4510"/>
    <w:rsid w:val="005A4A20"/>
    <w:rsid w:val="005A4E07"/>
    <w:rsid w:val="005A59B0"/>
    <w:rsid w:val="005A6F87"/>
    <w:rsid w:val="005A7D16"/>
    <w:rsid w:val="005B07CB"/>
    <w:rsid w:val="005B1B03"/>
    <w:rsid w:val="005B3851"/>
    <w:rsid w:val="005B4432"/>
    <w:rsid w:val="005B553C"/>
    <w:rsid w:val="005B69B0"/>
    <w:rsid w:val="005B7193"/>
    <w:rsid w:val="005C0DFC"/>
    <w:rsid w:val="005C16C5"/>
    <w:rsid w:val="005C245F"/>
    <w:rsid w:val="005C3471"/>
    <w:rsid w:val="005C48D0"/>
    <w:rsid w:val="005C5594"/>
    <w:rsid w:val="005C6CE9"/>
    <w:rsid w:val="005C7BE6"/>
    <w:rsid w:val="005C7FD5"/>
    <w:rsid w:val="005D0F93"/>
    <w:rsid w:val="005D1435"/>
    <w:rsid w:val="005D1EC2"/>
    <w:rsid w:val="005D4617"/>
    <w:rsid w:val="005D5B79"/>
    <w:rsid w:val="005D7286"/>
    <w:rsid w:val="005D770A"/>
    <w:rsid w:val="005D7BD7"/>
    <w:rsid w:val="005E1D94"/>
    <w:rsid w:val="005E2266"/>
    <w:rsid w:val="005E47DC"/>
    <w:rsid w:val="005E51C2"/>
    <w:rsid w:val="005E5EEA"/>
    <w:rsid w:val="005E6585"/>
    <w:rsid w:val="005E6D4A"/>
    <w:rsid w:val="005F2A51"/>
    <w:rsid w:val="005F3B03"/>
    <w:rsid w:val="005F44AF"/>
    <w:rsid w:val="005F6438"/>
    <w:rsid w:val="005F64CD"/>
    <w:rsid w:val="005F6729"/>
    <w:rsid w:val="005F6887"/>
    <w:rsid w:val="005F6BF3"/>
    <w:rsid w:val="005F6EFF"/>
    <w:rsid w:val="005F7C5D"/>
    <w:rsid w:val="006013B5"/>
    <w:rsid w:val="006014FE"/>
    <w:rsid w:val="0060355F"/>
    <w:rsid w:val="00603ED1"/>
    <w:rsid w:val="006043F5"/>
    <w:rsid w:val="0060491F"/>
    <w:rsid w:val="0060582A"/>
    <w:rsid w:val="006058C0"/>
    <w:rsid w:val="00605A0A"/>
    <w:rsid w:val="00605F5F"/>
    <w:rsid w:val="0060724A"/>
    <w:rsid w:val="0060728D"/>
    <w:rsid w:val="00610B17"/>
    <w:rsid w:val="00611FA4"/>
    <w:rsid w:val="00612E96"/>
    <w:rsid w:val="00613B23"/>
    <w:rsid w:val="00614249"/>
    <w:rsid w:val="00614C1F"/>
    <w:rsid w:val="006169C0"/>
    <w:rsid w:val="00616E38"/>
    <w:rsid w:val="00617656"/>
    <w:rsid w:val="00617A36"/>
    <w:rsid w:val="00617CBF"/>
    <w:rsid w:val="00620525"/>
    <w:rsid w:val="0062059E"/>
    <w:rsid w:val="0062128C"/>
    <w:rsid w:val="00622DA2"/>
    <w:rsid w:val="00624280"/>
    <w:rsid w:val="006250D9"/>
    <w:rsid w:val="00625FD8"/>
    <w:rsid w:val="006263C8"/>
    <w:rsid w:val="00626A0F"/>
    <w:rsid w:val="006271C7"/>
    <w:rsid w:val="006278D3"/>
    <w:rsid w:val="00633EEB"/>
    <w:rsid w:val="00635622"/>
    <w:rsid w:val="006368B2"/>
    <w:rsid w:val="00636FEA"/>
    <w:rsid w:val="0063702A"/>
    <w:rsid w:val="00637459"/>
    <w:rsid w:val="00641615"/>
    <w:rsid w:val="00643336"/>
    <w:rsid w:val="00643C3F"/>
    <w:rsid w:val="00644F01"/>
    <w:rsid w:val="00647B5A"/>
    <w:rsid w:val="00647BC1"/>
    <w:rsid w:val="00647EB8"/>
    <w:rsid w:val="0065104F"/>
    <w:rsid w:val="0065139E"/>
    <w:rsid w:val="00651879"/>
    <w:rsid w:val="00651E74"/>
    <w:rsid w:val="00652073"/>
    <w:rsid w:val="00652C62"/>
    <w:rsid w:val="00653998"/>
    <w:rsid w:val="006539B7"/>
    <w:rsid w:val="0065486D"/>
    <w:rsid w:val="00657C89"/>
    <w:rsid w:val="0066112E"/>
    <w:rsid w:val="006612E8"/>
    <w:rsid w:val="00661DE0"/>
    <w:rsid w:val="006635C9"/>
    <w:rsid w:val="00665544"/>
    <w:rsid w:val="00666B7E"/>
    <w:rsid w:val="006672B0"/>
    <w:rsid w:val="00667416"/>
    <w:rsid w:val="0067086E"/>
    <w:rsid w:val="00670D8F"/>
    <w:rsid w:val="00671051"/>
    <w:rsid w:val="006724DD"/>
    <w:rsid w:val="006747B6"/>
    <w:rsid w:val="00675343"/>
    <w:rsid w:val="00676015"/>
    <w:rsid w:val="006760DD"/>
    <w:rsid w:val="006766A6"/>
    <w:rsid w:val="00676F5B"/>
    <w:rsid w:val="00677243"/>
    <w:rsid w:val="00677708"/>
    <w:rsid w:val="006804B7"/>
    <w:rsid w:val="00682A71"/>
    <w:rsid w:val="00682AD6"/>
    <w:rsid w:val="00684383"/>
    <w:rsid w:val="006843AA"/>
    <w:rsid w:val="00686868"/>
    <w:rsid w:val="00687819"/>
    <w:rsid w:val="00687FD0"/>
    <w:rsid w:val="00691803"/>
    <w:rsid w:val="00692369"/>
    <w:rsid w:val="00693A7D"/>
    <w:rsid w:val="00693DFB"/>
    <w:rsid w:val="00694973"/>
    <w:rsid w:val="00694B0B"/>
    <w:rsid w:val="00695B54"/>
    <w:rsid w:val="006967D5"/>
    <w:rsid w:val="006A011F"/>
    <w:rsid w:val="006A05DC"/>
    <w:rsid w:val="006A0936"/>
    <w:rsid w:val="006A09BE"/>
    <w:rsid w:val="006A1E64"/>
    <w:rsid w:val="006A21DA"/>
    <w:rsid w:val="006A22E2"/>
    <w:rsid w:val="006A234C"/>
    <w:rsid w:val="006A284F"/>
    <w:rsid w:val="006A36AF"/>
    <w:rsid w:val="006A43D4"/>
    <w:rsid w:val="006A60E7"/>
    <w:rsid w:val="006B07D1"/>
    <w:rsid w:val="006B25BA"/>
    <w:rsid w:val="006B338E"/>
    <w:rsid w:val="006B3F8C"/>
    <w:rsid w:val="006B4125"/>
    <w:rsid w:val="006B5018"/>
    <w:rsid w:val="006B572B"/>
    <w:rsid w:val="006B585A"/>
    <w:rsid w:val="006B62CA"/>
    <w:rsid w:val="006B68D0"/>
    <w:rsid w:val="006B7840"/>
    <w:rsid w:val="006C0281"/>
    <w:rsid w:val="006C0420"/>
    <w:rsid w:val="006C09D2"/>
    <w:rsid w:val="006C0DEC"/>
    <w:rsid w:val="006C14C4"/>
    <w:rsid w:val="006C14CD"/>
    <w:rsid w:val="006C3324"/>
    <w:rsid w:val="006C4612"/>
    <w:rsid w:val="006C5121"/>
    <w:rsid w:val="006C5309"/>
    <w:rsid w:val="006C5FE5"/>
    <w:rsid w:val="006C758A"/>
    <w:rsid w:val="006C7F51"/>
    <w:rsid w:val="006D0375"/>
    <w:rsid w:val="006D0BC5"/>
    <w:rsid w:val="006D0F24"/>
    <w:rsid w:val="006D11A4"/>
    <w:rsid w:val="006D1A96"/>
    <w:rsid w:val="006D1B29"/>
    <w:rsid w:val="006D1E93"/>
    <w:rsid w:val="006D2697"/>
    <w:rsid w:val="006D30E1"/>
    <w:rsid w:val="006D3EDE"/>
    <w:rsid w:val="006D460C"/>
    <w:rsid w:val="006D78CB"/>
    <w:rsid w:val="006E1C55"/>
    <w:rsid w:val="006E2688"/>
    <w:rsid w:val="006E2A07"/>
    <w:rsid w:val="006E2F08"/>
    <w:rsid w:val="006E371D"/>
    <w:rsid w:val="006E3FBA"/>
    <w:rsid w:val="006E5B6F"/>
    <w:rsid w:val="006E5BA1"/>
    <w:rsid w:val="006E6970"/>
    <w:rsid w:val="006E74A8"/>
    <w:rsid w:val="006E7C03"/>
    <w:rsid w:val="006E7FCA"/>
    <w:rsid w:val="006F00B5"/>
    <w:rsid w:val="006F0306"/>
    <w:rsid w:val="006F0C8C"/>
    <w:rsid w:val="006F2211"/>
    <w:rsid w:val="006F2F8A"/>
    <w:rsid w:val="006F4F6C"/>
    <w:rsid w:val="006F5237"/>
    <w:rsid w:val="006F7CED"/>
    <w:rsid w:val="007029BE"/>
    <w:rsid w:val="0070404B"/>
    <w:rsid w:val="0070434C"/>
    <w:rsid w:val="007047BF"/>
    <w:rsid w:val="00704D1D"/>
    <w:rsid w:val="00705382"/>
    <w:rsid w:val="00705522"/>
    <w:rsid w:val="00707B38"/>
    <w:rsid w:val="007107A2"/>
    <w:rsid w:val="007109E3"/>
    <w:rsid w:val="00710FD0"/>
    <w:rsid w:val="00712EA7"/>
    <w:rsid w:val="00713884"/>
    <w:rsid w:val="00713FB5"/>
    <w:rsid w:val="00713FC3"/>
    <w:rsid w:val="00715E51"/>
    <w:rsid w:val="00724497"/>
    <w:rsid w:val="00724633"/>
    <w:rsid w:val="0072536A"/>
    <w:rsid w:val="0072581D"/>
    <w:rsid w:val="0072588A"/>
    <w:rsid w:val="0072640D"/>
    <w:rsid w:val="00726CCE"/>
    <w:rsid w:val="00730697"/>
    <w:rsid w:val="007317DB"/>
    <w:rsid w:val="0073204E"/>
    <w:rsid w:val="007327D5"/>
    <w:rsid w:val="00733BF3"/>
    <w:rsid w:val="00733DAD"/>
    <w:rsid w:val="00734120"/>
    <w:rsid w:val="00735383"/>
    <w:rsid w:val="007367E3"/>
    <w:rsid w:val="0073706E"/>
    <w:rsid w:val="00737228"/>
    <w:rsid w:val="00737A2A"/>
    <w:rsid w:val="007410E5"/>
    <w:rsid w:val="007411C9"/>
    <w:rsid w:val="007417D3"/>
    <w:rsid w:val="007419A7"/>
    <w:rsid w:val="0074247C"/>
    <w:rsid w:val="007428C6"/>
    <w:rsid w:val="007464A7"/>
    <w:rsid w:val="00746F9F"/>
    <w:rsid w:val="007471C6"/>
    <w:rsid w:val="00750213"/>
    <w:rsid w:val="00750381"/>
    <w:rsid w:val="00751F47"/>
    <w:rsid w:val="007522EA"/>
    <w:rsid w:val="007527F6"/>
    <w:rsid w:val="0075288D"/>
    <w:rsid w:val="00753BB8"/>
    <w:rsid w:val="00753C7F"/>
    <w:rsid w:val="00754FC1"/>
    <w:rsid w:val="007555E6"/>
    <w:rsid w:val="00755FDE"/>
    <w:rsid w:val="0075633C"/>
    <w:rsid w:val="00757656"/>
    <w:rsid w:val="00760843"/>
    <w:rsid w:val="00761122"/>
    <w:rsid w:val="00762051"/>
    <w:rsid w:val="00762344"/>
    <w:rsid w:val="00762773"/>
    <w:rsid w:val="007640CC"/>
    <w:rsid w:val="007642A7"/>
    <w:rsid w:val="00764919"/>
    <w:rsid w:val="007655DE"/>
    <w:rsid w:val="00766502"/>
    <w:rsid w:val="007669C9"/>
    <w:rsid w:val="00766AF5"/>
    <w:rsid w:val="0077019F"/>
    <w:rsid w:val="00770C02"/>
    <w:rsid w:val="00771A61"/>
    <w:rsid w:val="00771FB0"/>
    <w:rsid w:val="007734A9"/>
    <w:rsid w:val="007739DB"/>
    <w:rsid w:val="0077610C"/>
    <w:rsid w:val="007771B6"/>
    <w:rsid w:val="0078154C"/>
    <w:rsid w:val="00781940"/>
    <w:rsid w:val="00781F3A"/>
    <w:rsid w:val="00783805"/>
    <w:rsid w:val="00784174"/>
    <w:rsid w:val="00785CEC"/>
    <w:rsid w:val="00786D57"/>
    <w:rsid w:val="007874BD"/>
    <w:rsid w:val="007879B5"/>
    <w:rsid w:val="00790B8F"/>
    <w:rsid w:val="00793EFA"/>
    <w:rsid w:val="00793FD5"/>
    <w:rsid w:val="00794CAE"/>
    <w:rsid w:val="00794F97"/>
    <w:rsid w:val="00795EB0"/>
    <w:rsid w:val="007966B4"/>
    <w:rsid w:val="00796828"/>
    <w:rsid w:val="00796AA1"/>
    <w:rsid w:val="007978AB"/>
    <w:rsid w:val="007978FD"/>
    <w:rsid w:val="00797D04"/>
    <w:rsid w:val="00797D9A"/>
    <w:rsid w:val="007A3164"/>
    <w:rsid w:val="007A42BF"/>
    <w:rsid w:val="007A5DD8"/>
    <w:rsid w:val="007B04F8"/>
    <w:rsid w:val="007B0A5B"/>
    <w:rsid w:val="007B0DBC"/>
    <w:rsid w:val="007B1743"/>
    <w:rsid w:val="007B20D8"/>
    <w:rsid w:val="007B308B"/>
    <w:rsid w:val="007B360E"/>
    <w:rsid w:val="007B3926"/>
    <w:rsid w:val="007B4E3D"/>
    <w:rsid w:val="007B5990"/>
    <w:rsid w:val="007B5EB3"/>
    <w:rsid w:val="007B629D"/>
    <w:rsid w:val="007B6845"/>
    <w:rsid w:val="007B6FDC"/>
    <w:rsid w:val="007B74D6"/>
    <w:rsid w:val="007C0A2B"/>
    <w:rsid w:val="007C11B5"/>
    <w:rsid w:val="007C14DE"/>
    <w:rsid w:val="007C308D"/>
    <w:rsid w:val="007C44AE"/>
    <w:rsid w:val="007C4CC1"/>
    <w:rsid w:val="007C4DB2"/>
    <w:rsid w:val="007C5B52"/>
    <w:rsid w:val="007C6FCB"/>
    <w:rsid w:val="007D0DA9"/>
    <w:rsid w:val="007D1C0A"/>
    <w:rsid w:val="007D1CB8"/>
    <w:rsid w:val="007D5690"/>
    <w:rsid w:val="007D6EE9"/>
    <w:rsid w:val="007D6F03"/>
    <w:rsid w:val="007D7886"/>
    <w:rsid w:val="007E00B3"/>
    <w:rsid w:val="007E0292"/>
    <w:rsid w:val="007E0AC9"/>
    <w:rsid w:val="007E0B5A"/>
    <w:rsid w:val="007E1D99"/>
    <w:rsid w:val="007E254B"/>
    <w:rsid w:val="007E25D8"/>
    <w:rsid w:val="007E2830"/>
    <w:rsid w:val="007E49CD"/>
    <w:rsid w:val="007E501A"/>
    <w:rsid w:val="007E571A"/>
    <w:rsid w:val="007E5CC9"/>
    <w:rsid w:val="007E611E"/>
    <w:rsid w:val="007E67C7"/>
    <w:rsid w:val="007E6C5C"/>
    <w:rsid w:val="007E7A56"/>
    <w:rsid w:val="007F0172"/>
    <w:rsid w:val="007F057B"/>
    <w:rsid w:val="007F3081"/>
    <w:rsid w:val="007F398B"/>
    <w:rsid w:val="007F3F7D"/>
    <w:rsid w:val="007F4C04"/>
    <w:rsid w:val="007F4CEF"/>
    <w:rsid w:val="007F4F2A"/>
    <w:rsid w:val="007F5F68"/>
    <w:rsid w:val="007F70B6"/>
    <w:rsid w:val="007F7406"/>
    <w:rsid w:val="007F742D"/>
    <w:rsid w:val="007F76B8"/>
    <w:rsid w:val="008013DA"/>
    <w:rsid w:val="00803B05"/>
    <w:rsid w:val="00804C1B"/>
    <w:rsid w:val="00805D3C"/>
    <w:rsid w:val="0080639B"/>
    <w:rsid w:val="00807395"/>
    <w:rsid w:val="0080771A"/>
    <w:rsid w:val="008079A0"/>
    <w:rsid w:val="008109C3"/>
    <w:rsid w:val="00810DFB"/>
    <w:rsid w:val="00812F9A"/>
    <w:rsid w:val="00814809"/>
    <w:rsid w:val="00814E62"/>
    <w:rsid w:val="008151EE"/>
    <w:rsid w:val="00816570"/>
    <w:rsid w:val="00816C60"/>
    <w:rsid w:val="0081790E"/>
    <w:rsid w:val="00817A31"/>
    <w:rsid w:val="008209CC"/>
    <w:rsid w:val="00820B20"/>
    <w:rsid w:val="00821B9C"/>
    <w:rsid w:val="00822C83"/>
    <w:rsid w:val="00822F11"/>
    <w:rsid w:val="00822FC4"/>
    <w:rsid w:val="0082336B"/>
    <w:rsid w:val="00823ED5"/>
    <w:rsid w:val="008244B6"/>
    <w:rsid w:val="0082585A"/>
    <w:rsid w:val="0082747A"/>
    <w:rsid w:val="008275C1"/>
    <w:rsid w:val="00827F52"/>
    <w:rsid w:val="0083004D"/>
    <w:rsid w:val="0083063F"/>
    <w:rsid w:val="008329BB"/>
    <w:rsid w:val="00832ADF"/>
    <w:rsid w:val="00832C11"/>
    <w:rsid w:val="00832D97"/>
    <w:rsid w:val="008347F4"/>
    <w:rsid w:val="00835646"/>
    <w:rsid w:val="0083586A"/>
    <w:rsid w:val="00835B67"/>
    <w:rsid w:val="008403A0"/>
    <w:rsid w:val="008405B7"/>
    <w:rsid w:val="00840817"/>
    <w:rsid w:val="0084085C"/>
    <w:rsid w:val="008410D5"/>
    <w:rsid w:val="008423FA"/>
    <w:rsid w:val="0084270E"/>
    <w:rsid w:val="00845CF1"/>
    <w:rsid w:val="00846A69"/>
    <w:rsid w:val="00846FB7"/>
    <w:rsid w:val="00847B90"/>
    <w:rsid w:val="00847F1E"/>
    <w:rsid w:val="0085054E"/>
    <w:rsid w:val="00850E5B"/>
    <w:rsid w:val="00852DDE"/>
    <w:rsid w:val="008533D3"/>
    <w:rsid w:val="00853A4B"/>
    <w:rsid w:val="00853AFB"/>
    <w:rsid w:val="00854199"/>
    <w:rsid w:val="00854D30"/>
    <w:rsid w:val="00855E35"/>
    <w:rsid w:val="00857919"/>
    <w:rsid w:val="00860562"/>
    <w:rsid w:val="00861232"/>
    <w:rsid w:val="0086141D"/>
    <w:rsid w:val="008625B5"/>
    <w:rsid w:val="008630D4"/>
    <w:rsid w:val="00865C25"/>
    <w:rsid w:val="00866120"/>
    <w:rsid w:val="00867194"/>
    <w:rsid w:val="00870E1A"/>
    <w:rsid w:val="0087116B"/>
    <w:rsid w:val="00871E34"/>
    <w:rsid w:val="00872569"/>
    <w:rsid w:val="00872F16"/>
    <w:rsid w:val="00873395"/>
    <w:rsid w:val="00873F36"/>
    <w:rsid w:val="00874405"/>
    <w:rsid w:val="008744D4"/>
    <w:rsid w:val="00875745"/>
    <w:rsid w:val="0088015B"/>
    <w:rsid w:val="00880944"/>
    <w:rsid w:val="00880BC6"/>
    <w:rsid w:val="00881445"/>
    <w:rsid w:val="008814A0"/>
    <w:rsid w:val="00881813"/>
    <w:rsid w:val="00882375"/>
    <w:rsid w:val="00882B01"/>
    <w:rsid w:val="00882CD7"/>
    <w:rsid w:val="00883502"/>
    <w:rsid w:val="00883CE2"/>
    <w:rsid w:val="00883CE8"/>
    <w:rsid w:val="008856C4"/>
    <w:rsid w:val="008862DB"/>
    <w:rsid w:val="008865EB"/>
    <w:rsid w:val="0088705A"/>
    <w:rsid w:val="008877F9"/>
    <w:rsid w:val="00887CF6"/>
    <w:rsid w:val="008906EB"/>
    <w:rsid w:val="0089088F"/>
    <w:rsid w:val="008909F1"/>
    <w:rsid w:val="00891701"/>
    <w:rsid w:val="00891FA0"/>
    <w:rsid w:val="008920FA"/>
    <w:rsid w:val="008940D9"/>
    <w:rsid w:val="00894438"/>
    <w:rsid w:val="008961D8"/>
    <w:rsid w:val="008A167E"/>
    <w:rsid w:val="008A2799"/>
    <w:rsid w:val="008A2EDA"/>
    <w:rsid w:val="008A343E"/>
    <w:rsid w:val="008A3D6F"/>
    <w:rsid w:val="008A557E"/>
    <w:rsid w:val="008A5F08"/>
    <w:rsid w:val="008A7798"/>
    <w:rsid w:val="008B043B"/>
    <w:rsid w:val="008B0F96"/>
    <w:rsid w:val="008B1DC0"/>
    <w:rsid w:val="008B254A"/>
    <w:rsid w:val="008B446F"/>
    <w:rsid w:val="008B474A"/>
    <w:rsid w:val="008C0390"/>
    <w:rsid w:val="008C1046"/>
    <w:rsid w:val="008C10D1"/>
    <w:rsid w:val="008C14B8"/>
    <w:rsid w:val="008C1680"/>
    <w:rsid w:val="008C1B09"/>
    <w:rsid w:val="008C1DB6"/>
    <w:rsid w:val="008C23F0"/>
    <w:rsid w:val="008C3992"/>
    <w:rsid w:val="008C3EE4"/>
    <w:rsid w:val="008C43A9"/>
    <w:rsid w:val="008C50F0"/>
    <w:rsid w:val="008C62D5"/>
    <w:rsid w:val="008C6853"/>
    <w:rsid w:val="008D0149"/>
    <w:rsid w:val="008D20BB"/>
    <w:rsid w:val="008D2579"/>
    <w:rsid w:val="008D3ECD"/>
    <w:rsid w:val="008D3EF4"/>
    <w:rsid w:val="008D4F38"/>
    <w:rsid w:val="008D6828"/>
    <w:rsid w:val="008D7FB3"/>
    <w:rsid w:val="008E11BB"/>
    <w:rsid w:val="008E2CE5"/>
    <w:rsid w:val="008E42E5"/>
    <w:rsid w:val="008E43FE"/>
    <w:rsid w:val="008E4B1A"/>
    <w:rsid w:val="008E7385"/>
    <w:rsid w:val="008E74AB"/>
    <w:rsid w:val="008E7A15"/>
    <w:rsid w:val="008E7E9B"/>
    <w:rsid w:val="008F00EB"/>
    <w:rsid w:val="008F091C"/>
    <w:rsid w:val="008F2A42"/>
    <w:rsid w:val="008F3026"/>
    <w:rsid w:val="008F53C7"/>
    <w:rsid w:val="008F5883"/>
    <w:rsid w:val="008F6D17"/>
    <w:rsid w:val="008F7330"/>
    <w:rsid w:val="009012DF"/>
    <w:rsid w:val="00903904"/>
    <w:rsid w:val="00903B93"/>
    <w:rsid w:val="00904A60"/>
    <w:rsid w:val="0090555F"/>
    <w:rsid w:val="0090630C"/>
    <w:rsid w:val="00907369"/>
    <w:rsid w:val="00907E4B"/>
    <w:rsid w:val="009109E8"/>
    <w:rsid w:val="00911A7F"/>
    <w:rsid w:val="00912003"/>
    <w:rsid w:val="009127E6"/>
    <w:rsid w:val="00913451"/>
    <w:rsid w:val="0091384A"/>
    <w:rsid w:val="00913962"/>
    <w:rsid w:val="00913E10"/>
    <w:rsid w:val="00914E4A"/>
    <w:rsid w:val="009153E2"/>
    <w:rsid w:val="00915E08"/>
    <w:rsid w:val="00916037"/>
    <w:rsid w:val="0091717F"/>
    <w:rsid w:val="00917E78"/>
    <w:rsid w:val="00920775"/>
    <w:rsid w:val="00920DB2"/>
    <w:rsid w:val="00920DDE"/>
    <w:rsid w:val="00921AED"/>
    <w:rsid w:val="0092240A"/>
    <w:rsid w:val="009234A9"/>
    <w:rsid w:val="009239FD"/>
    <w:rsid w:val="00923B99"/>
    <w:rsid w:val="00925452"/>
    <w:rsid w:val="00925AA9"/>
    <w:rsid w:val="00925D49"/>
    <w:rsid w:val="0092603A"/>
    <w:rsid w:val="0092737D"/>
    <w:rsid w:val="00930D2D"/>
    <w:rsid w:val="00931A20"/>
    <w:rsid w:val="00933382"/>
    <w:rsid w:val="009339C6"/>
    <w:rsid w:val="00933B6E"/>
    <w:rsid w:val="009340D5"/>
    <w:rsid w:val="009341E0"/>
    <w:rsid w:val="009342CB"/>
    <w:rsid w:val="009354D6"/>
    <w:rsid w:val="0093712B"/>
    <w:rsid w:val="00937193"/>
    <w:rsid w:val="00937303"/>
    <w:rsid w:val="0093785E"/>
    <w:rsid w:val="00937C00"/>
    <w:rsid w:val="00941FED"/>
    <w:rsid w:val="00942305"/>
    <w:rsid w:val="00942738"/>
    <w:rsid w:val="009430E1"/>
    <w:rsid w:val="00943B30"/>
    <w:rsid w:val="00943D84"/>
    <w:rsid w:val="009456A9"/>
    <w:rsid w:val="00945EE4"/>
    <w:rsid w:val="00945FE2"/>
    <w:rsid w:val="009468DE"/>
    <w:rsid w:val="0094712D"/>
    <w:rsid w:val="00947E37"/>
    <w:rsid w:val="0095014F"/>
    <w:rsid w:val="00950FC6"/>
    <w:rsid w:val="00951707"/>
    <w:rsid w:val="00951B55"/>
    <w:rsid w:val="0095262A"/>
    <w:rsid w:val="00952CE6"/>
    <w:rsid w:val="0095300D"/>
    <w:rsid w:val="00954144"/>
    <w:rsid w:val="00954FF9"/>
    <w:rsid w:val="00955F4E"/>
    <w:rsid w:val="00956D12"/>
    <w:rsid w:val="00957C12"/>
    <w:rsid w:val="00960BC4"/>
    <w:rsid w:val="00961529"/>
    <w:rsid w:val="00962871"/>
    <w:rsid w:val="00962C0A"/>
    <w:rsid w:val="009636B4"/>
    <w:rsid w:val="00967223"/>
    <w:rsid w:val="00970618"/>
    <w:rsid w:val="00971701"/>
    <w:rsid w:val="00971E5F"/>
    <w:rsid w:val="00972977"/>
    <w:rsid w:val="00973D3B"/>
    <w:rsid w:val="00974173"/>
    <w:rsid w:val="00974819"/>
    <w:rsid w:val="00974D35"/>
    <w:rsid w:val="00974D61"/>
    <w:rsid w:val="00975A48"/>
    <w:rsid w:val="0097639C"/>
    <w:rsid w:val="00976420"/>
    <w:rsid w:val="00976B16"/>
    <w:rsid w:val="00976B6E"/>
    <w:rsid w:val="00977903"/>
    <w:rsid w:val="0098028C"/>
    <w:rsid w:val="00982067"/>
    <w:rsid w:val="00982CE0"/>
    <w:rsid w:val="00983C1F"/>
    <w:rsid w:val="009847DB"/>
    <w:rsid w:val="009853E1"/>
    <w:rsid w:val="0098555F"/>
    <w:rsid w:val="009857D1"/>
    <w:rsid w:val="00987FD8"/>
    <w:rsid w:val="00990797"/>
    <w:rsid w:val="00991214"/>
    <w:rsid w:val="00991BF3"/>
    <w:rsid w:val="00992508"/>
    <w:rsid w:val="00992934"/>
    <w:rsid w:val="0099379F"/>
    <w:rsid w:val="00994062"/>
    <w:rsid w:val="009941A0"/>
    <w:rsid w:val="00995BB5"/>
    <w:rsid w:val="009978F8"/>
    <w:rsid w:val="009A1ECC"/>
    <w:rsid w:val="009A351D"/>
    <w:rsid w:val="009A59DC"/>
    <w:rsid w:val="009A5C73"/>
    <w:rsid w:val="009A5DE2"/>
    <w:rsid w:val="009B038F"/>
    <w:rsid w:val="009B16BA"/>
    <w:rsid w:val="009B1FE7"/>
    <w:rsid w:val="009B21F1"/>
    <w:rsid w:val="009B2C9C"/>
    <w:rsid w:val="009B3BEE"/>
    <w:rsid w:val="009B40EB"/>
    <w:rsid w:val="009B69D2"/>
    <w:rsid w:val="009C0297"/>
    <w:rsid w:val="009C0D5A"/>
    <w:rsid w:val="009C144C"/>
    <w:rsid w:val="009C23CE"/>
    <w:rsid w:val="009C2688"/>
    <w:rsid w:val="009C2D50"/>
    <w:rsid w:val="009C4048"/>
    <w:rsid w:val="009C4F31"/>
    <w:rsid w:val="009C7C2A"/>
    <w:rsid w:val="009C7F33"/>
    <w:rsid w:val="009D149E"/>
    <w:rsid w:val="009D14E6"/>
    <w:rsid w:val="009D163D"/>
    <w:rsid w:val="009D1CEE"/>
    <w:rsid w:val="009D29BB"/>
    <w:rsid w:val="009D2E3E"/>
    <w:rsid w:val="009D2F5A"/>
    <w:rsid w:val="009D373C"/>
    <w:rsid w:val="009D4072"/>
    <w:rsid w:val="009D41CF"/>
    <w:rsid w:val="009D4365"/>
    <w:rsid w:val="009D4EBB"/>
    <w:rsid w:val="009D57BF"/>
    <w:rsid w:val="009D68CB"/>
    <w:rsid w:val="009D6C09"/>
    <w:rsid w:val="009D799F"/>
    <w:rsid w:val="009E0108"/>
    <w:rsid w:val="009E019E"/>
    <w:rsid w:val="009E04A4"/>
    <w:rsid w:val="009E0533"/>
    <w:rsid w:val="009E091E"/>
    <w:rsid w:val="009E0B83"/>
    <w:rsid w:val="009E0E89"/>
    <w:rsid w:val="009E1815"/>
    <w:rsid w:val="009E1F04"/>
    <w:rsid w:val="009E22E3"/>
    <w:rsid w:val="009E230B"/>
    <w:rsid w:val="009E2D32"/>
    <w:rsid w:val="009E2ECA"/>
    <w:rsid w:val="009E34BA"/>
    <w:rsid w:val="009E41FA"/>
    <w:rsid w:val="009E484C"/>
    <w:rsid w:val="009E59FB"/>
    <w:rsid w:val="009E6B25"/>
    <w:rsid w:val="009E6B48"/>
    <w:rsid w:val="009F02A8"/>
    <w:rsid w:val="009F05C5"/>
    <w:rsid w:val="009F0C62"/>
    <w:rsid w:val="009F1127"/>
    <w:rsid w:val="009F1F0A"/>
    <w:rsid w:val="009F3811"/>
    <w:rsid w:val="009F3EF7"/>
    <w:rsid w:val="009F5871"/>
    <w:rsid w:val="009F6BFB"/>
    <w:rsid w:val="009F70E3"/>
    <w:rsid w:val="009F76C7"/>
    <w:rsid w:val="00A024D6"/>
    <w:rsid w:val="00A02630"/>
    <w:rsid w:val="00A02875"/>
    <w:rsid w:val="00A0342D"/>
    <w:rsid w:val="00A03A5D"/>
    <w:rsid w:val="00A05609"/>
    <w:rsid w:val="00A06110"/>
    <w:rsid w:val="00A06ECC"/>
    <w:rsid w:val="00A07539"/>
    <w:rsid w:val="00A07A47"/>
    <w:rsid w:val="00A1026E"/>
    <w:rsid w:val="00A108E6"/>
    <w:rsid w:val="00A117EF"/>
    <w:rsid w:val="00A11CA5"/>
    <w:rsid w:val="00A1235B"/>
    <w:rsid w:val="00A1317B"/>
    <w:rsid w:val="00A14EA7"/>
    <w:rsid w:val="00A14F81"/>
    <w:rsid w:val="00A15A9F"/>
    <w:rsid w:val="00A16424"/>
    <w:rsid w:val="00A206D6"/>
    <w:rsid w:val="00A228CD"/>
    <w:rsid w:val="00A236BF"/>
    <w:rsid w:val="00A241B4"/>
    <w:rsid w:val="00A2427C"/>
    <w:rsid w:val="00A255BC"/>
    <w:rsid w:val="00A263DB"/>
    <w:rsid w:val="00A26AB1"/>
    <w:rsid w:val="00A32CD1"/>
    <w:rsid w:val="00A34BA1"/>
    <w:rsid w:val="00A35799"/>
    <w:rsid w:val="00A371B2"/>
    <w:rsid w:val="00A37402"/>
    <w:rsid w:val="00A37A4E"/>
    <w:rsid w:val="00A40036"/>
    <w:rsid w:val="00A41217"/>
    <w:rsid w:val="00A417E3"/>
    <w:rsid w:val="00A41E5C"/>
    <w:rsid w:val="00A45121"/>
    <w:rsid w:val="00A451A3"/>
    <w:rsid w:val="00A455EE"/>
    <w:rsid w:val="00A46E87"/>
    <w:rsid w:val="00A50ACB"/>
    <w:rsid w:val="00A50AD7"/>
    <w:rsid w:val="00A51FDF"/>
    <w:rsid w:val="00A53384"/>
    <w:rsid w:val="00A53B00"/>
    <w:rsid w:val="00A53C83"/>
    <w:rsid w:val="00A54EAA"/>
    <w:rsid w:val="00A577CF"/>
    <w:rsid w:val="00A57A05"/>
    <w:rsid w:val="00A57C4C"/>
    <w:rsid w:val="00A6193B"/>
    <w:rsid w:val="00A6303A"/>
    <w:rsid w:val="00A63C33"/>
    <w:rsid w:val="00A641C5"/>
    <w:rsid w:val="00A64C2B"/>
    <w:rsid w:val="00A64F29"/>
    <w:rsid w:val="00A65779"/>
    <w:rsid w:val="00A66A2D"/>
    <w:rsid w:val="00A66BDC"/>
    <w:rsid w:val="00A6776F"/>
    <w:rsid w:val="00A70114"/>
    <w:rsid w:val="00A706DE"/>
    <w:rsid w:val="00A72BEF"/>
    <w:rsid w:val="00A73608"/>
    <w:rsid w:val="00A74286"/>
    <w:rsid w:val="00A7450D"/>
    <w:rsid w:val="00A74DFD"/>
    <w:rsid w:val="00A812F8"/>
    <w:rsid w:val="00A8281B"/>
    <w:rsid w:val="00A84DE3"/>
    <w:rsid w:val="00A86BB4"/>
    <w:rsid w:val="00A86F68"/>
    <w:rsid w:val="00A87EF1"/>
    <w:rsid w:val="00A91FDC"/>
    <w:rsid w:val="00A94863"/>
    <w:rsid w:val="00A94E3C"/>
    <w:rsid w:val="00A95201"/>
    <w:rsid w:val="00A956A3"/>
    <w:rsid w:val="00A957AF"/>
    <w:rsid w:val="00A96908"/>
    <w:rsid w:val="00A97BD1"/>
    <w:rsid w:val="00AA0B50"/>
    <w:rsid w:val="00AA0DE9"/>
    <w:rsid w:val="00AA2148"/>
    <w:rsid w:val="00AA2C52"/>
    <w:rsid w:val="00AA4065"/>
    <w:rsid w:val="00AA4548"/>
    <w:rsid w:val="00AA5631"/>
    <w:rsid w:val="00AA5A14"/>
    <w:rsid w:val="00AA5D97"/>
    <w:rsid w:val="00AA6869"/>
    <w:rsid w:val="00AA68FC"/>
    <w:rsid w:val="00AA6F20"/>
    <w:rsid w:val="00AA7967"/>
    <w:rsid w:val="00AB0B5C"/>
    <w:rsid w:val="00AB1399"/>
    <w:rsid w:val="00AB1D79"/>
    <w:rsid w:val="00AB2E3E"/>
    <w:rsid w:val="00AB3B3F"/>
    <w:rsid w:val="00AB4A42"/>
    <w:rsid w:val="00AB4E21"/>
    <w:rsid w:val="00AB5EF7"/>
    <w:rsid w:val="00AB6A34"/>
    <w:rsid w:val="00AB75F8"/>
    <w:rsid w:val="00AC1BD3"/>
    <w:rsid w:val="00AC3E67"/>
    <w:rsid w:val="00AC525E"/>
    <w:rsid w:val="00AC59E3"/>
    <w:rsid w:val="00AC5B37"/>
    <w:rsid w:val="00AC6F7A"/>
    <w:rsid w:val="00AC7086"/>
    <w:rsid w:val="00AC709D"/>
    <w:rsid w:val="00AD1347"/>
    <w:rsid w:val="00AD18E9"/>
    <w:rsid w:val="00AD19A7"/>
    <w:rsid w:val="00AD1FEB"/>
    <w:rsid w:val="00AD318F"/>
    <w:rsid w:val="00AD357A"/>
    <w:rsid w:val="00AD36F3"/>
    <w:rsid w:val="00AD3E87"/>
    <w:rsid w:val="00AD6F44"/>
    <w:rsid w:val="00AD7161"/>
    <w:rsid w:val="00AD729C"/>
    <w:rsid w:val="00AD79E7"/>
    <w:rsid w:val="00AE2724"/>
    <w:rsid w:val="00AE3F5E"/>
    <w:rsid w:val="00AE4781"/>
    <w:rsid w:val="00AE6F5F"/>
    <w:rsid w:val="00AF032E"/>
    <w:rsid w:val="00AF068F"/>
    <w:rsid w:val="00AF168F"/>
    <w:rsid w:val="00AF2D33"/>
    <w:rsid w:val="00AF3F07"/>
    <w:rsid w:val="00AF4A17"/>
    <w:rsid w:val="00AF4B78"/>
    <w:rsid w:val="00AF53E4"/>
    <w:rsid w:val="00AF5973"/>
    <w:rsid w:val="00AF5E59"/>
    <w:rsid w:val="00AF5FD0"/>
    <w:rsid w:val="00B004FA"/>
    <w:rsid w:val="00B01594"/>
    <w:rsid w:val="00B020C2"/>
    <w:rsid w:val="00B038FE"/>
    <w:rsid w:val="00B03C22"/>
    <w:rsid w:val="00B0477B"/>
    <w:rsid w:val="00B04F28"/>
    <w:rsid w:val="00B066A2"/>
    <w:rsid w:val="00B06725"/>
    <w:rsid w:val="00B07161"/>
    <w:rsid w:val="00B07C19"/>
    <w:rsid w:val="00B10A3D"/>
    <w:rsid w:val="00B12445"/>
    <w:rsid w:val="00B1305B"/>
    <w:rsid w:val="00B14111"/>
    <w:rsid w:val="00B16984"/>
    <w:rsid w:val="00B16ED2"/>
    <w:rsid w:val="00B16ED7"/>
    <w:rsid w:val="00B20A1A"/>
    <w:rsid w:val="00B21AD6"/>
    <w:rsid w:val="00B23117"/>
    <w:rsid w:val="00B274A1"/>
    <w:rsid w:val="00B2794B"/>
    <w:rsid w:val="00B330C6"/>
    <w:rsid w:val="00B330D3"/>
    <w:rsid w:val="00B33261"/>
    <w:rsid w:val="00B34D06"/>
    <w:rsid w:val="00B3522C"/>
    <w:rsid w:val="00B35BAF"/>
    <w:rsid w:val="00B36C33"/>
    <w:rsid w:val="00B3727B"/>
    <w:rsid w:val="00B403AE"/>
    <w:rsid w:val="00B43190"/>
    <w:rsid w:val="00B4337E"/>
    <w:rsid w:val="00B435D0"/>
    <w:rsid w:val="00B43C72"/>
    <w:rsid w:val="00B44917"/>
    <w:rsid w:val="00B44B3C"/>
    <w:rsid w:val="00B44B5B"/>
    <w:rsid w:val="00B46404"/>
    <w:rsid w:val="00B4734C"/>
    <w:rsid w:val="00B50C7C"/>
    <w:rsid w:val="00B51D5F"/>
    <w:rsid w:val="00B52056"/>
    <w:rsid w:val="00B54044"/>
    <w:rsid w:val="00B54A9F"/>
    <w:rsid w:val="00B55258"/>
    <w:rsid w:val="00B55416"/>
    <w:rsid w:val="00B55B43"/>
    <w:rsid w:val="00B55F70"/>
    <w:rsid w:val="00B56738"/>
    <w:rsid w:val="00B56DBE"/>
    <w:rsid w:val="00B57454"/>
    <w:rsid w:val="00B602CB"/>
    <w:rsid w:val="00B60E07"/>
    <w:rsid w:val="00B618EF"/>
    <w:rsid w:val="00B6268F"/>
    <w:rsid w:val="00B62E32"/>
    <w:rsid w:val="00B62E91"/>
    <w:rsid w:val="00B6325A"/>
    <w:rsid w:val="00B641DA"/>
    <w:rsid w:val="00B64623"/>
    <w:rsid w:val="00B6534F"/>
    <w:rsid w:val="00B65C24"/>
    <w:rsid w:val="00B66301"/>
    <w:rsid w:val="00B67310"/>
    <w:rsid w:val="00B67E6B"/>
    <w:rsid w:val="00B70126"/>
    <w:rsid w:val="00B729DA"/>
    <w:rsid w:val="00B73A4E"/>
    <w:rsid w:val="00B73F08"/>
    <w:rsid w:val="00B75085"/>
    <w:rsid w:val="00B77BBC"/>
    <w:rsid w:val="00B80862"/>
    <w:rsid w:val="00B80904"/>
    <w:rsid w:val="00B815E7"/>
    <w:rsid w:val="00B81B1C"/>
    <w:rsid w:val="00B81F9F"/>
    <w:rsid w:val="00B8261C"/>
    <w:rsid w:val="00B839D7"/>
    <w:rsid w:val="00B84B55"/>
    <w:rsid w:val="00B858E2"/>
    <w:rsid w:val="00B85F73"/>
    <w:rsid w:val="00B86554"/>
    <w:rsid w:val="00B86D1E"/>
    <w:rsid w:val="00B87379"/>
    <w:rsid w:val="00B878BF"/>
    <w:rsid w:val="00B87E6C"/>
    <w:rsid w:val="00B906DF"/>
    <w:rsid w:val="00B92B6B"/>
    <w:rsid w:val="00B93105"/>
    <w:rsid w:val="00B949C5"/>
    <w:rsid w:val="00B94C5D"/>
    <w:rsid w:val="00B95159"/>
    <w:rsid w:val="00B9700F"/>
    <w:rsid w:val="00BA035B"/>
    <w:rsid w:val="00BA1FF8"/>
    <w:rsid w:val="00BA29F6"/>
    <w:rsid w:val="00BA2AC7"/>
    <w:rsid w:val="00BA32C4"/>
    <w:rsid w:val="00BA3632"/>
    <w:rsid w:val="00BA37AA"/>
    <w:rsid w:val="00BA3BE2"/>
    <w:rsid w:val="00BA3DAA"/>
    <w:rsid w:val="00BA505D"/>
    <w:rsid w:val="00BA5BC9"/>
    <w:rsid w:val="00BA5FD1"/>
    <w:rsid w:val="00BA6B4F"/>
    <w:rsid w:val="00BA794A"/>
    <w:rsid w:val="00BB093A"/>
    <w:rsid w:val="00BB48F6"/>
    <w:rsid w:val="00BB680D"/>
    <w:rsid w:val="00BC1C6F"/>
    <w:rsid w:val="00BC2B1B"/>
    <w:rsid w:val="00BC3BBF"/>
    <w:rsid w:val="00BC4471"/>
    <w:rsid w:val="00BC45F5"/>
    <w:rsid w:val="00BC61BE"/>
    <w:rsid w:val="00BC6D74"/>
    <w:rsid w:val="00BC7962"/>
    <w:rsid w:val="00BD006E"/>
    <w:rsid w:val="00BD0AD2"/>
    <w:rsid w:val="00BD0AF3"/>
    <w:rsid w:val="00BD1A6C"/>
    <w:rsid w:val="00BD29C2"/>
    <w:rsid w:val="00BD3177"/>
    <w:rsid w:val="00BD32B2"/>
    <w:rsid w:val="00BD4329"/>
    <w:rsid w:val="00BD63D2"/>
    <w:rsid w:val="00BD7089"/>
    <w:rsid w:val="00BD7648"/>
    <w:rsid w:val="00BD7EEC"/>
    <w:rsid w:val="00BE0023"/>
    <w:rsid w:val="00BE02D7"/>
    <w:rsid w:val="00BE037A"/>
    <w:rsid w:val="00BE0741"/>
    <w:rsid w:val="00BE47C3"/>
    <w:rsid w:val="00BE4C57"/>
    <w:rsid w:val="00BE6EC1"/>
    <w:rsid w:val="00BE7D44"/>
    <w:rsid w:val="00BF1685"/>
    <w:rsid w:val="00BF325C"/>
    <w:rsid w:val="00BF3A8F"/>
    <w:rsid w:val="00BF4562"/>
    <w:rsid w:val="00BF486B"/>
    <w:rsid w:val="00BF4CF9"/>
    <w:rsid w:val="00BF62E0"/>
    <w:rsid w:val="00BF6B47"/>
    <w:rsid w:val="00BF6BDB"/>
    <w:rsid w:val="00BF741F"/>
    <w:rsid w:val="00BF7B93"/>
    <w:rsid w:val="00C00628"/>
    <w:rsid w:val="00C012AE"/>
    <w:rsid w:val="00C01EB7"/>
    <w:rsid w:val="00C02A2F"/>
    <w:rsid w:val="00C03FF1"/>
    <w:rsid w:val="00C055BF"/>
    <w:rsid w:val="00C07149"/>
    <w:rsid w:val="00C0767D"/>
    <w:rsid w:val="00C07D72"/>
    <w:rsid w:val="00C07FB6"/>
    <w:rsid w:val="00C11CF7"/>
    <w:rsid w:val="00C12100"/>
    <w:rsid w:val="00C138FB"/>
    <w:rsid w:val="00C14693"/>
    <w:rsid w:val="00C1472F"/>
    <w:rsid w:val="00C152A3"/>
    <w:rsid w:val="00C15B17"/>
    <w:rsid w:val="00C1629E"/>
    <w:rsid w:val="00C17229"/>
    <w:rsid w:val="00C20A8D"/>
    <w:rsid w:val="00C2492B"/>
    <w:rsid w:val="00C258CA"/>
    <w:rsid w:val="00C26B31"/>
    <w:rsid w:val="00C303DE"/>
    <w:rsid w:val="00C30C2A"/>
    <w:rsid w:val="00C33A10"/>
    <w:rsid w:val="00C3423E"/>
    <w:rsid w:val="00C34589"/>
    <w:rsid w:val="00C350DF"/>
    <w:rsid w:val="00C35DF8"/>
    <w:rsid w:val="00C3661F"/>
    <w:rsid w:val="00C36A86"/>
    <w:rsid w:val="00C37B83"/>
    <w:rsid w:val="00C40100"/>
    <w:rsid w:val="00C4131B"/>
    <w:rsid w:val="00C41EC6"/>
    <w:rsid w:val="00C41FC5"/>
    <w:rsid w:val="00C424E4"/>
    <w:rsid w:val="00C43DC3"/>
    <w:rsid w:val="00C44249"/>
    <w:rsid w:val="00C44A91"/>
    <w:rsid w:val="00C45B17"/>
    <w:rsid w:val="00C46121"/>
    <w:rsid w:val="00C473EB"/>
    <w:rsid w:val="00C51496"/>
    <w:rsid w:val="00C52D54"/>
    <w:rsid w:val="00C5702E"/>
    <w:rsid w:val="00C57561"/>
    <w:rsid w:val="00C60651"/>
    <w:rsid w:val="00C63DD3"/>
    <w:rsid w:val="00C64325"/>
    <w:rsid w:val="00C64AB2"/>
    <w:rsid w:val="00C65096"/>
    <w:rsid w:val="00C65899"/>
    <w:rsid w:val="00C65A25"/>
    <w:rsid w:val="00C7068A"/>
    <w:rsid w:val="00C70E3F"/>
    <w:rsid w:val="00C71005"/>
    <w:rsid w:val="00C7135E"/>
    <w:rsid w:val="00C726FA"/>
    <w:rsid w:val="00C7300D"/>
    <w:rsid w:val="00C74CC5"/>
    <w:rsid w:val="00C75A68"/>
    <w:rsid w:val="00C7638B"/>
    <w:rsid w:val="00C76D7F"/>
    <w:rsid w:val="00C77FCF"/>
    <w:rsid w:val="00C8131E"/>
    <w:rsid w:val="00C81726"/>
    <w:rsid w:val="00C8339E"/>
    <w:rsid w:val="00C843DB"/>
    <w:rsid w:val="00C84BAB"/>
    <w:rsid w:val="00C85ACE"/>
    <w:rsid w:val="00C85B0E"/>
    <w:rsid w:val="00C87F03"/>
    <w:rsid w:val="00C908B7"/>
    <w:rsid w:val="00C90E60"/>
    <w:rsid w:val="00C91476"/>
    <w:rsid w:val="00C91885"/>
    <w:rsid w:val="00C92914"/>
    <w:rsid w:val="00C93DC0"/>
    <w:rsid w:val="00C9505B"/>
    <w:rsid w:val="00C95B03"/>
    <w:rsid w:val="00C963E7"/>
    <w:rsid w:val="00CA1317"/>
    <w:rsid w:val="00CA1678"/>
    <w:rsid w:val="00CA2324"/>
    <w:rsid w:val="00CA2B6D"/>
    <w:rsid w:val="00CA5482"/>
    <w:rsid w:val="00CA564B"/>
    <w:rsid w:val="00CA5A31"/>
    <w:rsid w:val="00CA5EA7"/>
    <w:rsid w:val="00CB0948"/>
    <w:rsid w:val="00CB229E"/>
    <w:rsid w:val="00CB23A6"/>
    <w:rsid w:val="00CB3277"/>
    <w:rsid w:val="00CB347A"/>
    <w:rsid w:val="00CB3BD4"/>
    <w:rsid w:val="00CB3FA2"/>
    <w:rsid w:val="00CB4A78"/>
    <w:rsid w:val="00CB6882"/>
    <w:rsid w:val="00CC1950"/>
    <w:rsid w:val="00CC2BD5"/>
    <w:rsid w:val="00CC30B9"/>
    <w:rsid w:val="00CC32D3"/>
    <w:rsid w:val="00CC341E"/>
    <w:rsid w:val="00CC6ACD"/>
    <w:rsid w:val="00CC7053"/>
    <w:rsid w:val="00CC7D16"/>
    <w:rsid w:val="00CD027B"/>
    <w:rsid w:val="00CD039B"/>
    <w:rsid w:val="00CD1275"/>
    <w:rsid w:val="00CD224C"/>
    <w:rsid w:val="00CD2816"/>
    <w:rsid w:val="00CD2BAB"/>
    <w:rsid w:val="00CD30F7"/>
    <w:rsid w:val="00CD46E7"/>
    <w:rsid w:val="00CD5270"/>
    <w:rsid w:val="00CD6CA3"/>
    <w:rsid w:val="00CD7D53"/>
    <w:rsid w:val="00CE3128"/>
    <w:rsid w:val="00CE5FCA"/>
    <w:rsid w:val="00CE6217"/>
    <w:rsid w:val="00CE656F"/>
    <w:rsid w:val="00CE67D2"/>
    <w:rsid w:val="00CF0EE5"/>
    <w:rsid w:val="00CF136D"/>
    <w:rsid w:val="00CF444A"/>
    <w:rsid w:val="00CF4539"/>
    <w:rsid w:val="00CF4CDE"/>
    <w:rsid w:val="00CF4DFB"/>
    <w:rsid w:val="00CF50F8"/>
    <w:rsid w:val="00CF5592"/>
    <w:rsid w:val="00CF6ECB"/>
    <w:rsid w:val="00CF7715"/>
    <w:rsid w:val="00CF7913"/>
    <w:rsid w:val="00CF7CF2"/>
    <w:rsid w:val="00D0179A"/>
    <w:rsid w:val="00D020E6"/>
    <w:rsid w:val="00D0226E"/>
    <w:rsid w:val="00D024FC"/>
    <w:rsid w:val="00D055B9"/>
    <w:rsid w:val="00D07584"/>
    <w:rsid w:val="00D07D51"/>
    <w:rsid w:val="00D100E8"/>
    <w:rsid w:val="00D10860"/>
    <w:rsid w:val="00D116EE"/>
    <w:rsid w:val="00D11E07"/>
    <w:rsid w:val="00D14077"/>
    <w:rsid w:val="00D141A3"/>
    <w:rsid w:val="00D15E06"/>
    <w:rsid w:val="00D17078"/>
    <w:rsid w:val="00D17183"/>
    <w:rsid w:val="00D17BFA"/>
    <w:rsid w:val="00D20201"/>
    <w:rsid w:val="00D205B5"/>
    <w:rsid w:val="00D20DBF"/>
    <w:rsid w:val="00D20F12"/>
    <w:rsid w:val="00D2278B"/>
    <w:rsid w:val="00D22DE0"/>
    <w:rsid w:val="00D233F2"/>
    <w:rsid w:val="00D24EDF"/>
    <w:rsid w:val="00D253B9"/>
    <w:rsid w:val="00D2581D"/>
    <w:rsid w:val="00D261D4"/>
    <w:rsid w:val="00D272F3"/>
    <w:rsid w:val="00D27B7F"/>
    <w:rsid w:val="00D309AD"/>
    <w:rsid w:val="00D30B7B"/>
    <w:rsid w:val="00D3148A"/>
    <w:rsid w:val="00D317F4"/>
    <w:rsid w:val="00D327C5"/>
    <w:rsid w:val="00D3383F"/>
    <w:rsid w:val="00D34259"/>
    <w:rsid w:val="00D343D8"/>
    <w:rsid w:val="00D355E1"/>
    <w:rsid w:val="00D35D79"/>
    <w:rsid w:val="00D36616"/>
    <w:rsid w:val="00D37356"/>
    <w:rsid w:val="00D375EC"/>
    <w:rsid w:val="00D3774B"/>
    <w:rsid w:val="00D37C40"/>
    <w:rsid w:val="00D401EA"/>
    <w:rsid w:val="00D40205"/>
    <w:rsid w:val="00D411A4"/>
    <w:rsid w:val="00D41730"/>
    <w:rsid w:val="00D41C72"/>
    <w:rsid w:val="00D42526"/>
    <w:rsid w:val="00D42643"/>
    <w:rsid w:val="00D42D5D"/>
    <w:rsid w:val="00D42EEC"/>
    <w:rsid w:val="00D4359B"/>
    <w:rsid w:val="00D43BFD"/>
    <w:rsid w:val="00D4417B"/>
    <w:rsid w:val="00D44238"/>
    <w:rsid w:val="00D44B6F"/>
    <w:rsid w:val="00D4590F"/>
    <w:rsid w:val="00D460A8"/>
    <w:rsid w:val="00D47046"/>
    <w:rsid w:val="00D47959"/>
    <w:rsid w:val="00D5054A"/>
    <w:rsid w:val="00D530C1"/>
    <w:rsid w:val="00D53125"/>
    <w:rsid w:val="00D54BEF"/>
    <w:rsid w:val="00D573C5"/>
    <w:rsid w:val="00D6069A"/>
    <w:rsid w:val="00D60E33"/>
    <w:rsid w:val="00D61360"/>
    <w:rsid w:val="00D61415"/>
    <w:rsid w:val="00D622E4"/>
    <w:rsid w:val="00D62440"/>
    <w:rsid w:val="00D62A08"/>
    <w:rsid w:val="00D62F63"/>
    <w:rsid w:val="00D637D8"/>
    <w:rsid w:val="00D64DA3"/>
    <w:rsid w:val="00D64E5E"/>
    <w:rsid w:val="00D674BC"/>
    <w:rsid w:val="00D71DFE"/>
    <w:rsid w:val="00D7255E"/>
    <w:rsid w:val="00D73FBB"/>
    <w:rsid w:val="00D741D5"/>
    <w:rsid w:val="00D74D5D"/>
    <w:rsid w:val="00D77CF2"/>
    <w:rsid w:val="00D8092C"/>
    <w:rsid w:val="00D814C3"/>
    <w:rsid w:val="00D81C2A"/>
    <w:rsid w:val="00D82418"/>
    <w:rsid w:val="00D825C1"/>
    <w:rsid w:val="00D845E0"/>
    <w:rsid w:val="00D84C2F"/>
    <w:rsid w:val="00D84FD0"/>
    <w:rsid w:val="00D86217"/>
    <w:rsid w:val="00D87F7B"/>
    <w:rsid w:val="00D9183E"/>
    <w:rsid w:val="00D92022"/>
    <w:rsid w:val="00D9213D"/>
    <w:rsid w:val="00D93081"/>
    <w:rsid w:val="00D93A5D"/>
    <w:rsid w:val="00D93BF2"/>
    <w:rsid w:val="00D9540E"/>
    <w:rsid w:val="00D975E1"/>
    <w:rsid w:val="00D97A1E"/>
    <w:rsid w:val="00DA1601"/>
    <w:rsid w:val="00DA28AC"/>
    <w:rsid w:val="00DA3A67"/>
    <w:rsid w:val="00DA47A3"/>
    <w:rsid w:val="00DA5D00"/>
    <w:rsid w:val="00DB0AB8"/>
    <w:rsid w:val="00DB0F64"/>
    <w:rsid w:val="00DB0FA0"/>
    <w:rsid w:val="00DB21A0"/>
    <w:rsid w:val="00DB2EBC"/>
    <w:rsid w:val="00DB4F14"/>
    <w:rsid w:val="00DB5B85"/>
    <w:rsid w:val="00DB64F2"/>
    <w:rsid w:val="00DB7432"/>
    <w:rsid w:val="00DB7541"/>
    <w:rsid w:val="00DC2282"/>
    <w:rsid w:val="00DC26E5"/>
    <w:rsid w:val="00DC2F27"/>
    <w:rsid w:val="00DC4190"/>
    <w:rsid w:val="00DC4536"/>
    <w:rsid w:val="00DC4B6A"/>
    <w:rsid w:val="00DC548C"/>
    <w:rsid w:val="00DC551E"/>
    <w:rsid w:val="00DC6E6A"/>
    <w:rsid w:val="00DC7E1B"/>
    <w:rsid w:val="00DD0003"/>
    <w:rsid w:val="00DD06BD"/>
    <w:rsid w:val="00DD09D1"/>
    <w:rsid w:val="00DD10C4"/>
    <w:rsid w:val="00DD2E82"/>
    <w:rsid w:val="00DD2F09"/>
    <w:rsid w:val="00DD2FEC"/>
    <w:rsid w:val="00DD3520"/>
    <w:rsid w:val="00DD3BBB"/>
    <w:rsid w:val="00DD437C"/>
    <w:rsid w:val="00DD5178"/>
    <w:rsid w:val="00DD6A65"/>
    <w:rsid w:val="00DD724B"/>
    <w:rsid w:val="00DD7F7A"/>
    <w:rsid w:val="00DE022C"/>
    <w:rsid w:val="00DE1ED7"/>
    <w:rsid w:val="00DE3555"/>
    <w:rsid w:val="00DE3F6C"/>
    <w:rsid w:val="00DE44A2"/>
    <w:rsid w:val="00DF0109"/>
    <w:rsid w:val="00DF16B7"/>
    <w:rsid w:val="00DF1FEC"/>
    <w:rsid w:val="00DF48EB"/>
    <w:rsid w:val="00DF577A"/>
    <w:rsid w:val="00DF5FAC"/>
    <w:rsid w:val="00DF6426"/>
    <w:rsid w:val="00DF6D6A"/>
    <w:rsid w:val="00DF6FDA"/>
    <w:rsid w:val="00DF7335"/>
    <w:rsid w:val="00E0124A"/>
    <w:rsid w:val="00E014A8"/>
    <w:rsid w:val="00E0161D"/>
    <w:rsid w:val="00E029F9"/>
    <w:rsid w:val="00E02BE3"/>
    <w:rsid w:val="00E02E0A"/>
    <w:rsid w:val="00E03000"/>
    <w:rsid w:val="00E03561"/>
    <w:rsid w:val="00E03E5D"/>
    <w:rsid w:val="00E04374"/>
    <w:rsid w:val="00E05B26"/>
    <w:rsid w:val="00E0731F"/>
    <w:rsid w:val="00E07572"/>
    <w:rsid w:val="00E11165"/>
    <w:rsid w:val="00E1339D"/>
    <w:rsid w:val="00E14497"/>
    <w:rsid w:val="00E149EE"/>
    <w:rsid w:val="00E14A0B"/>
    <w:rsid w:val="00E1512E"/>
    <w:rsid w:val="00E16BC0"/>
    <w:rsid w:val="00E17643"/>
    <w:rsid w:val="00E20483"/>
    <w:rsid w:val="00E205B7"/>
    <w:rsid w:val="00E20B6E"/>
    <w:rsid w:val="00E2147B"/>
    <w:rsid w:val="00E217F6"/>
    <w:rsid w:val="00E22EA2"/>
    <w:rsid w:val="00E236AD"/>
    <w:rsid w:val="00E23FAA"/>
    <w:rsid w:val="00E246AE"/>
    <w:rsid w:val="00E2574A"/>
    <w:rsid w:val="00E25884"/>
    <w:rsid w:val="00E2703F"/>
    <w:rsid w:val="00E31984"/>
    <w:rsid w:val="00E31FB0"/>
    <w:rsid w:val="00E33472"/>
    <w:rsid w:val="00E33C23"/>
    <w:rsid w:val="00E3516C"/>
    <w:rsid w:val="00E35D42"/>
    <w:rsid w:val="00E36347"/>
    <w:rsid w:val="00E37811"/>
    <w:rsid w:val="00E4013E"/>
    <w:rsid w:val="00E42D37"/>
    <w:rsid w:val="00E4320A"/>
    <w:rsid w:val="00E434D9"/>
    <w:rsid w:val="00E43B9B"/>
    <w:rsid w:val="00E43BB5"/>
    <w:rsid w:val="00E46889"/>
    <w:rsid w:val="00E46B0E"/>
    <w:rsid w:val="00E46D81"/>
    <w:rsid w:val="00E46E37"/>
    <w:rsid w:val="00E470F3"/>
    <w:rsid w:val="00E478A1"/>
    <w:rsid w:val="00E5042A"/>
    <w:rsid w:val="00E50711"/>
    <w:rsid w:val="00E51DDF"/>
    <w:rsid w:val="00E51E7C"/>
    <w:rsid w:val="00E5306D"/>
    <w:rsid w:val="00E5327B"/>
    <w:rsid w:val="00E54153"/>
    <w:rsid w:val="00E54218"/>
    <w:rsid w:val="00E54B24"/>
    <w:rsid w:val="00E55AD6"/>
    <w:rsid w:val="00E55C40"/>
    <w:rsid w:val="00E55CE1"/>
    <w:rsid w:val="00E55E55"/>
    <w:rsid w:val="00E57A3D"/>
    <w:rsid w:val="00E60107"/>
    <w:rsid w:val="00E6018F"/>
    <w:rsid w:val="00E60989"/>
    <w:rsid w:val="00E6100F"/>
    <w:rsid w:val="00E61E5C"/>
    <w:rsid w:val="00E6208A"/>
    <w:rsid w:val="00E62DEC"/>
    <w:rsid w:val="00E632BA"/>
    <w:rsid w:val="00E634FD"/>
    <w:rsid w:val="00E6441E"/>
    <w:rsid w:val="00E64504"/>
    <w:rsid w:val="00E6456A"/>
    <w:rsid w:val="00E64C85"/>
    <w:rsid w:val="00E64F0B"/>
    <w:rsid w:val="00E6542A"/>
    <w:rsid w:val="00E65944"/>
    <w:rsid w:val="00E66ECC"/>
    <w:rsid w:val="00E67426"/>
    <w:rsid w:val="00E70097"/>
    <w:rsid w:val="00E70516"/>
    <w:rsid w:val="00E70BFA"/>
    <w:rsid w:val="00E710CA"/>
    <w:rsid w:val="00E713C0"/>
    <w:rsid w:val="00E725AC"/>
    <w:rsid w:val="00E72D6A"/>
    <w:rsid w:val="00E73221"/>
    <w:rsid w:val="00E74B18"/>
    <w:rsid w:val="00E758B0"/>
    <w:rsid w:val="00E759F1"/>
    <w:rsid w:val="00E75ADA"/>
    <w:rsid w:val="00E76B0E"/>
    <w:rsid w:val="00E77AC2"/>
    <w:rsid w:val="00E80110"/>
    <w:rsid w:val="00E8045F"/>
    <w:rsid w:val="00E8083B"/>
    <w:rsid w:val="00E8150C"/>
    <w:rsid w:val="00E82D35"/>
    <w:rsid w:val="00E82DF7"/>
    <w:rsid w:val="00E82FBA"/>
    <w:rsid w:val="00E830D1"/>
    <w:rsid w:val="00E8520F"/>
    <w:rsid w:val="00E85D2D"/>
    <w:rsid w:val="00E8705A"/>
    <w:rsid w:val="00E87908"/>
    <w:rsid w:val="00E902CC"/>
    <w:rsid w:val="00E90FE1"/>
    <w:rsid w:val="00E91A9A"/>
    <w:rsid w:val="00E9260E"/>
    <w:rsid w:val="00E931E0"/>
    <w:rsid w:val="00E942CB"/>
    <w:rsid w:val="00E949FB"/>
    <w:rsid w:val="00E94C14"/>
    <w:rsid w:val="00E95A8A"/>
    <w:rsid w:val="00E971D3"/>
    <w:rsid w:val="00E97D72"/>
    <w:rsid w:val="00EA0E34"/>
    <w:rsid w:val="00EA0F0F"/>
    <w:rsid w:val="00EA18E5"/>
    <w:rsid w:val="00EA1DB8"/>
    <w:rsid w:val="00EA2944"/>
    <w:rsid w:val="00EA3B09"/>
    <w:rsid w:val="00EA3EA8"/>
    <w:rsid w:val="00EA417A"/>
    <w:rsid w:val="00EA5D9C"/>
    <w:rsid w:val="00EA7B65"/>
    <w:rsid w:val="00EA7CEE"/>
    <w:rsid w:val="00EA7E92"/>
    <w:rsid w:val="00EB03F8"/>
    <w:rsid w:val="00EB042E"/>
    <w:rsid w:val="00EB2CCB"/>
    <w:rsid w:val="00EB32CE"/>
    <w:rsid w:val="00EB70D1"/>
    <w:rsid w:val="00EB71D9"/>
    <w:rsid w:val="00EC4349"/>
    <w:rsid w:val="00EC45AB"/>
    <w:rsid w:val="00EC49C0"/>
    <w:rsid w:val="00EC57D8"/>
    <w:rsid w:val="00EC5C13"/>
    <w:rsid w:val="00EC5D41"/>
    <w:rsid w:val="00EC5D78"/>
    <w:rsid w:val="00EC69F3"/>
    <w:rsid w:val="00EC6CA3"/>
    <w:rsid w:val="00EC78BE"/>
    <w:rsid w:val="00EC7BC9"/>
    <w:rsid w:val="00ED0CEF"/>
    <w:rsid w:val="00ED173B"/>
    <w:rsid w:val="00ED1A93"/>
    <w:rsid w:val="00ED1D58"/>
    <w:rsid w:val="00ED2C23"/>
    <w:rsid w:val="00ED2D94"/>
    <w:rsid w:val="00ED37A9"/>
    <w:rsid w:val="00ED3F21"/>
    <w:rsid w:val="00ED4034"/>
    <w:rsid w:val="00ED4B5F"/>
    <w:rsid w:val="00ED4BC0"/>
    <w:rsid w:val="00ED58D3"/>
    <w:rsid w:val="00EE0709"/>
    <w:rsid w:val="00EE1BDA"/>
    <w:rsid w:val="00EE2533"/>
    <w:rsid w:val="00EE26DE"/>
    <w:rsid w:val="00EE26F6"/>
    <w:rsid w:val="00EE272A"/>
    <w:rsid w:val="00EE3D0D"/>
    <w:rsid w:val="00EE4D37"/>
    <w:rsid w:val="00EE505D"/>
    <w:rsid w:val="00EE57C1"/>
    <w:rsid w:val="00EE58D6"/>
    <w:rsid w:val="00EE7413"/>
    <w:rsid w:val="00EE7659"/>
    <w:rsid w:val="00EF57D9"/>
    <w:rsid w:val="00EF600A"/>
    <w:rsid w:val="00EF616F"/>
    <w:rsid w:val="00EF6207"/>
    <w:rsid w:val="00EF6C5C"/>
    <w:rsid w:val="00EF7973"/>
    <w:rsid w:val="00F0065D"/>
    <w:rsid w:val="00F00E44"/>
    <w:rsid w:val="00F03F4E"/>
    <w:rsid w:val="00F0623C"/>
    <w:rsid w:val="00F06942"/>
    <w:rsid w:val="00F1044D"/>
    <w:rsid w:val="00F1263D"/>
    <w:rsid w:val="00F12DBB"/>
    <w:rsid w:val="00F13780"/>
    <w:rsid w:val="00F13B90"/>
    <w:rsid w:val="00F14076"/>
    <w:rsid w:val="00F140B4"/>
    <w:rsid w:val="00F14FA6"/>
    <w:rsid w:val="00F1508D"/>
    <w:rsid w:val="00F1524D"/>
    <w:rsid w:val="00F15729"/>
    <w:rsid w:val="00F15E82"/>
    <w:rsid w:val="00F16264"/>
    <w:rsid w:val="00F167C9"/>
    <w:rsid w:val="00F169FB"/>
    <w:rsid w:val="00F17532"/>
    <w:rsid w:val="00F201DB"/>
    <w:rsid w:val="00F20324"/>
    <w:rsid w:val="00F21DC6"/>
    <w:rsid w:val="00F245E7"/>
    <w:rsid w:val="00F24E10"/>
    <w:rsid w:val="00F263A5"/>
    <w:rsid w:val="00F26D47"/>
    <w:rsid w:val="00F27AD3"/>
    <w:rsid w:val="00F27D31"/>
    <w:rsid w:val="00F3033D"/>
    <w:rsid w:val="00F304D0"/>
    <w:rsid w:val="00F32C47"/>
    <w:rsid w:val="00F33129"/>
    <w:rsid w:val="00F334B4"/>
    <w:rsid w:val="00F337A0"/>
    <w:rsid w:val="00F33C05"/>
    <w:rsid w:val="00F33DB2"/>
    <w:rsid w:val="00F33F10"/>
    <w:rsid w:val="00F344E0"/>
    <w:rsid w:val="00F35707"/>
    <w:rsid w:val="00F36608"/>
    <w:rsid w:val="00F37591"/>
    <w:rsid w:val="00F402BC"/>
    <w:rsid w:val="00F4030B"/>
    <w:rsid w:val="00F40C2B"/>
    <w:rsid w:val="00F43C3A"/>
    <w:rsid w:val="00F47921"/>
    <w:rsid w:val="00F508C7"/>
    <w:rsid w:val="00F50FA7"/>
    <w:rsid w:val="00F51027"/>
    <w:rsid w:val="00F518A7"/>
    <w:rsid w:val="00F5208D"/>
    <w:rsid w:val="00F527A4"/>
    <w:rsid w:val="00F52DC1"/>
    <w:rsid w:val="00F52E6A"/>
    <w:rsid w:val="00F535B4"/>
    <w:rsid w:val="00F53755"/>
    <w:rsid w:val="00F53AAF"/>
    <w:rsid w:val="00F54451"/>
    <w:rsid w:val="00F54C91"/>
    <w:rsid w:val="00F55364"/>
    <w:rsid w:val="00F55C0F"/>
    <w:rsid w:val="00F60408"/>
    <w:rsid w:val="00F63243"/>
    <w:rsid w:val="00F6343F"/>
    <w:rsid w:val="00F6362C"/>
    <w:rsid w:val="00F642DD"/>
    <w:rsid w:val="00F644E5"/>
    <w:rsid w:val="00F66709"/>
    <w:rsid w:val="00F670C4"/>
    <w:rsid w:val="00F6756B"/>
    <w:rsid w:val="00F67DB9"/>
    <w:rsid w:val="00F7062C"/>
    <w:rsid w:val="00F7070C"/>
    <w:rsid w:val="00F717CC"/>
    <w:rsid w:val="00F71ABE"/>
    <w:rsid w:val="00F736C6"/>
    <w:rsid w:val="00F73726"/>
    <w:rsid w:val="00F737B6"/>
    <w:rsid w:val="00F740E5"/>
    <w:rsid w:val="00F74CD0"/>
    <w:rsid w:val="00F763D2"/>
    <w:rsid w:val="00F764E1"/>
    <w:rsid w:val="00F76ADD"/>
    <w:rsid w:val="00F77C72"/>
    <w:rsid w:val="00F80228"/>
    <w:rsid w:val="00F808DB"/>
    <w:rsid w:val="00F81D5F"/>
    <w:rsid w:val="00F81DFA"/>
    <w:rsid w:val="00F83372"/>
    <w:rsid w:val="00F83E5B"/>
    <w:rsid w:val="00F87690"/>
    <w:rsid w:val="00F90855"/>
    <w:rsid w:val="00F90F42"/>
    <w:rsid w:val="00F91324"/>
    <w:rsid w:val="00F91B26"/>
    <w:rsid w:val="00F91D3D"/>
    <w:rsid w:val="00F9312F"/>
    <w:rsid w:val="00F942B3"/>
    <w:rsid w:val="00F946C8"/>
    <w:rsid w:val="00F951DC"/>
    <w:rsid w:val="00F952B6"/>
    <w:rsid w:val="00F95C20"/>
    <w:rsid w:val="00F95EF1"/>
    <w:rsid w:val="00F96FB4"/>
    <w:rsid w:val="00FA08B8"/>
    <w:rsid w:val="00FA10EA"/>
    <w:rsid w:val="00FA1662"/>
    <w:rsid w:val="00FA21A6"/>
    <w:rsid w:val="00FA2914"/>
    <w:rsid w:val="00FA303E"/>
    <w:rsid w:val="00FA34FA"/>
    <w:rsid w:val="00FA3D53"/>
    <w:rsid w:val="00FA43DE"/>
    <w:rsid w:val="00FA6615"/>
    <w:rsid w:val="00FB046E"/>
    <w:rsid w:val="00FB05D9"/>
    <w:rsid w:val="00FB0658"/>
    <w:rsid w:val="00FB1335"/>
    <w:rsid w:val="00FB2438"/>
    <w:rsid w:val="00FB2BF7"/>
    <w:rsid w:val="00FB2DCF"/>
    <w:rsid w:val="00FB34C2"/>
    <w:rsid w:val="00FB3EAB"/>
    <w:rsid w:val="00FB6794"/>
    <w:rsid w:val="00FB6C9D"/>
    <w:rsid w:val="00FC0D18"/>
    <w:rsid w:val="00FC0DF8"/>
    <w:rsid w:val="00FC11DA"/>
    <w:rsid w:val="00FC25A5"/>
    <w:rsid w:val="00FC3279"/>
    <w:rsid w:val="00FC352F"/>
    <w:rsid w:val="00FC48EA"/>
    <w:rsid w:val="00FC4976"/>
    <w:rsid w:val="00FC7280"/>
    <w:rsid w:val="00FC7BF4"/>
    <w:rsid w:val="00FD025A"/>
    <w:rsid w:val="00FD27BC"/>
    <w:rsid w:val="00FD48C6"/>
    <w:rsid w:val="00FD55FD"/>
    <w:rsid w:val="00FD71DA"/>
    <w:rsid w:val="00FE02EA"/>
    <w:rsid w:val="00FE1FA8"/>
    <w:rsid w:val="00FE23CD"/>
    <w:rsid w:val="00FE2417"/>
    <w:rsid w:val="00FE28E8"/>
    <w:rsid w:val="00FE2909"/>
    <w:rsid w:val="00FE40E7"/>
    <w:rsid w:val="00FE4BF4"/>
    <w:rsid w:val="00FE4E0A"/>
    <w:rsid w:val="00FE4F44"/>
    <w:rsid w:val="00FE561F"/>
    <w:rsid w:val="00FE5995"/>
    <w:rsid w:val="00FF0E10"/>
    <w:rsid w:val="00FF214D"/>
    <w:rsid w:val="00FF458B"/>
    <w:rsid w:val="00FF6476"/>
    <w:rsid w:val="00FF6DC4"/>
    <w:rsid w:val="00FF7F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5938BC"/>
  <w15:docId w15:val="{6B726B46-C743-4181-AEA0-7D41684C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9E"/>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AB1D79"/>
    <w:pPr>
      <w:keepNext/>
      <w:tabs>
        <w:tab w:val="right" w:pos="8460"/>
      </w:tabs>
      <w:outlineLvl w:val="0"/>
    </w:pPr>
    <w:rPr>
      <w:rFonts w:ascii="Courier New" w:hAnsi="Courier New"/>
      <w:b/>
    </w:rPr>
  </w:style>
  <w:style w:type="paragraph" w:styleId="Heading2">
    <w:name w:val="heading 2"/>
    <w:basedOn w:val="Normal"/>
    <w:next w:val="Normal"/>
    <w:link w:val="Heading2Char"/>
    <w:qFormat/>
    <w:rsid w:val="00AB1D79"/>
    <w:pPr>
      <w:keepNext/>
      <w:jc w:val="both"/>
      <w:outlineLvl w:val="1"/>
    </w:pPr>
    <w:rPr>
      <w:rFonts w:ascii="Courier New" w:hAnsi="Courier New"/>
      <w:b/>
    </w:rPr>
  </w:style>
  <w:style w:type="paragraph" w:styleId="Heading3">
    <w:name w:val="heading 3"/>
    <w:basedOn w:val="Normal"/>
    <w:next w:val="Normal"/>
    <w:link w:val="Heading3Char"/>
    <w:qFormat/>
    <w:rsid w:val="00AB1D79"/>
    <w:pPr>
      <w:keepNext/>
      <w:ind w:right="571"/>
      <w:jc w:val="both"/>
      <w:outlineLvl w:val="2"/>
    </w:pPr>
    <w:rPr>
      <w:rFonts w:ascii="Courier New" w:hAnsi="Courier New"/>
      <w:b/>
    </w:rPr>
  </w:style>
  <w:style w:type="paragraph" w:styleId="Heading4">
    <w:name w:val="heading 4"/>
    <w:basedOn w:val="Normal"/>
    <w:next w:val="Normal"/>
    <w:link w:val="Heading4Char"/>
    <w:qFormat/>
    <w:rsid w:val="00AB1D79"/>
    <w:pPr>
      <w:keepNext/>
      <w:tabs>
        <w:tab w:val="right" w:pos="8080"/>
        <w:tab w:val="right" w:pos="10080"/>
      </w:tabs>
      <w:ind w:left="270"/>
      <w:outlineLvl w:val="3"/>
    </w:pPr>
    <w:rPr>
      <w:rFonts w:ascii="Courier New" w:hAnsi="Courier New"/>
      <w:b/>
      <w:sz w:val="18"/>
    </w:rPr>
  </w:style>
  <w:style w:type="paragraph" w:styleId="Heading5">
    <w:name w:val="heading 5"/>
    <w:basedOn w:val="Normal"/>
    <w:next w:val="Normal"/>
    <w:link w:val="Heading5Char"/>
    <w:qFormat/>
    <w:rsid w:val="00AB1D79"/>
    <w:pPr>
      <w:keepNext/>
      <w:ind w:right="732"/>
      <w:jc w:val="both"/>
      <w:outlineLvl w:val="4"/>
    </w:pPr>
    <w:rPr>
      <w:rFonts w:ascii="Courier New" w:hAnsi="Courier New"/>
      <w:b/>
    </w:rPr>
  </w:style>
  <w:style w:type="paragraph" w:styleId="Heading6">
    <w:name w:val="heading 6"/>
    <w:basedOn w:val="Normal"/>
    <w:next w:val="Normal"/>
    <w:link w:val="Heading6Char"/>
    <w:qFormat/>
    <w:rsid w:val="00AB1D79"/>
    <w:pPr>
      <w:keepNext/>
      <w:ind w:right="732"/>
      <w:outlineLvl w:val="5"/>
    </w:pPr>
    <w:rPr>
      <w:rFonts w:ascii="Courier New" w:hAnsi="Courier New"/>
      <w:b/>
    </w:rPr>
  </w:style>
  <w:style w:type="paragraph" w:styleId="Heading7">
    <w:name w:val="heading 7"/>
    <w:basedOn w:val="Normal"/>
    <w:next w:val="Normal"/>
    <w:link w:val="Heading7Char"/>
    <w:qFormat/>
    <w:rsid w:val="00AB1D79"/>
    <w:pPr>
      <w:keepNext/>
      <w:tabs>
        <w:tab w:val="decimal" w:pos="8460"/>
        <w:tab w:val="decimal" w:pos="10080"/>
      </w:tabs>
      <w:ind w:left="720"/>
      <w:outlineLvl w:val="6"/>
    </w:pPr>
    <w:rPr>
      <w:rFonts w:ascii="Courier New" w:hAnsi="Courier New"/>
      <w:b/>
      <w:sz w:val="18"/>
    </w:rPr>
  </w:style>
  <w:style w:type="paragraph" w:styleId="Heading8">
    <w:name w:val="heading 8"/>
    <w:basedOn w:val="Normal"/>
    <w:next w:val="Normal"/>
    <w:link w:val="Heading8Char"/>
    <w:qFormat/>
    <w:rsid w:val="00AB1D79"/>
    <w:pPr>
      <w:keepNext/>
      <w:ind w:right="1095"/>
      <w:jc w:val="both"/>
      <w:outlineLvl w:val="7"/>
    </w:pPr>
    <w:rPr>
      <w:rFonts w:ascii="Courier New" w:hAnsi="Courier New"/>
      <w:b/>
    </w:rPr>
  </w:style>
  <w:style w:type="paragraph" w:styleId="Heading9">
    <w:name w:val="heading 9"/>
    <w:basedOn w:val="Normal"/>
    <w:next w:val="Normal"/>
    <w:link w:val="Heading9Char"/>
    <w:qFormat/>
    <w:rsid w:val="00AB1D79"/>
    <w:pPr>
      <w:keepNext/>
      <w:ind w:left="284" w:hanging="284"/>
      <w:outlineLvl w:val="8"/>
    </w:pPr>
    <w:rPr>
      <w:rFonts w:ascii="Courier New" w:hAnsi="Courier Ne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E9E"/>
    <w:pPr>
      <w:spacing w:after="0" w:line="240" w:lineRule="auto"/>
    </w:pPr>
    <w:rPr>
      <w:lang w:val="en-US"/>
    </w:rPr>
  </w:style>
  <w:style w:type="character" w:styleId="Hyperlink">
    <w:name w:val="Hyperlink"/>
    <w:basedOn w:val="DefaultParagraphFont"/>
    <w:unhideWhenUsed/>
    <w:rsid w:val="003F4E9E"/>
    <w:rPr>
      <w:color w:val="0000FF" w:themeColor="hyperlink"/>
      <w:u w:val="single"/>
    </w:rPr>
  </w:style>
  <w:style w:type="paragraph" w:customStyle="1" w:styleId="po">
    <w:name w:val="po"/>
    <w:basedOn w:val="Normal"/>
    <w:rsid w:val="003F4E9E"/>
    <w:pPr>
      <w:spacing w:before="100" w:beforeAutospacing="1" w:after="100" w:afterAutospacing="1"/>
    </w:pPr>
    <w:rPr>
      <w:sz w:val="24"/>
      <w:szCs w:val="24"/>
      <w:lang w:eastAsia="en-GB"/>
    </w:rPr>
  </w:style>
  <w:style w:type="paragraph" w:styleId="ListParagraph">
    <w:name w:val="List Paragraph"/>
    <w:basedOn w:val="Normal"/>
    <w:link w:val="ListParagraphChar"/>
    <w:uiPriority w:val="34"/>
    <w:qFormat/>
    <w:rsid w:val="003F4E9E"/>
    <w:pPr>
      <w:spacing w:before="120" w:after="120"/>
      <w:ind w:left="720"/>
      <w:contextualSpacing/>
    </w:pPr>
    <w:rPr>
      <w:rFonts w:ascii="Gill Sans MT" w:eastAsiaTheme="minorHAnsi" w:hAnsi="Gill Sans MT" w:cstheme="minorBidi"/>
      <w:sz w:val="22"/>
      <w:szCs w:val="22"/>
    </w:rPr>
  </w:style>
  <w:style w:type="character" w:customStyle="1" w:styleId="ListParagraphChar">
    <w:name w:val="List Paragraph Char"/>
    <w:basedOn w:val="DefaultParagraphFont"/>
    <w:link w:val="ListParagraph"/>
    <w:uiPriority w:val="34"/>
    <w:locked/>
    <w:rsid w:val="003F4E9E"/>
    <w:rPr>
      <w:rFonts w:ascii="Gill Sans MT" w:hAnsi="Gill Sans MT"/>
      <w:lang w:val="en-GB"/>
    </w:rPr>
  </w:style>
  <w:style w:type="character" w:styleId="CommentReference">
    <w:name w:val="annotation reference"/>
    <w:basedOn w:val="DefaultParagraphFont"/>
    <w:uiPriority w:val="99"/>
    <w:unhideWhenUsed/>
    <w:rsid w:val="0092737D"/>
    <w:rPr>
      <w:sz w:val="16"/>
      <w:szCs w:val="16"/>
    </w:rPr>
  </w:style>
  <w:style w:type="paragraph" w:styleId="CommentText">
    <w:name w:val="annotation text"/>
    <w:basedOn w:val="Normal"/>
    <w:link w:val="CommentTextChar"/>
    <w:uiPriority w:val="99"/>
    <w:unhideWhenUsed/>
    <w:rsid w:val="0092737D"/>
  </w:style>
  <w:style w:type="character" w:customStyle="1" w:styleId="CommentTextChar">
    <w:name w:val="Comment Text Char"/>
    <w:basedOn w:val="DefaultParagraphFont"/>
    <w:link w:val="CommentText"/>
    <w:uiPriority w:val="99"/>
    <w:rsid w:val="0092737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2737D"/>
    <w:rPr>
      <w:b/>
      <w:bCs/>
    </w:rPr>
  </w:style>
  <w:style w:type="character" w:customStyle="1" w:styleId="CommentSubjectChar">
    <w:name w:val="Comment Subject Char"/>
    <w:basedOn w:val="CommentTextChar"/>
    <w:link w:val="CommentSubject"/>
    <w:uiPriority w:val="99"/>
    <w:semiHidden/>
    <w:rsid w:val="0092737D"/>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92737D"/>
    <w:rPr>
      <w:rFonts w:ascii="Tahoma" w:hAnsi="Tahoma" w:cs="Tahoma"/>
      <w:sz w:val="16"/>
      <w:szCs w:val="16"/>
    </w:rPr>
  </w:style>
  <w:style w:type="character" w:customStyle="1" w:styleId="BalloonTextChar">
    <w:name w:val="Balloon Text Char"/>
    <w:basedOn w:val="DefaultParagraphFont"/>
    <w:link w:val="BalloonText"/>
    <w:uiPriority w:val="99"/>
    <w:semiHidden/>
    <w:rsid w:val="0092737D"/>
    <w:rPr>
      <w:rFonts w:ascii="Tahoma" w:eastAsia="Times New Roman" w:hAnsi="Tahoma" w:cs="Tahoma"/>
      <w:sz w:val="16"/>
      <w:szCs w:val="16"/>
      <w:lang w:val="en-GB"/>
    </w:rPr>
  </w:style>
  <w:style w:type="character" w:customStyle="1" w:styleId="Heading1Char">
    <w:name w:val="Heading 1 Char"/>
    <w:basedOn w:val="DefaultParagraphFont"/>
    <w:link w:val="Heading1"/>
    <w:rsid w:val="00AB1D79"/>
    <w:rPr>
      <w:rFonts w:ascii="Courier New" w:eastAsia="Times New Roman" w:hAnsi="Courier New" w:cs="Times New Roman"/>
      <w:b/>
      <w:sz w:val="20"/>
      <w:szCs w:val="20"/>
      <w:lang w:val="en-GB"/>
    </w:rPr>
  </w:style>
  <w:style w:type="character" w:customStyle="1" w:styleId="Heading2Char">
    <w:name w:val="Heading 2 Char"/>
    <w:basedOn w:val="DefaultParagraphFont"/>
    <w:link w:val="Heading2"/>
    <w:rsid w:val="00AB1D79"/>
    <w:rPr>
      <w:rFonts w:ascii="Courier New" w:eastAsia="Times New Roman" w:hAnsi="Courier New" w:cs="Times New Roman"/>
      <w:b/>
      <w:sz w:val="20"/>
      <w:szCs w:val="20"/>
      <w:lang w:val="en-GB"/>
    </w:rPr>
  </w:style>
  <w:style w:type="character" w:customStyle="1" w:styleId="Heading3Char">
    <w:name w:val="Heading 3 Char"/>
    <w:basedOn w:val="DefaultParagraphFont"/>
    <w:link w:val="Heading3"/>
    <w:rsid w:val="00AB1D79"/>
    <w:rPr>
      <w:rFonts w:ascii="Courier New" w:eastAsia="Times New Roman" w:hAnsi="Courier New" w:cs="Times New Roman"/>
      <w:b/>
      <w:sz w:val="20"/>
      <w:szCs w:val="20"/>
      <w:lang w:val="en-GB"/>
    </w:rPr>
  </w:style>
  <w:style w:type="character" w:customStyle="1" w:styleId="Heading4Char">
    <w:name w:val="Heading 4 Char"/>
    <w:basedOn w:val="DefaultParagraphFont"/>
    <w:link w:val="Heading4"/>
    <w:rsid w:val="00AB1D79"/>
    <w:rPr>
      <w:rFonts w:ascii="Courier New" w:eastAsia="Times New Roman" w:hAnsi="Courier New" w:cs="Times New Roman"/>
      <w:b/>
      <w:sz w:val="18"/>
      <w:szCs w:val="20"/>
      <w:lang w:val="en-GB"/>
    </w:rPr>
  </w:style>
  <w:style w:type="character" w:customStyle="1" w:styleId="Heading5Char">
    <w:name w:val="Heading 5 Char"/>
    <w:basedOn w:val="DefaultParagraphFont"/>
    <w:link w:val="Heading5"/>
    <w:rsid w:val="00AB1D79"/>
    <w:rPr>
      <w:rFonts w:ascii="Courier New" w:eastAsia="Times New Roman" w:hAnsi="Courier New" w:cs="Times New Roman"/>
      <w:b/>
      <w:sz w:val="20"/>
      <w:szCs w:val="20"/>
      <w:lang w:val="en-GB"/>
    </w:rPr>
  </w:style>
  <w:style w:type="character" w:customStyle="1" w:styleId="Heading6Char">
    <w:name w:val="Heading 6 Char"/>
    <w:basedOn w:val="DefaultParagraphFont"/>
    <w:link w:val="Heading6"/>
    <w:rsid w:val="00AB1D79"/>
    <w:rPr>
      <w:rFonts w:ascii="Courier New" w:eastAsia="Times New Roman" w:hAnsi="Courier New" w:cs="Times New Roman"/>
      <w:b/>
      <w:sz w:val="20"/>
      <w:szCs w:val="20"/>
      <w:lang w:val="en-GB"/>
    </w:rPr>
  </w:style>
  <w:style w:type="character" w:customStyle="1" w:styleId="Heading7Char">
    <w:name w:val="Heading 7 Char"/>
    <w:basedOn w:val="DefaultParagraphFont"/>
    <w:link w:val="Heading7"/>
    <w:rsid w:val="00AB1D79"/>
    <w:rPr>
      <w:rFonts w:ascii="Courier New" w:eastAsia="Times New Roman" w:hAnsi="Courier New" w:cs="Times New Roman"/>
      <w:b/>
      <w:sz w:val="18"/>
      <w:szCs w:val="20"/>
      <w:lang w:val="en-GB"/>
    </w:rPr>
  </w:style>
  <w:style w:type="character" w:customStyle="1" w:styleId="Heading8Char">
    <w:name w:val="Heading 8 Char"/>
    <w:basedOn w:val="DefaultParagraphFont"/>
    <w:link w:val="Heading8"/>
    <w:rsid w:val="00AB1D79"/>
    <w:rPr>
      <w:rFonts w:ascii="Courier New" w:eastAsia="Times New Roman" w:hAnsi="Courier New" w:cs="Times New Roman"/>
      <w:b/>
      <w:sz w:val="20"/>
      <w:szCs w:val="20"/>
      <w:lang w:val="en-GB"/>
    </w:rPr>
  </w:style>
  <w:style w:type="character" w:customStyle="1" w:styleId="Heading9Char">
    <w:name w:val="Heading 9 Char"/>
    <w:basedOn w:val="DefaultParagraphFont"/>
    <w:link w:val="Heading9"/>
    <w:rsid w:val="00AB1D79"/>
    <w:rPr>
      <w:rFonts w:ascii="Courier New" w:eastAsia="Times New Roman" w:hAnsi="Courier New" w:cs="Times New Roman"/>
      <w:b/>
      <w:sz w:val="18"/>
      <w:szCs w:val="20"/>
      <w:lang w:val="en-GB"/>
    </w:rPr>
  </w:style>
  <w:style w:type="paragraph" w:styleId="Footer">
    <w:name w:val="footer"/>
    <w:basedOn w:val="Normal"/>
    <w:link w:val="FooterChar"/>
    <w:uiPriority w:val="99"/>
    <w:rsid w:val="00AB1D79"/>
    <w:pPr>
      <w:tabs>
        <w:tab w:val="center" w:pos="4153"/>
        <w:tab w:val="right" w:pos="8306"/>
      </w:tabs>
    </w:pPr>
    <w:rPr>
      <w:rFonts w:ascii="MS Sans Serif" w:hAnsi="MS Sans Serif"/>
      <w:lang w:val="en-US"/>
    </w:rPr>
  </w:style>
  <w:style w:type="character" w:customStyle="1" w:styleId="FooterChar">
    <w:name w:val="Footer Char"/>
    <w:basedOn w:val="DefaultParagraphFont"/>
    <w:link w:val="Footer"/>
    <w:uiPriority w:val="99"/>
    <w:rsid w:val="00AB1D79"/>
    <w:rPr>
      <w:rFonts w:ascii="MS Sans Serif" w:eastAsia="Times New Roman" w:hAnsi="MS Sans Serif" w:cs="Times New Roman"/>
      <w:sz w:val="20"/>
      <w:szCs w:val="20"/>
      <w:lang w:val="en-US"/>
    </w:rPr>
  </w:style>
  <w:style w:type="character" w:styleId="PageNumber">
    <w:name w:val="page number"/>
    <w:basedOn w:val="DefaultParagraphFont"/>
    <w:rsid w:val="00AB1D79"/>
  </w:style>
  <w:style w:type="paragraph" w:styleId="BlockText">
    <w:name w:val="Block Text"/>
    <w:basedOn w:val="Normal"/>
    <w:rsid w:val="00AB1D79"/>
    <w:pPr>
      <w:ind w:left="426" w:right="732"/>
      <w:jc w:val="both"/>
    </w:pPr>
    <w:rPr>
      <w:rFonts w:ascii="Courier New" w:hAnsi="Courier New"/>
    </w:rPr>
  </w:style>
  <w:style w:type="paragraph" w:styleId="BodyText">
    <w:name w:val="Body Text"/>
    <w:basedOn w:val="Normal"/>
    <w:link w:val="BodyTextChar"/>
    <w:rsid w:val="00AB1D79"/>
    <w:pPr>
      <w:ind w:right="562"/>
      <w:jc w:val="both"/>
    </w:pPr>
    <w:rPr>
      <w:rFonts w:ascii="Courier New" w:hAnsi="Courier New"/>
    </w:rPr>
  </w:style>
  <w:style w:type="character" w:customStyle="1" w:styleId="BodyTextChar">
    <w:name w:val="Body Text Char"/>
    <w:basedOn w:val="DefaultParagraphFont"/>
    <w:link w:val="BodyText"/>
    <w:rsid w:val="00AB1D79"/>
    <w:rPr>
      <w:rFonts w:ascii="Courier New" w:eastAsia="Times New Roman" w:hAnsi="Courier New" w:cs="Times New Roman"/>
      <w:sz w:val="20"/>
      <w:szCs w:val="20"/>
      <w:lang w:val="en-GB"/>
    </w:rPr>
  </w:style>
  <w:style w:type="paragraph" w:styleId="BodyTextIndent">
    <w:name w:val="Body Text Indent"/>
    <w:basedOn w:val="Normal"/>
    <w:link w:val="BodyTextIndentChar"/>
    <w:uiPriority w:val="99"/>
    <w:rsid w:val="00AB1D79"/>
    <w:pPr>
      <w:tabs>
        <w:tab w:val="left" w:pos="2552"/>
        <w:tab w:val="right" w:pos="4680"/>
        <w:tab w:val="right" w:pos="6120"/>
        <w:tab w:val="left" w:pos="7088"/>
        <w:tab w:val="left" w:pos="8931"/>
      </w:tabs>
      <w:ind w:firstLine="284"/>
    </w:pPr>
    <w:rPr>
      <w:rFonts w:ascii="Courier New" w:hAnsi="Courier New"/>
    </w:rPr>
  </w:style>
  <w:style w:type="character" w:customStyle="1" w:styleId="BodyTextIndentChar">
    <w:name w:val="Body Text Indent Char"/>
    <w:basedOn w:val="DefaultParagraphFont"/>
    <w:link w:val="BodyTextIndent"/>
    <w:uiPriority w:val="99"/>
    <w:rsid w:val="00AB1D79"/>
    <w:rPr>
      <w:rFonts w:ascii="Courier New" w:eastAsia="Times New Roman" w:hAnsi="Courier New" w:cs="Times New Roman"/>
      <w:sz w:val="20"/>
      <w:szCs w:val="20"/>
      <w:lang w:val="en-GB"/>
    </w:rPr>
  </w:style>
  <w:style w:type="paragraph" w:styleId="BodyText2">
    <w:name w:val="Body Text 2"/>
    <w:basedOn w:val="Normal"/>
    <w:link w:val="BodyText2Char"/>
    <w:rsid w:val="00AB1D79"/>
    <w:pPr>
      <w:ind w:right="732"/>
      <w:jc w:val="both"/>
    </w:pPr>
    <w:rPr>
      <w:rFonts w:ascii="Courier New" w:hAnsi="Courier New"/>
    </w:rPr>
  </w:style>
  <w:style w:type="character" w:customStyle="1" w:styleId="BodyText2Char">
    <w:name w:val="Body Text 2 Char"/>
    <w:basedOn w:val="DefaultParagraphFont"/>
    <w:link w:val="BodyText2"/>
    <w:rsid w:val="00AB1D79"/>
    <w:rPr>
      <w:rFonts w:ascii="Courier New" w:eastAsia="Times New Roman" w:hAnsi="Courier New" w:cs="Times New Roman"/>
      <w:sz w:val="20"/>
      <w:szCs w:val="20"/>
      <w:lang w:val="en-GB"/>
    </w:rPr>
  </w:style>
  <w:style w:type="paragraph" w:styleId="BodyText3">
    <w:name w:val="Body Text 3"/>
    <w:basedOn w:val="Normal"/>
    <w:link w:val="BodyText3Char"/>
    <w:rsid w:val="00AB1D79"/>
    <w:pPr>
      <w:ind w:right="528"/>
      <w:jc w:val="both"/>
    </w:pPr>
    <w:rPr>
      <w:rFonts w:ascii="Courier New" w:hAnsi="Courier New"/>
      <w:sz w:val="19"/>
    </w:rPr>
  </w:style>
  <w:style w:type="character" w:customStyle="1" w:styleId="BodyText3Char">
    <w:name w:val="Body Text 3 Char"/>
    <w:basedOn w:val="DefaultParagraphFont"/>
    <w:link w:val="BodyText3"/>
    <w:rsid w:val="00AB1D79"/>
    <w:rPr>
      <w:rFonts w:ascii="Courier New" w:eastAsia="Times New Roman" w:hAnsi="Courier New" w:cs="Times New Roman"/>
      <w:sz w:val="19"/>
      <w:szCs w:val="20"/>
      <w:lang w:val="en-GB"/>
    </w:rPr>
  </w:style>
  <w:style w:type="paragraph" w:styleId="BodyTextIndent2">
    <w:name w:val="Body Text Indent 2"/>
    <w:basedOn w:val="Normal"/>
    <w:link w:val="BodyTextIndent2Char"/>
    <w:rsid w:val="00AB1D79"/>
    <w:pPr>
      <w:tabs>
        <w:tab w:val="decimal" w:pos="8460"/>
        <w:tab w:val="decimal" w:pos="10080"/>
      </w:tabs>
      <w:ind w:left="567"/>
    </w:pPr>
    <w:rPr>
      <w:rFonts w:ascii="Courier New" w:hAnsi="Courier New"/>
      <w:sz w:val="18"/>
    </w:rPr>
  </w:style>
  <w:style w:type="character" w:customStyle="1" w:styleId="BodyTextIndent2Char">
    <w:name w:val="Body Text Indent 2 Char"/>
    <w:basedOn w:val="DefaultParagraphFont"/>
    <w:link w:val="BodyTextIndent2"/>
    <w:rsid w:val="00AB1D79"/>
    <w:rPr>
      <w:rFonts w:ascii="Courier New" w:eastAsia="Times New Roman" w:hAnsi="Courier New" w:cs="Times New Roman"/>
      <w:sz w:val="18"/>
      <w:szCs w:val="20"/>
      <w:lang w:val="en-GB"/>
    </w:rPr>
  </w:style>
  <w:style w:type="paragraph" w:styleId="BodyTextIndent3">
    <w:name w:val="Body Text Indent 3"/>
    <w:basedOn w:val="Normal"/>
    <w:link w:val="BodyTextIndent3Char"/>
    <w:rsid w:val="00AB1D79"/>
    <w:pPr>
      <w:tabs>
        <w:tab w:val="decimal" w:pos="6394"/>
        <w:tab w:val="decimal" w:pos="7560"/>
        <w:tab w:val="decimal" w:pos="8827"/>
        <w:tab w:val="decimal" w:pos="10348"/>
      </w:tabs>
      <w:ind w:left="180"/>
    </w:pPr>
    <w:rPr>
      <w:rFonts w:ascii="Courier New" w:hAnsi="Courier New"/>
      <w:sz w:val="18"/>
    </w:rPr>
  </w:style>
  <w:style w:type="character" w:customStyle="1" w:styleId="BodyTextIndent3Char">
    <w:name w:val="Body Text Indent 3 Char"/>
    <w:basedOn w:val="DefaultParagraphFont"/>
    <w:link w:val="BodyTextIndent3"/>
    <w:rsid w:val="00AB1D79"/>
    <w:rPr>
      <w:rFonts w:ascii="Courier New" w:eastAsia="Times New Roman" w:hAnsi="Courier New" w:cs="Times New Roman"/>
      <w:sz w:val="18"/>
      <w:szCs w:val="20"/>
      <w:lang w:val="en-GB"/>
    </w:rPr>
  </w:style>
  <w:style w:type="paragraph" w:styleId="Title">
    <w:name w:val="Title"/>
    <w:basedOn w:val="Normal"/>
    <w:link w:val="TitleChar"/>
    <w:uiPriority w:val="10"/>
    <w:qFormat/>
    <w:rsid w:val="00AB1D79"/>
    <w:pPr>
      <w:jc w:val="center"/>
    </w:pPr>
    <w:rPr>
      <w:b/>
      <w:sz w:val="24"/>
      <w:u w:val="single"/>
    </w:rPr>
  </w:style>
  <w:style w:type="character" w:customStyle="1" w:styleId="TitleChar">
    <w:name w:val="Title Char"/>
    <w:basedOn w:val="DefaultParagraphFont"/>
    <w:link w:val="Title"/>
    <w:uiPriority w:val="10"/>
    <w:rsid w:val="00AB1D79"/>
    <w:rPr>
      <w:rFonts w:ascii="Times New Roman" w:eastAsia="Times New Roman" w:hAnsi="Times New Roman" w:cs="Times New Roman"/>
      <w:b/>
      <w:sz w:val="24"/>
      <w:szCs w:val="20"/>
      <w:u w:val="single"/>
      <w:lang w:val="en-GB"/>
    </w:rPr>
  </w:style>
  <w:style w:type="paragraph" w:customStyle="1" w:styleId="Subject">
    <w:name w:val="Subject"/>
    <w:basedOn w:val="Normal"/>
    <w:rsid w:val="00AB1D79"/>
    <w:pPr>
      <w:spacing w:after="240"/>
    </w:pPr>
    <w:rPr>
      <w:rFonts w:ascii="Times New Roman Bold" w:hAnsi="Times New Roman Bold"/>
      <w:b/>
      <w:sz w:val="22"/>
      <w:lang w:val="en-IE"/>
    </w:rPr>
  </w:style>
  <w:style w:type="paragraph" w:customStyle="1" w:styleId="Summary">
    <w:name w:val="Summary"/>
    <w:basedOn w:val="Normal"/>
    <w:rsid w:val="00AB1D79"/>
    <w:pPr>
      <w:jc w:val="both"/>
    </w:pPr>
    <w:rPr>
      <w:rFonts w:ascii="Arial" w:hAnsi="Arial"/>
      <w:b/>
      <w:sz w:val="22"/>
    </w:rPr>
  </w:style>
  <w:style w:type="paragraph" w:styleId="HTMLPreformatted">
    <w:name w:val="HTML Preformatted"/>
    <w:basedOn w:val="Normal"/>
    <w:link w:val="HTMLPreformattedChar"/>
    <w:rsid w:val="00A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rsid w:val="00AB1D79"/>
    <w:rPr>
      <w:rFonts w:ascii="Courier New" w:eastAsia="Times New Roman" w:hAnsi="Courier New" w:cs="Courier New"/>
      <w:sz w:val="20"/>
      <w:szCs w:val="20"/>
      <w:lang w:val="en-US"/>
    </w:rPr>
  </w:style>
  <w:style w:type="table" w:styleId="TableGrid">
    <w:name w:val="Table Grid"/>
    <w:basedOn w:val="TableNormal"/>
    <w:rsid w:val="00AB1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B1D79"/>
    <w:rPr>
      <w:b/>
      <w:bCs/>
    </w:rPr>
  </w:style>
  <w:style w:type="paragraph" w:styleId="Header">
    <w:name w:val="header"/>
    <w:basedOn w:val="Normal"/>
    <w:link w:val="HeaderChar"/>
    <w:rsid w:val="00AB1D79"/>
    <w:pPr>
      <w:tabs>
        <w:tab w:val="center" w:pos="4320"/>
        <w:tab w:val="right" w:pos="8640"/>
      </w:tabs>
    </w:pPr>
  </w:style>
  <w:style w:type="character" w:customStyle="1" w:styleId="HeaderChar">
    <w:name w:val="Header Char"/>
    <w:basedOn w:val="DefaultParagraphFont"/>
    <w:link w:val="Header"/>
    <w:rsid w:val="00AB1D79"/>
    <w:rPr>
      <w:rFonts w:ascii="Times New Roman" w:eastAsia="Times New Roman" w:hAnsi="Times New Roman" w:cs="Times New Roman"/>
      <w:sz w:val="20"/>
      <w:szCs w:val="20"/>
      <w:lang w:val="en-GB"/>
    </w:rPr>
  </w:style>
  <w:style w:type="paragraph" w:customStyle="1" w:styleId="Default">
    <w:name w:val="Default"/>
    <w:rsid w:val="00AB1D79"/>
    <w:pPr>
      <w:autoSpaceDE w:val="0"/>
      <w:autoSpaceDN w:val="0"/>
      <w:adjustRightInd w:val="0"/>
      <w:spacing w:after="0" w:line="240" w:lineRule="auto"/>
    </w:pPr>
    <w:rPr>
      <w:rFonts w:ascii="Helvetica 55 Roman" w:eastAsia="Times New Roman" w:hAnsi="Helvetica 55 Roman" w:cs="Helvetica 55 Roman"/>
      <w:color w:val="000000"/>
      <w:sz w:val="24"/>
      <w:szCs w:val="24"/>
      <w:lang w:val="en-US"/>
    </w:rPr>
  </w:style>
  <w:style w:type="paragraph" w:customStyle="1" w:styleId="Pa0">
    <w:name w:val="Pa0"/>
    <w:basedOn w:val="Default"/>
    <w:next w:val="Default"/>
    <w:rsid w:val="00AB1D79"/>
    <w:pPr>
      <w:spacing w:line="221" w:lineRule="atLeast"/>
    </w:pPr>
    <w:rPr>
      <w:rFonts w:cs="Times New Roman"/>
      <w:color w:val="auto"/>
    </w:rPr>
  </w:style>
  <w:style w:type="character" w:customStyle="1" w:styleId="A0">
    <w:name w:val="A0"/>
    <w:rsid w:val="00AB1D79"/>
    <w:rPr>
      <w:rFonts w:cs="Helvetica 55 Roman"/>
      <w:color w:val="221E1F"/>
      <w:sz w:val="20"/>
      <w:szCs w:val="20"/>
    </w:rPr>
  </w:style>
  <w:style w:type="paragraph" w:customStyle="1" w:styleId="Bodycopyheader1">
    <w:name w:val="Body copy header 1"/>
    <w:basedOn w:val="Normal"/>
    <w:rsid w:val="00AB1D79"/>
    <w:pPr>
      <w:spacing w:before="20" w:line="210" w:lineRule="exact"/>
    </w:pPr>
    <w:rPr>
      <w:rFonts w:ascii="Arial" w:eastAsia="PMingLiU" w:hAnsi="Arial" w:cs="Arial"/>
      <w:b/>
      <w:color w:val="000000"/>
      <w:sz w:val="17"/>
      <w:szCs w:val="17"/>
      <w:lang w:val="en-US"/>
    </w:rPr>
  </w:style>
  <w:style w:type="paragraph" w:customStyle="1" w:styleId="Bodycopy">
    <w:name w:val="Body copy"/>
    <w:rsid w:val="00AB1D79"/>
    <w:pPr>
      <w:spacing w:before="20" w:after="0" w:line="210" w:lineRule="exact"/>
    </w:pPr>
    <w:rPr>
      <w:rFonts w:ascii="Arial" w:eastAsia="PMingLiU" w:hAnsi="Arial" w:cs="Arial"/>
      <w:color w:val="000000"/>
      <w:sz w:val="17"/>
      <w:szCs w:val="17"/>
      <w:lang w:val="en-US"/>
    </w:rPr>
  </w:style>
  <w:style w:type="paragraph" w:customStyle="1" w:styleId="sourceref">
    <w:name w:val="source ref"/>
    <w:basedOn w:val="Normal"/>
    <w:rsid w:val="00AB1D79"/>
    <w:pPr>
      <w:spacing w:before="40" w:line="190" w:lineRule="exact"/>
    </w:pPr>
    <w:rPr>
      <w:rFonts w:ascii="Arial" w:eastAsia="PMingLiU" w:hAnsi="Arial" w:cs="Courier New"/>
      <w:color w:val="003399"/>
      <w:sz w:val="15"/>
      <w:szCs w:val="15"/>
      <w:lang w:val="en-AU"/>
    </w:rPr>
  </w:style>
  <w:style w:type="paragraph" w:customStyle="1" w:styleId="Pa1">
    <w:name w:val="Pa1"/>
    <w:basedOn w:val="Normal"/>
    <w:next w:val="Normal"/>
    <w:rsid w:val="00AB1D79"/>
    <w:pPr>
      <w:autoSpaceDE w:val="0"/>
      <w:autoSpaceDN w:val="0"/>
      <w:adjustRightInd w:val="0"/>
      <w:spacing w:line="241" w:lineRule="atLeast"/>
    </w:pPr>
    <w:rPr>
      <w:rFonts w:ascii="Times" w:hAnsi="Times"/>
      <w:sz w:val="24"/>
      <w:szCs w:val="24"/>
      <w:lang w:val="en-US"/>
    </w:rPr>
  </w:style>
  <w:style w:type="character" w:customStyle="1" w:styleId="A2">
    <w:name w:val="A2"/>
    <w:rsid w:val="00AB1D79"/>
    <w:rPr>
      <w:rFonts w:cs="Times"/>
      <w:color w:val="000000"/>
      <w:sz w:val="20"/>
      <w:szCs w:val="20"/>
    </w:rPr>
  </w:style>
  <w:style w:type="table" w:customStyle="1" w:styleId="LightList-Accent11">
    <w:name w:val="Light List - Accent 11"/>
    <w:basedOn w:val="TableNormal"/>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q">
    <w:name w:val="bq"/>
    <w:basedOn w:val="Normal"/>
    <w:rsid w:val="00AB1D79"/>
    <w:pPr>
      <w:spacing w:before="100" w:beforeAutospacing="1" w:after="100" w:afterAutospacing="1"/>
    </w:pPr>
    <w:rPr>
      <w:sz w:val="24"/>
      <w:szCs w:val="24"/>
      <w:lang w:val="en-IE" w:eastAsia="en-IE"/>
    </w:rPr>
  </w:style>
  <w:style w:type="paragraph" w:customStyle="1" w:styleId="an">
    <w:name w:val="an"/>
    <w:basedOn w:val="Normal"/>
    <w:rsid w:val="00AB1D79"/>
    <w:pPr>
      <w:spacing w:before="100" w:beforeAutospacing="1" w:after="100" w:afterAutospacing="1"/>
    </w:pPr>
    <w:rPr>
      <w:sz w:val="24"/>
      <w:szCs w:val="24"/>
      <w:lang w:val="en-IE" w:eastAsia="en-IE"/>
    </w:rPr>
  </w:style>
  <w:style w:type="paragraph" w:customStyle="1" w:styleId="um">
    <w:name w:val="um"/>
    <w:basedOn w:val="Normal"/>
    <w:rsid w:val="00AB1D79"/>
    <w:pPr>
      <w:spacing w:before="100" w:beforeAutospacing="1" w:after="100" w:afterAutospacing="1"/>
    </w:pPr>
    <w:rPr>
      <w:sz w:val="24"/>
      <w:szCs w:val="24"/>
      <w:lang w:val="en-IE" w:eastAsia="en-IE"/>
    </w:rPr>
  </w:style>
  <w:style w:type="table" w:customStyle="1" w:styleId="LightShading-Accent110">
    <w:name w:val="Light Shading - Accent 11"/>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0">
    <w:name w:val="Light List - Accent 11"/>
    <w:basedOn w:val="TableNormal"/>
    <w:next w:val="LightList-Accent1"/>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
    <w:name w:val="Light Shading - Accent 12"/>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rsid w:val="00AB1D79"/>
  </w:style>
  <w:style w:type="character" w:customStyle="1" w:styleId="be">
    <w:name w:val="be"/>
    <w:rsid w:val="00AB1D79"/>
  </w:style>
  <w:style w:type="table" w:customStyle="1" w:styleId="TableGrid1">
    <w:name w:val="Table Grid1"/>
    <w:basedOn w:val="TableNormal"/>
    <w:next w:val="TableGrid"/>
    <w:rsid w:val="00AB1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1D79"/>
    <w:pPr>
      <w:spacing w:after="0" w:line="240" w:lineRule="auto"/>
    </w:pPr>
    <w:rPr>
      <w:rFonts w:ascii="Times New Roman" w:eastAsia="Times New Roman" w:hAnsi="Times New Roman" w:cs="Times New Roman"/>
      <w:sz w:val="20"/>
      <w:szCs w:val="20"/>
      <w:lang w:val="en-GB"/>
    </w:rPr>
  </w:style>
  <w:style w:type="table" w:styleId="LightShading-Accent1">
    <w:name w:val="Light Shading Accent 1"/>
    <w:basedOn w:val="TableNormal"/>
    <w:uiPriority w:val="60"/>
    <w:rsid w:val="00AB1D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AB1D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9C0297"/>
    <w:pPr>
      <w:spacing w:before="100" w:beforeAutospacing="1" w:after="100" w:afterAutospacing="1"/>
    </w:pPr>
    <w:rPr>
      <w:rFonts w:eastAsiaTheme="minorHAnsi"/>
      <w:sz w:val="24"/>
      <w:szCs w:val="24"/>
      <w:lang w:val="en-IE" w:eastAsia="en-IE"/>
    </w:rPr>
  </w:style>
  <w:style w:type="paragraph" w:styleId="DocumentMap">
    <w:name w:val="Document Map"/>
    <w:basedOn w:val="Normal"/>
    <w:link w:val="DocumentMapChar"/>
    <w:semiHidden/>
    <w:rsid w:val="00181744"/>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1744"/>
    <w:rPr>
      <w:rFonts w:ascii="Tahoma" w:eastAsia="Times New Roman" w:hAnsi="Tahoma" w:cs="Tahoma"/>
      <w:sz w:val="20"/>
      <w:szCs w:val="20"/>
      <w:shd w:val="clear" w:color="auto" w:fill="000080"/>
      <w:lang w:val="en-GB"/>
    </w:rPr>
  </w:style>
  <w:style w:type="paragraph" w:customStyle="1" w:styleId="NormalTahoma">
    <w:name w:val="Normal + Tahoma"/>
    <w:aliases w:val="Justified,Left:  0.75 cm,Right:  1.09 cm"/>
    <w:basedOn w:val="Normal"/>
    <w:rsid w:val="00181744"/>
    <w:pPr>
      <w:ind w:left="426" w:right="618"/>
      <w:jc w:val="both"/>
    </w:pPr>
    <w:rPr>
      <w:rFonts w:ascii="Tahoma" w:hAnsi="Tahoma" w:cs="Tahoma"/>
    </w:rPr>
  </w:style>
  <w:style w:type="numbering" w:customStyle="1" w:styleId="NoList1">
    <w:name w:val="No List1"/>
    <w:next w:val="NoList"/>
    <w:uiPriority w:val="99"/>
    <w:semiHidden/>
    <w:unhideWhenUsed/>
    <w:rsid w:val="00181744"/>
  </w:style>
  <w:style w:type="paragraph" w:customStyle="1" w:styleId="ReportTitle">
    <w:name w:val="Report Title"/>
    <w:basedOn w:val="Heading1First"/>
    <w:qFormat/>
    <w:rsid w:val="00181744"/>
    <w:pPr>
      <w:spacing w:after="360"/>
    </w:pPr>
    <w:rPr>
      <w:i/>
      <w:sz w:val="32"/>
      <w:szCs w:val="32"/>
    </w:rPr>
  </w:style>
  <w:style w:type="paragraph" w:customStyle="1" w:styleId="Heading1First">
    <w:name w:val="Heading 1 First"/>
    <w:basedOn w:val="Heading1"/>
    <w:qFormat/>
    <w:rsid w:val="00181744"/>
    <w:pPr>
      <w:keepLines/>
      <w:tabs>
        <w:tab w:val="clear" w:pos="8460"/>
      </w:tabs>
      <w:spacing w:after="120"/>
    </w:pPr>
    <w:rPr>
      <w:rFonts w:ascii="Georgia" w:hAnsi="Georgia" w:cs="Georgia"/>
      <w:sz w:val="28"/>
      <w:szCs w:val="28"/>
      <w:lang w:eastAsia="en-GB"/>
    </w:rPr>
  </w:style>
  <w:style w:type="paragraph" w:customStyle="1" w:styleId="Acctext">
    <w:name w:val="Acc text"/>
    <w:basedOn w:val="Normal"/>
    <w:uiPriority w:val="99"/>
    <w:rsid w:val="00181744"/>
    <w:pPr>
      <w:widowControl w:val="0"/>
      <w:suppressAutoHyphens/>
      <w:autoSpaceDE w:val="0"/>
      <w:autoSpaceDN w:val="0"/>
      <w:adjustRightInd w:val="0"/>
      <w:spacing w:line="210" w:lineRule="atLeast"/>
      <w:textAlignment w:val="center"/>
    </w:pPr>
    <w:rPr>
      <w:rFonts w:ascii="TisaSansPro-Light" w:eastAsiaTheme="minorEastAsia" w:hAnsi="TisaSansPro-Light" w:cs="TisaSansPro-Light"/>
      <w:color w:val="000000"/>
      <w:sz w:val="16"/>
      <w:szCs w:val="16"/>
    </w:rPr>
  </w:style>
  <w:style w:type="character" w:customStyle="1" w:styleId="italics">
    <w:name w:val="italics"/>
    <w:uiPriority w:val="99"/>
    <w:rsid w:val="00181744"/>
    <w:rPr>
      <w:rFonts w:ascii="TisaSansPro-LightItalic" w:hAnsi="TisaSansPro-LightItalic" w:cs="TisaSansPro-LightItalic"/>
      <w:i/>
      <w:iCs/>
    </w:rPr>
  </w:style>
  <w:style w:type="paragraph" w:customStyle="1" w:styleId="Notestext">
    <w:name w:val="Notes text"/>
    <w:basedOn w:val="Normal"/>
    <w:uiPriority w:val="99"/>
    <w:rsid w:val="00181744"/>
    <w:pPr>
      <w:widowControl w:val="0"/>
      <w:suppressAutoHyphens/>
      <w:autoSpaceDE w:val="0"/>
      <w:autoSpaceDN w:val="0"/>
      <w:adjustRightInd w:val="0"/>
      <w:spacing w:after="170" w:line="220" w:lineRule="atLeast"/>
      <w:ind w:left="567"/>
      <w:textAlignment w:val="center"/>
    </w:pPr>
    <w:rPr>
      <w:rFonts w:ascii="TisaSansPro-Light" w:eastAsiaTheme="minorEastAsia" w:hAnsi="TisaSansPro-Light" w:cs="TisaSansPro-Light"/>
      <w:color w:val="000000"/>
      <w:sz w:val="16"/>
      <w:szCs w:val="16"/>
    </w:rPr>
  </w:style>
  <w:style w:type="paragraph" w:customStyle="1" w:styleId="LetteredFootnote">
    <w:name w:val="LetteredFootnote"/>
    <w:basedOn w:val="BodyText"/>
    <w:qFormat/>
    <w:rsid w:val="00181744"/>
    <w:pPr>
      <w:numPr>
        <w:numId w:val="7"/>
      </w:numPr>
      <w:spacing w:after="120"/>
      <w:ind w:right="0" w:hanging="720"/>
      <w:jc w:val="left"/>
    </w:pPr>
    <w:rPr>
      <w:rFonts w:ascii="Georgia" w:hAnsi="Georgia" w:cs="Georgia"/>
      <w:sz w:val="18"/>
      <w:szCs w:val="18"/>
      <w:lang w:eastAsia="en-GB"/>
    </w:rPr>
  </w:style>
  <w:style w:type="paragraph" w:styleId="ListBullet">
    <w:name w:val="List Bullet"/>
    <w:basedOn w:val="Normal"/>
    <w:uiPriority w:val="13"/>
    <w:unhideWhenUsed/>
    <w:qFormat/>
    <w:rsid w:val="00232DAA"/>
    <w:pPr>
      <w:numPr>
        <w:numId w:val="16"/>
      </w:numPr>
      <w:spacing w:after="240" w:line="240" w:lineRule="atLeast"/>
      <w:contextualSpacing/>
    </w:pPr>
    <w:rPr>
      <w:rFonts w:ascii="Georgia" w:eastAsiaTheme="minorHAnsi" w:hAnsi="Georgia" w:cstheme="minorBidi"/>
    </w:rPr>
  </w:style>
  <w:style w:type="numbering" w:customStyle="1" w:styleId="PwCListBullets1">
    <w:name w:val="PwC List Bullets 1"/>
    <w:uiPriority w:val="99"/>
    <w:rsid w:val="00232DAA"/>
    <w:pPr>
      <w:numPr>
        <w:numId w:val="16"/>
      </w:numPr>
    </w:pPr>
  </w:style>
  <w:style w:type="paragraph" w:styleId="ListBullet2">
    <w:name w:val="List Bullet 2"/>
    <w:basedOn w:val="Normal"/>
    <w:uiPriority w:val="13"/>
    <w:unhideWhenUsed/>
    <w:qFormat/>
    <w:rsid w:val="00232DAA"/>
    <w:pPr>
      <w:numPr>
        <w:ilvl w:val="1"/>
        <w:numId w:val="16"/>
      </w:numPr>
      <w:spacing w:after="240" w:line="240" w:lineRule="atLeast"/>
      <w:contextualSpacing/>
    </w:pPr>
    <w:rPr>
      <w:rFonts w:ascii="Georgia" w:eastAsiaTheme="minorHAnsi" w:hAnsi="Georgia" w:cstheme="minorBidi"/>
    </w:rPr>
  </w:style>
  <w:style w:type="paragraph" w:styleId="ListBullet3">
    <w:name w:val="List Bullet 3"/>
    <w:basedOn w:val="Normal"/>
    <w:uiPriority w:val="13"/>
    <w:unhideWhenUsed/>
    <w:qFormat/>
    <w:rsid w:val="00232DAA"/>
    <w:pPr>
      <w:numPr>
        <w:ilvl w:val="2"/>
        <w:numId w:val="16"/>
      </w:numPr>
      <w:spacing w:after="240" w:line="240" w:lineRule="atLeast"/>
      <w:contextualSpacing/>
    </w:pPr>
    <w:rPr>
      <w:rFonts w:ascii="Georgia" w:eastAsiaTheme="minorHAnsi" w:hAnsi="Georgia" w:cstheme="minorBidi"/>
    </w:rPr>
  </w:style>
  <w:style w:type="paragraph" w:styleId="ListBullet4">
    <w:name w:val="List Bullet 4"/>
    <w:basedOn w:val="Normal"/>
    <w:uiPriority w:val="13"/>
    <w:unhideWhenUsed/>
    <w:rsid w:val="00232DAA"/>
    <w:pPr>
      <w:numPr>
        <w:ilvl w:val="3"/>
        <w:numId w:val="16"/>
      </w:numPr>
      <w:spacing w:after="240" w:line="240" w:lineRule="atLeast"/>
      <w:contextualSpacing/>
    </w:pPr>
    <w:rPr>
      <w:rFonts w:ascii="Georgia" w:eastAsiaTheme="minorHAnsi" w:hAnsi="Georgia" w:cstheme="minorBidi"/>
    </w:rPr>
  </w:style>
  <w:style w:type="paragraph" w:styleId="ListBullet5">
    <w:name w:val="List Bullet 5"/>
    <w:basedOn w:val="Normal"/>
    <w:uiPriority w:val="13"/>
    <w:unhideWhenUsed/>
    <w:rsid w:val="00232DAA"/>
    <w:pPr>
      <w:numPr>
        <w:ilvl w:val="4"/>
        <w:numId w:val="16"/>
      </w:numPr>
      <w:spacing w:after="240" w:line="240" w:lineRule="atLeast"/>
      <w:contextualSpacing/>
    </w:pPr>
    <w:rPr>
      <w:rFonts w:ascii="Georgia" w:eastAsiaTheme="minorHAnsi" w:hAnsi="Georgia" w:cstheme="minorBidi"/>
    </w:rPr>
  </w:style>
  <w:style w:type="paragraph" w:customStyle="1" w:styleId="Heading2afterTable">
    <w:name w:val="Heading 2 after Table"/>
    <w:basedOn w:val="Heading2"/>
    <w:qFormat/>
    <w:rsid w:val="00605A0A"/>
    <w:pPr>
      <w:keepLines/>
      <w:pBdr>
        <w:top w:val="single" w:sz="8" w:space="3" w:color="A32020"/>
      </w:pBdr>
      <w:spacing w:before="240" w:after="120"/>
      <w:jc w:val="left"/>
    </w:pPr>
    <w:rPr>
      <w:rFonts w:ascii="Georgia" w:hAnsi="Georgia" w:cs="Georgia"/>
      <w:color w:val="A32020"/>
      <w:lang w:eastAsia="en-GB"/>
    </w:rPr>
  </w:style>
  <w:style w:type="paragraph" w:customStyle="1" w:styleId="ar">
    <w:name w:val="ar"/>
    <w:basedOn w:val="Normal"/>
    <w:rsid w:val="00D40205"/>
    <w:pPr>
      <w:spacing w:before="100" w:beforeAutospacing="1" w:after="100" w:afterAutospacing="1"/>
    </w:pPr>
    <w:rPr>
      <w:rFonts w:eastAsiaTheme="minorHAnsi"/>
      <w:sz w:val="24"/>
      <w:szCs w:val="24"/>
      <w:lang w:val="en-IE" w:eastAsia="en-IE"/>
    </w:rPr>
  </w:style>
  <w:style w:type="paragraph" w:styleId="ListNumber2">
    <w:name w:val="List Number 2"/>
    <w:basedOn w:val="Normal"/>
    <w:uiPriority w:val="13"/>
    <w:semiHidden/>
    <w:unhideWhenUsed/>
    <w:qFormat/>
    <w:rsid w:val="001C6337"/>
    <w:pPr>
      <w:numPr>
        <w:ilvl w:val="1"/>
        <w:numId w:val="21"/>
      </w:numPr>
      <w:tabs>
        <w:tab w:val="num" w:pos="1133"/>
      </w:tabs>
      <w:spacing w:after="240"/>
      <w:ind w:left="1133" w:hanging="566"/>
      <w:contextualSpacing/>
    </w:pPr>
    <w:rPr>
      <w:rFonts w:ascii="Georgia" w:eastAsia="Georgia" w:hAnsi="Georgia" w:cs="Georgia"/>
      <w:lang w:eastAsia="en-IE"/>
    </w:rPr>
  </w:style>
  <w:style w:type="paragraph" w:styleId="ListNumber3">
    <w:name w:val="List Number 3"/>
    <w:basedOn w:val="Normal"/>
    <w:uiPriority w:val="13"/>
    <w:semiHidden/>
    <w:unhideWhenUsed/>
    <w:qFormat/>
    <w:rsid w:val="001C6337"/>
    <w:pPr>
      <w:numPr>
        <w:ilvl w:val="2"/>
        <w:numId w:val="21"/>
      </w:numPr>
      <w:tabs>
        <w:tab w:val="num" w:pos="1700"/>
      </w:tabs>
      <w:spacing w:after="240"/>
      <w:ind w:left="1700" w:hanging="566"/>
      <w:contextualSpacing/>
    </w:pPr>
    <w:rPr>
      <w:rFonts w:ascii="Georgia" w:eastAsia="Georgia" w:hAnsi="Georgia" w:cs="Georgia"/>
      <w:lang w:eastAsia="en-IE"/>
    </w:rPr>
  </w:style>
  <w:style w:type="paragraph" w:styleId="ListNumber4">
    <w:name w:val="List Number 4"/>
    <w:basedOn w:val="Normal"/>
    <w:uiPriority w:val="13"/>
    <w:semiHidden/>
    <w:unhideWhenUsed/>
    <w:rsid w:val="001C6337"/>
    <w:pPr>
      <w:numPr>
        <w:ilvl w:val="3"/>
        <w:numId w:val="21"/>
      </w:numPr>
      <w:tabs>
        <w:tab w:val="num" w:pos="2267"/>
      </w:tabs>
      <w:spacing w:after="240"/>
      <w:ind w:left="2267" w:hanging="566"/>
      <w:contextualSpacing/>
    </w:pPr>
    <w:rPr>
      <w:rFonts w:ascii="Georgia" w:eastAsia="Georgia" w:hAnsi="Georgia" w:cs="Georgia"/>
      <w:lang w:eastAsia="en-IE"/>
    </w:rPr>
  </w:style>
  <w:style w:type="paragraph" w:styleId="ListNumber5">
    <w:name w:val="List Number 5"/>
    <w:basedOn w:val="Normal"/>
    <w:uiPriority w:val="13"/>
    <w:semiHidden/>
    <w:unhideWhenUsed/>
    <w:rsid w:val="001C6337"/>
    <w:pPr>
      <w:numPr>
        <w:ilvl w:val="4"/>
        <w:numId w:val="21"/>
      </w:numPr>
      <w:tabs>
        <w:tab w:val="num" w:pos="2834"/>
      </w:tabs>
      <w:spacing w:after="240"/>
      <w:ind w:left="2834" w:hanging="566"/>
      <w:contextualSpacing/>
    </w:pPr>
    <w:rPr>
      <w:rFonts w:ascii="Georgia" w:eastAsia="Georgia" w:hAnsi="Georgia" w:cs="Georg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8639">
      <w:bodyDiv w:val="1"/>
      <w:marLeft w:val="0"/>
      <w:marRight w:val="0"/>
      <w:marTop w:val="0"/>
      <w:marBottom w:val="0"/>
      <w:divBdr>
        <w:top w:val="none" w:sz="0" w:space="0" w:color="auto"/>
        <w:left w:val="none" w:sz="0" w:space="0" w:color="auto"/>
        <w:bottom w:val="none" w:sz="0" w:space="0" w:color="auto"/>
        <w:right w:val="none" w:sz="0" w:space="0" w:color="auto"/>
      </w:divBdr>
    </w:div>
    <w:div w:id="400442347">
      <w:bodyDiv w:val="1"/>
      <w:marLeft w:val="0"/>
      <w:marRight w:val="0"/>
      <w:marTop w:val="0"/>
      <w:marBottom w:val="0"/>
      <w:divBdr>
        <w:top w:val="none" w:sz="0" w:space="0" w:color="auto"/>
        <w:left w:val="none" w:sz="0" w:space="0" w:color="auto"/>
        <w:bottom w:val="none" w:sz="0" w:space="0" w:color="auto"/>
        <w:right w:val="none" w:sz="0" w:space="0" w:color="auto"/>
      </w:divBdr>
    </w:div>
    <w:div w:id="433356587">
      <w:bodyDiv w:val="1"/>
      <w:marLeft w:val="0"/>
      <w:marRight w:val="0"/>
      <w:marTop w:val="0"/>
      <w:marBottom w:val="0"/>
      <w:divBdr>
        <w:top w:val="none" w:sz="0" w:space="0" w:color="auto"/>
        <w:left w:val="none" w:sz="0" w:space="0" w:color="auto"/>
        <w:bottom w:val="none" w:sz="0" w:space="0" w:color="auto"/>
        <w:right w:val="none" w:sz="0" w:space="0" w:color="auto"/>
      </w:divBdr>
    </w:div>
    <w:div w:id="478958793">
      <w:bodyDiv w:val="1"/>
      <w:marLeft w:val="0"/>
      <w:marRight w:val="0"/>
      <w:marTop w:val="0"/>
      <w:marBottom w:val="0"/>
      <w:divBdr>
        <w:top w:val="none" w:sz="0" w:space="0" w:color="auto"/>
        <w:left w:val="none" w:sz="0" w:space="0" w:color="auto"/>
        <w:bottom w:val="none" w:sz="0" w:space="0" w:color="auto"/>
        <w:right w:val="none" w:sz="0" w:space="0" w:color="auto"/>
      </w:divBdr>
    </w:div>
    <w:div w:id="556401469">
      <w:bodyDiv w:val="1"/>
      <w:marLeft w:val="0"/>
      <w:marRight w:val="0"/>
      <w:marTop w:val="0"/>
      <w:marBottom w:val="0"/>
      <w:divBdr>
        <w:top w:val="none" w:sz="0" w:space="0" w:color="auto"/>
        <w:left w:val="none" w:sz="0" w:space="0" w:color="auto"/>
        <w:bottom w:val="none" w:sz="0" w:space="0" w:color="auto"/>
        <w:right w:val="none" w:sz="0" w:space="0" w:color="auto"/>
      </w:divBdr>
    </w:div>
    <w:div w:id="561529385">
      <w:bodyDiv w:val="1"/>
      <w:marLeft w:val="0"/>
      <w:marRight w:val="0"/>
      <w:marTop w:val="0"/>
      <w:marBottom w:val="0"/>
      <w:divBdr>
        <w:top w:val="none" w:sz="0" w:space="0" w:color="auto"/>
        <w:left w:val="none" w:sz="0" w:space="0" w:color="auto"/>
        <w:bottom w:val="none" w:sz="0" w:space="0" w:color="auto"/>
        <w:right w:val="none" w:sz="0" w:space="0" w:color="auto"/>
      </w:divBdr>
    </w:div>
    <w:div w:id="775952826">
      <w:bodyDiv w:val="1"/>
      <w:marLeft w:val="0"/>
      <w:marRight w:val="0"/>
      <w:marTop w:val="0"/>
      <w:marBottom w:val="0"/>
      <w:divBdr>
        <w:top w:val="none" w:sz="0" w:space="0" w:color="auto"/>
        <w:left w:val="none" w:sz="0" w:space="0" w:color="auto"/>
        <w:bottom w:val="none" w:sz="0" w:space="0" w:color="auto"/>
        <w:right w:val="none" w:sz="0" w:space="0" w:color="auto"/>
      </w:divBdr>
    </w:div>
    <w:div w:id="818031897">
      <w:bodyDiv w:val="1"/>
      <w:marLeft w:val="0"/>
      <w:marRight w:val="0"/>
      <w:marTop w:val="0"/>
      <w:marBottom w:val="0"/>
      <w:divBdr>
        <w:top w:val="none" w:sz="0" w:space="0" w:color="auto"/>
        <w:left w:val="none" w:sz="0" w:space="0" w:color="auto"/>
        <w:bottom w:val="none" w:sz="0" w:space="0" w:color="auto"/>
        <w:right w:val="none" w:sz="0" w:space="0" w:color="auto"/>
      </w:divBdr>
    </w:div>
    <w:div w:id="900210835">
      <w:bodyDiv w:val="1"/>
      <w:marLeft w:val="0"/>
      <w:marRight w:val="0"/>
      <w:marTop w:val="0"/>
      <w:marBottom w:val="0"/>
      <w:divBdr>
        <w:top w:val="none" w:sz="0" w:space="0" w:color="auto"/>
        <w:left w:val="none" w:sz="0" w:space="0" w:color="auto"/>
        <w:bottom w:val="none" w:sz="0" w:space="0" w:color="auto"/>
        <w:right w:val="none" w:sz="0" w:space="0" w:color="auto"/>
      </w:divBdr>
    </w:div>
    <w:div w:id="904802306">
      <w:bodyDiv w:val="1"/>
      <w:marLeft w:val="0"/>
      <w:marRight w:val="0"/>
      <w:marTop w:val="0"/>
      <w:marBottom w:val="0"/>
      <w:divBdr>
        <w:top w:val="none" w:sz="0" w:space="0" w:color="auto"/>
        <w:left w:val="none" w:sz="0" w:space="0" w:color="auto"/>
        <w:bottom w:val="none" w:sz="0" w:space="0" w:color="auto"/>
        <w:right w:val="none" w:sz="0" w:space="0" w:color="auto"/>
      </w:divBdr>
      <w:divsChild>
        <w:div w:id="1201093421">
          <w:marLeft w:val="547"/>
          <w:marRight w:val="0"/>
          <w:marTop w:val="0"/>
          <w:marBottom w:val="200"/>
          <w:divBdr>
            <w:top w:val="none" w:sz="0" w:space="0" w:color="auto"/>
            <w:left w:val="none" w:sz="0" w:space="0" w:color="auto"/>
            <w:bottom w:val="none" w:sz="0" w:space="0" w:color="auto"/>
            <w:right w:val="none" w:sz="0" w:space="0" w:color="auto"/>
          </w:divBdr>
        </w:div>
        <w:div w:id="1624116747">
          <w:marLeft w:val="547"/>
          <w:marRight w:val="0"/>
          <w:marTop w:val="0"/>
          <w:marBottom w:val="200"/>
          <w:divBdr>
            <w:top w:val="none" w:sz="0" w:space="0" w:color="auto"/>
            <w:left w:val="none" w:sz="0" w:space="0" w:color="auto"/>
            <w:bottom w:val="none" w:sz="0" w:space="0" w:color="auto"/>
            <w:right w:val="none" w:sz="0" w:space="0" w:color="auto"/>
          </w:divBdr>
        </w:div>
        <w:div w:id="151455514">
          <w:marLeft w:val="547"/>
          <w:marRight w:val="0"/>
          <w:marTop w:val="0"/>
          <w:marBottom w:val="200"/>
          <w:divBdr>
            <w:top w:val="none" w:sz="0" w:space="0" w:color="auto"/>
            <w:left w:val="none" w:sz="0" w:space="0" w:color="auto"/>
            <w:bottom w:val="none" w:sz="0" w:space="0" w:color="auto"/>
            <w:right w:val="none" w:sz="0" w:space="0" w:color="auto"/>
          </w:divBdr>
        </w:div>
        <w:div w:id="801272366">
          <w:marLeft w:val="547"/>
          <w:marRight w:val="0"/>
          <w:marTop w:val="0"/>
          <w:marBottom w:val="200"/>
          <w:divBdr>
            <w:top w:val="none" w:sz="0" w:space="0" w:color="auto"/>
            <w:left w:val="none" w:sz="0" w:space="0" w:color="auto"/>
            <w:bottom w:val="none" w:sz="0" w:space="0" w:color="auto"/>
            <w:right w:val="none" w:sz="0" w:space="0" w:color="auto"/>
          </w:divBdr>
        </w:div>
        <w:div w:id="514344399">
          <w:marLeft w:val="547"/>
          <w:marRight w:val="0"/>
          <w:marTop w:val="0"/>
          <w:marBottom w:val="200"/>
          <w:divBdr>
            <w:top w:val="none" w:sz="0" w:space="0" w:color="auto"/>
            <w:left w:val="none" w:sz="0" w:space="0" w:color="auto"/>
            <w:bottom w:val="none" w:sz="0" w:space="0" w:color="auto"/>
            <w:right w:val="none" w:sz="0" w:space="0" w:color="auto"/>
          </w:divBdr>
        </w:div>
      </w:divsChild>
    </w:div>
    <w:div w:id="908536374">
      <w:bodyDiv w:val="1"/>
      <w:marLeft w:val="0"/>
      <w:marRight w:val="0"/>
      <w:marTop w:val="0"/>
      <w:marBottom w:val="0"/>
      <w:divBdr>
        <w:top w:val="none" w:sz="0" w:space="0" w:color="auto"/>
        <w:left w:val="none" w:sz="0" w:space="0" w:color="auto"/>
        <w:bottom w:val="none" w:sz="0" w:space="0" w:color="auto"/>
        <w:right w:val="none" w:sz="0" w:space="0" w:color="auto"/>
      </w:divBdr>
    </w:div>
    <w:div w:id="923957237">
      <w:bodyDiv w:val="1"/>
      <w:marLeft w:val="0"/>
      <w:marRight w:val="0"/>
      <w:marTop w:val="0"/>
      <w:marBottom w:val="0"/>
      <w:divBdr>
        <w:top w:val="none" w:sz="0" w:space="0" w:color="auto"/>
        <w:left w:val="none" w:sz="0" w:space="0" w:color="auto"/>
        <w:bottom w:val="none" w:sz="0" w:space="0" w:color="auto"/>
        <w:right w:val="none" w:sz="0" w:space="0" w:color="auto"/>
      </w:divBdr>
    </w:div>
    <w:div w:id="952174569">
      <w:bodyDiv w:val="1"/>
      <w:marLeft w:val="0"/>
      <w:marRight w:val="0"/>
      <w:marTop w:val="0"/>
      <w:marBottom w:val="0"/>
      <w:divBdr>
        <w:top w:val="none" w:sz="0" w:space="0" w:color="auto"/>
        <w:left w:val="none" w:sz="0" w:space="0" w:color="auto"/>
        <w:bottom w:val="none" w:sz="0" w:space="0" w:color="auto"/>
        <w:right w:val="none" w:sz="0" w:space="0" w:color="auto"/>
      </w:divBdr>
    </w:div>
    <w:div w:id="972783260">
      <w:bodyDiv w:val="1"/>
      <w:marLeft w:val="0"/>
      <w:marRight w:val="0"/>
      <w:marTop w:val="0"/>
      <w:marBottom w:val="0"/>
      <w:divBdr>
        <w:top w:val="none" w:sz="0" w:space="0" w:color="auto"/>
        <w:left w:val="none" w:sz="0" w:space="0" w:color="auto"/>
        <w:bottom w:val="none" w:sz="0" w:space="0" w:color="auto"/>
        <w:right w:val="none" w:sz="0" w:space="0" w:color="auto"/>
      </w:divBdr>
    </w:div>
    <w:div w:id="1048651765">
      <w:bodyDiv w:val="1"/>
      <w:marLeft w:val="0"/>
      <w:marRight w:val="0"/>
      <w:marTop w:val="0"/>
      <w:marBottom w:val="0"/>
      <w:divBdr>
        <w:top w:val="none" w:sz="0" w:space="0" w:color="auto"/>
        <w:left w:val="none" w:sz="0" w:space="0" w:color="auto"/>
        <w:bottom w:val="none" w:sz="0" w:space="0" w:color="auto"/>
        <w:right w:val="none" w:sz="0" w:space="0" w:color="auto"/>
      </w:divBdr>
    </w:div>
    <w:div w:id="1098066774">
      <w:bodyDiv w:val="1"/>
      <w:marLeft w:val="0"/>
      <w:marRight w:val="0"/>
      <w:marTop w:val="0"/>
      <w:marBottom w:val="0"/>
      <w:divBdr>
        <w:top w:val="none" w:sz="0" w:space="0" w:color="auto"/>
        <w:left w:val="none" w:sz="0" w:space="0" w:color="auto"/>
        <w:bottom w:val="none" w:sz="0" w:space="0" w:color="auto"/>
        <w:right w:val="none" w:sz="0" w:space="0" w:color="auto"/>
      </w:divBdr>
    </w:div>
    <w:div w:id="1169249223">
      <w:bodyDiv w:val="1"/>
      <w:marLeft w:val="0"/>
      <w:marRight w:val="0"/>
      <w:marTop w:val="0"/>
      <w:marBottom w:val="0"/>
      <w:divBdr>
        <w:top w:val="none" w:sz="0" w:space="0" w:color="auto"/>
        <w:left w:val="none" w:sz="0" w:space="0" w:color="auto"/>
        <w:bottom w:val="none" w:sz="0" w:space="0" w:color="auto"/>
        <w:right w:val="none" w:sz="0" w:space="0" w:color="auto"/>
      </w:divBdr>
    </w:div>
    <w:div w:id="1175657604">
      <w:bodyDiv w:val="1"/>
      <w:marLeft w:val="0"/>
      <w:marRight w:val="0"/>
      <w:marTop w:val="0"/>
      <w:marBottom w:val="0"/>
      <w:divBdr>
        <w:top w:val="none" w:sz="0" w:space="0" w:color="auto"/>
        <w:left w:val="none" w:sz="0" w:space="0" w:color="auto"/>
        <w:bottom w:val="none" w:sz="0" w:space="0" w:color="auto"/>
        <w:right w:val="none" w:sz="0" w:space="0" w:color="auto"/>
      </w:divBdr>
      <w:divsChild>
        <w:div w:id="2141997069">
          <w:marLeft w:val="547"/>
          <w:marRight w:val="0"/>
          <w:marTop w:val="67"/>
          <w:marBottom w:val="0"/>
          <w:divBdr>
            <w:top w:val="none" w:sz="0" w:space="0" w:color="auto"/>
            <w:left w:val="none" w:sz="0" w:space="0" w:color="auto"/>
            <w:bottom w:val="none" w:sz="0" w:space="0" w:color="auto"/>
            <w:right w:val="none" w:sz="0" w:space="0" w:color="auto"/>
          </w:divBdr>
        </w:div>
      </w:divsChild>
    </w:div>
    <w:div w:id="1232154648">
      <w:bodyDiv w:val="1"/>
      <w:marLeft w:val="0"/>
      <w:marRight w:val="0"/>
      <w:marTop w:val="0"/>
      <w:marBottom w:val="0"/>
      <w:divBdr>
        <w:top w:val="none" w:sz="0" w:space="0" w:color="auto"/>
        <w:left w:val="none" w:sz="0" w:space="0" w:color="auto"/>
        <w:bottom w:val="none" w:sz="0" w:space="0" w:color="auto"/>
        <w:right w:val="none" w:sz="0" w:space="0" w:color="auto"/>
      </w:divBdr>
    </w:div>
    <w:div w:id="1233346571">
      <w:bodyDiv w:val="1"/>
      <w:marLeft w:val="0"/>
      <w:marRight w:val="0"/>
      <w:marTop w:val="0"/>
      <w:marBottom w:val="0"/>
      <w:divBdr>
        <w:top w:val="none" w:sz="0" w:space="0" w:color="auto"/>
        <w:left w:val="none" w:sz="0" w:space="0" w:color="auto"/>
        <w:bottom w:val="none" w:sz="0" w:space="0" w:color="auto"/>
        <w:right w:val="none" w:sz="0" w:space="0" w:color="auto"/>
      </w:divBdr>
    </w:div>
    <w:div w:id="1248882628">
      <w:bodyDiv w:val="1"/>
      <w:marLeft w:val="0"/>
      <w:marRight w:val="0"/>
      <w:marTop w:val="0"/>
      <w:marBottom w:val="0"/>
      <w:divBdr>
        <w:top w:val="none" w:sz="0" w:space="0" w:color="auto"/>
        <w:left w:val="none" w:sz="0" w:space="0" w:color="auto"/>
        <w:bottom w:val="none" w:sz="0" w:space="0" w:color="auto"/>
        <w:right w:val="none" w:sz="0" w:space="0" w:color="auto"/>
      </w:divBdr>
    </w:div>
    <w:div w:id="1313563986">
      <w:bodyDiv w:val="1"/>
      <w:marLeft w:val="0"/>
      <w:marRight w:val="0"/>
      <w:marTop w:val="0"/>
      <w:marBottom w:val="0"/>
      <w:divBdr>
        <w:top w:val="none" w:sz="0" w:space="0" w:color="auto"/>
        <w:left w:val="none" w:sz="0" w:space="0" w:color="auto"/>
        <w:bottom w:val="none" w:sz="0" w:space="0" w:color="auto"/>
        <w:right w:val="none" w:sz="0" w:space="0" w:color="auto"/>
      </w:divBdr>
    </w:div>
    <w:div w:id="1325820146">
      <w:bodyDiv w:val="1"/>
      <w:marLeft w:val="0"/>
      <w:marRight w:val="0"/>
      <w:marTop w:val="0"/>
      <w:marBottom w:val="0"/>
      <w:divBdr>
        <w:top w:val="none" w:sz="0" w:space="0" w:color="auto"/>
        <w:left w:val="none" w:sz="0" w:space="0" w:color="auto"/>
        <w:bottom w:val="none" w:sz="0" w:space="0" w:color="auto"/>
        <w:right w:val="none" w:sz="0" w:space="0" w:color="auto"/>
      </w:divBdr>
    </w:div>
    <w:div w:id="1365324667">
      <w:bodyDiv w:val="1"/>
      <w:marLeft w:val="0"/>
      <w:marRight w:val="0"/>
      <w:marTop w:val="0"/>
      <w:marBottom w:val="0"/>
      <w:divBdr>
        <w:top w:val="none" w:sz="0" w:space="0" w:color="auto"/>
        <w:left w:val="none" w:sz="0" w:space="0" w:color="auto"/>
        <w:bottom w:val="none" w:sz="0" w:space="0" w:color="auto"/>
        <w:right w:val="none" w:sz="0" w:space="0" w:color="auto"/>
      </w:divBdr>
    </w:div>
    <w:div w:id="1417631646">
      <w:bodyDiv w:val="1"/>
      <w:marLeft w:val="0"/>
      <w:marRight w:val="0"/>
      <w:marTop w:val="0"/>
      <w:marBottom w:val="0"/>
      <w:divBdr>
        <w:top w:val="none" w:sz="0" w:space="0" w:color="auto"/>
        <w:left w:val="none" w:sz="0" w:space="0" w:color="auto"/>
        <w:bottom w:val="none" w:sz="0" w:space="0" w:color="auto"/>
        <w:right w:val="none" w:sz="0" w:space="0" w:color="auto"/>
      </w:divBdr>
    </w:div>
    <w:div w:id="1467162042">
      <w:bodyDiv w:val="1"/>
      <w:marLeft w:val="0"/>
      <w:marRight w:val="0"/>
      <w:marTop w:val="0"/>
      <w:marBottom w:val="0"/>
      <w:divBdr>
        <w:top w:val="none" w:sz="0" w:space="0" w:color="auto"/>
        <w:left w:val="none" w:sz="0" w:space="0" w:color="auto"/>
        <w:bottom w:val="none" w:sz="0" w:space="0" w:color="auto"/>
        <w:right w:val="none" w:sz="0" w:space="0" w:color="auto"/>
      </w:divBdr>
      <w:divsChild>
        <w:div w:id="2014642795">
          <w:marLeft w:val="274"/>
          <w:marRight w:val="0"/>
          <w:marTop w:val="0"/>
          <w:marBottom w:val="120"/>
          <w:divBdr>
            <w:top w:val="none" w:sz="0" w:space="0" w:color="auto"/>
            <w:left w:val="none" w:sz="0" w:space="0" w:color="auto"/>
            <w:bottom w:val="none" w:sz="0" w:space="0" w:color="auto"/>
            <w:right w:val="none" w:sz="0" w:space="0" w:color="auto"/>
          </w:divBdr>
        </w:div>
      </w:divsChild>
    </w:div>
    <w:div w:id="1507793322">
      <w:bodyDiv w:val="1"/>
      <w:marLeft w:val="0"/>
      <w:marRight w:val="0"/>
      <w:marTop w:val="0"/>
      <w:marBottom w:val="0"/>
      <w:divBdr>
        <w:top w:val="none" w:sz="0" w:space="0" w:color="auto"/>
        <w:left w:val="none" w:sz="0" w:space="0" w:color="auto"/>
        <w:bottom w:val="none" w:sz="0" w:space="0" w:color="auto"/>
        <w:right w:val="none" w:sz="0" w:space="0" w:color="auto"/>
      </w:divBdr>
    </w:div>
    <w:div w:id="1575042604">
      <w:bodyDiv w:val="1"/>
      <w:marLeft w:val="0"/>
      <w:marRight w:val="0"/>
      <w:marTop w:val="0"/>
      <w:marBottom w:val="0"/>
      <w:divBdr>
        <w:top w:val="none" w:sz="0" w:space="0" w:color="auto"/>
        <w:left w:val="none" w:sz="0" w:space="0" w:color="auto"/>
        <w:bottom w:val="none" w:sz="0" w:space="0" w:color="auto"/>
        <w:right w:val="none" w:sz="0" w:space="0" w:color="auto"/>
      </w:divBdr>
    </w:div>
    <w:div w:id="1580794595">
      <w:bodyDiv w:val="1"/>
      <w:marLeft w:val="0"/>
      <w:marRight w:val="0"/>
      <w:marTop w:val="0"/>
      <w:marBottom w:val="0"/>
      <w:divBdr>
        <w:top w:val="none" w:sz="0" w:space="0" w:color="auto"/>
        <w:left w:val="none" w:sz="0" w:space="0" w:color="auto"/>
        <w:bottom w:val="none" w:sz="0" w:space="0" w:color="auto"/>
        <w:right w:val="none" w:sz="0" w:space="0" w:color="auto"/>
      </w:divBdr>
    </w:div>
    <w:div w:id="1605842636">
      <w:bodyDiv w:val="1"/>
      <w:marLeft w:val="0"/>
      <w:marRight w:val="0"/>
      <w:marTop w:val="0"/>
      <w:marBottom w:val="0"/>
      <w:divBdr>
        <w:top w:val="none" w:sz="0" w:space="0" w:color="auto"/>
        <w:left w:val="none" w:sz="0" w:space="0" w:color="auto"/>
        <w:bottom w:val="none" w:sz="0" w:space="0" w:color="auto"/>
        <w:right w:val="none" w:sz="0" w:space="0" w:color="auto"/>
      </w:divBdr>
    </w:div>
    <w:div w:id="1633948358">
      <w:bodyDiv w:val="1"/>
      <w:marLeft w:val="0"/>
      <w:marRight w:val="0"/>
      <w:marTop w:val="0"/>
      <w:marBottom w:val="0"/>
      <w:divBdr>
        <w:top w:val="none" w:sz="0" w:space="0" w:color="auto"/>
        <w:left w:val="none" w:sz="0" w:space="0" w:color="auto"/>
        <w:bottom w:val="none" w:sz="0" w:space="0" w:color="auto"/>
        <w:right w:val="none" w:sz="0" w:space="0" w:color="auto"/>
      </w:divBdr>
    </w:div>
    <w:div w:id="1675839645">
      <w:bodyDiv w:val="1"/>
      <w:marLeft w:val="0"/>
      <w:marRight w:val="0"/>
      <w:marTop w:val="0"/>
      <w:marBottom w:val="0"/>
      <w:divBdr>
        <w:top w:val="none" w:sz="0" w:space="0" w:color="auto"/>
        <w:left w:val="none" w:sz="0" w:space="0" w:color="auto"/>
        <w:bottom w:val="none" w:sz="0" w:space="0" w:color="auto"/>
        <w:right w:val="none" w:sz="0" w:space="0" w:color="auto"/>
      </w:divBdr>
    </w:div>
    <w:div w:id="1748840947">
      <w:bodyDiv w:val="1"/>
      <w:marLeft w:val="0"/>
      <w:marRight w:val="0"/>
      <w:marTop w:val="0"/>
      <w:marBottom w:val="0"/>
      <w:divBdr>
        <w:top w:val="none" w:sz="0" w:space="0" w:color="auto"/>
        <w:left w:val="none" w:sz="0" w:space="0" w:color="auto"/>
        <w:bottom w:val="none" w:sz="0" w:space="0" w:color="auto"/>
        <w:right w:val="none" w:sz="0" w:space="0" w:color="auto"/>
      </w:divBdr>
    </w:div>
    <w:div w:id="1796942664">
      <w:bodyDiv w:val="1"/>
      <w:marLeft w:val="0"/>
      <w:marRight w:val="0"/>
      <w:marTop w:val="0"/>
      <w:marBottom w:val="0"/>
      <w:divBdr>
        <w:top w:val="none" w:sz="0" w:space="0" w:color="auto"/>
        <w:left w:val="none" w:sz="0" w:space="0" w:color="auto"/>
        <w:bottom w:val="none" w:sz="0" w:space="0" w:color="auto"/>
        <w:right w:val="none" w:sz="0" w:space="0" w:color="auto"/>
      </w:divBdr>
    </w:div>
    <w:div w:id="1865047701">
      <w:bodyDiv w:val="1"/>
      <w:marLeft w:val="0"/>
      <w:marRight w:val="0"/>
      <w:marTop w:val="0"/>
      <w:marBottom w:val="0"/>
      <w:divBdr>
        <w:top w:val="none" w:sz="0" w:space="0" w:color="auto"/>
        <w:left w:val="none" w:sz="0" w:space="0" w:color="auto"/>
        <w:bottom w:val="none" w:sz="0" w:space="0" w:color="auto"/>
        <w:right w:val="none" w:sz="0" w:space="0" w:color="auto"/>
      </w:divBdr>
      <w:divsChild>
        <w:div w:id="1086537652">
          <w:marLeft w:val="806"/>
          <w:marRight w:val="0"/>
          <w:marTop w:val="0"/>
          <w:marBottom w:val="120"/>
          <w:divBdr>
            <w:top w:val="none" w:sz="0" w:space="0" w:color="auto"/>
            <w:left w:val="none" w:sz="0" w:space="0" w:color="auto"/>
            <w:bottom w:val="none" w:sz="0" w:space="0" w:color="auto"/>
            <w:right w:val="none" w:sz="0" w:space="0" w:color="auto"/>
          </w:divBdr>
        </w:div>
      </w:divsChild>
    </w:div>
    <w:div w:id="1965234941">
      <w:bodyDiv w:val="1"/>
      <w:marLeft w:val="0"/>
      <w:marRight w:val="0"/>
      <w:marTop w:val="0"/>
      <w:marBottom w:val="0"/>
      <w:divBdr>
        <w:top w:val="none" w:sz="0" w:space="0" w:color="auto"/>
        <w:left w:val="none" w:sz="0" w:space="0" w:color="auto"/>
        <w:bottom w:val="none" w:sz="0" w:space="0" w:color="auto"/>
        <w:right w:val="none" w:sz="0" w:space="0" w:color="auto"/>
      </w:divBdr>
    </w:div>
    <w:div w:id="2029598015">
      <w:bodyDiv w:val="1"/>
      <w:marLeft w:val="0"/>
      <w:marRight w:val="0"/>
      <w:marTop w:val="0"/>
      <w:marBottom w:val="0"/>
      <w:divBdr>
        <w:top w:val="none" w:sz="0" w:space="0" w:color="auto"/>
        <w:left w:val="none" w:sz="0" w:space="0" w:color="auto"/>
        <w:bottom w:val="none" w:sz="0" w:space="0" w:color="auto"/>
        <w:right w:val="none" w:sz="0" w:space="0" w:color="auto"/>
      </w:divBdr>
      <w:divsChild>
        <w:div w:id="587888408">
          <w:marLeft w:val="274"/>
          <w:marRight w:val="0"/>
          <w:marTop w:val="0"/>
          <w:marBottom w:val="60"/>
          <w:divBdr>
            <w:top w:val="none" w:sz="0" w:space="0" w:color="auto"/>
            <w:left w:val="none" w:sz="0" w:space="0" w:color="auto"/>
            <w:bottom w:val="none" w:sz="0" w:space="0" w:color="auto"/>
            <w:right w:val="none" w:sz="0" w:space="0" w:color="auto"/>
          </w:divBdr>
        </w:div>
      </w:divsChild>
    </w:div>
    <w:div w:id="2071877884">
      <w:bodyDiv w:val="1"/>
      <w:marLeft w:val="0"/>
      <w:marRight w:val="0"/>
      <w:marTop w:val="0"/>
      <w:marBottom w:val="0"/>
      <w:divBdr>
        <w:top w:val="none" w:sz="0" w:space="0" w:color="auto"/>
        <w:left w:val="none" w:sz="0" w:space="0" w:color="auto"/>
        <w:bottom w:val="none" w:sz="0" w:space="0" w:color="auto"/>
        <w:right w:val="none" w:sz="0" w:space="0" w:color="auto"/>
      </w:divBdr>
    </w:div>
    <w:div w:id="2123572385">
      <w:bodyDiv w:val="1"/>
      <w:marLeft w:val="0"/>
      <w:marRight w:val="0"/>
      <w:marTop w:val="0"/>
      <w:marBottom w:val="0"/>
      <w:divBdr>
        <w:top w:val="none" w:sz="0" w:space="0" w:color="auto"/>
        <w:left w:val="none" w:sz="0" w:space="0" w:color="auto"/>
        <w:bottom w:val="none" w:sz="0" w:space="0" w:color="auto"/>
        <w:right w:val="none" w:sz="0" w:space="0" w:color="auto"/>
      </w:divBdr>
    </w:div>
    <w:div w:id="21352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fbdgrou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2022-08-05T06:06:36+00:00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E2C614B9-B49B-497F-8429-37F6303A5B21}">
  <ds:schemaRefs>
    <ds:schemaRef ds:uri="http://schemas.openxmlformats.org/officeDocument/2006/bibliography"/>
  </ds:schemaRefs>
</ds:datastoreItem>
</file>

<file path=customXml/itemProps2.xml><?xml version="1.0" encoding="utf-8"?>
<ds:datastoreItem xmlns:ds="http://schemas.openxmlformats.org/officeDocument/2006/customXml" ds:itemID="{9AFD31EA-79F0-4E14-8B15-29FF9FDE7819}"/>
</file>

<file path=customXml/itemProps3.xml><?xml version="1.0" encoding="utf-8"?>
<ds:datastoreItem xmlns:ds="http://schemas.openxmlformats.org/officeDocument/2006/customXml" ds:itemID="{4B131080-EC5E-4151-8D05-7412AC45E10F}"/>
</file>

<file path=customXml/itemProps4.xml><?xml version="1.0" encoding="utf-8"?>
<ds:datastoreItem xmlns:ds="http://schemas.openxmlformats.org/officeDocument/2006/customXml" ds:itemID="{563BC0C5-EE4C-4EB6-9674-803027352ECC}"/>
</file>

<file path=docProps/app.xml><?xml version="1.0" encoding="utf-8"?>
<Properties xmlns="http://schemas.openxmlformats.org/officeDocument/2006/extended-properties" xmlns:vt="http://schemas.openxmlformats.org/officeDocument/2006/docPropsVTypes">
  <Template>Normal</Template>
  <TotalTime>1</TotalTime>
  <Pages>43</Pages>
  <Words>15387</Words>
  <Characters>87706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FBD Insurance PLC</Company>
  <LinksUpToDate>false</LinksUpToDate>
  <CharactersWithSpaces>102888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Burke</dc:creator>
  <cp:lastModifiedBy>Nadine Conlon</cp:lastModifiedBy>
  <cp:revision>2</cp:revision>
  <cp:lastPrinted>2022-08-03T19:36:00Z</cp:lastPrinted>
  <dcterms:created xsi:type="dcterms:W3CDTF">2022-08-04T20:24:00Z</dcterms:created>
  <dcterms:modified xsi:type="dcterms:W3CDTF">2022-08-04T20:24:00Z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183206500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