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CACD4" w14:textId="77777777" w:rsidR="00D307FA" w:rsidRPr="00D307FA" w:rsidRDefault="00662747" w:rsidP="00D307FA">
      <w:pPr>
        <w:spacing w:after="0" w:line="240" w:lineRule="auto"/>
        <w:jc w:val="both"/>
        <w:rPr>
          <w:rFonts w:cs="Arial"/>
          <w:sz w:val="24"/>
          <w:szCs w:val="24"/>
          <w:lang w:val="en-US"/>
        </w:rPr>
      </w:pPr>
      <w:bookmarkStart w:id="0" w:name="_GoBack"/>
      <w:bookmarkEnd w:id="0"/>
      <w:r>
        <w:rPr>
          <w:rFonts w:cs="Arial"/>
          <w:b/>
          <w:bCs/>
          <w:color w:val="000000"/>
          <w:sz w:val="24"/>
          <w:szCs w:val="24"/>
          <w:lang w:val="en-US"/>
        </w:rPr>
        <w:t>F</w:t>
      </w:r>
      <w:r w:rsidR="00D307FA" w:rsidRPr="00341B52">
        <w:rPr>
          <w:rFonts w:cs="Arial"/>
          <w:b/>
          <w:bCs/>
          <w:color w:val="000000"/>
          <w:sz w:val="24"/>
          <w:szCs w:val="24"/>
          <w:lang w:val="en-US"/>
        </w:rPr>
        <w:t>BD Holdings plc</w:t>
      </w:r>
      <w:r w:rsidR="00320906">
        <w:rPr>
          <w:rFonts w:cs="Arial"/>
          <w:b/>
          <w:bCs/>
          <w:color w:val="000000"/>
          <w:sz w:val="24"/>
          <w:szCs w:val="24"/>
          <w:lang w:val="en-US"/>
        </w:rPr>
        <w:t>/FBD Insurance plc</w:t>
      </w:r>
    </w:p>
    <w:p w14:paraId="26AF1084" w14:textId="77777777" w:rsidR="00D307FA" w:rsidRPr="00C00D45" w:rsidRDefault="002315A6" w:rsidP="00D307FA">
      <w:pPr>
        <w:spacing w:after="0" w:line="240" w:lineRule="auto"/>
        <w:jc w:val="both"/>
        <w:rPr>
          <w:rFonts w:cs="Arial"/>
          <w:sz w:val="24"/>
          <w:szCs w:val="24"/>
          <w:lang w:val="en-US"/>
        </w:rPr>
      </w:pPr>
      <w:r>
        <w:rPr>
          <w:rStyle w:val="aq"/>
          <w:rFonts w:cs="Arial"/>
          <w:b/>
          <w:bCs/>
          <w:color w:val="000000"/>
          <w:sz w:val="24"/>
          <w:szCs w:val="24"/>
        </w:rPr>
        <w:t>Market Update</w:t>
      </w:r>
    </w:p>
    <w:p w14:paraId="25196714" w14:textId="77777777" w:rsidR="00D307FA" w:rsidRPr="00D307FA" w:rsidRDefault="00F01717" w:rsidP="00D307FA">
      <w:pPr>
        <w:spacing w:after="0" w:line="240" w:lineRule="auto"/>
        <w:jc w:val="both"/>
        <w:rPr>
          <w:rFonts w:cs="Arial"/>
          <w:sz w:val="24"/>
          <w:szCs w:val="24"/>
          <w:lang w:val="en-US"/>
        </w:rPr>
      </w:pPr>
      <w:r>
        <w:rPr>
          <w:rFonts w:cs="Arial"/>
          <w:b/>
          <w:bCs/>
          <w:color w:val="000000"/>
          <w:sz w:val="24"/>
          <w:szCs w:val="24"/>
          <w:lang w:val="en-US"/>
        </w:rPr>
        <w:t xml:space="preserve">28th </w:t>
      </w:r>
      <w:r w:rsidR="00A710CF">
        <w:rPr>
          <w:rFonts w:cs="Arial"/>
          <w:b/>
          <w:bCs/>
          <w:color w:val="000000"/>
          <w:sz w:val="24"/>
          <w:szCs w:val="24"/>
          <w:lang w:val="en-US"/>
        </w:rPr>
        <w:t>January</w:t>
      </w:r>
      <w:r w:rsidR="00D307FA" w:rsidRPr="00341B52">
        <w:rPr>
          <w:rFonts w:cs="Arial"/>
          <w:b/>
          <w:bCs/>
          <w:color w:val="000000"/>
          <w:sz w:val="24"/>
          <w:szCs w:val="24"/>
          <w:lang w:val="en-US"/>
        </w:rPr>
        <w:t xml:space="preserve"> </w:t>
      </w:r>
      <w:r w:rsidR="00B74710">
        <w:rPr>
          <w:rFonts w:cs="Arial"/>
          <w:b/>
          <w:bCs/>
          <w:color w:val="000000"/>
          <w:sz w:val="24"/>
          <w:szCs w:val="24"/>
          <w:lang w:val="en-US"/>
        </w:rPr>
        <w:t>202</w:t>
      </w:r>
      <w:r w:rsidR="00A710CF">
        <w:rPr>
          <w:rFonts w:cs="Arial"/>
          <w:b/>
          <w:bCs/>
          <w:color w:val="000000"/>
          <w:sz w:val="24"/>
          <w:szCs w:val="24"/>
          <w:lang w:val="en-US"/>
        </w:rPr>
        <w:t>2</w:t>
      </w:r>
    </w:p>
    <w:p w14:paraId="5A943CE9" w14:textId="77777777" w:rsidR="00D307FA" w:rsidRPr="00D307FA" w:rsidRDefault="00D307FA" w:rsidP="00D307FA">
      <w:pPr>
        <w:spacing w:after="0" w:line="240" w:lineRule="auto"/>
        <w:jc w:val="both"/>
        <w:rPr>
          <w:rFonts w:cs="Arial"/>
          <w:sz w:val="24"/>
          <w:szCs w:val="24"/>
          <w:lang w:val="en-US"/>
        </w:rPr>
      </w:pPr>
    </w:p>
    <w:p w14:paraId="03F19DE6" w14:textId="3CC587C0" w:rsidR="00BD448C" w:rsidRDefault="00794082" w:rsidP="00C32EB3">
      <w:pPr>
        <w:pStyle w:val="NoSpacing"/>
        <w:jc w:val="both"/>
        <w:rPr>
          <w:rStyle w:val="an"/>
          <w:rFonts w:cs="Arial"/>
          <w:color w:val="000000"/>
          <w:sz w:val="24"/>
          <w:szCs w:val="24"/>
        </w:rPr>
      </w:pPr>
      <w:r>
        <w:rPr>
          <w:rStyle w:val="an"/>
          <w:rFonts w:cs="Arial"/>
          <w:color w:val="000000"/>
          <w:sz w:val="24"/>
          <w:szCs w:val="24"/>
        </w:rPr>
        <w:t xml:space="preserve">FBD </w:t>
      </w:r>
      <w:r w:rsidR="00F01717">
        <w:rPr>
          <w:rStyle w:val="an"/>
          <w:rFonts w:cs="Arial"/>
          <w:color w:val="000000"/>
          <w:sz w:val="24"/>
          <w:szCs w:val="24"/>
        </w:rPr>
        <w:t xml:space="preserve">notes and </w:t>
      </w:r>
      <w:r w:rsidR="002F5A81">
        <w:rPr>
          <w:rStyle w:val="an"/>
          <w:rFonts w:cs="Arial"/>
          <w:color w:val="000000"/>
          <w:sz w:val="24"/>
          <w:szCs w:val="24"/>
        </w:rPr>
        <w:t>welcomes</w:t>
      </w:r>
      <w:r w:rsidR="00BD448C">
        <w:rPr>
          <w:rStyle w:val="an"/>
          <w:rFonts w:cs="Arial"/>
          <w:color w:val="000000"/>
          <w:sz w:val="24"/>
          <w:szCs w:val="24"/>
        </w:rPr>
        <w:t xml:space="preserve"> the quantum hearing judgement delivered in the High Court this morning relating to Covid 19 related business interruption claims from </w:t>
      </w:r>
      <w:r w:rsidR="00BD448C" w:rsidRPr="00794082">
        <w:rPr>
          <w:rStyle w:val="an"/>
          <w:rFonts w:cs="Arial"/>
          <w:color w:val="000000"/>
          <w:sz w:val="24"/>
          <w:szCs w:val="24"/>
        </w:rPr>
        <w:t xml:space="preserve">public house </w:t>
      </w:r>
      <w:r w:rsidR="00BD448C">
        <w:rPr>
          <w:rStyle w:val="an"/>
          <w:rFonts w:cs="Arial"/>
          <w:color w:val="000000"/>
          <w:sz w:val="24"/>
          <w:szCs w:val="24"/>
        </w:rPr>
        <w:t xml:space="preserve">customers. This judgement has provided </w:t>
      </w:r>
      <w:r w:rsidR="002F5A81">
        <w:rPr>
          <w:rStyle w:val="an"/>
          <w:rFonts w:cs="Arial"/>
          <w:color w:val="000000"/>
          <w:sz w:val="24"/>
          <w:szCs w:val="24"/>
        </w:rPr>
        <w:t xml:space="preserve">considerable </w:t>
      </w:r>
      <w:r w:rsidR="00BD448C">
        <w:rPr>
          <w:rStyle w:val="an"/>
          <w:rFonts w:cs="Arial"/>
          <w:color w:val="000000"/>
          <w:sz w:val="24"/>
          <w:szCs w:val="24"/>
        </w:rPr>
        <w:t>clarity on the definition of business closure and on other matters such as allowable wages. While some matters remain to be clarified, FBD will now continue to progress with the settlement of valid claims for customers.</w:t>
      </w:r>
    </w:p>
    <w:p w14:paraId="67433F91" w14:textId="77777777" w:rsidR="00BD448C" w:rsidRDefault="00BD448C" w:rsidP="00C32EB3">
      <w:pPr>
        <w:pStyle w:val="NoSpacing"/>
        <w:jc w:val="both"/>
        <w:rPr>
          <w:rStyle w:val="an"/>
          <w:rFonts w:cs="Arial"/>
          <w:color w:val="000000"/>
          <w:sz w:val="24"/>
          <w:szCs w:val="24"/>
        </w:rPr>
      </w:pPr>
    </w:p>
    <w:p w14:paraId="19EA94AA" w14:textId="01438246" w:rsidR="00000010" w:rsidRDefault="00BD448C" w:rsidP="00000010">
      <w:pPr>
        <w:pStyle w:val="NoSpacing"/>
        <w:jc w:val="both"/>
        <w:rPr>
          <w:rStyle w:val="an"/>
          <w:rFonts w:cs="Arial"/>
          <w:color w:val="000000"/>
          <w:sz w:val="24"/>
          <w:szCs w:val="24"/>
        </w:rPr>
      </w:pPr>
      <w:r>
        <w:rPr>
          <w:rStyle w:val="an"/>
          <w:rFonts w:cs="Arial"/>
          <w:color w:val="000000"/>
          <w:sz w:val="24"/>
          <w:szCs w:val="24"/>
        </w:rPr>
        <w:t xml:space="preserve">FBD has been in </w:t>
      </w:r>
      <w:r w:rsidR="00F01717">
        <w:rPr>
          <w:rStyle w:val="an"/>
          <w:rFonts w:cs="Arial"/>
          <w:color w:val="000000"/>
          <w:sz w:val="24"/>
          <w:szCs w:val="24"/>
        </w:rPr>
        <w:t xml:space="preserve">extensive </w:t>
      </w:r>
      <w:r>
        <w:rPr>
          <w:rStyle w:val="an"/>
          <w:rFonts w:cs="Arial"/>
          <w:color w:val="000000"/>
          <w:sz w:val="24"/>
          <w:szCs w:val="24"/>
        </w:rPr>
        <w:t>discussions with reinsurers on the application of reinsurance cover to these business interruption claims. FBD has reached agreement with reinsurers</w:t>
      </w:r>
      <w:r w:rsidR="00000010">
        <w:rPr>
          <w:rStyle w:val="an"/>
          <w:rFonts w:cs="Arial"/>
          <w:color w:val="000000"/>
          <w:sz w:val="24"/>
          <w:szCs w:val="24"/>
        </w:rPr>
        <w:t>,</w:t>
      </w:r>
      <w:r>
        <w:rPr>
          <w:rStyle w:val="an"/>
          <w:rFonts w:cs="Arial"/>
          <w:color w:val="000000"/>
          <w:sz w:val="24"/>
          <w:szCs w:val="24"/>
        </w:rPr>
        <w:t xml:space="preserve"> </w:t>
      </w:r>
      <w:r w:rsidR="00A667AA">
        <w:rPr>
          <w:rStyle w:val="an"/>
          <w:rFonts w:cs="Arial"/>
          <w:color w:val="000000"/>
          <w:sz w:val="24"/>
          <w:szCs w:val="24"/>
        </w:rPr>
        <w:t>for</w:t>
      </w:r>
      <w:r w:rsidR="00000010">
        <w:rPr>
          <w:rStyle w:val="an"/>
          <w:rFonts w:cs="Arial"/>
          <w:color w:val="000000"/>
          <w:sz w:val="24"/>
          <w:szCs w:val="24"/>
        </w:rPr>
        <w:t xml:space="preserve"> </w:t>
      </w:r>
      <w:r w:rsidR="009436EC">
        <w:rPr>
          <w:rStyle w:val="an"/>
          <w:rFonts w:cs="Arial"/>
          <w:color w:val="000000"/>
          <w:sz w:val="24"/>
          <w:szCs w:val="24"/>
        </w:rPr>
        <w:t xml:space="preserve">the expected </w:t>
      </w:r>
      <w:r w:rsidR="00000010">
        <w:rPr>
          <w:rStyle w:val="an"/>
          <w:rFonts w:cs="Arial"/>
          <w:color w:val="000000"/>
          <w:sz w:val="24"/>
          <w:szCs w:val="24"/>
        </w:rPr>
        <w:t>impacted layers of its catastrophe programme, on how reinsurance recoveries will operate</w:t>
      </w:r>
      <w:r w:rsidR="00794082" w:rsidRPr="00794082">
        <w:rPr>
          <w:rStyle w:val="an"/>
          <w:rFonts w:cs="Arial"/>
          <w:color w:val="000000"/>
          <w:sz w:val="24"/>
          <w:szCs w:val="24"/>
        </w:rPr>
        <w:t>.</w:t>
      </w:r>
      <w:r w:rsidR="00000010">
        <w:rPr>
          <w:rStyle w:val="an"/>
          <w:rFonts w:cs="Arial"/>
          <w:color w:val="000000"/>
          <w:sz w:val="24"/>
          <w:szCs w:val="24"/>
        </w:rPr>
        <w:t xml:space="preserve"> This positive development reduces the uncertainty surrounding </w:t>
      </w:r>
      <w:r w:rsidR="00891DD7">
        <w:rPr>
          <w:rStyle w:val="an"/>
          <w:rFonts w:cs="Arial"/>
          <w:color w:val="000000"/>
          <w:sz w:val="24"/>
          <w:szCs w:val="24"/>
        </w:rPr>
        <w:t>recoveries from reinsurers</w:t>
      </w:r>
      <w:r w:rsidR="00F01717">
        <w:rPr>
          <w:rStyle w:val="an"/>
          <w:rFonts w:cs="Arial"/>
          <w:color w:val="000000"/>
          <w:sz w:val="24"/>
          <w:szCs w:val="24"/>
        </w:rPr>
        <w:t xml:space="preserve"> and has had a </w:t>
      </w:r>
      <w:proofErr w:type="spellStart"/>
      <w:r w:rsidR="003F3D58">
        <w:rPr>
          <w:rStyle w:val="an"/>
          <w:rFonts w:cs="Arial"/>
          <w:color w:val="000000"/>
          <w:sz w:val="24"/>
          <w:szCs w:val="24"/>
        </w:rPr>
        <w:t>favourable</w:t>
      </w:r>
      <w:proofErr w:type="spellEnd"/>
      <w:r w:rsidR="00F01717">
        <w:rPr>
          <w:rStyle w:val="an"/>
          <w:rFonts w:cs="Arial"/>
          <w:color w:val="000000"/>
          <w:sz w:val="24"/>
          <w:szCs w:val="24"/>
        </w:rPr>
        <w:t xml:space="preserve"> impact on previously booked reserves</w:t>
      </w:r>
      <w:r w:rsidR="00891DD7">
        <w:rPr>
          <w:rStyle w:val="an"/>
          <w:rFonts w:cs="Arial"/>
          <w:color w:val="000000"/>
          <w:sz w:val="24"/>
          <w:szCs w:val="24"/>
        </w:rPr>
        <w:t xml:space="preserve"> net of reinsurance</w:t>
      </w:r>
      <w:r w:rsidR="00000010">
        <w:rPr>
          <w:rStyle w:val="an"/>
          <w:rFonts w:cs="Arial"/>
          <w:color w:val="000000"/>
          <w:sz w:val="24"/>
          <w:szCs w:val="24"/>
        </w:rPr>
        <w:t>.</w:t>
      </w:r>
    </w:p>
    <w:p w14:paraId="57560251" w14:textId="77777777" w:rsidR="00C00D45" w:rsidRDefault="00C00D45" w:rsidP="00C32EB3">
      <w:pPr>
        <w:pStyle w:val="NoSpacing"/>
        <w:jc w:val="both"/>
        <w:rPr>
          <w:rStyle w:val="an"/>
          <w:rFonts w:cs="Arial"/>
          <w:color w:val="000000"/>
          <w:sz w:val="24"/>
          <w:szCs w:val="24"/>
        </w:rPr>
      </w:pPr>
    </w:p>
    <w:p w14:paraId="558888EB" w14:textId="77777777" w:rsidR="002F5A81" w:rsidRDefault="00F01717" w:rsidP="00C32EB3">
      <w:pPr>
        <w:pStyle w:val="NoSpacing"/>
        <w:jc w:val="both"/>
        <w:rPr>
          <w:rStyle w:val="an"/>
          <w:rFonts w:cs="Arial"/>
          <w:color w:val="000000"/>
          <w:sz w:val="24"/>
          <w:szCs w:val="24"/>
        </w:rPr>
      </w:pPr>
      <w:r>
        <w:rPr>
          <w:rStyle w:val="an"/>
          <w:rFonts w:cs="Arial"/>
          <w:color w:val="000000"/>
          <w:sz w:val="24"/>
          <w:szCs w:val="24"/>
        </w:rPr>
        <w:t>In addition 2021 has yielded</w:t>
      </w:r>
      <w:r w:rsidR="00000010">
        <w:rPr>
          <w:rStyle w:val="an"/>
          <w:rFonts w:cs="Arial"/>
          <w:color w:val="000000"/>
          <w:sz w:val="24"/>
          <w:szCs w:val="24"/>
        </w:rPr>
        <w:t xml:space="preserve"> strong investment returns</w:t>
      </w:r>
      <w:r w:rsidR="00BB6620">
        <w:rPr>
          <w:rStyle w:val="an"/>
          <w:rFonts w:cs="Arial"/>
          <w:color w:val="000000"/>
          <w:sz w:val="24"/>
          <w:szCs w:val="24"/>
        </w:rPr>
        <w:t xml:space="preserve"> through the Income Statement</w:t>
      </w:r>
      <w:r w:rsidR="00792E5F">
        <w:rPr>
          <w:rStyle w:val="an"/>
          <w:rFonts w:cs="Arial"/>
          <w:color w:val="000000"/>
          <w:sz w:val="24"/>
          <w:szCs w:val="24"/>
        </w:rPr>
        <w:t>, benign weather</w:t>
      </w:r>
      <w:r w:rsidR="00000010">
        <w:rPr>
          <w:rStyle w:val="an"/>
          <w:rFonts w:cs="Arial"/>
          <w:color w:val="000000"/>
          <w:sz w:val="24"/>
          <w:szCs w:val="24"/>
        </w:rPr>
        <w:t xml:space="preserve"> and positive current and prior year claims experience</w:t>
      </w:r>
      <w:r>
        <w:rPr>
          <w:rStyle w:val="an"/>
          <w:rFonts w:cs="Arial"/>
          <w:color w:val="000000"/>
          <w:sz w:val="24"/>
          <w:szCs w:val="24"/>
        </w:rPr>
        <w:t>.</w:t>
      </w:r>
    </w:p>
    <w:p w14:paraId="0CB706C1" w14:textId="77777777" w:rsidR="002F5A81" w:rsidRDefault="002F5A81" w:rsidP="00C32EB3">
      <w:pPr>
        <w:pStyle w:val="NoSpacing"/>
        <w:jc w:val="both"/>
        <w:rPr>
          <w:rStyle w:val="an"/>
          <w:rFonts w:cs="Arial"/>
          <w:color w:val="000000"/>
          <w:sz w:val="24"/>
          <w:szCs w:val="24"/>
        </w:rPr>
      </w:pPr>
    </w:p>
    <w:p w14:paraId="19A3BEFC" w14:textId="0099C196" w:rsidR="00B37C83" w:rsidRDefault="00665BBB" w:rsidP="00C32EB3">
      <w:pPr>
        <w:pStyle w:val="NoSpacing"/>
        <w:jc w:val="both"/>
        <w:rPr>
          <w:rStyle w:val="an"/>
          <w:rFonts w:cs="Arial"/>
          <w:color w:val="000000"/>
          <w:sz w:val="24"/>
          <w:szCs w:val="24"/>
        </w:rPr>
      </w:pPr>
      <w:r>
        <w:rPr>
          <w:rStyle w:val="an"/>
          <w:rFonts w:cs="Arial"/>
          <w:color w:val="000000"/>
          <w:sz w:val="24"/>
          <w:szCs w:val="24"/>
        </w:rPr>
        <w:t xml:space="preserve">As a </w:t>
      </w:r>
      <w:r w:rsidR="00000010">
        <w:rPr>
          <w:rStyle w:val="an"/>
          <w:rFonts w:cs="Arial"/>
          <w:color w:val="000000"/>
          <w:sz w:val="24"/>
          <w:szCs w:val="24"/>
        </w:rPr>
        <w:t xml:space="preserve">result profits for the 2021 financial year </w:t>
      </w:r>
      <w:r>
        <w:rPr>
          <w:rStyle w:val="an"/>
          <w:rFonts w:cs="Arial"/>
          <w:color w:val="000000"/>
          <w:sz w:val="24"/>
          <w:szCs w:val="24"/>
        </w:rPr>
        <w:t>will be</w:t>
      </w:r>
      <w:r w:rsidR="00000010">
        <w:rPr>
          <w:rStyle w:val="an"/>
          <w:rFonts w:cs="Arial"/>
          <w:color w:val="000000"/>
          <w:sz w:val="24"/>
          <w:szCs w:val="24"/>
        </w:rPr>
        <w:t xml:space="preserve"> significantly ahead of previous guidance and market expectations and are likely to be in excess of €</w:t>
      </w:r>
      <w:r w:rsidR="00E61229">
        <w:rPr>
          <w:rStyle w:val="an"/>
          <w:rFonts w:cs="Arial"/>
          <w:color w:val="000000"/>
          <w:sz w:val="24"/>
          <w:szCs w:val="24"/>
        </w:rPr>
        <w:t>100</w:t>
      </w:r>
      <w:r w:rsidR="00000010">
        <w:rPr>
          <w:rStyle w:val="an"/>
          <w:rFonts w:cs="Arial"/>
          <w:color w:val="000000"/>
          <w:sz w:val="24"/>
          <w:szCs w:val="24"/>
        </w:rPr>
        <w:t>m</w:t>
      </w:r>
      <w:r w:rsidR="00F01717">
        <w:rPr>
          <w:rStyle w:val="an"/>
          <w:rFonts w:cs="Arial"/>
          <w:color w:val="000000"/>
          <w:sz w:val="24"/>
          <w:szCs w:val="24"/>
        </w:rPr>
        <w:t xml:space="preserve"> before taxation</w:t>
      </w:r>
      <w:r w:rsidR="00AE15B4">
        <w:rPr>
          <w:rStyle w:val="an"/>
          <w:rFonts w:cs="Arial"/>
          <w:color w:val="000000"/>
          <w:sz w:val="24"/>
          <w:szCs w:val="24"/>
        </w:rPr>
        <w:t>.</w:t>
      </w:r>
      <w:r w:rsidR="00000010">
        <w:rPr>
          <w:rStyle w:val="an"/>
          <w:rFonts w:cs="Arial"/>
          <w:color w:val="000000"/>
          <w:sz w:val="24"/>
          <w:szCs w:val="24"/>
        </w:rPr>
        <w:t xml:space="preserve"> </w:t>
      </w:r>
      <w:r w:rsidR="00792E5F">
        <w:rPr>
          <w:rStyle w:val="an"/>
          <w:rFonts w:cs="Arial"/>
          <w:color w:val="000000"/>
          <w:sz w:val="24"/>
          <w:szCs w:val="24"/>
        </w:rPr>
        <w:t xml:space="preserve">Preparation of the </w:t>
      </w:r>
      <w:r w:rsidR="009436EC">
        <w:rPr>
          <w:rStyle w:val="an"/>
          <w:rFonts w:cs="Arial"/>
          <w:color w:val="000000"/>
          <w:sz w:val="24"/>
          <w:szCs w:val="24"/>
        </w:rPr>
        <w:t>full year</w:t>
      </w:r>
      <w:r w:rsidR="00792E5F">
        <w:rPr>
          <w:rStyle w:val="an"/>
          <w:rFonts w:cs="Arial"/>
          <w:color w:val="000000"/>
          <w:sz w:val="24"/>
          <w:szCs w:val="24"/>
        </w:rPr>
        <w:t xml:space="preserve"> 2021 results is on-going and subject to our usual audit and corporate governance processes.</w:t>
      </w:r>
      <w:r w:rsidR="00792E5F" w:rsidDel="00E562FA">
        <w:rPr>
          <w:rFonts w:eastAsia="Times New Roman" w:cs="Arial"/>
          <w:color w:val="000000"/>
          <w:sz w:val="24"/>
          <w:szCs w:val="24"/>
        </w:rPr>
        <w:t xml:space="preserve"> </w:t>
      </w:r>
      <w:r w:rsidR="00000010">
        <w:rPr>
          <w:rStyle w:val="an"/>
          <w:rFonts w:cs="Arial"/>
          <w:color w:val="000000"/>
          <w:sz w:val="24"/>
          <w:szCs w:val="24"/>
        </w:rPr>
        <w:t>Full details will be provided in our planned Preliminary Results Announcement</w:t>
      </w:r>
      <w:r w:rsidR="00A710CF">
        <w:rPr>
          <w:rStyle w:val="an"/>
          <w:rFonts w:cs="Arial"/>
          <w:color w:val="000000"/>
          <w:sz w:val="24"/>
          <w:szCs w:val="24"/>
        </w:rPr>
        <w:t xml:space="preserve"> on March 4</w:t>
      </w:r>
      <w:r w:rsidR="00A710CF" w:rsidRPr="00A710CF">
        <w:rPr>
          <w:rStyle w:val="an"/>
          <w:rFonts w:cs="Arial"/>
          <w:color w:val="000000"/>
          <w:sz w:val="24"/>
          <w:szCs w:val="24"/>
          <w:vertAlign w:val="superscript"/>
        </w:rPr>
        <w:t>th</w:t>
      </w:r>
      <w:r w:rsidR="00A710CF">
        <w:rPr>
          <w:rStyle w:val="an"/>
          <w:rFonts w:cs="Arial"/>
          <w:color w:val="000000"/>
          <w:sz w:val="24"/>
          <w:szCs w:val="24"/>
        </w:rPr>
        <w:t xml:space="preserve"> next.</w:t>
      </w:r>
    </w:p>
    <w:p w14:paraId="39E2900E" w14:textId="77777777" w:rsidR="00AE15B4" w:rsidRDefault="00AE15B4" w:rsidP="00C32EB3">
      <w:pPr>
        <w:pStyle w:val="NoSpacing"/>
        <w:jc w:val="both"/>
        <w:rPr>
          <w:rStyle w:val="an"/>
          <w:rFonts w:cs="Arial"/>
          <w:color w:val="000000"/>
          <w:sz w:val="24"/>
          <w:szCs w:val="24"/>
        </w:rPr>
      </w:pPr>
    </w:p>
    <w:p w14:paraId="124C56A3" w14:textId="7E18AD66" w:rsidR="00542533" w:rsidRDefault="00542533" w:rsidP="00542533">
      <w:pPr>
        <w:pStyle w:val="NoSpacing"/>
        <w:jc w:val="both"/>
        <w:rPr>
          <w:rStyle w:val="an"/>
          <w:rFonts w:cs="Arial"/>
          <w:color w:val="000000"/>
          <w:sz w:val="24"/>
          <w:szCs w:val="24"/>
        </w:rPr>
      </w:pPr>
      <w:r>
        <w:rPr>
          <w:rStyle w:val="an"/>
          <w:rFonts w:cs="Arial"/>
          <w:color w:val="000000"/>
          <w:sz w:val="24"/>
          <w:szCs w:val="24"/>
        </w:rPr>
        <w:t>Furthermore, FBD confirms that Government subsidies</w:t>
      </w:r>
      <w:r w:rsidR="00F51C36">
        <w:rPr>
          <w:rStyle w:val="an"/>
          <w:rFonts w:cs="Arial"/>
          <w:color w:val="000000"/>
          <w:sz w:val="24"/>
          <w:szCs w:val="24"/>
        </w:rPr>
        <w:t xml:space="preserve"> paid</w:t>
      </w:r>
      <w:r>
        <w:rPr>
          <w:rStyle w:val="an"/>
          <w:rFonts w:cs="Arial"/>
          <w:color w:val="000000"/>
          <w:sz w:val="24"/>
          <w:szCs w:val="24"/>
        </w:rPr>
        <w:t xml:space="preserve"> to public house customers</w:t>
      </w:r>
      <w:r w:rsidR="00F51C36">
        <w:rPr>
          <w:rStyle w:val="an"/>
          <w:rFonts w:cs="Arial"/>
          <w:color w:val="000000"/>
          <w:sz w:val="24"/>
          <w:szCs w:val="24"/>
        </w:rPr>
        <w:t xml:space="preserve"> with</w:t>
      </w:r>
      <w:r>
        <w:rPr>
          <w:rStyle w:val="an"/>
          <w:rFonts w:cs="Arial"/>
          <w:color w:val="000000"/>
          <w:sz w:val="24"/>
          <w:szCs w:val="24"/>
        </w:rPr>
        <w:t xml:space="preserve"> Business Interruption</w:t>
      </w:r>
      <w:r w:rsidR="00F51C36">
        <w:rPr>
          <w:rStyle w:val="an"/>
          <w:rFonts w:cs="Arial"/>
          <w:color w:val="000000"/>
          <w:sz w:val="24"/>
          <w:szCs w:val="24"/>
        </w:rPr>
        <w:t xml:space="preserve"> cover</w:t>
      </w:r>
      <w:r>
        <w:rPr>
          <w:rStyle w:val="an"/>
          <w:rFonts w:cs="Arial"/>
          <w:color w:val="000000"/>
          <w:sz w:val="24"/>
          <w:szCs w:val="24"/>
        </w:rPr>
        <w:t xml:space="preserve"> have no</w:t>
      </w:r>
      <w:r w:rsidR="00F51C36">
        <w:rPr>
          <w:rStyle w:val="an"/>
          <w:rFonts w:cs="Arial"/>
          <w:color w:val="000000"/>
          <w:sz w:val="24"/>
          <w:szCs w:val="24"/>
        </w:rPr>
        <w:t xml:space="preserve">t and will not </w:t>
      </w:r>
      <w:r w:rsidR="00302B49">
        <w:rPr>
          <w:rStyle w:val="an"/>
          <w:rFonts w:cs="Arial"/>
          <w:color w:val="000000"/>
          <w:sz w:val="24"/>
          <w:szCs w:val="24"/>
        </w:rPr>
        <w:t>contribute</w:t>
      </w:r>
      <w:r w:rsidR="00665BBB">
        <w:rPr>
          <w:rStyle w:val="an"/>
          <w:rFonts w:cs="Arial"/>
          <w:color w:val="000000"/>
          <w:sz w:val="24"/>
          <w:szCs w:val="24"/>
        </w:rPr>
        <w:t xml:space="preserve"> to</w:t>
      </w:r>
      <w:r>
        <w:rPr>
          <w:rStyle w:val="an"/>
          <w:rFonts w:cs="Arial"/>
          <w:color w:val="000000"/>
          <w:sz w:val="24"/>
          <w:szCs w:val="24"/>
        </w:rPr>
        <w:t xml:space="preserve"> 2021 profits.  </w:t>
      </w:r>
    </w:p>
    <w:p w14:paraId="6E7E2EF1" w14:textId="4C616F0B" w:rsidR="00777DB6" w:rsidRDefault="00AE15B4" w:rsidP="00C32EB3">
      <w:pPr>
        <w:pStyle w:val="NoSpacing"/>
        <w:jc w:val="both"/>
        <w:rPr>
          <w:rStyle w:val="an"/>
          <w:rFonts w:cs="Arial"/>
          <w:color w:val="000000"/>
          <w:sz w:val="24"/>
          <w:szCs w:val="24"/>
        </w:rPr>
      </w:pPr>
      <w:r>
        <w:rPr>
          <w:rStyle w:val="an"/>
          <w:rFonts w:cs="Arial"/>
          <w:color w:val="000000"/>
          <w:sz w:val="24"/>
          <w:szCs w:val="24"/>
        </w:rPr>
        <w:t xml:space="preserve">  </w:t>
      </w:r>
    </w:p>
    <w:p w14:paraId="4E4D34D0" w14:textId="1D02F0E9" w:rsidR="00AE15B4" w:rsidRDefault="00AE15B4" w:rsidP="00C32EB3">
      <w:pPr>
        <w:pStyle w:val="NoSpacing"/>
        <w:jc w:val="both"/>
        <w:rPr>
          <w:rStyle w:val="an"/>
          <w:rFonts w:cs="Arial"/>
          <w:color w:val="000000"/>
          <w:sz w:val="24"/>
          <w:szCs w:val="24"/>
        </w:rPr>
      </w:pPr>
    </w:p>
    <w:p w14:paraId="14E0DCBC" w14:textId="7CD74665" w:rsidR="00777DB6" w:rsidRDefault="008D3C2A" w:rsidP="00C32EB3">
      <w:pPr>
        <w:pStyle w:val="NoSpacing"/>
        <w:jc w:val="both"/>
        <w:rPr>
          <w:rStyle w:val="an"/>
          <w:rFonts w:cs="Arial"/>
          <w:color w:val="000000"/>
          <w:sz w:val="24"/>
          <w:szCs w:val="24"/>
        </w:rPr>
      </w:pPr>
      <w:r>
        <w:rPr>
          <w:rStyle w:val="an"/>
          <w:rFonts w:cs="Arial"/>
          <w:color w:val="000000"/>
          <w:sz w:val="24"/>
          <w:szCs w:val="24"/>
        </w:rPr>
        <w:t xml:space="preserve"> </w:t>
      </w:r>
    </w:p>
    <w:p w14:paraId="236D5EF5" w14:textId="77777777" w:rsidR="00777DB6" w:rsidRDefault="00777DB6" w:rsidP="00C32EB3">
      <w:pPr>
        <w:pStyle w:val="NoSpacing"/>
        <w:jc w:val="both"/>
        <w:rPr>
          <w:rStyle w:val="an"/>
          <w:rFonts w:cs="Arial"/>
          <w:color w:val="000000"/>
          <w:sz w:val="24"/>
          <w:szCs w:val="24"/>
        </w:rPr>
      </w:pPr>
    </w:p>
    <w:p w14:paraId="02EFF039" w14:textId="77777777" w:rsidR="00497E53" w:rsidRPr="00A0036C" w:rsidRDefault="00497E53" w:rsidP="00497E53">
      <w:pPr>
        <w:spacing w:after="0" w:line="240" w:lineRule="auto"/>
        <w:jc w:val="both"/>
        <w:rPr>
          <w:rFonts w:eastAsia="Trebuchet MS" w:cstheme="minorHAnsi"/>
          <w:b/>
          <w:sz w:val="24"/>
          <w:szCs w:val="24"/>
        </w:rPr>
      </w:pPr>
      <w:r w:rsidRPr="00A0036C">
        <w:rPr>
          <w:rFonts w:eastAsia="Trebuchet MS" w:cstheme="minorHAnsi"/>
          <w:b/>
          <w:sz w:val="24"/>
          <w:szCs w:val="24"/>
        </w:rPr>
        <w:t xml:space="preserve">Regulation (EU) No. 596/2014 of the European Parliament and of the Council of 16 April 2014 on market abuse (the “Market Abuse Regulation”) requires disclosure of inside information relating to the </w:t>
      </w:r>
      <w:r>
        <w:rPr>
          <w:rFonts w:eastAsia="Trebuchet MS" w:cstheme="minorHAnsi"/>
          <w:b/>
          <w:sz w:val="24"/>
          <w:szCs w:val="24"/>
        </w:rPr>
        <w:t xml:space="preserve">FBD Holdings plc </w:t>
      </w:r>
      <w:r w:rsidRPr="00A0036C">
        <w:rPr>
          <w:rFonts w:eastAsia="Trebuchet MS" w:cstheme="minorHAnsi"/>
          <w:b/>
          <w:sz w:val="24"/>
          <w:szCs w:val="24"/>
        </w:rPr>
        <w:t>and FBD Insurance Plc. This announcement contains inside information as defined in Article 7 of the Market Abuse Regulation and is disclosed in accordance with Article 17 of the Market Abuse Regulation.</w:t>
      </w:r>
    </w:p>
    <w:p w14:paraId="49DF7A52" w14:textId="77777777" w:rsidR="00320906" w:rsidRDefault="00320906" w:rsidP="00B74710">
      <w:pPr>
        <w:pStyle w:val="NoSpacing"/>
        <w:jc w:val="both"/>
        <w:rPr>
          <w:rFonts w:ascii="Calibri" w:hAnsi="Calibri"/>
          <w:sz w:val="24"/>
          <w:szCs w:val="24"/>
          <w:lang w:val="en-IE"/>
        </w:rPr>
      </w:pPr>
    </w:p>
    <w:p w14:paraId="1D647DCD" w14:textId="77777777" w:rsidR="00A137EB" w:rsidRDefault="00A137EB" w:rsidP="00355334">
      <w:pPr>
        <w:pStyle w:val="NoSpacing"/>
        <w:jc w:val="both"/>
        <w:rPr>
          <w:rFonts w:eastAsia="Times New Roman" w:cs="Arial"/>
          <w:color w:val="000000"/>
          <w:sz w:val="24"/>
          <w:szCs w:val="24"/>
        </w:rPr>
      </w:pPr>
    </w:p>
    <w:tbl>
      <w:tblPr>
        <w:tblW w:w="9645" w:type="dxa"/>
        <w:tblInd w:w="-34" w:type="dxa"/>
        <w:tblCellMar>
          <w:left w:w="0" w:type="dxa"/>
          <w:right w:w="0" w:type="dxa"/>
        </w:tblCellMar>
        <w:tblLook w:val="04A0" w:firstRow="1" w:lastRow="0" w:firstColumn="1" w:lastColumn="0" w:noHBand="0" w:noVBand="1"/>
      </w:tblPr>
      <w:tblGrid>
        <w:gridCol w:w="6238"/>
        <w:gridCol w:w="3407"/>
      </w:tblGrid>
      <w:tr w:rsidR="00D307FA" w:rsidRPr="00D307FA" w14:paraId="0AAB7249" w14:textId="77777777" w:rsidTr="00341B52">
        <w:tc>
          <w:tcPr>
            <w:tcW w:w="6238" w:type="dxa"/>
            <w:tcMar>
              <w:top w:w="0" w:type="dxa"/>
              <w:left w:w="108" w:type="dxa"/>
              <w:bottom w:w="0" w:type="dxa"/>
              <w:right w:w="108" w:type="dxa"/>
            </w:tcMar>
            <w:hideMark/>
          </w:tcPr>
          <w:p w14:paraId="333ADC11" w14:textId="77777777" w:rsidR="00D307FA" w:rsidRPr="00D307FA" w:rsidRDefault="00D307FA" w:rsidP="001F56D4">
            <w:pPr>
              <w:spacing w:after="0" w:line="240" w:lineRule="auto"/>
              <w:ind w:left="142" w:hanging="108"/>
              <w:rPr>
                <w:rFonts w:cs="Arial"/>
                <w:b/>
                <w:sz w:val="24"/>
                <w:szCs w:val="24"/>
                <w:lang w:val="en-US"/>
              </w:rPr>
            </w:pPr>
            <w:r w:rsidRPr="00D307FA">
              <w:rPr>
                <w:rFonts w:cs="Arial"/>
                <w:b/>
                <w:sz w:val="24"/>
                <w:szCs w:val="24"/>
                <w:lang w:val="en-US"/>
              </w:rPr>
              <w:t>Enquiries</w:t>
            </w:r>
          </w:p>
        </w:tc>
        <w:tc>
          <w:tcPr>
            <w:tcW w:w="3407" w:type="dxa"/>
            <w:tcMar>
              <w:top w:w="0" w:type="dxa"/>
              <w:left w:w="108" w:type="dxa"/>
              <w:bottom w:w="0" w:type="dxa"/>
              <w:right w:w="108" w:type="dxa"/>
            </w:tcMar>
            <w:hideMark/>
          </w:tcPr>
          <w:p w14:paraId="741953A9" w14:textId="77777777" w:rsidR="00D307FA" w:rsidRPr="00D307FA" w:rsidRDefault="00D307FA" w:rsidP="00D307FA">
            <w:pPr>
              <w:spacing w:after="0" w:line="240" w:lineRule="auto"/>
              <w:ind w:left="142"/>
              <w:rPr>
                <w:rFonts w:cs="Arial"/>
                <w:b/>
                <w:sz w:val="24"/>
                <w:szCs w:val="24"/>
                <w:lang w:val="en-US"/>
              </w:rPr>
            </w:pPr>
            <w:r w:rsidRPr="00D307FA">
              <w:rPr>
                <w:rFonts w:cs="Arial"/>
                <w:b/>
                <w:sz w:val="24"/>
                <w:szCs w:val="24"/>
                <w:lang w:val="en-US"/>
              </w:rPr>
              <w:t>Telephone</w:t>
            </w:r>
          </w:p>
        </w:tc>
      </w:tr>
      <w:tr w:rsidR="00D307FA" w:rsidRPr="00D307FA" w14:paraId="4D52623B" w14:textId="77777777" w:rsidTr="00341B52">
        <w:tc>
          <w:tcPr>
            <w:tcW w:w="6238" w:type="dxa"/>
            <w:tcMar>
              <w:top w:w="0" w:type="dxa"/>
              <w:left w:w="108" w:type="dxa"/>
              <w:bottom w:w="0" w:type="dxa"/>
              <w:right w:w="108" w:type="dxa"/>
            </w:tcMar>
            <w:hideMark/>
          </w:tcPr>
          <w:p w14:paraId="6E4BFF9B" w14:textId="77777777" w:rsidR="00D307FA" w:rsidRPr="00D307FA" w:rsidRDefault="00D307FA" w:rsidP="00D307FA">
            <w:pPr>
              <w:spacing w:after="0" w:line="240" w:lineRule="auto"/>
              <w:ind w:left="142"/>
              <w:rPr>
                <w:rFonts w:cs="Arial"/>
                <w:sz w:val="24"/>
                <w:szCs w:val="24"/>
                <w:lang w:val="en-US"/>
              </w:rPr>
            </w:pPr>
          </w:p>
        </w:tc>
        <w:tc>
          <w:tcPr>
            <w:tcW w:w="3407" w:type="dxa"/>
            <w:tcMar>
              <w:top w:w="0" w:type="dxa"/>
              <w:left w:w="108" w:type="dxa"/>
              <w:bottom w:w="0" w:type="dxa"/>
              <w:right w:w="108" w:type="dxa"/>
            </w:tcMar>
            <w:hideMark/>
          </w:tcPr>
          <w:p w14:paraId="7499DA23" w14:textId="77777777" w:rsidR="00D307FA" w:rsidRPr="00D307FA" w:rsidRDefault="00D307FA" w:rsidP="00D307FA">
            <w:pPr>
              <w:spacing w:after="0" w:line="240" w:lineRule="auto"/>
              <w:ind w:left="142"/>
              <w:rPr>
                <w:rFonts w:cs="Arial"/>
                <w:sz w:val="24"/>
                <w:szCs w:val="24"/>
                <w:lang w:val="en-US"/>
              </w:rPr>
            </w:pPr>
          </w:p>
        </w:tc>
      </w:tr>
      <w:tr w:rsidR="00D307FA" w:rsidRPr="00D307FA" w14:paraId="771E372C" w14:textId="77777777" w:rsidTr="00341B52">
        <w:tc>
          <w:tcPr>
            <w:tcW w:w="6238" w:type="dxa"/>
            <w:tcMar>
              <w:top w:w="0" w:type="dxa"/>
              <w:left w:w="108" w:type="dxa"/>
              <w:bottom w:w="0" w:type="dxa"/>
              <w:right w:w="108" w:type="dxa"/>
            </w:tcMar>
            <w:hideMark/>
          </w:tcPr>
          <w:p w14:paraId="6C8F5277" w14:textId="77777777" w:rsidR="00D307FA" w:rsidRPr="00D307FA" w:rsidRDefault="00D307FA" w:rsidP="001F56D4">
            <w:pPr>
              <w:spacing w:after="0" w:line="240" w:lineRule="auto"/>
              <w:ind w:left="142" w:hanging="142"/>
              <w:rPr>
                <w:rFonts w:cs="Arial"/>
                <w:b/>
                <w:sz w:val="24"/>
                <w:szCs w:val="24"/>
                <w:lang w:val="en-US"/>
              </w:rPr>
            </w:pPr>
          </w:p>
          <w:p w14:paraId="515B81AF" w14:textId="77777777" w:rsidR="00D307FA" w:rsidRPr="00D307FA" w:rsidRDefault="00D307FA" w:rsidP="001F56D4">
            <w:pPr>
              <w:spacing w:after="0" w:line="240" w:lineRule="auto"/>
              <w:ind w:left="142" w:hanging="142"/>
              <w:rPr>
                <w:rFonts w:cs="Arial"/>
                <w:b/>
                <w:sz w:val="24"/>
                <w:szCs w:val="24"/>
                <w:lang w:val="en-US"/>
              </w:rPr>
            </w:pPr>
            <w:r w:rsidRPr="00D307FA">
              <w:rPr>
                <w:rFonts w:cs="Arial"/>
                <w:b/>
                <w:sz w:val="24"/>
                <w:szCs w:val="24"/>
                <w:lang w:val="en-US"/>
              </w:rPr>
              <w:t>FBD Holdings plc</w:t>
            </w:r>
          </w:p>
        </w:tc>
        <w:tc>
          <w:tcPr>
            <w:tcW w:w="3407" w:type="dxa"/>
            <w:tcMar>
              <w:top w:w="0" w:type="dxa"/>
              <w:left w:w="108" w:type="dxa"/>
              <w:bottom w:w="0" w:type="dxa"/>
              <w:right w:w="108" w:type="dxa"/>
            </w:tcMar>
            <w:hideMark/>
          </w:tcPr>
          <w:p w14:paraId="3E8B0A7D" w14:textId="77777777" w:rsidR="00D307FA" w:rsidRPr="00D307FA" w:rsidRDefault="00D307FA" w:rsidP="001F56D4">
            <w:pPr>
              <w:spacing w:after="0" w:line="240" w:lineRule="auto"/>
              <w:ind w:left="142" w:hanging="142"/>
              <w:rPr>
                <w:rFonts w:cs="Arial"/>
                <w:sz w:val="24"/>
                <w:szCs w:val="24"/>
                <w:lang w:val="en-US"/>
              </w:rPr>
            </w:pPr>
          </w:p>
        </w:tc>
      </w:tr>
      <w:tr w:rsidR="00D307FA" w:rsidRPr="00D307FA" w14:paraId="4B64DF85" w14:textId="77777777" w:rsidTr="00341B52">
        <w:tc>
          <w:tcPr>
            <w:tcW w:w="6238" w:type="dxa"/>
            <w:tcMar>
              <w:top w:w="0" w:type="dxa"/>
              <w:left w:w="108" w:type="dxa"/>
              <w:bottom w:w="0" w:type="dxa"/>
              <w:right w:w="108" w:type="dxa"/>
            </w:tcMar>
            <w:hideMark/>
          </w:tcPr>
          <w:p w14:paraId="5D37840D" w14:textId="77777777" w:rsidR="00D307FA" w:rsidRPr="00D307FA" w:rsidRDefault="004B052D" w:rsidP="004B052D">
            <w:pPr>
              <w:spacing w:after="0" w:line="240" w:lineRule="auto"/>
              <w:ind w:left="142" w:hanging="142"/>
              <w:rPr>
                <w:rFonts w:cs="Arial"/>
                <w:sz w:val="24"/>
                <w:szCs w:val="24"/>
                <w:lang w:val="en-US"/>
              </w:rPr>
            </w:pPr>
            <w:r>
              <w:rPr>
                <w:rFonts w:cs="Arial"/>
                <w:sz w:val="24"/>
                <w:szCs w:val="24"/>
                <w:lang w:val="en-US"/>
              </w:rPr>
              <w:t>Michael Sharpe</w:t>
            </w:r>
            <w:r w:rsidR="00D307FA" w:rsidRPr="00D307FA">
              <w:rPr>
                <w:rFonts w:cs="Arial"/>
                <w:sz w:val="24"/>
                <w:szCs w:val="24"/>
                <w:lang w:val="en-US"/>
              </w:rPr>
              <w:t xml:space="preserve">, </w:t>
            </w:r>
            <w:r>
              <w:rPr>
                <w:rFonts w:cs="Arial"/>
                <w:sz w:val="24"/>
                <w:szCs w:val="24"/>
                <w:lang w:val="en-US"/>
              </w:rPr>
              <w:t>Investor Relations</w:t>
            </w:r>
          </w:p>
        </w:tc>
        <w:tc>
          <w:tcPr>
            <w:tcW w:w="3407" w:type="dxa"/>
            <w:tcMar>
              <w:top w:w="0" w:type="dxa"/>
              <w:left w:w="108" w:type="dxa"/>
              <w:bottom w:w="0" w:type="dxa"/>
              <w:right w:w="108" w:type="dxa"/>
            </w:tcMar>
            <w:hideMark/>
          </w:tcPr>
          <w:p w14:paraId="35D1C44F" w14:textId="77777777" w:rsidR="00D307FA" w:rsidRPr="00D307FA" w:rsidRDefault="001750E2" w:rsidP="001750E2">
            <w:pPr>
              <w:spacing w:after="0" w:line="240" w:lineRule="auto"/>
              <w:ind w:left="142" w:hanging="142"/>
              <w:rPr>
                <w:rFonts w:cs="Arial"/>
                <w:sz w:val="24"/>
                <w:szCs w:val="24"/>
                <w:lang w:val="en-US"/>
              </w:rPr>
            </w:pPr>
            <w:r>
              <w:rPr>
                <w:rFonts w:cs="Arial"/>
                <w:sz w:val="24"/>
                <w:szCs w:val="24"/>
                <w:lang w:val="en-US"/>
              </w:rPr>
              <w:t>+353 87 915 2914</w:t>
            </w:r>
          </w:p>
        </w:tc>
      </w:tr>
      <w:tr w:rsidR="002B4D85" w:rsidRPr="00D307FA" w14:paraId="4FD3CB61" w14:textId="77777777" w:rsidTr="00341B52">
        <w:tc>
          <w:tcPr>
            <w:tcW w:w="6238" w:type="dxa"/>
            <w:tcMar>
              <w:top w:w="0" w:type="dxa"/>
              <w:left w:w="108" w:type="dxa"/>
              <w:bottom w:w="0" w:type="dxa"/>
              <w:right w:w="108" w:type="dxa"/>
            </w:tcMar>
            <w:hideMark/>
          </w:tcPr>
          <w:p w14:paraId="77DFBC77" w14:textId="77777777" w:rsidR="002B4D85" w:rsidRPr="002B4D85" w:rsidRDefault="002B4D85" w:rsidP="002B4D85">
            <w:pPr>
              <w:jc w:val="both"/>
              <w:rPr>
                <w:rFonts w:cstheme="minorHAnsi"/>
                <w:b/>
                <w:bCs/>
                <w:color w:val="000000"/>
                <w:sz w:val="24"/>
                <w:szCs w:val="24"/>
                <w:lang w:eastAsia="en-GB"/>
              </w:rPr>
            </w:pPr>
          </w:p>
          <w:p w14:paraId="5D4E288D" w14:textId="77777777" w:rsidR="002B4D85" w:rsidRPr="002B4D85" w:rsidRDefault="002B4D85" w:rsidP="002B4D85">
            <w:pPr>
              <w:jc w:val="both"/>
              <w:rPr>
                <w:rFonts w:cstheme="minorHAnsi"/>
                <w:color w:val="000000"/>
                <w:sz w:val="24"/>
                <w:szCs w:val="24"/>
                <w:lang w:eastAsia="en-GB"/>
              </w:rPr>
            </w:pPr>
            <w:r w:rsidRPr="002B4D85">
              <w:rPr>
                <w:rFonts w:cstheme="minorHAnsi"/>
                <w:b/>
                <w:bCs/>
                <w:color w:val="000000"/>
                <w:sz w:val="24"/>
                <w:szCs w:val="24"/>
                <w:lang w:eastAsia="en-GB"/>
              </w:rPr>
              <w:t>Drury Communications</w:t>
            </w:r>
          </w:p>
        </w:tc>
        <w:tc>
          <w:tcPr>
            <w:tcW w:w="3407" w:type="dxa"/>
            <w:tcMar>
              <w:top w:w="0" w:type="dxa"/>
              <w:left w:w="108" w:type="dxa"/>
              <w:bottom w:w="0" w:type="dxa"/>
              <w:right w:w="108" w:type="dxa"/>
            </w:tcMar>
            <w:hideMark/>
          </w:tcPr>
          <w:p w14:paraId="1A7684DD" w14:textId="77777777" w:rsidR="002B4D85" w:rsidRPr="002B4D85" w:rsidRDefault="002B4D85" w:rsidP="002B4D85">
            <w:pPr>
              <w:jc w:val="both"/>
              <w:rPr>
                <w:rFonts w:cstheme="minorHAnsi"/>
                <w:sz w:val="24"/>
                <w:szCs w:val="24"/>
              </w:rPr>
            </w:pPr>
          </w:p>
        </w:tc>
      </w:tr>
      <w:tr w:rsidR="002B4D85" w:rsidRPr="00D307FA" w14:paraId="6D24D8AA" w14:textId="77777777" w:rsidTr="00341B52">
        <w:tc>
          <w:tcPr>
            <w:tcW w:w="6238" w:type="dxa"/>
            <w:tcMar>
              <w:top w:w="0" w:type="dxa"/>
              <w:left w:w="108" w:type="dxa"/>
              <w:bottom w:w="0" w:type="dxa"/>
              <w:right w:w="108" w:type="dxa"/>
            </w:tcMar>
            <w:hideMark/>
          </w:tcPr>
          <w:p w14:paraId="0B2E31D1" w14:textId="77777777" w:rsidR="002B4D85" w:rsidRPr="002B4D85" w:rsidRDefault="00F01717" w:rsidP="002B4D85">
            <w:pPr>
              <w:jc w:val="both"/>
              <w:rPr>
                <w:rFonts w:cstheme="minorHAnsi"/>
                <w:color w:val="000000"/>
                <w:sz w:val="24"/>
                <w:szCs w:val="24"/>
                <w:lang w:eastAsia="en-GB"/>
              </w:rPr>
            </w:pPr>
            <w:r>
              <w:rPr>
                <w:rFonts w:cstheme="minorHAnsi"/>
                <w:color w:val="000000"/>
                <w:sz w:val="24"/>
                <w:szCs w:val="24"/>
                <w:lang w:eastAsia="en-GB"/>
              </w:rPr>
              <w:t>Paddy Hughes</w:t>
            </w:r>
          </w:p>
          <w:p w14:paraId="0639CFC8" w14:textId="77777777" w:rsidR="002B4D85" w:rsidRPr="002B4D85" w:rsidRDefault="002B4D85" w:rsidP="002B4D85">
            <w:pPr>
              <w:jc w:val="both"/>
              <w:rPr>
                <w:rFonts w:cstheme="minorHAnsi"/>
                <w:b/>
                <w:bCs/>
                <w:color w:val="000000"/>
                <w:sz w:val="24"/>
                <w:szCs w:val="24"/>
                <w:lang w:eastAsia="en-GB"/>
              </w:rPr>
            </w:pPr>
          </w:p>
        </w:tc>
        <w:tc>
          <w:tcPr>
            <w:tcW w:w="3407" w:type="dxa"/>
            <w:tcMar>
              <w:top w:w="0" w:type="dxa"/>
              <w:left w:w="108" w:type="dxa"/>
              <w:bottom w:w="0" w:type="dxa"/>
              <w:right w:w="108" w:type="dxa"/>
            </w:tcMar>
            <w:hideMark/>
          </w:tcPr>
          <w:p w14:paraId="72E4EF9D" w14:textId="77777777" w:rsidR="002B4D85" w:rsidRPr="002B4D85" w:rsidRDefault="002B4D85" w:rsidP="002B4D85">
            <w:pPr>
              <w:jc w:val="both"/>
              <w:rPr>
                <w:rFonts w:cstheme="minorHAnsi"/>
                <w:color w:val="000000"/>
                <w:sz w:val="24"/>
                <w:szCs w:val="24"/>
                <w:lang w:eastAsia="en-GB"/>
              </w:rPr>
            </w:pPr>
            <w:r w:rsidRPr="002B4D85">
              <w:rPr>
                <w:rFonts w:cstheme="minorHAnsi"/>
                <w:color w:val="000000"/>
                <w:sz w:val="24"/>
                <w:szCs w:val="24"/>
                <w:lang w:eastAsia="en-GB"/>
              </w:rPr>
              <w:lastRenderedPageBreak/>
              <w:t xml:space="preserve">+353 </w:t>
            </w:r>
            <w:r w:rsidR="00F01717">
              <w:rPr>
                <w:rFonts w:cstheme="minorHAnsi"/>
                <w:color w:val="000000"/>
                <w:sz w:val="24"/>
                <w:szCs w:val="24"/>
                <w:lang w:eastAsia="en-GB"/>
              </w:rPr>
              <w:t>87 616 7811</w:t>
            </w:r>
          </w:p>
          <w:p w14:paraId="53C95092" w14:textId="77777777" w:rsidR="002B4D85" w:rsidRPr="002B4D85" w:rsidRDefault="002B4D85" w:rsidP="002B4D85">
            <w:pPr>
              <w:jc w:val="both"/>
              <w:rPr>
                <w:rFonts w:cstheme="minorHAnsi"/>
                <w:color w:val="000000"/>
                <w:sz w:val="24"/>
                <w:szCs w:val="24"/>
                <w:lang w:eastAsia="en-GB"/>
              </w:rPr>
            </w:pPr>
          </w:p>
        </w:tc>
      </w:tr>
    </w:tbl>
    <w:p w14:paraId="3998D39D" w14:textId="77777777" w:rsidR="00D307FA" w:rsidRPr="00341B52" w:rsidRDefault="00D307FA" w:rsidP="00D307FA">
      <w:pPr>
        <w:spacing w:after="0" w:line="240" w:lineRule="auto"/>
        <w:jc w:val="both"/>
        <w:rPr>
          <w:rFonts w:cs="Arial"/>
          <w:b/>
          <w:bCs/>
          <w:color w:val="000000"/>
          <w:sz w:val="24"/>
          <w:szCs w:val="24"/>
          <w:lang w:val="en-US"/>
        </w:rPr>
      </w:pPr>
      <w:r w:rsidRPr="00341B52">
        <w:rPr>
          <w:rFonts w:cs="Arial"/>
          <w:b/>
          <w:bCs/>
          <w:color w:val="000000"/>
          <w:sz w:val="24"/>
          <w:szCs w:val="24"/>
          <w:lang w:val="en-US"/>
        </w:rPr>
        <w:lastRenderedPageBreak/>
        <w:t xml:space="preserve">About FBD Holdings plc </w:t>
      </w:r>
    </w:p>
    <w:p w14:paraId="36FB1091" w14:textId="77777777" w:rsidR="00D307FA" w:rsidRDefault="004B052D" w:rsidP="00D307FA">
      <w:pPr>
        <w:spacing w:after="0" w:line="240" w:lineRule="auto"/>
        <w:jc w:val="both"/>
        <w:rPr>
          <w:rFonts w:cs="Arial"/>
          <w:color w:val="000000"/>
          <w:sz w:val="24"/>
          <w:szCs w:val="24"/>
          <w:lang w:val="en-US"/>
        </w:rPr>
      </w:pPr>
      <w:r>
        <w:rPr>
          <w:rFonts w:cs="Arial"/>
          <w:color w:val="000000"/>
          <w:sz w:val="24"/>
          <w:szCs w:val="24"/>
          <w:lang w:val="en-US"/>
        </w:rPr>
        <w:t>FBD is one of Ireland’s largest property and casualty insurers, looking after the insurance needs of farmers, consumers and business owners. E</w:t>
      </w:r>
      <w:r w:rsidR="00D307FA" w:rsidRPr="00341B52">
        <w:rPr>
          <w:rFonts w:cs="Arial"/>
          <w:color w:val="000000"/>
          <w:sz w:val="24"/>
          <w:szCs w:val="24"/>
          <w:lang w:val="en-US"/>
        </w:rPr>
        <w:t xml:space="preserve">stablished in the 1960s </w:t>
      </w:r>
      <w:r>
        <w:rPr>
          <w:rFonts w:cs="Arial"/>
          <w:color w:val="000000"/>
          <w:sz w:val="24"/>
          <w:szCs w:val="24"/>
          <w:lang w:val="en-US"/>
        </w:rPr>
        <w:t>by farmers for farmers, FBD has built on those roots in agriculture to become a leading general insurer serving the needs of its direct agricultural, small business and consumer customers throughout Ireland. It has a network of 34 branches nationwide</w:t>
      </w:r>
      <w:r w:rsidR="00D307FA" w:rsidRPr="00341B52">
        <w:rPr>
          <w:rFonts w:cs="Arial"/>
          <w:color w:val="000000"/>
          <w:sz w:val="24"/>
          <w:szCs w:val="24"/>
          <w:lang w:val="en-US"/>
        </w:rPr>
        <w:t xml:space="preserve">. </w:t>
      </w:r>
    </w:p>
    <w:p w14:paraId="58B75F0B" w14:textId="77777777" w:rsidR="00341B52" w:rsidRPr="00341B52" w:rsidRDefault="00341B52" w:rsidP="00D307FA">
      <w:pPr>
        <w:spacing w:after="0" w:line="240" w:lineRule="auto"/>
        <w:jc w:val="both"/>
        <w:rPr>
          <w:rFonts w:cs="Arial"/>
          <w:color w:val="000000"/>
          <w:sz w:val="24"/>
          <w:szCs w:val="24"/>
          <w:lang w:val="en-US"/>
        </w:rPr>
      </w:pPr>
    </w:p>
    <w:p w14:paraId="0DC61712" w14:textId="77777777" w:rsidR="00D307FA" w:rsidRPr="00341B52" w:rsidRDefault="00D307FA" w:rsidP="00D307FA">
      <w:pPr>
        <w:spacing w:after="0" w:line="240" w:lineRule="auto"/>
        <w:jc w:val="both"/>
        <w:rPr>
          <w:rFonts w:cs="Arial"/>
          <w:b/>
          <w:bCs/>
          <w:color w:val="000000"/>
          <w:sz w:val="24"/>
          <w:szCs w:val="24"/>
          <w:lang w:val="en-US"/>
        </w:rPr>
      </w:pPr>
      <w:r w:rsidRPr="00341B52">
        <w:rPr>
          <w:rFonts w:cs="Arial"/>
          <w:b/>
          <w:bCs/>
          <w:color w:val="000000"/>
          <w:sz w:val="24"/>
          <w:szCs w:val="24"/>
          <w:lang w:val="en-US"/>
        </w:rPr>
        <w:t>Forward Looking Statements</w:t>
      </w:r>
    </w:p>
    <w:p w14:paraId="036FBA80" w14:textId="77777777" w:rsidR="00D307FA" w:rsidRPr="00341B52" w:rsidRDefault="00D307FA" w:rsidP="00D307FA">
      <w:pPr>
        <w:spacing w:after="0" w:line="240" w:lineRule="auto"/>
        <w:jc w:val="both"/>
        <w:rPr>
          <w:rFonts w:cs="Arial"/>
          <w:color w:val="000000"/>
          <w:sz w:val="24"/>
          <w:szCs w:val="24"/>
          <w:lang w:val="en-US"/>
        </w:rPr>
      </w:pPr>
      <w:r w:rsidRPr="00D307FA">
        <w:rPr>
          <w:rFonts w:cs="Arial"/>
          <w:sz w:val="24"/>
          <w:szCs w:val="24"/>
          <w:lang w:val="en-US"/>
        </w:rPr>
        <w:t xml:space="preserve">Some statements in this announcement are forward-looking.  They represent expectations for the Group's business, and involve risks and uncertainties.  These forward-looking statements are based on current expectations and projections about future events.  The Group believes that current expectations and assumptions with respect to these forward-looking statements are reasonable.  However, because they involve known and unknown risks, uncertainties and other factors, which are in some cases beyond the Group's control, actual results or performance may differ materially from </w:t>
      </w:r>
      <w:r w:rsidRPr="00341B52">
        <w:rPr>
          <w:rFonts w:cs="Arial"/>
          <w:color w:val="000000"/>
          <w:sz w:val="24"/>
          <w:szCs w:val="24"/>
          <w:lang w:val="en-US"/>
        </w:rPr>
        <w:t xml:space="preserve">those expressed or implied by such forward-looking statements. </w:t>
      </w:r>
    </w:p>
    <w:p w14:paraId="70527360" w14:textId="77777777" w:rsidR="00D307FA" w:rsidRPr="00341B52" w:rsidRDefault="00D307FA" w:rsidP="00D307FA">
      <w:pPr>
        <w:spacing w:after="0" w:line="240" w:lineRule="auto"/>
        <w:jc w:val="both"/>
        <w:rPr>
          <w:rFonts w:cs="Arial"/>
          <w:color w:val="000000"/>
          <w:sz w:val="24"/>
          <w:szCs w:val="24"/>
          <w:lang w:val="en-US"/>
        </w:rPr>
      </w:pPr>
    </w:p>
    <w:p w14:paraId="26211087" w14:textId="77777777" w:rsidR="00D307FA" w:rsidRPr="00341B52" w:rsidRDefault="00D307FA" w:rsidP="00D307FA">
      <w:pPr>
        <w:spacing w:after="0" w:line="240" w:lineRule="auto"/>
        <w:jc w:val="both"/>
        <w:rPr>
          <w:rFonts w:cs="Arial"/>
          <w:color w:val="000000"/>
          <w:sz w:val="24"/>
          <w:szCs w:val="24"/>
          <w:lang w:val="en-US"/>
        </w:rPr>
      </w:pPr>
      <w:r w:rsidRPr="00341B52">
        <w:rPr>
          <w:rFonts w:cs="Arial"/>
          <w:color w:val="000000"/>
          <w:sz w:val="24"/>
          <w:szCs w:val="24"/>
          <w:lang w:val="en-US"/>
        </w:rPr>
        <w:t>The following details relate to FBD's ordinary shares of €0.60 each which are publicly traded:</w:t>
      </w:r>
    </w:p>
    <w:p w14:paraId="5D83DF30" w14:textId="77777777" w:rsidR="00D307FA" w:rsidRPr="00341B52" w:rsidRDefault="00D307FA" w:rsidP="00D307FA">
      <w:pPr>
        <w:spacing w:after="0" w:line="240" w:lineRule="auto"/>
        <w:jc w:val="both"/>
        <w:rPr>
          <w:rFonts w:cs="Arial"/>
          <w:color w:val="000000"/>
          <w:sz w:val="24"/>
          <w:szCs w:val="24"/>
          <w:lang w:val="en-US"/>
        </w:rPr>
      </w:pPr>
    </w:p>
    <w:tbl>
      <w:tblPr>
        <w:tblW w:w="9645" w:type="dxa"/>
        <w:tblInd w:w="-34" w:type="dxa"/>
        <w:tblCellMar>
          <w:left w:w="0" w:type="dxa"/>
          <w:right w:w="0" w:type="dxa"/>
        </w:tblCellMar>
        <w:tblLook w:val="04A0" w:firstRow="1" w:lastRow="0" w:firstColumn="1" w:lastColumn="0" w:noHBand="0" w:noVBand="1"/>
      </w:tblPr>
      <w:tblGrid>
        <w:gridCol w:w="3046"/>
        <w:gridCol w:w="3165"/>
        <w:gridCol w:w="27"/>
        <w:gridCol w:w="3407"/>
      </w:tblGrid>
      <w:tr w:rsidR="00D307FA" w:rsidRPr="00D307FA" w14:paraId="4F992929" w14:textId="77777777" w:rsidTr="00341B52">
        <w:tc>
          <w:tcPr>
            <w:tcW w:w="3046" w:type="dxa"/>
            <w:tcMar>
              <w:top w:w="0" w:type="dxa"/>
              <w:left w:w="108" w:type="dxa"/>
              <w:bottom w:w="0" w:type="dxa"/>
              <w:right w:w="108" w:type="dxa"/>
            </w:tcMar>
            <w:hideMark/>
          </w:tcPr>
          <w:p w14:paraId="27160D9B"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w:t>
            </w:r>
          </w:p>
        </w:tc>
        <w:tc>
          <w:tcPr>
            <w:tcW w:w="3165" w:type="dxa"/>
            <w:tcMar>
              <w:top w:w="0" w:type="dxa"/>
              <w:left w:w="108" w:type="dxa"/>
              <w:bottom w:w="0" w:type="dxa"/>
              <w:right w:w="108" w:type="dxa"/>
            </w:tcMar>
            <w:hideMark/>
          </w:tcPr>
          <w:p w14:paraId="1414ACA2" w14:textId="77777777"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gridSpan w:val="2"/>
            <w:tcMar>
              <w:top w:w="0" w:type="dxa"/>
              <w:left w:w="108" w:type="dxa"/>
              <w:bottom w:w="0" w:type="dxa"/>
              <w:right w:w="108" w:type="dxa"/>
            </w:tcMar>
            <w:hideMark/>
          </w:tcPr>
          <w:p w14:paraId="782F749A"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UK Listing Authority</w:t>
            </w:r>
          </w:p>
        </w:tc>
      </w:tr>
      <w:tr w:rsidR="00D307FA" w:rsidRPr="00D307FA" w14:paraId="3F667E33" w14:textId="77777777" w:rsidTr="00341B52">
        <w:tc>
          <w:tcPr>
            <w:tcW w:w="3046" w:type="dxa"/>
            <w:tcMar>
              <w:top w:w="0" w:type="dxa"/>
              <w:left w:w="108" w:type="dxa"/>
              <w:bottom w:w="0" w:type="dxa"/>
              <w:right w:w="108" w:type="dxa"/>
            </w:tcMar>
            <w:hideMark/>
          </w:tcPr>
          <w:p w14:paraId="41CCF56B"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 Category</w:t>
            </w:r>
          </w:p>
        </w:tc>
        <w:tc>
          <w:tcPr>
            <w:tcW w:w="3165" w:type="dxa"/>
            <w:tcMar>
              <w:top w:w="0" w:type="dxa"/>
              <w:left w:w="108" w:type="dxa"/>
              <w:bottom w:w="0" w:type="dxa"/>
              <w:right w:w="108" w:type="dxa"/>
            </w:tcMar>
            <w:hideMark/>
          </w:tcPr>
          <w:p w14:paraId="6EEFD672"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w:t>
            </w:r>
          </w:p>
        </w:tc>
        <w:tc>
          <w:tcPr>
            <w:tcW w:w="3434" w:type="dxa"/>
            <w:gridSpan w:val="2"/>
            <w:tcMar>
              <w:top w:w="0" w:type="dxa"/>
              <w:left w:w="108" w:type="dxa"/>
              <w:bottom w:w="0" w:type="dxa"/>
              <w:right w:w="108" w:type="dxa"/>
            </w:tcMar>
            <w:hideMark/>
          </w:tcPr>
          <w:p w14:paraId="0202C5AF"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 (Equity)</w:t>
            </w:r>
          </w:p>
        </w:tc>
      </w:tr>
      <w:tr w:rsidR="00D307FA" w:rsidRPr="00D307FA" w14:paraId="6B8B1D8E" w14:textId="77777777" w:rsidTr="00341B52">
        <w:tc>
          <w:tcPr>
            <w:tcW w:w="3046" w:type="dxa"/>
            <w:tcMar>
              <w:top w:w="0" w:type="dxa"/>
              <w:left w:w="108" w:type="dxa"/>
              <w:bottom w:w="0" w:type="dxa"/>
              <w:right w:w="108" w:type="dxa"/>
            </w:tcMar>
            <w:hideMark/>
          </w:tcPr>
          <w:p w14:paraId="5A044A23"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Trading Venue</w:t>
            </w:r>
          </w:p>
        </w:tc>
        <w:tc>
          <w:tcPr>
            <w:tcW w:w="3165" w:type="dxa"/>
            <w:tcMar>
              <w:top w:w="0" w:type="dxa"/>
              <w:left w:w="108" w:type="dxa"/>
              <w:bottom w:w="0" w:type="dxa"/>
              <w:right w:w="108" w:type="dxa"/>
            </w:tcMar>
            <w:hideMark/>
          </w:tcPr>
          <w:p w14:paraId="719D08DD" w14:textId="77777777"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gridSpan w:val="2"/>
            <w:tcMar>
              <w:top w:w="0" w:type="dxa"/>
              <w:left w:w="108" w:type="dxa"/>
              <w:bottom w:w="0" w:type="dxa"/>
              <w:right w:w="108" w:type="dxa"/>
            </w:tcMar>
            <w:hideMark/>
          </w:tcPr>
          <w:p w14:paraId="3069F28F"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London Stock Exchange</w:t>
            </w:r>
          </w:p>
        </w:tc>
      </w:tr>
      <w:tr w:rsidR="00D307FA" w:rsidRPr="00D307FA" w14:paraId="7E9D14FB" w14:textId="77777777" w:rsidTr="00341B52">
        <w:tc>
          <w:tcPr>
            <w:tcW w:w="3046" w:type="dxa"/>
            <w:tcMar>
              <w:top w:w="0" w:type="dxa"/>
              <w:left w:w="108" w:type="dxa"/>
              <w:bottom w:w="0" w:type="dxa"/>
              <w:right w:w="108" w:type="dxa"/>
            </w:tcMar>
            <w:hideMark/>
          </w:tcPr>
          <w:p w14:paraId="52F9C6F9"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Market</w:t>
            </w:r>
          </w:p>
        </w:tc>
        <w:tc>
          <w:tcPr>
            <w:tcW w:w="3165" w:type="dxa"/>
            <w:tcMar>
              <w:top w:w="0" w:type="dxa"/>
              <w:left w:w="108" w:type="dxa"/>
              <w:bottom w:w="0" w:type="dxa"/>
              <w:right w:w="108" w:type="dxa"/>
            </w:tcMar>
            <w:hideMark/>
          </w:tcPr>
          <w:p w14:paraId="535317FF"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Securities Market</w:t>
            </w:r>
          </w:p>
        </w:tc>
        <w:tc>
          <w:tcPr>
            <w:tcW w:w="3434" w:type="dxa"/>
            <w:gridSpan w:val="2"/>
            <w:tcMar>
              <w:top w:w="0" w:type="dxa"/>
              <w:left w:w="108" w:type="dxa"/>
              <w:bottom w:w="0" w:type="dxa"/>
              <w:right w:w="108" w:type="dxa"/>
            </w:tcMar>
            <w:hideMark/>
          </w:tcPr>
          <w:p w14:paraId="35CC6DCD"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Market</w:t>
            </w:r>
          </w:p>
        </w:tc>
      </w:tr>
      <w:tr w:rsidR="00D307FA" w:rsidRPr="00D307FA" w14:paraId="15DA06EC" w14:textId="77777777" w:rsidTr="00341B52">
        <w:tc>
          <w:tcPr>
            <w:tcW w:w="3046" w:type="dxa"/>
            <w:tcMar>
              <w:top w:w="0" w:type="dxa"/>
              <w:left w:w="108" w:type="dxa"/>
              <w:bottom w:w="0" w:type="dxa"/>
              <w:right w:w="108" w:type="dxa"/>
            </w:tcMar>
            <w:hideMark/>
          </w:tcPr>
          <w:p w14:paraId="6B3AD445"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ISIN</w:t>
            </w:r>
          </w:p>
        </w:tc>
        <w:tc>
          <w:tcPr>
            <w:tcW w:w="3165" w:type="dxa"/>
            <w:tcMar>
              <w:top w:w="0" w:type="dxa"/>
              <w:left w:w="108" w:type="dxa"/>
              <w:bottom w:w="0" w:type="dxa"/>
              <w:right w:w="108" w:type="dxa"/>
            </w:tcMar>
            <w:hideMark/>
          </w:tcPr>
          <w:p w14:paraId="4AEE5B45"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c>
          <w:tcPr>
            <w:tcW w:w="3434" w:type="dxa"/>
            <w:gridSpan w:val="2"/>
            <w:tcMar>
              <w:top w:w="0" w:type="dxa"/>
              <w:left w:w="108" w:type="dxa"/>
              <w:bottom w:w="0" w:type="dxa"/>
              <w:right w:w="108" w:type="dxa"/>
            </w:tcMar>
            <w:hideMark/>
          </w:tcPr>
          <w:p w14:paraId="353037D0"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r>
      <w:tr w:rsidR="00D307FA" w:rsidRPr="00D307FA" w14:paraId="568144E4" w14:textId="77777777" w:rsidTr="00341B52">
        <w:tc>
          <w:tcPr>
            <w:tcW w:w="3046" w:type="dxa"/>
            <w:tcMar>
              <w:top w:w="0" w:type="dxa"/>
              <w:left w:w="108" w:type="dxa"/>
              <w:bottom w:w="0" w:type="dxa"/>
              <w:right w:w="108" w:type="dxa"/>
            </w:tcMar>
            <w:hideMark/>
          </w:tcPr>
          <w:p w14:paraId="684855D6"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Ticker</w:t>
            </w:r>
          </w:p>
        </w:tc>
        <w:tc>
          <w:tcPr>
            <w:tcW w:w="3165" w:type="dxa"/>
            <w:tcMar>
              <w:top w:w="0" w:type="dxa"/>
              <w:left w:w="108" w:type="dxa"/>
              <w:bottom w:w="0" w:type="dxa"/>
              <w:right w:w="108" w:type="dxa"/>
            </w:tcMar>
            <w:hideMark/>
          </w:tcPr>
          <w:p w14:paraId="3A11E53C"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FBD.I or EG7.IR</w:t>
            </w:r>
          </w:p>
        </w:tc>
        <w:tc>
          <w:tcPr>
            <w:tcW w:w="3434" w:type="dxa"/>
            <w:gridSpan w:val="2"/>
            <w:tcMar>
              <w:top w:w="0" w:type="dxa"/>
              <w:left w:w="108" w:type="dxa"/>
              <w:bottom w:w="0" w:type="dxa"/>
              <w:right w:w="108" w:type="dxa"/>
            </w:tcMar>
            <w:hideMark/>
          </w:tcPr>
          <w:p w14:paraId="5B93F740"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FBH.L</w:t>
            </w:r>
          </w:p>
        </w:tc>
      </w:tr>
      <w:tr w:rsidR="00D307FA" w:rsidRPr="00D307FA" w14:paraId="1FC5C32B" w14:textId="77777777" w:rsidTr="00341B52">
        <w:tc>
          <w:tcPr>
            <w:tcW w:w="6238" w:type="dxa"/>
            <w:gridSpan w:val="3"/>
            <w:tcMar>
              <w:top w:w="0" w:type="dxa"/>
              <w:left w:w="108" w:type="dxa"/>
              <w:bottom w:w="0" w:type="dxa"/>
              <w:right w:w="108" w:type="dxa"/>
            </w:tcMar>
            <w:hideMark/>
          </w:tcPr>
          <w:p w14:paraId="383CB539" w14:textId="77777777" w:rsidR="00D307FA" w:rsidRPr="00D307FA" w:rsidRDefault="00D307FA" w:rsidP="00D307FA">
            <w:pPr>
              <w:spacing w:after="0" w:line="240" w:lineRule="auto"/>
              <w:ind w:left="142"/>
              <w:rPr>
                <w:rFonts w:cs="Arial"/>
                <w:sz w:val="24"/>
                <w:szCs w:val="24"/>
                <w:lang w:val="en-US"/>
              </w:rPr>
            </w:pPr>
          </w:p>
        </w:tc>
        <w:tc>
          <w:tcPr>
            <w:tcW w:w="3407" w:type="dxa"/>
            <w:tcMar>
              <w:top w:w="0" w:type="dxa"/>
              <w:left w:w="108" w:type="dxa"/>
              <w:bottom w:w="0" w:type="dxa"/>
              <w:right w:w="108" w:type="dxa"/>
            </w:tcMar>
            <w:hideMark/>
          </w:tcPr>
          <w:p w14:paraId="0C010FBF" w14:textId="77777777" w:rsidR="00D307FA" w:rsidRPr="00D307FA" w:rsidRDefault="00D307FA" w:rsidP="00D307FA">
            <w:pPr>
              <w:spacing w:after="0" w:line="240" w:lineRule="auto"/>
              <w:ind w:left="142"/>
              <w:rPr>
                <w:rFonts w:cs="Arial"/>
                <w:sz w:val="24"/>
                <w:szCs w:val="24"/>
                <w:lang w:val="en-US"/>
              </w:rPr>
            </w:pPr>
          </w:p>
        </w:tc>
      </w:tr>
    </w:tbl>
    <w:p w14:paraId="00DD059E" w14:textId="77777777" w:rsidR="00D307FA" w:rsidRPr="00D307FA" w:rsidRDefault="00D307FA" w:rsidP="00D307FA">
      <w:pPr>
        <w:spacing w:after="0" w:line="240" w:lineRule="auto"/>
        <w:jc w:val="center"/>
        <w:rPr>
          <w:rFonts w:cs="Arial"/>
          <w:sz w:val="24"/>
          <w:szCs w:val="24"/>
          <w:lang w:val="en-US"/>
        </w:rPr>
      </w:pPr>
      <w:r w:rsidRPr="00D307FA">
        <w:rPr>
          <w:rFonts w:cs="Arial"/>
          <w:sz w:val="24"/>
          <w:szCs w:val="24"/>
          <w:lang w:val="en-US"/>
        </w:rPr>
        <w:br/>
        <w:t>FBD Holdings plc, FBD House, Bluebell, Dublin 12</w:t>
      </w:r>
      <w:r w:rsidRPr="00D307FA">
        <w:rPr>
          <w:rFonts w:cs="Arial"/>
          <w:sz w:val="24"/>
          <w:szCs w:val="24"/>
          <w:lang w:val="en-US"/>
        </w:rPr>
        <w:br/>
        <w:t>Registered in Dublin, Ireland Registered Number 135882</w:t>
      </w:r>
    </w:p>
    <w:p w14:paraId="3A2D2C55" w14:textId="77777777" w:rsidR="00140146" w:rsidRPr="00341B52" w:rsidRDefault="00140146">
      <w:pPr>
        <w:rPr>
          <w:sz w:val="24"/>
          <w:szCs w:val="24"/>
        </w:rPr>
      </w:pPr>
    </w:p>
    <w:sectPr w:rsidR="00140146" w:rsidRPr="00341B52" w:rsidSect="00341B52">
      <w:headerReference w:type="even" r:id="rId7"/>
      <w:headerReference w:type="default" r:id="rId8"/>
      <w:headerReference w:type="firs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BC3CB" w14:textId="77777777" w:rsidR="0068483B" w:rsidRDefault="0068483B">
      <w:pPr>
        <w:spacing w:after="0" w:line="240" w:lineRule="auto"/>
      </w:pPr>
      <w:r>
        <w:separator/>
      </w:r>
    </w:p>
  </w:endnote>
  <w:endnote w:type="continuationSeparator" w:id="0">
    <w:p w14:paraId="78DB497E" w14:textId="77777777" w:rsidR="0068483B" w:rsidRDefault="0068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4BB42" w14:textId="77777777" w:rsidR="0068483B" w:rsidRDefault="0068483B">
      <w:pPr>
        <w:spacing w:after="0" w:line="240" w:lineRule="auto"/>
      </w:pPr>
      <w:r>
        <w:separator/>
      </w:r>
    </w:p>
  </w:footnote>
  <w:footnote w:type="continuationSeparator" w:id="0">
    <w:p w14:paraId="5DD233C5" w14:textId="77777777" w:rsidR="0068483B" w:rsidRDefault="00684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E6AA2" w14:textId="342CA375" w:rsidR="00B875DB" w:rsidRDefault="00B87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2E877" w14:textId="2F878C28" w:rsidR="00B26F9E" w:rsidRDefault="00B26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1FDF9" w14:textId="365D4BAB" w:rsidR="00B875DB" w:rsidRDefault="00B87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36374B"/>
    <w:multiLevelType w:val="hybridMultilevel"/>
    <w:tmpl w:val="1CBA93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FA"/>
    <w:rsid w:val="00000010"/>
    <w:rsid w:val="00025EC2"/>
    <w:rsid w:val="00037E64"/>
    <w:rsid w:val="00042EFC"/>
    <w:rsid w:val="0005642F"/>
    <w:rsid w:val="000903C0"/>
    <w:rsid w:val="000A4961"/>
    <w:rsid w:val="000D227A"/>
    <w:rsid w:val="000F2FAF"/>
    <w:rsid w:val="000F6704"/>
    <w:rsid w:val="00122B42"/>
    <w:rsid w:val="00125FA0"/>
    <w:rsid w:val="00133B72"/>
    <w:rsid w:val="00140146"/>
    <w:rsid w:val="001403BF"/>
    <w:rsid w:val="00164F06"/>
    <w:rsid w:val="00172E96"/>
    <w:rsid w:val="00173237"/>
    <w:rsid w:val="001750E2"/>
    <w:rsid w:val="00196004"/>
    <w:rsid w:val="0019743B"/>
    <w:rsid w:val="001B02CF"/>
    <w:rsid w:val="001C7185"/>
    <w:rsid w:val="001E2E80"/>
    <w:rsid w:val="001F56D4"/>
    <w:rsid w:val="001F7A31"/>
    <w:rsid w:val="002315A6"/>
    <w:rsid w:val="00247066"/>
    <w:rsid w:val="00266A2C"/>
    <w:rsid w:val="0027298D"/>
    <w:rsid w:val="0029509A"/>
    <w:rsid w:val="002A0028"/>
    <w:rsid w:val="002B4D85"/>
    <w:rsid w:val="002E4BAD"/>
    <w:rsid w:val="002E6658"/>
    <w:rsid w:val="002F5A81"/>
    <w:rsid w:val="00302B49"/>
    <w:rsid w:val="00320906"/>
    <w:rsid w:val="00341B52"/>
    <w:rsid w:val="00350991"/>
    <w:rsid w:val="00355334"/>
    <w:rsid w:val="00373B39"/>
    <w:rsid w:val="00381180"/>
    <w:rsid w:val="0038500C"/>
    <w:rsid w:val="003A56BC"/>
    <w:rsid w:val="003F3D58"/>
    <w:rsid w:val="004014C4"/>
    <w:rsid w:val="004070CB"/>
    <w:rsid w:val="00433890"/>
    <w:rsid w:val="0043452C"/>
    <w:rsid w:val="00440B66"/>
    <w:rsid w:val="00455292"/>
    <w:rsid w:val="0048117A"/>
    <w:rsid w:val="00497E53"/>
    <w:rsid w:val="004B052D"/>
    <w:rsid w:val="004D7EDB"/>
    <w:rsid w:val="004F0E28"/>
    <w:rsid w:val="00500710"/>
    <w:rsid w:val="005307E1"/>
    <w:rsid w:val="00542533"/>
    <w:rsid w:val="00542FE5"/>
    <w:rsid w:val="005515B4"/>
    <w:rsid w:val="00552A07"/>
    <w:rsid w:val="00564EA4"/>
    <w:rsid w:val="0056530D"/>
    <w:rsid w:val="005A40A4"/>
    <w:rsid w:val="005A57F7"/>
    <w:rsid w:val="005C372B"/>
    <w:rsid w:val="0061248C"/>
    <w:rsid w:val="006221D4"/>
    <w:rsid w:val="00623E5A"/>
    <w:rsid w:val="00633D01"/>
    <w:rsid w:val="00636DA3"/>
    <w:rsid w:val="0063722E"/>
    <w:rsid w:val="00662747"/>
    <w:rsid w:val="00665BBB"/>
    <w:rsid w:val="006772D5"/>
    <w:rsid w:val="0068483B"/>
    <w:rsid w:val="006E3B07"/>
    <w:rsid w:val="006E513F"/>
    <w:rsid w:val="00722A20"/>
    <w:rsid w:val="0073101D"/>
    <w:rsid w:val="00741804"/>
    <w:rsid w:val="00750E8C"/>
    <w:rsid w:val="00755560"/>
    <w:rsid w:val="00764935"/>
    <w:rsid w:val="00766A85"/>
    <w:rsid w:val="00777DB6"/>
    <w:rsid w:val="00786820"/>
    <w:rsid w:val="00786E99"/>
    <w:rsid w:val="00792E5F"/>
    <w:rsid w:val="00794082"/>
    <w:rsid w:val="00796F41"/>
    <w:rsid w:val="007C7482"/>
    <w:rsid w:val="007D7600"/>
    <w:rsid w:val="007E065D"/>
    <w:rsid w:val="007E6F36"/>
    <w:rsid w:val="008013F6"/>
    <w:rsid w:val="00801F11"/>
    <w:rsid w:val="00823CA4"/>
    <w:rsid w:val="00832ADC"/>
    <w:rsid w:val="0084268E"/>
    <w:rsid w:val="008462E5"/>
    <w:rsid w:val="00855D5B"/>
    <w:rsid w:val="00867D0A"/>
    <w:rsid w:val="00891DD7"/>
    <w:rsid w:val="008B398C"/>
    <w:rsid w:val="008D3C2A"/>
    <w:rsid w:val="009436EC"/>
    <w:rsid w:val="00961B8B"/>
    <w:rsid w:val="00973FFF"/>
    <w:rsid w:val="009A23E6"/>
    <w:rsid w:val="009C0D1C"/>
    <w:rsid w:val="009E2999"/>
    <w:rsid w:val="009F3085"/>
    <w:rsid w:val="00A00086"/>
    <w:rsid w:val="00A06D86"/>
    <w:rsid w:val="00A137EB"/>
    <w:rsid w:val="00A53D68"/>
    <w:rsid w:val="00A60272"/>
    <w:rsid w:val="00A61C6F"/>
    <w:rsid w:val="00A62E6D"/>
    <w:rsid w:val="00A667AA"/>
    <w:rsid w:val="00A710CF"/>
    <w:rsid w:val="00A80BF7"/>
    <w:rsid w:val="00AC3A60"/>
    <w:rsid w:val="00AC4CE5"/>
    <w:rsid w:val="00AE15B4"/>
    <w:rsid w:val="00AE1790"/>
    <w:rsid w:val="00AE322B"/>
    <w:rsid w:val="00AF698A"/>
    <w:rsid w:val="00B104A0"/>
    <w:rsid w:val="00B1639D"/>
    <w:rsid w:val="00B2586E"/>
    <w:rsid w:val="00B26F9E"/>
    <w:rsid w:val="00B37C83"/>
    <w:rsid w:val="00B74710"/>
    <w:rsid w:val="00B875DB"/>
    <w:rsid w:val="00BA6B16"/>
    <w:rsid w:val="00BB6620"/>
    <w:rsid w:val="00BD448C"/>
    <w:rsid w:val="00BD67BC"/>
    <w:rsid w:val="00BE5A0B"/>
    <w:rsid w:val="00C00D45"/>
    <w:rsid w:val="00C234F9"/>
    <w:rsid w:val="00C32EB3"/>
    <w:rsid w:val="00C8220C"/>
    <w:rsid w:val="00C945DD"/>
    <w:rsid w:val="00CE356B"/>
    <w:rsid w:val="00CE5E26"/>
    <w:rsid w:val="00CF6FA9"/>
    <w:rsid w:val="00D11492"/>
    <w:rsid w:val="00D227E5"/>
    <w:rsid w:val="00D307FA"/>
    <w:rsid w:val="00D3744C"/>
    <w:rsid w:val="00D54039"/>
    <w:rsid w:val="00D609E9"/>
    <w:rsid w:val="00DA79C4"/>
    <w:rsid w:val="00E5340B"/>
    <w:rsid w:val="00E61229"/>
    <w:rsid w:val="00E67F59"/>
    <w:rsid w:val="00E7470B"/>
    <w:rsid w:val="00EB60D1"/>
    <w:rsid w:val="00EC0812"/>
    <w:rsid w:val="00ED14FA"/>
    <w:rsid w:val="00EF4686"/>
    <w:rsid w:val="00F01717"/>
    <w:rsid w:val="00F103B4"/>
    <w:rsid w:val="00F37F24"/>
    <w:rsid w:val="00F51C36"/>
    <w:rsid w:val="00F555D2"/>
    <w:rsid w:val="00F83EC6"/>
    <w:rsid w:val="00F9213D"/>
    <w:rsid w:val="00FA5B85"/>
    <w:rsid w:val="00FC3021"/>
    <w:rsid w:val="00FD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5F6A4"/>
  <w15:docId w15:val="{1FC8A46F-D6A6-446D-821E-D0AA6760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FA"/>
  </w:style>
  <w:style w:type="paragraph" w:styleId="BalloonText">
    <w:name w:val="Balloon Text"/>
    <w:basedOn w:val="Normal"/>
    <w:link w:val="BalloonTextChar"/>
    <w:uiPriority w:val="99"/>
    <w:semiHidden/>
    <w:unhideWhenUsed/>
    <w:rsid w:val="00AE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90"/>
    <w:rPr>
      <w:rFonts w:ascii="Tahoma" w:hAnsi="Tahoma" w:cs="Tahoma"/>
      <w:sz w:val="16"/>
      <w:szCs w:val="16"/>
    </w:rPr>
  </w:style>
  <w:style w:type="paragraph" w:styleId="NoSpacing">
    <w:name w:val="No Spacing"/>
    <w:uiPriority w:val="1"/>
    <w:qFormat/>
    <w:rsid w:val="00C32EB3"/>
    <w:pPr>
      <w:spacing w:after="0" w:line="240" w:lineRule="auto"/>
    </w:pPr>
    <w:rPr>
      <w:lang w:val="en-US"/>
    </w:rPr>
  </w:style>
  <w:style w:type="character" w:customStyle="1" w:styleId="aq">
    <w:name w:val="aq"/>
    <w:basedOn w:val="DefaultParagraphFont"/>
    <w:rsid w:val="00C00D45"/>
  </w:style>
  <w:style w:type="character" w:customStyle="1" w:styleId="an">
    <w:name w:val="an"/>
    <w:basedOn w:val="DefaultParagraphFont"/>
    <w:rsid w:val="00C00D45"/>
  </w:style>
  <w:style w:type="paragraph" w:styleId="Footer">
    <w:name w:val="footer"/>
    <w:basedOn w:val="Normal"/>
    <w:link w:val="FooterChar"/>
    <w:uiPriority w:val="99"/>
    <w:unhideWhenUsed/>
    <w:rsid w:val="00B8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5DB"/>
  </w:style>
  <w:style w:type="paragraph" w:customStyle="1" w:styleId="Default">
    <w:name w:val="Default"/>
    <w:rsid w:val="002315A6"/>
    <w:pPr>
      <w:autoSpaceDE w:val="0"/>
      <w:autoSpaceDN w:val="0"/>
      <w:adjustRightInd w:val="0"/>
      <w:spacing w:after="0" w:line="240" w:lineRule="auto"/>
    </w:pPr>
    <w:rPr>
      <w:rFonts w:ascii="Calibri" w:hAnsi="Calibri" w:cs="Calibri"/>
      <w:color w:val="000000"/>
      <w:sz w:val="24"/>
      <w:szCs w:val="24"/>
      <w:lang w:val="en-IE"/>
    </w:rPr>
  </w:style>
  <w:style w:type="paragraph" w:styleId="Revision">
    <w:name w:val="Revision"/>
    <w:hidden/>
    <w:uiPriority w:val="99"/>
    <w:semiHidden/>
    <w:rsid w:val="002470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8060">
      <w:bodyDiv w:val="1"/>
      <w:marLeft w:val="0"/>
      <w:marRight w:val="0"/>
      <w:marTop w:val="0"/>
      <w:marBottom w:val="0"/>
      <w:divBdr>
        <w:top w:val="none" w:sz="0" w:space="0" w:color="auto"/>
        <w:left w:val="none" w:sz="0" w:space="0" w:color="auto"/>
        <w:bottom w:val="none" w:sz="0" w:space="0" w:color="auto"/>
        <w:right w:val="none" w:sz="0" w:space="0" w:color="auto"/>
      </w:divBdr>
    </w:div>
    <w:div w:id="846866939">
      <w:bodyDiv w:val="1"/>
      <w:marLeft w:val="0"/>
      <w:marRight w:val="0"/>
      <w:marTop w:val="0"/>
      <w:marBottom w:val="0"/>
      <w:divBdr>
        <w:top w:val="none" w:sz="0" w:space="0" w:color="auto"/>
        <w:left w:val="none" w:sz="0" w:space="0" w:color="auto"/>
        <w:bottom w:val="none" w:sz="0" w:space="0" w:color="auto"/>
        <w:right w:val="none" w:sz="0" w:space="0" w:color="auto"/>
      </w:divBdr>
    </w:div>
    <w:div w:id="1585723840">
      <w:bodyDiv w:val="1"/>
      <w:marLeft w:val="0"/>
      <w:marRight w:val="0"/>
      <w:marTop w:val="0"/>
      <w:marBottom w:val="0"/>
      <w:divBdr>
        <w:top w:val="none" w:sz="0" w:space="0" w:color="auto"/>
        <w:left w:val="none" w:sz="0" w:space="0" w:color="auto"/>
        <w:bottom w:val="none" w:sz="0" w:space="0" w:color="auto"/>
        <w:right w:val="none" w:sz="0" w:space="0" w:color="auto"/>
      </w:divBdr>
    </w:div>
    <w:div w:id="21312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2022-01-28T16:39:45+00:00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3BAD41E-8D2E-4B56-A8AF-112C9D977025}"/>
</file>

<file path=customXml/itemProps2.xml><?xml version="1.0" encoding="utf-8"?>
<ds:datastoreItem xmlns:ds="http://schemas.openxmlformats.org/officeDocument/2006/customXml" ds:itemID="{A60BEF6D-6252-4A90-B972-1BA4F44439FF}"/>
</file>

<file path=customXml/itemProps3.xml><?xml version="1.0" encoding="utf-8"?>
<ds:datastoreItem xmlns:ds="http://schemas.openxmlformats.org/officeDocument/2006/customXml" ds:itemID="{A6485882-A88B-4C21-AF88-C4854C4B104E}"/>
</file>

<file path=docProps/app.xml><?xml version="1.0" encoding="utf-8"?>
<Properties xmlns="http://schemas.openxmlformats.org/officeDocument/2006/extended-properties" xmlns:vt="http://schemas.openxmlformats.org/officeDocument/2006/docPropsVTypes">
  <Template>Normal</Template>
  <TotalTime>201</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Higgins</dc:creator>
  <cp:lastModifiedBy>John O'Grady</cp:lastModifiedBy>
  <cp:revision>11</cp:revision>
  <cp:lastPrinted>2022-01-28T10:42:00Z</cp:lastPrinted>
  <dcterms:created xsi:type="dcterms:W3CDTF">2022-01-28T11:35:00Z</dcterms:created>
  <dcterms:modified xsi:type="dcterms:W3CDTF">2022-01-28T15:51:00Z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178968700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