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BA6C5"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7D89BA11"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41076321" w14:textId="77777777" w:rsidTr="00F1736C">
        <w:trPr>
          <w:trHeight w:val="422"/>
        </w:trPr>
        <w:tc>
          <w:tcPr>
            <w:tcW w:w="10620" w:type="dxa"/>
            <w:gridSpan w:val="6"/>
            <w:vAlign w:val="center"/>
          </w:tcPr>
          <w:p w14:paraId="27B40A99"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71F44FDA" w14:textId="77777777" w:rsidTr="00C055A5">
        <w:trPr>
          <w:trHeight w:val="325"/>
        </w:trPr>
        <w:tc>
          <w:tcPr>
            <w:tcW w:w="10620" w:type="dxa"/>
            <w:gridSpan w:val="6"/>
            <w:tcBorders>
              <w:left w:val="nil"/>
              <w:right w:val="nil"/>
            </w:tcBorders>
            <w:vAlign w:val="center"/>
          </w:tcPr>
          <w:p w14:paraId="5372B0C5" w14:textId="77777777" w:rsidR="00C5065C" w:rsidRPr="00C055A5" w:rsidRDefault="00C5065C" w:rsidP="00C055A5">
            <w:pPr>
              <w:spacing w:after="0"/>
              <w:rPr>
                <w:rFonts w:ascii="Helvetica" w:hAnsi="Helvetica" w:cs="Helvetica"/>
                <w:lang w:val="en-GB"/>
              </w:rPr>
            </w:pPr>
          </w:p>
        </w:tc>
      </w:tr>
      <w:tr w:rsidR="00C5065C" w:rsidRPr="00C055A5" w14:paraId="547DE9D9" w14:textId="77777777" w:rsidTr="00F1736C">
        <w:trPr>
          <w:trHeight w:val="732"/>
        </w:trPr>
        <w:tc>
          <w:tcPr>
            <w:tcW w:w="10620" w:type="dxa"/>
            <w:gridSpan w:val="6"/>
            <w:vAlign w:val="center"/>
          </w:tcPr>
          <w:p w14:paraId="44A859A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098528E1" w14:textId="77777777" w:rsidR="00C5065C" w:rsidRPr="00C055A5" w:rsidRDefault="00E2239B" w:rsidP="00D2326B">
            <w:pPr>
              <w:spacing w:after="0"/>
              <w:rPr>
                <w:rFonts w:ascii="Helvetica" w:hAnsi="Helvetica" w:cs="Helvetica"/>
                <w:lang w:val="en-GB"/>
              </w:rPr>
            </w:pPr>
            <w:r>
              <w:rPr>
                <w:rFonts w:ascii="Helvetica" w:hAnsi="Helvetica" w:cs="Helvetica"/>
                <w:lang w:val="en-GB"/>
              </w:rPr>
              <w:t>FBD HOLDINGS PLC</w:t>
            </w:r>
          </w:p>
        </w:tc>
      </w:tr>
      <w:tr w:rsidR="00C5065C" w:rsidRPr="00C055A5" w14:paraId="6A2BAA87" w14:textId="77777777" w:rsidTr="00D2326B">
        <w:trPr>
          <w:trHeight w:val="2109"/>
        </w:trPr>
        <w:tc>
          <w:tcPr>
            <w:tcW w:w="10620" w:type="dxa"/>
            <w:gridSpan w:val="6"/>
            <w:vAlign w:val="center"/>
          </w:tcPr>
          <w:p w14:paraId="7D8106D1"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59EF69B9" w14:textId="7DC54AB1"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FF48C7">
              <w:rPr>
                <w:rFonts w:ascii="Helvetica" w:hAnsi="Helvetica" w:cs="Helvetica"/>
                <w:lang w:val="en-GB"/>
              </w:rPr>
              <w:t>X</w:t>
            </w:r>
            <w:r w:rsidRPr="00C055A5">
              <w:rPr>
                <w:rFonts w:ascii="Helvetica" w:hAnsi="Helvetica" w:cs="Helvetica"/>
                <w:lang w:val="en-GB"/>
              </w:rPr>
              <w:t>] An acquisition or disposal of voting rights</w:t>
            </w:r>
          </w:p>
          <w:p w14:paraId="50B7CA54"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35D9D67A"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694C649E" w14:textId="3F5FE16C" w:rsidR="00FB25D5" w:rsidRDefault="00C5065C" w:rsidP="00D2326B">
            <w:pPr>
              <w:spacing w:after="0" w:line="240" w:lineRule="auto"/>
              <w:rPr>
                <w:rFonts w:ascii="Helvetica" w:hAnsi="Helvetica" w:cs="Helvetica"/>
                <w:lang w:val="en-GB"/>
              </w:rPr>
            </w:pPr>
            <w:r w:rsidRPr="00C055A5">
              <w:rPr>
                <w:rFonts w:ascii="Helvetica" w:hAnsi="Helvetica" w:cs="Helvetica"/>
                <w:lang w:val="en-GB"/>
              </w:rPr>
              <w:t>[</w:t>
            </w:r>
            <w:r w:rsidR="00FF48C7">
              <w:rPr>
                <w:rFonts w:ascii="Helvetica" w:hAnsi="Helvetica" w:cs="Helvetica"/>
                <w:lang w:val="en-GB"/>
              </w:rPr>
              <w:t xml:space="preserve"> </w:t>
            </w:r>
            <w:r w:rsidRPr="00C055A5">
              <w:rPr>
                <w:rFonts w:ascii="Helvetica" w:hAnsi="Helvetica" w:cs="Helvetica"/>
                <w:lang w:val="en-GB"/>
              </w:rPr>
              <w:t>]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582DA54F" w14:textId="77777777" w:rsidR="00C055A5" w:rsidRPr="00C055A5" w:rsidRDefault="00C055A5" w:rsidP="00C055A5">
            <w:pPr>
              <w:rPr>
                <w:rFonts w:ascii="Helvetica" w:hAnsi="Helvetica" w:cs="Helvetica"/>
                <w:lang w:val="en-GB"/>
              </w:rPr>
            </w:pPr>
          </w:p>
        </w:tc>
      </w:tr>
      <w:tr w:rsidR="00C5065C" w:rsidRPr="00C055A5" w14:paraId="5308B351" w14:textId="77777777" w:rsidTr="00F1736C">
        <w:trPr>
          <w:trHeight w:val="390"/>
        </w:trPr>
        <w:tc>
          <w:tcPr>
            <w:tcW w:w="10620" w:type="dxa"/>
            <w:gridSpan w:val="6"/>
            <w:tcBorders>
              <w:bottom w:val="nil"/>
            </w:tcBorders>
            <w:vAlign w:val="center"/>
          </w:tcPr>
          <w:p w14:paraId="2839F8C0"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241DEA48" w14:textId="77777777" w:rsidTr="00F1736C">
        <w:trPr>
          <w:trHeight w:val="390"/>
        </w:trPr>
        <w:tc>
          <w:tcPr>
            <w:tcW w:w="4151" w:type="dxa"/>
            <w:gridSpan w:val="2"/>
            <w:tcBorders>
              <w:top w:val="nil"/>
            </w:tcBorders>
          </w:tcPr>
          <w:p w14:paraId="0FD414E7" w14:textId="77777777" w:rsidR="00C5065C" w:rsidRDefault="00C5065C" w:rsidP="00C5065C">
            <w:pPr>
              <w:rPr>
                <w:rFonts w:ascii="Helvetica" w:hAnsi="Helvetica" w:cs="Helvetica"/>
                <w:lang w:val="en-GB"/>
              </w:rPr>
            </w:pPr>
            <w:r w:rsidRPr="00C055A5">
              <w:rPr>
                <w:rFonts w:ascii="Helvetica" w:hAnsi="Helvetica" w:cs="Helvetica"/>
                <w:lang w:val="en-GB"/>
              </w:rPr>
              <w:t>Name:</w:t>
            </w:r>
          </w:p>
          <w:p w14:paraId="563299AA" w14:textId="70CA42F7" w:rsidR="00E2239B" w:rsidRPr="00C055A5" w:rsidRDefault="000C15ED" w:rsidP="00C5065C">
            <w:pPr>
              <w:rPr>
                <w:rFonts w:ascii="Helvetica" w:hAnsi="Helvetica" w:cs="Helvetica"/>
                <w:lang w:val="en-GB"/>
              </w:rPr>
            </w:pPr>
            <w:r>
              <w:rPr>
                <w:rFonts w:ascii="Helvetica" w:hAnsi="Helvetica" w:cs="Helvetica"/>
                <w:lang w:val="en-GB"/>
              </w:rPr>
              <w:t>FBD Trust</w:t>
            </w:r>
            <w:r w:rsidR="000B38D1">
              <w:rPr>
                <w:rFonts w:ascii="Helvetica" w:hAnsi="Helvetica" w:cs="Helvetica"/>
                <w:lang w:val="en-GB"/>
              </w:rPr>
              <w:t xml:space="preserve"> Company</w:t>
            </w:r>
            <w:r>
              <w:rPr>
                <w:rFonts w:ascii="Helvetica" w:hAnsi="Helvetica" w:cs="Helvetica"/>
                <w:lang w:val="en-GB"/>
              </w:rPr>
              <w:t xml:space="preserve"> CLG</w:t>
            </w:r>
          </w:p>
        </w:tc>
        <w:tc>
          <w:tcPr>
            <w:tcW w:w="6469" w:type="dxa"/>
            <w:gridSpan w:val="4"/>
            <w:tcBorders>
              <w:top w:val="nil"/>
            </w:tcBorders>
            <w:vAlign w:val="center"/>
          </w:tcPr>
          <w:p w14:paraId="6E3DEDFD"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58DFFDF1" w14:textId="77777777" w:rsidR="00C5065C" w:rsidRPr="00C055A5" w:rsidRDefault="00532ACC" w:rsidP="00C5065C">
            <w:pPr>
              <w:rPr>
                <w:rFonts w:ascii="Helvetica" w:hAnsi="Helvetica" w:cs="Helvetica"/>
                <w:lang w:val="en-GB"/>
              </w:rPr>
            </w:pPr>
            <w:r>
              <w:rPr>
                <w:rFonts w:ascii="Helvetica" w:hAnsi="Helvetica" w:cs="Helvetica"/>
                <w:lang w:val="en-GB"/>
              </w:rPr>
              <w:t>Dublin, Ireland</w:t>
            </w:r>
          </w:p>
        </w:tc>
      </w:tr>
      <w:tr w:rsidR="00C5065C" w:rsidRPr="00C055A5" w14:paraId="37D61852" w14:textId="77777777" w:rsidTr="00F1736C">
        <w:trPr>
          <w:trHeight w:val="537"/>
        </w:trPr>
        <w:tc>
          <w:tcPr>
            <w:tcW w:w="10620" w:type="dxa"/>
            <w:gridSpan w:val="6"/>
            <w:vAlign w:val="center"/>
          </w:tcPr>
          <w:p w14:paraId="2AB19CE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7ADE28F4" w14:textId="77777777" w:rsidR="00C5065C" w:rsidRPr="00C055A5" w:rsidRDefault="00C5065C" w:rsidP="00D2326B">
            <w:pPr>
              <w:spacing w:after="0"/>
              <w:rPr>
                <w:rFonts w:ascii="Helvetica" w:hAnsi="Helvetica" w:cs="Helvetica"/>
                <w:lang w:val="en-GB"/>
              </w:rPr>
            </w:pPr>
          </w:p>
        </w:tc>
      </w:tr>
      <w:tr w:rsidR="00C5065C" w:rsidRPr="00C055A5" w14:paraId="33B64667" w14:textId="77777777" w:rsidTr="00F1736C">
        <w:trPr>
          <w:trHeight w:val="419"/>
        </w:trPr>
        <w:tc>
          <w:tcPr>
            <w:tcW w:w="10620" w:type="dxa"/>
            <w:gridSpan w:val="6"/>
            <w:vAlign w:val="center"/>
          </w:tcPr>
          <w:p w14:paraId="2B6FC90C"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7A80A13B" w14:textId="1C8C4897" w:rsidR="00BA72A7" w:rsidRPr="00C055A5" w:rsidRDefault="00111863" w:rsidP="00BA72A7">
            <w:pPr>
              <w:spacing w:after="0"/>
              <w:rPr>
                <w:rFonts w:ascii="Helvetica" w:hAnsi="Helvetica" w:cs="Helvetica"/>
                <w:lang w:val="en-GB"/>
              </w:rPr>
            </w:pPr>
            <w:r>
              <w:rPr>
                <w:rFonts w:ascii="Helvetica" w:hAnsi="Helvetica" w:cs="Helvetica"/>
                <w:lang w:val="en-GB"/>
              </w:rPr>
              <w:t>1</w:t>
            </w:r>
            <w:r w:rsidR="00DE180D">
              <w:rPr>
                <w:rFonts w:ascii="Helvetica" w:hAnsi="Helvetica" w:cs="Helvetica"/>
                <w:lang w:val="en-GB"/>
              </w:rPr>
              <w:t>9</w:t>
            </w:r>
            <w:r w:rsidR="00FB25D5">
              <w:rPr>
                <w:rFonts w:ascii="Helvetica" w:hAnsi="Helvetica" w:cs="Helvetica"/>
                <w:lang w:val="en-GB"/>
              </w:rPr>
              <w:t>/04/2024</w:t>
            </w:r>
          </w:p>
        </w:tc>
      </w:tr>
      <w:tr w:rsidR="00521E70" w:rsidRPr="00C055A5" w14:paraId="2CD81E26" w14:textId="77777777" w:rsidTr="00306839">
        <w:trPr>
          <w:trHeight w:val="419"/>
        </w:trPr>
        <w:tc>
          <w:tcPr>
            <w:tcW w:w="10620" w:type="dxa"/>
            <w:gridSpan w:val="6"/>
            <w:vAlign w:val="center"/>
          </w:tcPr>
          <w:p w14:paraId="72B79B88"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08D6A081" w14:textId="5D4E6534" w:rsidR="00D2326B" w:rsidRPr="00C055A5" w:rsidRDefault="00ED7A79" w:rsidP="00D2326B">
            <w:pPr>
              <w:spacing w:after="0"/>
              <w:rPr>
                <w:rFonts w:ascii="Helvetica" w:hAnsi="Helvetica" w:cs="Helvetica"/>
                <w:b/>
                <w:lang w:val="en-GB"/>
              </w:rPr>
            </w:pPr>
            <w:r>
              <w:rPr>
                <w:rFonts w:ascii="Helvetica" w:hAnsi="Helvetica" w:cs="Helvetica"/>
                <w:lang w:val="en-GB"/>
              </w:rPr>
              <w:t>22</w:t>
            </w:r>
            <w:r w:rsidR="00FB25D5">
              <w:rPr>
                <w:rFonts w:ascii="Helvetica" w:hAnsi="Helvetica" w:cs="Helvetica"/>
                <w:lang w:val="en-GB"/>
              </w:rPr>
              <w:t>/04/2024</w:t>
            </w:r>
          </w:p>
        </w:tc>
      </w:tr>
      <w:tr w:rsidR="00521E70" w:rsidRPr="00C055A5" w14:paraId="291461CD" w14:textId="77777777" w:rsidTr="00306839">
        <w:trPr>
          <w:trHeight w:val="419"/>
        </w:trPr>
        <w:tc>
          <w:tcPr>
            <w:tcW w:w="10620" w:type="dxa"/>
            <w:gridSpan w:val="6"/>
            <w:vAlign w:val="center"/>
          </w:tcPr>
          <w:p w14:paraId="7A0974DD"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57D5330D" w14:textId="194E8CA5" w:rsidR="00D2326B" w:rsidRPr="00E2239B" w:rsidRDefault="00532ACC" w:rsidP="00AD6764">
            <w:pPr>
              <w:spacing w:after="0"/>
              <w:rPr>
                <w:rFonts w:ascii="Helvetica" w:hAnsi="Helvetica" w:cs="Helvetica"/>
                <w:lang w:val="en-GB"/>
              </w:rPr>
            </w:pPr>
            <w:r>
              <w:rPr>
                <w:rFonts w:ascii="Helvetica" w:hAnsi="Helvetica" w:cs="Helvetica"/>
                <w:lang w:val="en-GB"/>
              </w:rPr>
              <w:t>1</w:t>
            </w:r>
            <w:r w:rsidR="00111863">
              <w:rPr>
                <w:rFonts w:ascii="Helvetica" w:hAnsi="Helvetica" w:cs="Helvetica"/>
                <w:lang w:val="en-GB"/>
              </w:rPr>
              <w:t>7</w:t>
            </w:r>
            <w:r w:rsidR="00E2239B" w:rsidRPr="00E2239B">
              <w:rPr>
                <w:rFonts w:ascii="Helvetica" w:hAnsi="Helvetica" w:cs="Helvetica"/>
                <w:lang w:val="en-GB"/>
              </w:rPr>
              <w:t>%</w:t>
            </w:r>
          </w:p>
        </w:tc>
      </w:tr>
      <w:tr w:rsidR="00C5065C" w:rsidRPr="00C055A5" w14:paraId="192E102A" w14:textId="77777777" w:rsidTr="00F1736C">
        <w:trPr>
          <w:trHeight w:val="555"/>
        </w:trPr>
        <w:tc>
          <w:tcPr>
            <w:tcW w:w="10620" w:type="dxa"/>
            <w:gridSpan w:val="6"/>
            <w:vAlign w:val="center"/>
          </w:tcPr>
          <w:p w14:paraId="0DF8B46A"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C575F92" w14:textId="77777777" w:rsidTr="00F1736C">
        <w:trPr>
          <w:trHeight w:val="555"/>
        </w:trPr>
        <w:tc>
          <w:tcPr>
            <w:tcW w:w="2124" w:type="dxa"/>
            <w:vAlign w:val="center"/>
          </w:tcPr>
          <w:p w14:paraId="172EE3F1" w14:textId="77777777" w:rsidR="00C5065C" w:rsidRPr="00C055A5" w:rsidRDefault="00C5065C" w:rsidP="00C5065C">
            <w:pPr>
              <w:rPr>
                <w:rFonts w:ascii="Helvetica" w:hAnsi="Helvetica" w:cs="Helvetica"/>
                <w:lang w:val="en-GB"/>
              </w:rPr>
            </w:pPr>
            <w:bookmarkStart w:id="0" w:name="_Hlk164675497"/>
          </w:p>
        </w:tc>
        <w:tc>
          <w:tcPr>
            <w:tcW w:w="2124" w:type="dxa"/>
            <w:gridSpan w:val="2"/>
            <w:vAlign w:val="center"/>
          </w:tcPr>
          <w:p w14:paraId="7CEB4F5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6A50B98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35EACEA8"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0C06CF9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C5065C" w:rsidRPr="00C055A5" w14:paraId="35528D4F" w14:textId="77777777" w:rsidTr="00F1736C">
        <w:trPr>
          <w:trHeight w:val="555"/>
        </w:trPr>
        <w:tc>
          <w:tcPr>
            <w:tcW w:w="2124" w:type="dxa"/>
            <w:vAlign w:val="center"/>
          </w:tcPr>
          <w:p w14:paraId="3EFA6451"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26E75011" w14:textId="3C41B6AF" w:rsidR="00C5065C" w:rsidRPr="00C055A5" w:rsidRDefault="00FB25D5" w:rsidP="00C5065C">
            <w:pPr>
              <w:rPr>
                <w:rFonts w:ascii="Helvetica" w:hAnsi="Helvetica" w:cs="Helvetica"/>
                <w:lang w:val="en-GB"/>
              </w:rPr>
            </w:pPr>
            <w:r>
              <w:rPr>
                <w:rFonts w:ascii="Helvetica" w:hAnsi="Helvetica" w:cs="Helvetica"/>
                <w:lang w:val="en-GB"/>
              </w:rPr>
              <w:t>1</w:t>
            </w:r>
            <w:r w:rsidR="00111863">
              <w:rPr>
                <w:rFonts w:ascii="Helvetica" w:hAnsi="Helvetica" w:cs="Helvetica"/>
                <w:lang w:val="en-GB"/>
              </w:rPr>
              <w:t>7.</w:t>
            </w:r>
            <w:r w:rsidR="00DE180D">
              <w:rPr>
                <w:rFonts w:ascii="Helvetica" w:hAnsi="Helvetica" w:cs="Helvetica"/>
                <w:lang w:val="en-GB"/>
              </w:rPr>
              <w:t>12</w:t>
            </w:r>
          </w:p>
        </w:tc>
        <w:tc>
          <w:tcPr>
            <w:tcW w:w="2313" w:type="dxa"/>
            <w:vAlign w:val="center"/>
          </w:tcPr>
          <w:p w14:paraId="12F77172" w14:textId="77777777" w:rsidR="00C5065C" w:rsidRPr="00C055A5" w:rsidRDefault="00C5065C" w:rsidP="00C5065C">
            <w:pPr>
              <w:rPr>
                <w:rFonts w:ascii="Helvetica" w:hAnsi="Helvetica" w:cs="Helvetica"/>
                <w:lang w:val="en-GB"/>
              </w:rPr>
            </w:pPr>
          </w:p>
        </w:tc>
        <w:tc>
          <w:tcPr>
            <w:tcW w:w="2126" w:type="dxa"/>
            <w:vAlign w:val="center"/>
          </w:tcPr>
          <w:p w14:paraId="39C7F104" w14:textId="7CC4500A" w:rsidR="00C5065C" w:rsidRPr="00C055A5" w:rsidRDefault="002C46F5" w:rsidP="00C5065C">
            <w:pPr>
              <w:rPr>
                <w:rFonts w:ascii="Helvetica" w:hAnsi="Helvetica" w:cs="Helvetica"/>
                <w:lang w:val="en-GB"/>
              </w:rPr>
            </w:pPr>
            <w:r>
              <w:rPr>
                <w:rFonts w:ascii="Helvetica" w:hAnsi="Helvetica" w:cs="Helvetica"/>
                <w:lang w:val="en-GB"/>
              </w:rPr>
              <w:t>1</w:t>
            </w:r>
            <w:r w:rsidR="00111863">
              <w:rPr>
                <w:rFonts w:ascii="Helvetica" w:hAnsi="Helvetica" w:cs="Helvetica"/>
                <w:lang w:val="en-GB"/>
              </w:rPr>
              <w:t>7.</w:t>
            </w:r>
            <w:r w:rsidR="00DE180D">
              <w:rPr>
                <w:rFonts w:ascii="Helvetica" w:hAnsi="Helvetica" w:cs="Helvetica"/>
                <w:lang w:val="en-GB"/>
              </w:rPr>
              <w:t>12</w:t>
            </w:r>
          </w:p>
        </w:tc>
        <w:tc>
          <w:tcPr>
            <w:tcW w:w="1933" w:type="dxa"/>
            <w:vAlign w:val="center"/>
          </w:tcPr>
          <w:p w14:paraId="4675EEAF" w14:textId="1048EEB4" w:rsidR="00C5065C" w:rsidRPr="00C055A5" w:rsidRDefault="00E87972" w:rsidP="00AD6764">
            <w:pPr>
              <w:rPr>
                <w:rFonts w:ascii="Helvetica" w:hAnsi="Helvetica" w:cs="Helvetica"/>
                <w:lang w:val="en-GB"/>
              </w:rPr>
            </w:pPr>
            <w:r>
              <w:rPr>
                <w:rFonts w:ascii="Helvetica" w:hAnsi="Helvetica" w:cs="Helvetica"/>
                <w:lang w:val="en-GB"/>
              </w:rPr>
              <w:t>40,</w:t>
            </w:r>
            <w:r w:rsidR="008F66F0">
              <w:rPr>
                <w:rFonts w:ascii="Helvetica" w:hAnsi="Helvetica" w:cs="Helvetica"/>
                <w:lang w:val="en-GB"/>
              </w:rPr>
              <w:t>761,400</w:t>
            </w:r>
          </w:p>
        </w:tc>
      </w:tr>
      <w:tr w:rsidR="00C5065C" w:rsidRPr="00C055A5" w14:paraId="4CD19BA1" w14:textId="77777777" w:rsidTr="00F1736C">
        <w:trPr>
          <w:trHeight w:val="555"/>
        </w:trPr>
        <w:tc>
          <w:tcPr>
            <w:tcW w:w="2124" w:type="dxa"/>
            <w:vAlign w:val="center"/>
          </w:tcPr>
          <w:p w14:paraId="3B03F275" w14:textId="77777777" w:rsidR="00C5065C" w:rsidRPr="008F18BE" w:rsidRDefault="00C5065C" w:rsidP="00C055A5">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2179356B" w14:textId="67A8DFA5" w:rsidR="00C5065C" w:rsidRPr="00C055A5" w:rsidRDefault="00FF48C7" w:rsidP="00C5065C">
            <w:pPr>
              <w:rPr>
                <w:rFonts w:ascii="Helvetica" w:hAnsi="Helvetica" w:cs="Helvetica"/>
                <w:lang w:val="en-GB"/>
              </w:rPr>
            </w:pPr>
            <w:r>
              <w:rPr>
                <w:rFonts w:ascii="Helvetica" w:hAnsi="Helvetica" w:cs="Helvetica"/>
                <w:lang w:val="en-GB"/>
              </w:rPr>
              <w:t>1</w:t>
            </w:r>
            <w:r w:rsidR="00111863">
              <w:rPr>
                <w:rFonts w:ascii="Helvetica" w:hAnsi="Helvetica" w:cs="Helvetica"/>
                <w:lang w:val="en-GB"/>
              </w:rPr>
              <w:t>6.</w:t>
            </w:r>
            <w:r w:rsidR="00DE180D">
              <w:rPr>
                <w:rFonts w:ascii="Helvetica" w:hAnsi="Helvetica" w:cs="Helvetica"/>
                <w:lang w:val="en-GB"/>
              </w:rPr>
              <w:t>45</w:t>
            </w:r>
          </w:p>
        </w:tc>
        <w:tc>
          <w:tcPr>
            <w:tcW w:w="2313" w:type="dxa"/>
            <w:vAlign w:val="center"/>
          </w:tcPr>
          <w:p w14:paraId="42030537" w14:textId="77777777" w:rsidR="00C5065C" w:rsidRPr="00C055A5" w:rsidRDefault="00C5065C" w:rsidP="00C5065C">
            <w:pPr>
              <w:rPr>
                <w:rFonts w:ascii="Helvetica" w:hAnsi="Helvetica" w:cs="Helvetica"/>
                <w:lang w:val="en-GB"/>
              </w:rPr>
            </w:pPr>
          </w:p>
        </w:tc>
        <w:tc>
          <w:tcPr>
            <w:tcW w:w="2126" w:type="dxa"/>
            <w:vAlign w:val="center"/>
          </w:tcPr>
          <w:p w14:paraId="08EBE36E" w14:textId="4DBC1982" w:rsidR="00C5065C" w:rsidRPr="00C055A5" w:rsidRDefault="0082220A" w:rsidP="00C5065C">
            <w:pPr>
              <w:rPr>
                <w:rFonts w:ascii="Helvetica" w:hAnsi="Helvetica" w:cs="Helvetica"/>
                <w:lang w:val="en-GB"/>
              </w:rPr>
            </w:pPr>
            <w:r>
              <w:rPr>
                <w:rFonts w:ascii="Helvetica" w:hAnsi="Helvetica" w:cs="Helvetica"/>
                <w:lang w:val="en-GB"/>
              </w:rPr>
              <w:t>1</w:t>
            </w:r>
            <w:r w:rsidR="00111863">
              <w:rPr>
                <w:rFonts w:ascii="Helvetica" w:hAnsi="Helvetica" w:cs="Helvetica"/>
                <w:lang w:val="en-GB"/>
              </w:rPr>
              <w:t>6.</w:t>
            </w:r>
            <w:r w:rsidR="00DE180D">
              <w:rPr>
                <w:rFonts w:ascii="Helvetica" w:hAnsi="Helvetica" w:cs="Helvetica"/>
                <w:lang w:val="en-GB"/>
              </w:rPr>
              <w:t>45</w:t>
            </w:r>
          </w:p>
        </w:tc>
        <w:tc>
          <w:tcPr>
            <w:tcW w:w="1933" w:type="dxa"/>
            <w:shd w:val="thinDiagStripe" w:color="auto" w:fill="auto"/>
            <w:vAlign w:val="center"/>
          </w:tcPr>
          <w:p w14:paraId="5C809B45" w14:textId="77777777" w:rsidR="00C5065C" w:rsidRPr="00C055A5" w:rsidRDefault="00C5065C" w:rsidP="00C5065C">
            <w:pPr>
              <w:rPr>
                <w:rFonts w:ascii="Helvetica" w:hAnsi="Helvetica" w:cs="Helvetica"/>
                <w:lang w:val="en-GB"/>
              </w:rPr>
            </w:pPr>
          </w:p>
        </w:tc>
      </w:tr>
      <w:bookmarkEnd w:id="0"/>
    </w:tbl>
    <w:p w14:paraId="204C491B"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861"/>
        <w:gridCol w:w="220"/>
        <w:gridCol w:w="1437"/>
        <w:gridCol w:w="375"/>
        <w:gridCol w:w="1420"/>
        <w:gridCol w:w="774"/>
        <w:gridCol w:w="1006"/>
        <w:gridCol w:w="1341"/>
        <w:gridCol w:w="109"/>
        <w:gridCol w:w="85"/>
        <w:gridCol w:w="1992"/>
      </w:tblGrid>
      <w:tr w:rsidR="00C5065C" w:rsidRPr="00C055A5" w14:paraId="12B5E628" w14:textId="77777777" w:rsidTr="00C055A5">
        <w:trPr>
          <w:trHeight w:val="326"/>
          <w:jc w:val="center"/>
        </w:trPr>
        <w:tc>
          <w:tcPr>
            <w:tcW w:w="10703" w:type="dxa"/>
            <w:gridSpan w:val="11"/>
            <w:tcBorders>
              <w:top w:val="single" w:sz="4" w:space="0" w:color="auto"/>
              <w:bottom w:val="single" w:sz="4" w:space="0" w:color="auto"/>
            </w:tcBorders>
          </w:tcPr>
          <w:p w14:paraId="299D4D94"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C5065C" w:rsidRPr="00C055A5" w14:paraId="50BA722B" w14:textId="77777777" w:rsidTr="00C055A5">
        <w:trPr>
          <w:trHeight w:val="458"/>
          <w:jc w:val="center"/>
        </w:trPr>
        <w:tc>
          <w:tcPr>
            <w:tcW w:w="10703" w:type="dxa"/>
            <w:gridSpan w:val="11"/>
            <w:tcBorders>
              <w:top w:val="single" w:sz="4" w:space="0" w:color="auto"/>
              <w:bottom w:val="single" w:sz="4" w:space="0" w:color="auto"/>
            </w:tcBorders>
            <w:vAlign w:val="center"/>
          </w:tcPr>
          <w:p w14:paraId="674B59A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2CF09D44" w14:textId="77777777" w:rsidTr="00C055A5">
        <w:trPr>
          <w:trHeight w:val="386"/>
          <w:jc w:val="center"/>
        </w:trPr>
        <w:tc>
          <w:tcPr>
            <w:tcW w:w="1910" w:type="dxa"/>
            <w:vMerge w:val="restart"/>
            <w:tcBorders>
              <w:top w:val="single" w:sz="4" w:space="0" w:color="auto"/>
              <w:bottom w:val="single" w:sz="4" w:space="0" w:color="auto"/>
              <w:right w:val="single" w:sz="4" w:space="0" w:color="auto"/>
            </w:tcBorders>
          </w:tcPr>
          <w:p w14:paraId="1BBABF0E"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664030FC"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4179" w:type="dxa"/>
            <w:gridSpan w:val="5"/>
            <w:tcBorders>
              <w:top w:val="single" w:sz="4" w:space="0" w:color="auto"/>
              <w:left w:val="single" w:sz="4" w:space="0" w:color="auto"/>
            </w:tcBorders>
            <w:vAlign w:val="center"/>
          </w:tcPr>
          <w:p w14:paraId="47A41687"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4614" w:type="dxa"/>
            <w:gridSpan w:val="5"/>
            <w:tcBorders>
              <w:top w:val="single" w:sz="4" w:space="0" w:color="auto"/>
              <w:left w:val="single" w:sz="4" w:space="0" w:color="auto"/>
            </w:tcBorders>
            <w:vAlign w:val="center"/>
          </w:tcPr>
          <w:p w14:paraId="7D0110DB"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482D446A" w14:textId="77777777" w:rsidTr="00C055A5">
        <w:tblPrEx>
          <w:tblBorders>
            <w:top w:val="none" w:sz="0" w:space="0" w:color="auto"/>
            <w:left w:val="none" w:sz="0" w:space="0" w:color="auto"/>
            <w:bottom w:val="none" w:sz="0" w:space="0" w:color="auto"/>
            <w:right w:val="none" w:sz="0" w:space="0" w:color="auto"/>
          </w:tblBorders>
        </w:tblPrEx>
        <w:trPr>
          <w:trHeight w:val="374"/>
          <w:jc w:val="center"/>
        </w:trPr>
        <w:tc>
          <w:tcPr>
            <w:tcW w:w="1910" w:type="dxa"/>
            <w:vMerge/>
            <w:tcBorders>
              <w:top w:val="single" w:sz="4" w:space="0" w:color="auto"/>
              <w:left w:val="single" w:sz="4" w:space="0" w:color="auto"/>
              <w:bottom w:val="single" w:sz="4" w:space="0" w:color="auto"/>
              <w:right w:val="single" w:sz="4" w:space="0" w:color="auto"/>
            </w:tcBorders>
          </w:tcPr>
          <w:p w14:paraId="25CE0F59"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6D2F9468" w14:textId="77777777" w:rsidR="00F26D04" w:rsidRDefault="00F26D04" w:rsidP="00C055A5">
            <w:pPr>
              <w:spacing w:after="0"/>
              <w:jc w:val="center"/>
              <w:rPr>
                <w:rFonts w:ascii="Helvetica" w:hAnsi="Helvetica" w:cs="Helvetica"/>
                <w:b/>
                <w:sz w:val="20"/>
                <w:szCs w:val="20"/>
                <w:lang w:val="en-GB"/>
              </w:rPr>
            </w:pPr>
          </w:p>
          <w:p w14:paraId="555D5A2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7957AA08" w14:textId="77777777" w:rsidR="00C5065C" w:rsidRPr="000A44F2" w:rsidRDefault="00C5065C" w:rsidP="00347AA4">
            <w:pPr>
              <w:spacing w:after="0"/>
              <w:jc w:val="center"/>
              <w:rPr>
                <w:rFonts w:ascii="Helvetica" w:hAnsi="Helvetica" w:cs="Helvetica"/>
                <w:sz w:val="16"/>
                <w:szCs w:val="16"/>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3322F363" w14:textId="77777777" w:rsidR="00F26D04" w:rsidRDefault="00F26D04" w:rsidP="00C055A5">
            <w:pPr>
              <w:spacing w:after="0"/>
              <w:jc w:val="center"/>
              <w:rPr>
                <w:rFonts w:ascii="Helvetica" w:hAnsi="Helvetica" w:cs="Helvetica"/>
                <w:b/>
                <w:sz w:val="20"/>
                <w:szCs w:val="20"/>
                <w:lang w:val="en-GB"/>
              </w:rPr>
            </w:pPr>
          </w:p>
          <w:p w14:paraId="5EDFE7D1"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ECD285F" w14:textId="77777777" w:rsidR="00C5065C" w:rsidRPr="000A44F2" w:rsidRDefault="00C5065C" w:rsidP="00B47EB3">
            <w:pPr>
              <w:spacing w:after="0"/>
              <w:jc w:val="center"/>
              <w:rPr>
                <w:rFonts w:ascii="Helvetica" w:hAnsi="Helvetica" w:cs="Helvetica"/>
                <w:b/>
                <w:sz w:val="16"/>
                <w:szCs w:val="16"/>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F92B07C" w14:textId="77777777" w:rsidR="00F26D04" w:rsidRDefault="00F26D04" w:rsidP="00C055A5">
            <w:pPr>
              <w:spacing w:after="0"/>
              <w:jc w:val="center"/>
              <w:rPr>
                <w:rFonts w:ascii="Helvetica" w:hAnsi="Helvetica" w:cs="Helvetica"/>
                <w:b/>
                <w:sz w:val="20"/>
                <w:szCs w:val="20"/>
                <w:lang w:val="en-GB"/>
              </w:rPr>
            </w:pPr>
          </w:p>
          <w:p w14:paraId="29895512"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4916D15" w14:textId="77777777" w:rsidR="00C5065C" w:rsidRPr="000A44F2" w:rsidRDefault="00C5065C" w:rsidP="000A44F2">
            <w:pPr>
              <w:spacing w:after="0"/>
              <w:jc w:val="center"/>
              <w:rPr>
                <w:rFonts w:ascii="Helvetica" w:hAnsi="Helvetica" w:cs="Helvetica"/>
                <w:b/>
                <w:sz w:val="16"/>
                <w:szCs w:val="16"/>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2A12746E" w14:textId="77777777" w:rsidR="00F26D04" w:rsidRDefault="00F26D04" w:rsidP="00C055A5">
            <w:pPr>
              <w:spacing w:after="0"/>
              <w:jc w:val="center"/>
              <w:rPr>
                <w:rFonts w:ascii="Helvetica" w:hAnsi="Helvetica" w:cs="Helvetica"/>
                <w:b/>
                <w:sz w:val="20"/>
                <w:szCs w:val="20"/>
                <w:lang w:val="en-GB"/>
              </w:rPr>
            </w:pPr>
          </w:p>
          <w:p w14:paraId="21096379"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039E5B0" w14:textId="77777777" w:rsidR="00C5065C" w:rsidRPr="000A44F2" w:rsidRDefault="00C5065C" w:rsidP="00B47EB3">
            <w:pPr>
              <w:spacing w:after="0"/>
              <w:jc w:val="center"/>
              <w:rPr>
                <w:rFonts w:ascii="Helvetica" w:hAnsi="Helvetica" w:cs="Helvetica"/>
                <w:b/>
                <w:sz w:val="16"/>
                <w:szCs w:val="16"/>
                <w:lang w:val="en-GB"/>
              </w:rPr>
            </w:pPr>
          </w:p>
        </w:tc>
      </w:tr>
      <w:tr w:rsidR="00C5065C" w:rsidRPr="00C055A5" w14:paraId="7B8B3D50"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0BA6682F" w14:textId="5C73571A" w:rsidR="00C5065C" w:rsidRPr="00C055A5" w:rsidRDefault="007326E5" w:rsidP="00C5065C">
            <w:pPr>
              <w:rPr>
                <w:rFonts w:ascii="Helvetica" w:hAnsi="Helvetica" w:cs="Helvetica"/>
                <w:lang w:val="en-GB"/>
              </w:rPr>
            </w:pPr>
            <w:r>
              <w:rPr>
                <w:rFonts w:ascii="Helvetica" w:hAnsi="Helvetica" w:cs="Helvetica"/>
                <w:lang w:val="en-GB"/>
              </w:rPr>
              <w:t>IE0003290289</w:t>
            </w:r>
          </w:p>
        </w:tc>
        <w:tc>
          <w:tcPr>
            <w:tcW w:w="2087" w:type="dxa"/>
            <w:gridSpan w:val="3"/>
            <w:tcBorders>
              <w:top w:val="single" w:sz="4" w:space="0" w:color="auto"/>
              <w:left w:val="single" w:sz="4" w:space="0" w:color="auto"/>
              <w:bottom w:val="single" w:sz="4" w:space="0" w:color="auto"/>
              <w:right w:val="single" w:sz="4" w:space="0" w:color="auto"/>
            </w:tcBorders>
          </w:tcPr>
          <w:p w14:paraId="09F7947E" w14:textId="654EA1BF" w:rsidR="00C5065C" w:rsidRPr="00C055A5" w:rsidRDefault="00FB25D5" w:rsidP="00C5065C">
            <w:pPr>
              <w:rPr>
                <w:rFonts w:ascii="Helvetica" w:hAnsi="Helvetica" w:cs="Helvetica"/>
                <w:lang w:val="en-GB"/>
              </w:rPr>
            </w:pPr>
            <w:r>
              <w:rPr>
                <w:rFonts w:ascii="Helvetica" w:hAnsi="Helvetica" w:cs="Helvetica"/>
                <w:lang w:val="en-GB"/>
              </w:rPr>
              <w:t>4,</w:t>
            </w:r>
            <w:r w:rsidR="00DE180D">
              <w:rPr>
                <w:rFonts w:ascii="Helvetica" w:hAnsi="Helvetica" w:cs="Helvetica"/>
                <w:lang w:val="en-GB"/>
              </w:rPr>
              <w:t>914,435</w:t>
            </w:r>
          </w:p>
        </w:tc>
        <w:tc>
          <w:tcPr>
            <w:tcW w:w="2092" w:type="dxa"/>
            <w:gridSpan w:val="2"/>
            <w:tcBorders>
              <w:top w:val="single" w:sz="4" w:space="0" w:color="auto"/>
              <w:left w:val="single" w:sz="4" w:space="0" w:color="auto"/>
              <w:bottom w:val="single" w:sz="4" w:space="0" w:color="auto"/>
              <w:right w:val="single" w:sz="4" w:space="0" w:color="auto"/>
            </w:tcBorders>
          </w:tcPr>
          <w:p w14:paraId="7A0848D6"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2ADF3A3F" w14:textId="4D52D32D" w:rsidR="00C5065C" w:rsidRPr="00C055A5" w:rsidRDefault="00DE180D" w:rsidP="00C5065C">
            <w:pPr>
              <w:rPr>
                <w:rFonts w:ascii="Helvetica" w:hAnsi="Helvetica" w:cs="Helvetica"/>
                <w:lang w:val="en-GB"/>
              </w:rPr>
            </w:pPr>
            <w:r>
              <w:rPr>
                <w:rFonts w:ascii="Helvetica" w:hAnsi="Helvetica" w:cs="Helvetica"/>
                <w:lang w:val="en-GB"/>
              </w:rPr>
              <w:t>12.06</w:t>
            </w:r>
            <w:r w:rsidR="009F2E33">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50CA4A25" w14:textId="77777777" w:rsidR="00C5065C" w:rsidRPr="00C055A5" w:rsidRDefault="00C5065C" w:rsidP="00C5065C">
            <w:pPr>
              <w:rPr>
                <w:rFonts w:ascii="Helvetica" w:hAnsi="Helvetica" w:cs="Helvetica"/>
                <w:lang w:val="en-GB"/>
              </w:rPr>
            </w:pPr>
          </w:p>
        </w:tc>
      </w:tr>
      <w:tr w:rsidR="00C5065C" w:rsidRPr="00C055A5" w14:paraId="639B60F9"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27BC1808" w14:textId="5460AA6E" w:rsidR="00C5065C" w:rsidRPr="00C055A5" w:rsidRDefault="007326E5" w:rsidP="00C5065C">
            <w:pPr>
              <w:rPr>
                <w:rFonts w:ascii="Helvetica" w:hAnsi="Helvetica" w:cs="Helvetica"/>
                <w:lang w:val="en-GB"/>
              </w:rPr>
            </w:pPr>
            <w:r>
              <w:rPr>
                <w:rFonts w:ascii="Helvetica" w:hAnsi="Helvetica" w:cs="Helvetica"/>
                <w:lang w:val="en-GB"/>
              </w:rPr>
              <w:t>8% Preference Shares</w:t>
            </w:r>
          </w:p>
        </w:tc>
        <w:tc>
          <w:tcPr>
            <w:tcW w:w="2087" w:type="dxa"/>
            <w:gridSpan w:val="3"/>
            <w:tcBorders>
              <w:top w:val="single" w:sz="4" w:space="0" w:color="auto"/>
              <w:left w:val="single" w:sz="4" w:space="0" w:color="auto"/>
              <w:bottom w:val="single" w:sz="4" w:space="0" w:color="auto"/>
              <w:right w:val="single" w:sz="4" w:space="0" w:color="auto"/>
            </w:tcBorders>
          </w:tcPr>
          <w:p w14:paraId="75F2A905" w14:textId="43828B95" w:rsidR="00C5065C" w:rsidRPr="00C055A5" w:rsidRDefault="007326E5" w:rsidP="00C5065C">
            <w:pPr>
              <w:rPr>
                <w:rFonts w:ascii="Helvetica" w:hAnsi="Helvetica" w:cs="Helvetica"/>
                <w:lang w:val="en-GB"/>
              </w:rPr>
            </w:pPr>
            <w:r>
              <w:rPr>
                <w:rFonts w:ascii="Helvetica" w:hAnsi="Helvetica" w:cs="Helvetica"/>
                <w:lang w:val="en-GB"/>
              </w:rPr>
              <w:t>2,062,000</w:t>
            </w:r>
          </w:p>
        </w:tc>
        <w:tc>
          <w:tcPr>
            <w:tcW w:w="2092" w:type="dxa"/>
            <w:gridSpan w:val="2"/>
            <w:tcBorders>
              <w:top w:val="single" w:sz="4" w:space="0" w:color="auto"/>
              <w:left w:val="single" w:sz="4" w:space="0" w:color="auto"/>
              <w:bottom w:val="single" w:sz="4" w:space="0" w:color="auto"/>
              <w:right w:val="single" w:sz="4" w:space="0" w:color="auto"/>
            </w:tcBorders>
          </w:tcPr>
          <w:p w14:paraId="794B14E8"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506DFE4B" w14:textId="27B79095" w:rsidR="00C5065C" w:rsidRPr="00C055A5" w:rsidRDefault="007326E5" w:rsidP="00C5065C">
            <w:pPr>
              <w:rPr>
                <w:rFonts w:ascii="Helvetica" w:hAnsi="Helvetica" w:cs="Helvetica"/>
                <w:lang w:val="en-GB"/>
              </w:rPr>
            </w:pPr>
            <w:r>
              <w:rPr>
                <w:rFonts w:ascii="Helvetica" w:hAnsi="Helvetica" w:cs="Helvetica"/>
                <w:lang w:val="en-GB"/>
              </w:rPr>
              <w:t>5.</w:t>
            </w:r>
            <w:r w:rsidR="00BF3820">
              <w:rPr>
                <w:rFonts w:ascii="Helvetica" w:hAnsi="Helvetica" w:cs="Helvetica"/>
                <w:lang w:val="en-GB"/>
              </w:rPr>
              <w:t>06</w:t>
            </w:r>
            <w:r>
              <w:rPr>
                <w:rFonts w:ascii="Helvetica" w:hAnsi="Helvetica" w:cs="Helvetica"/>
                <w:lang w:val="en-GB"/>
              </w:rPr>
              <w:t>%</w:t>
            </w:r>
          </w:p>
        </w:tc>
        <w:tc>
          <w:tcPr>
            <w:tcW w:w="2206" w:type="dxa"/>
            <w:gridSpan w:val="3"/>
            <w:tcBorders>
              <w:top w:val="single" w:sz="4" w:space="0" w:color="auto"/>
              <w:left w:val="single" w:sz="4" w:space="0" w:color="auto"/>
              <w:bottom w:val="single" w:sz="4" w:space="0" w:color="auto"/>
              <w:right w:val="single" w:sz="4" w:space="0" w:color="auto"/>
            </w:tcBorders>
          </w:tcPr>
          <w:p w14:paraId="26C16062" w14:textId="77777777" w:rsidR="00C5065C" w:rsidRPr="00C055A5" w:rsidRDefault="00C5065C" w:rsidP="00C5065C">
            <w:pPr>
              <w:rPr>
                <w:rFonts w:ascii="Helvetica" w:hAnsi="Helvetica" w:cs="Helvetica"/>
                <w:lang w:val="en-GB"/>
              </w:rPr>
            </w:pPr>
          </w:p>
        </w:tc>
      </w:tr>
      <w:tr w:rsidR="00C5065C" w:rsidRPr="00C055A5" w14:paraId="19819C97"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5AE41456" w14:textId="77777777" w:rsidR="00C5065C" w:rsidRPr="00C055A5" w:rsidRDefault="00C5065C" w:rsidP="00C5065C">
            <w:pPr>
              <w:rPr>
                <w:rFonts w:ascii="Helvetica" w:hAnsi="Helvetica" w:cs="Helvetica"/>
                <w:lang w:val="en-GB"/>
              </w:rPr>
            </w:pPr>
          </w:p>
        </w:tc>
        <w:tc>
          <w:tcPr>
            <w:tcW w:w="2087" w:type="dxa"/>
            <w:gridSpan w:val="3"/>
            <w:tcBorders>
              <w:top w:val="single" w:sz="4" w:space="0" w:color="auto"/>
              <w:left w:val="single" w:sz="4" w:space="0" w:color="auto"/>
              <w:bottom w:val="single" w:sz="4" w:space="0" w:color="auto"/>
              <w:right w:val="single" w:sz="4" w:space="0" w:color="auto"/>
            </w:tcBorders>
          </w:tcPr>
          <w:p w14:paraId="7AED05F3" w14:textId="77777777" w:rsidR="00C5065C" w:rsidRPr="00C055A5" w:rsidRDefault="00C5065C" w:rsidP="00C5065C">
            <w:pPr>
              <w:rPr>
                <w:rFonts w:ascii="Helvetica" w:hAnsi="Helvetica" w:cs="Helvetica"/>
                <w:lang w:val="en-GB"/>
              </w:rPr>
            </w:pPr>
          </w:p>
        </w:tc>
        <w:tc>
          <w:tcPr>
            <w:tcW w:w="2092" w:type="dxa"/>
            <w:gridSpan w:val="2"/>
            <w:tcBorders>
              <w:top w:val="single" w:sz="4" w:space="0" w:color="auto"/>
              <w:left w:val="single" w:sz="4" w:space="0" w:color="auto"/>
              <w:bottom w:val="single" w:sz="4" w:space="0" w:color="auto"/>
              <w:right w:val="single" w:sz="4" w:space="0" w:color="auto"/>
            </w:tcBorders>
          </w:tcPr>
          <w:p w14:paraId="720A2BE4"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right w:val="single" w:sz="4" w:space="0" w:color="auto"/>
            </w:tcBorders>
          </w:tcPr>
          <w:p w14:paraId="0B42CA55" w14:textId="77777777" w:rsidR="00C5065C" w:rsidRPr="00C055A5" w:rsidRDefault="00C5065C" w:rsidP="00C5065C">
            <w:pPr>
              <w:rPr>
                <w:rFonts w:ascii="Helvetica" w:hAnsi="Helvetica" w:cs="Helvetica"/>
                <w:lang w:val="en-GB"/>
              </w:rPr>
            </w:pPr>
          </w:p>
        </w:tc>
        <w:tc>
          <w:tcPr>
            <w:tcW w:w="2206" w:type="dxa"/>
            <w:gridSpan w:val="3"/>
            <w:tcBorders>
              <w:top w:val="single" w:sz="4" w:space="0" w:color="auto"/>
              <w:left w:val="single" w:sz="4" w:space="0" w:color="auto"/>
              <w:bottom w:val="single" w:sz="4" w:space="0" w:color="auto"/>
              <w:right w:val="single" w:sz="4" w:space="0" w:color="auto"/>
            </w:tcBorders>
          </w:tcPr>
          <w:p w14:paraId="1C58E623" w14:textId="77777777" w:rsidR="00C5065C" w:rsidRPr="00C055A5" w:rsidRDefault="00C5065C" w:rsidP="00C5065C">
            <w:pPr>
              <w:rPr>
                <w:rFonts w:ascii="Helvetica" w:hAnsi="Helvetica" w:cs="Helvetica"/>
                <w:lang w:val="en-GB"/>
              </w:rPr>
            </w:pPr>
          </w:p>
        </w:tc>
      </w:tr>
      <w:tr w:rsidR="00C5065C" w:rsidRPr="00C055A5" w14:paraId="3ECDD792" w14:textId="77777777" w:rsidTr="00C055A5">
        <w:tblPrEx>
          <w:tblBorders>
            <w:top w:val="none" w:sz="0" w:space="0" w:color="auto"/>
            <w:left w:val="none" w:sz="0" w:space="0" w:color="auto"/>
            <w:bottom w:val="none" w:sz="0" w:space="0" w:color="auto"/>
            <w:right w:val="none" w:sz="0" w:space="0" w:color="auto"/>
          </w:tblBorders>
        </w:tblPrEx>
        <w:trPr>
          <w:trHeight w:val="470"/>
          <w:jc w:val="center"/>
        </w:trPr>
        <w:tc>
          <w:tcPr>
            <w:tcW w:w="1910" w:type="dxa"/>
            <w:tcBorders>
              <w:top w:val="single" w:sz="4" w:space="0" w:color="auto"/>
              <w:left w:val="single" w:sz="4" w:space="0" w:color="auto"/>
              <w:bottom w:val="single" w:sz="4" w:space="0" w:color="auto"/>
              <w:right w:val="single" w:sz="4" w:space="0" w:color="auto"/>
            </w:tcBorders>
          </w:tcPr>
          <w:p w14:paraId="1C61187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A</w:t>
            </w:r>
          </w:p>
        </w:tc>
        <w:tc>
          <w:tcPr>
            <w:tcW w:w="2087" w:type="dxa"/>
            <w:gridSpan w:val="3"/>
            <w:tcBorders>
              <w:top w:val="single" w:sz="4" w:space="0" w:color="auto"/>
              <w:left w:val="single" w:sz="4" w:space="0" w:color="auto"/>
              <w:bottom w:val="single" w:sz="4" w:space="0" w:color="auto"/>
            </w:tcBorders>
          </w:tcPr>
          <w:p w14:paraId="53F424E8" w14:textId="16FC6299" w:rsidR="00C5065C" w:rsidRPr="00C055A5" w:rsidRDefault="00FB25D5" w:rsidP="00C5065C">
            <w:pPr>
              <w:rPr>
                <w:rFonts w:ascii="Helvetica" w:hAnsi="Helvetica" w:cs="Helvetica"/>
                <w:lang w:val="en-GB"/>
              </w:rPr>
            </w:pPr>
            <w:r>
              <w:rPr>
                <w:rFonts w:ascii="Helvetica" w:hAnsi="Helvetica" w:cs="Helvetica"/>
                <w:lang w:val="en-GB"/>
              </w:rPr>
              <w:t>6,</w:t>
            </w:r>
            <w:r w:rsidR="00DE180D">
              <w:rPr>
                <w:rFonts w:ascii="Helvetica" w:hAnsi="Helvetica" w:cs="Helvetica"/>
                <w:lang w:val="en-GB"/>
              </w:rPr>
              <w:t>976,435</w:t>
            </w:r>
          </w:p>
        </w:tc>
        <w:tc>
          <w:tcPr>
            <w:tcW w:w="2092" w:type="dxa"/>
            <w:gridSpan w:val="2"/>
            <w:tcBorders>
              <w:top w:val="single" w:sz="4" w:space="0" w:color="auto"/>
              <w:bottom w:val="single" w:sz="4" w:space="0" w:color="auto"/>
              <w:right w:val="single" w:sz="4" w:space="0" w:color="auto"/>
            </w:tcBorders>
          </w:tcPr>
          <w:p w14:paraId="5838C168" w14:textId="77777777" w:rsidR="00C5065C" w:rsidRPr="00C055A5" w:rsidRDefault="00C5065C" w:rsidP="00C5065C">
            <w:pPr>
              <w:rPr>
                <w:rFonts w:ascii="Helvetica" w:hAnsi="Helvetica" w:cs="Helvetica"/>
                <w:lang w:val="en-GB"/>
              </w:rPr>
            </w:pPr>
          </w:p>
        </w:tc>
        <w:tc>
          <w:tcPr>
            <w:tcW w:w="2408" w:type="dxa"/>
            <w:gridSpan w:val="2"/>
            <w:tcBorders>
              <w:top w:val="single" w:sz="4" w:space="0" w:color="auto"/>
              <w:left w:val="single" w:sz="4" w:space="0" w:color="auto"/>
              <w:bottom w:val="single" w:sz="4" w:space="0" w:color="auto"/>
            </w:tcBorders>
          </w:tcPr>
          <w:p w14:paraId="1460868E" w14:textId="58CB6C7A" w:rsidR="00C5065C" w:rsidRPr="00C055A5" w:rsidRDefault="002C46F5" w:rsidP="00C5065C">
            <w:pPr>
              <w:rPr>
                <w:rFonts w:ascii="Helvetica" w:hAnsi="Helvetica" w:cs="Helvetica"/>
                <w:lang w:val="en-GB"/>
              </w:rPr>
            </w:pPr>
            <w:r>
              <w:rPr>
                <w:rFonts w:ascii="Helvetica" w:hAnsi="Helvetica" w:cs="Helvetica"/>
                <w:lang w:val="en-GB"/>
              </w:rPr>
              <w:t>1</w:t>
            </w:r>
            <w:r w:rsidR="00111863">
              <w:rPr>
                <w:rFonts w:ascii="Helvetica" w:hAnsi="Helvetica" w:cs="Helvetica"/>
                <w:lang w:val="en-GB"/>
              </w:rPr>
              <w:t>7.</w:t>
            </w:r>
            <w:r w:rsidR="00DE180D">
              <w:rPr>
                <w:rFonts w:ascii="Helvetica" w:hAnsi="Helvetica" w:cs="Helvetica"/>
                <w:lang w:val="en-GB"/>
              </w:rPr>
              <w:t>12</w:t>
            </w:r>
            <w:r w:rsidR="009F2E33">
              <w:rPr>
                <w:rFonts w:ascii="Helvetica" w:hAnsi="Helvetica" w:cs="Helvetica"/>
                <w:lang w:val="en-GB"/>
              </w:rPr>
              <w:t>%</w:t>
            </w:r>
          </w:p>
        </w:tc>
        <w:tc>
          <w:tcPr>
            <w:tcW w:w="2206" w:type="dxa"/>
            <w:gridSpan w:val="3"/>
            <w:tcBorders>
              <w:top w:val="single" w:sz="4" w:space="0" w:color="auto"/>
              <w:bottom w:val="single" w:sz="4" w:space="0" w:color="auto"/>
              <w:right w:val="single" w:sz="4" w:space="0" w:color="auto"/>
            </w:tcBorders>
          </w:tcPr>
          <w:p w14:paraId="5616ABE8" w14:textId="77777777" w:rsidR="00C5065C" w:rsidRPr="00C055A5" w:rsidRDefault="00C5065C" w:rsidP="00C5065C">
            <w:pPr>
              <w:rPr>
                <w:rFonts w:ascii="Helvetica" w:hAnsi="Helvetica" w:cs="Helvetica"/>
                <w:lang w:val="en-GB"/>
              </w:rPr>
            </w:pPr>
          </w:p>
        </w:tc>
      </w:tr>
      <w:tr w:rsidR="00C5065C" w:rsidRPr="00C055A5" w14:paraId="4E36F09E"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79D3D247" w14:textId="77777777" w:rsidR="00C5065C" w:rsidRPr="00C055A5" w:rsidRDefault="00C5065C" w:rsidP="00C5065C">
            <w:pPr>
              <w:rPr>
                <w:rFonts w:ascii="Helvetica" w:hAnsi="Helvetica" w:cs="Helvetica"/>
                <w:lang w:val="en-GB"/>
              </w:rPr>
            </w:pPr>
          </w:p>
        </w:tc>
      </w:tr>
      <w:tr w:rsidR="00C5065C" w:rsidRPr="00C055A5" w14:paraId="6C91E700" w14:textId="77777777" w:rsidTr="00C055A5">
        <w:trPr>
          <w:trHeight w:val="530"/>
          <w:jc w:val="center"/>
        </w:trPr>
        <w:tc>
          <w:tcPr>
            <w:tcW w:w="10703" w:type="dxa"/>
            <w:gridSpan w:val="11"/>
            <w:tcBorders>
              <w:top w:val="single" w:sz="4" w:space="0" w:color="auto"/>
              <w:bottom w:val="single" w:sz="4" w:space="0" w:color="auto"/>
            </w:tcBorders>
            <w:vAlign w:val="center"/>
          </w:tcPr>
          <w:p w14:paraId="2CB9BCEF"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C5065C" w:rsidRPr="00C055A5" w14:paraId="078035F0" w14:textId="77777777" w:rsidTr="00C055A5">
        <w:trPr>
          <w:jc w:val="center"/>
        </w:trPr>
        <w:tc>
          <w:tcPr>
            <w:tcW w:w="2137" w:type="dxa"/>
            <w:gridSpan w:val="2"/>
            <w:tcBorders>
              <w:top w:val="single" w:sz="4" w:space="0" w:color="auto"/>
              <w:bottom w:val="single" w:sz="4" w:space="0" w:color="auto"/>
              <w:right w:val="single" w:sz="4" w:space="0" w:color="auto"/>
            </w:tcBorders>
            <w:vAlign w:val="center"/>
          </w:tcPr>
          <w:p w14:paraId="3457E47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275" w:type="dxa"/>
            <w:tcBorders>
              <w:top w:val="single" w:sz="4" w:space="0" w:color="auto"/>
              <w:left w:val="single" w:sz="4" w:space="0" w:color="auto"/>
              <w:bottom w:val="single" w:sz="4" w:space="0" w:color="auto"/>
              <w:right w:val="single" w:sz="4" w:space="0" w:color="auto"/>
            </w:tcBorders>
            <w:vAlign w:val="center"/>
          </w:tcPr>
          <w:p w14:paraId="2AE4474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638" w:type="dxa"/>
            <w:gridSpan w:val="3"/>
            <w:tcBorders>
              <w:top w:val="single" w:sz="4" w:space="0" w:color="auto"/>
              <w:left w:val="single" w:sz="4" w:space="0" w:color="auto"/>
              <w:bottom w:val="single" w:sz="4" w:space="0" w:color="auto"/>
              <w:right w:val="single" w:sz="4" w:space="0" w:color="auto"/>
            </w:tcBorders>
            <w:vAlign w:val="center"/>
          </w:tcPr>
          <w:p w14:paraId="128F426B"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520" w:type="dxa"/>
            <w:gridSpan w:val="3"/>
            <w:tcBorders>
              <w:top w:val="single" w:sz="4" w:space="0" w:color="auto"/>
              <w:left w:val="single" w:sz="4" w:space="0" w:color="auto"/>
              <w:bottom w:val="single" w:sz="4" w:space="0" w:color="auto"/>
              <w:right w:val="single" w:sz="4" w:space="0" w:color="auto"/>
            </w:tcBorders>
            <w:vAlign w:val="center"/>
          </w:tcPr>
          <w:p w14:paraId="1CF3AB43"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33" w:type="dxa"/>
            <w:gridSpan w:val="2"/>
            <w:tcBorders>
              <w:top w:val="single" w:sz="4" w:space="0" w:color="auto"/>
              <w:left w:val="single" w:sz="4" w:space="0" w:color="auto"/>
              <w:bottom w:val="single" w:sz="4" w:space="0" w:color="auto"/>
            </w:tcBorders>
            <w:vAlign w:val="center"/>
          </w:tcPr>
          <w:p w14:paraId="4AFDD925"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5B67B051"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5CA1F554"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C4D79BF"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5344733F"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04061015"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7A3A116" w14:textId="77777777" w:rsidR="00C5065C" w:rsidRPr="00C055A5" w:rsidRDefault="00C5065C" w:rsidP="00C5065C">
            <w:pPr>
              <w:rPr>
                <w:rFonts w:ascii="Helvetica" w:hAnsi="Helvetica" w:cs="Helvetica"/>
                <w:lang w:val="en-GB"/>
              </w:rPr>
            </w:pPr>
          </w:p>
        </w:tc>
      </w:tr>
      <w:tr w:rsidR="00C5065C" w:rsidRPr="00C055A5" w14:paraId="74E55DC1"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33E3FFD9"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4CDAFB4D"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07E7A027"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5BF7B037"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483002B9" w14:textId="77777777" w:rsidR="00C5065C" w:rsidRPr="00C055A5" w:rsidRDefault="00C5065C" w:rsidP="00C5065C">
            <w:pPr>
              <w:rPr>
                <w:rFonts w:ascii="Helvetica" w:hAnsi="Helvetica" w:cs="Helvetica"/>
                <w:lang w:val="en-GB"/>
              </w:rPr>
            </w:pPr>
          </w:p>
        </w:tc>
      </w:tr>
      <w:tr w:rsidR="00C5065C" w:rsidRPr="00C055A5" w14:paraId="39C1883B" w14:textId="77777777" w:rsidTr="00C055A5">
        <w:trPr>
          <w:trHeight w:val="481"/>
          <w:jc w:val="center"/>
        </w:trPr>
        <w:tc>
          <w:tcPr>
            <w:tcW w:w="2137" w:type="dxa"/>
            <w:gridSpan w:val="2"/>
            <w:tcBorders>
              <w:top w:val="single" w:sz="4" w:space="0" w:color="auto"/>
              <w:bottom w:val="single" w:sz="4" w:space="0" w:color="auto"/>
              <w:right w:val="single" w:sz="4" w:space="0" w:color="auto"/>
            </w:tcBorders>
          </w:tcPr>
          <w:p w14:paraId="1E4A9A32" w14:textId="77777777" w:rsidR="00C5065C" w:rsidRPr="00C055A5" w:rsidRDefault="00C5065C" w:rsidP="00C5065C">
            <w:pPr>
              <w:rPr>
                <w:rFonts w:ascii="Helvetica" w:hAnsi="Helvetica" w:cs="Helvetica"/>
                <w:lang w:val="en-GB"/>
              </w:rPr>
            </w:pPr>
          </w:p>
        </w:tc>
        <w:tc>
          <w:tcPr>
            <w:tcW w:w="1275" w:type="dxa"/>
            <w:tcBorders>
              <w:top w:val="single" w:sz="4" w:space="0" w:color="auto"/>
              <w:left w:val="single" w:sz="4" w:space="0" w:color="auto"/>
              <w:bottom w:val="single" w:sz="4" w:space="0" w:color="auto"/>
              <w:right w:val="single" w:sz="4" w:space="0" w:color="auto"/>
            </w:tcBorders>
          </w:tcPr>
          <w:p w14:paraId="2F0A24FD"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3339D9EC" w14:textId="77777777" w:rsidR="00C5065C" w:rsidRPr="00C055A5" w:rsidRDefault="00C5065C" w:rsidP="00C5065C">
            <w:pPr>
              <w:rPr>
                <w:rFonts w:ascii="Helvetica" w:hAnsi="Helvetica" w:cs="Helvetica"/>
                <w:lang w:val="en-GB"/>
              </w:rPr>
            </w:pPr>
          </w:p>
        </w:tc>
        <w:tc>
          <w:tcPr>
            <w:tcW w:w="2520" w:type="dxa"/>
            <w:gridSpan w:val="3"/>
            <w:tcBorders>
              <w:top w:val="single" w:sz="4" w:space="0" w:color="auto"/>
              <w:left w:val="single" w:sz="4" w:space="0" w:color="auto"/>
              <w:bottom w:val="single" w:sz="4" w:space="0" w:color="auto"/>
              <w:right w:val="single" w:sz="4" w:space="0" w:color="auto"/>
            </w:tcBorders>
          </w:tcPr>
          <w:p w14:paraId="4D6A0EAC"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8C1B173" w14:textId="77777777" w:rsidR="00C5065C" w:rsidRPr="00C055A5" w:rsidRDefault="00C5065C" w:rsidP="00C5065C">
            <w:pPr>
              <w:rPr>
                <w:rFonts w:ascii="Helvetica" w:hAnsi="Helvetica" w:cs="Helvetica"/>
                <w:lang w:val="en-GB"/>
              </w:rPr>
            </w:pPr>
          </w:p>
        </w:tc>
      </w:tr>
      <w:tr w:rsidR="00C5065C" w:rsidRPr="00C055A5" w14:paraId="37031A1F" w14:textId="77777777" w:rsidTr="00C055A5">
        <w:trPr>
          <w:trHeight w:val="481"/>
          <w:jc w:val="center"/>
        </w:trPr>
        <w:tc>
          <w:tcPr>
            <w:tcW w:w="2137" w:type="dxa"/>
            <w:gridSpan w:val="2"/>
            <w:tcBorders>
              <w:top w:val="single" w:sz="4" w:space="0" w:color="auto"/>
              <w:left w:val="nil"/>
              <w:bottom w:val="nil"/>
              <w:right w:val="nil"/>
            </w:tcBorders>
          </w:tcPr>
          <w:p w14:paraId="50941839" w14:textId="77777777" w:rsidR="00C5065C" w:rsidRPr="00C055A5" w:rsidRDefault="00C5065C" w:rsidP="00C5065C">
            <w:pPr>
              <w:rPr>
                <w:rFonts w:ascii="Helvetica" w:hAnsi="Helvetica" w:cs="Helvetica"/>
                <w:lang w:val="en-GB"/>
              </w:rPr>
            </w:pPr>
          </w:p>
        </w:tc>
        <w:tc>
          <w:tcPr>
            <w:tcW w:w="1275" w:type="dxa"/>
            <w:tcBorders>
              <w:top w:val="single" w:sz="4" w:space="0" w:color="auto"/>
              <w:left w:val="nil"/>
              <w:bottom w:val="nil"/>
              <w:right w:val="single" w:sz="4" w:space="0" w:color="auto"/>
            </w:tcBorders>
          </w:tcPr>
          <w:p w14:paraId="5C7225E9" w14:textId="77777777" w:rsidR="00C5065C" w:rsidRPr="00C055A5" w:rsidRDefault="00C5065C" w:rsidP="00C5065C">
            <w:pPr>
              <w:rPr>
                <w:rFonts w:ascii="Helvetica" w:hAnsi="Helvetica" w:cs="Helvetica"/>
                <w:lang w:val="en-GB"/>
              </w:rPr>
            </w:pPr>
          </w:p>
        </w:tc>
        <w:tc>
          <w:tcPr>
            <w:tcW w:w="2638" w:type="dxa"/>
            <w:gridSpan w:val="3"/>
            <w:tcBorders>
              <w:top w:val="single" w:sz="4" w:space="0" w:color="auto"/>
              <w:left w:val="single" w:sz="4" w:space="0" w:color="auto"/>
              <w:bottom w:val="single" w:sz="4" w:space="0" w:color="auto"/>
              <w:right w:val="single" w:sz="4" w:space="0" w:color="auto"/>
            </w:tcBorders>
          </w:tcPr>
          <w:p w14:paraId="2225485E"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520" w:type="dxa"/>
            <w:gridSpan w:val="3"/>
            <w:tcBorders>
              <w:top w:val="single" w:sz="4" w:space="0" w:color="auto"/>
              <w:left w:val="single" w:sz="4" w:space="0" w:color="auto"/>
              <w:bottom w:val="single" w:sz="4" w:space="0" w:color="auto"/>
              <w:right w:val="single" w:sz="4" w:space="0" w:color="auto"/>
            </w:tcBorders>
          </w:tcPr>
          <w:p w14:paraId="0B560722" w14:textId="77777777" w:rsidR="00C5065C" w:rsidRPr="00C055A5" w:rsidRDefault="00C5065C" w:rsidP="00C5065C">
            <w:pPr>
              <w:rPr>
                <w:rFonts w:ascii="Helvetica" w:hAnsi="Helvetica" w:cs="Helvetica"/>
                <w:lang w:val="en-GB"/>
              </w:rPr>
            </w:pPr>
          </w:p>
        </w:tc>
        <w:tc>
          <w:tcPr>
            <w:tcW w:w="2133" w:type="dxa"/>
            <w:gridSpan w:val="2"/>
            <w:tcBorders>
              <w:top w:val="single" w:sz="4" w:space="0" w:color="auto"/>
              <w:left w:val="single" w:sz="4" w:space="0" w:color="auto"/>
              <w:bottom w:val="single" w:sz="4" w:space="0" w:color="auto"/>
            </w:tcBorders>
          </w:tcPr>
          <w:p w14:paraId="7E5C53AD" w14:textId="77777777" w:rsidR="00C5065C" w:rsidRPr="00C055A5" w:rsidRDefault="00C5065C" w:rsidP="00C5065C">
            <w:pPr>
              <w:rPr>
                <w:rFonts w:ascii="Helvetica" w:hAnsi="Helvetica" w:cs="Helvetica"/>
                <w:lang w:val="en-GB"/>
              </w:rPr>
            </w:pPr>
          </w:p>
        </w:tc>
      </w:tr>
      <w:tr w:rsidR="00C5065C" w:rsidRPr="00C055A5" w14:paraId="68076539" w14:textId="77777777" w:rsidTr="00C055A5">
        <w:tblPrEx>
          <w:tblBorders>
            <w:top w:val="none" w:sz="0" w:space="0" w:color="auto"/>
            <w:left w:val="none" w:sz="0" w:space="0" w:color="auto"/>
            <w:bottom w:val="none" w:sz="0" w:space="0" w:color="auto"/>
            <w:right w:val="none" w:sz="0" w:space="0" w:color="auto"/>
          </w:tblBorders>
        </w:tblPrEx>
        <w:trPr>
          <w:trHeight w:val="218"/>
          <w:jc w:val="center"/>
        </w:trPr>
        <w:tc>
          <w:tcPr>
            <w:tcW w:w="10703" w:type="dxa"/>
            <w:gridSpan w:val="11"/>
          </w:tcPr>
          <w:p w14:paraId="0D0DDDEC" w14:textId="77777777" w:rsidR="00C5065C" w:rsidRPr="00C055A5" w:rsidRDefault="00C5065C" w:rsidP="00C5065C">
            <w:pPr>
              <w:rPr>
                <w:rFonts w:ascii="Helvetica" w:hAnsi="Helvetica" w:cs="Helvetica"/>
                <w:lang w:val="en-GB"/>
              </w:rPr>
            </w:pPr>
          </w:p>
        </w:tc>
      </w:tr>
      <w:tr w:rsidR="00C5065C" w:rsidRPr="00C055A5" w14:paraId="1FED0D34" w14:textId="77777777" w:rsidTr="00C055A5">
        <w:trPr>
          <w:trHeight w:val="408"/>
          <w:jc w:val="center"/>
        </w:trPr>
        <w:tc>
          <w:tcPr>
            <w:tcW w:w="10703" w:type="dxa"/>
            <w:gridSpan w:val="11"/>
            <w:tcBorders>
              <w:top w:val="single" w:sz="4" w:space="0" w:color="auto"/>
              <w:bottom w:val="single" w:sz="4" w:space="0" w:color="auto"/>
            </w:tcBorders>
            <w:vAlign w:val="center"/>
          </w:tcPr>
          <w:p w14:paraId="7EC32846"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p>
        </w:tc>
      </w:tr>
      <w:tr w:rsidR="00C5065C" w:rsidRPr="00C055A5" w14:paraId="7D4DDAED" w14:textId="77777777" w:rsidTr="00C055A5">
        <w:trPr>
          <w:jc w:val="center"/>
        </w:trPr>
        <w:tc>
          <w:tcPr>
            <w:tcW w:w="1711" w:type="dxa"/>
            <w:tcBorders>
              <w:top w:val="single" w:sz="4" w:space="0" w:color="auto"/>
              <w:bottom w:val="single" w:sz="4" w:space="0" w:color="auto"/>
              <w:right w:val="single" w:sz="4" w:space="0" w:color="auto"/>
            </w:tcBorders>
            <w:vAlign w:val="center"/>
          </w:tcPr>
          <w:p w14:paraId="64203C76"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701" w:type="dxa"/>
            <w:gridSpan w:val="2"/>
            <w:tcBorders>
              <w:top w:val="single" w:sz="4" w:space="0" w:color="auto"/>
              <w:left w:val="single" w:sz="4" w:space="0" w:color="auto"/>
              <w:bottom w:val="single" w:sz="4" w:space="0" w:color="auto"/>
              <w:right w:val="single" w:sz="4" w:space="0" w:color="auto"/>
            </w:tcBorders>
            <w:vAlign w:val="center"/>
          </w:tcPr>
          <w:p w14:paraId="43BC5A07"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2BD68C3F"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0CF0E3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5" w:type="dxa"/>
            <w:gridSpan w:val="3"/>
            <w:tcBorders>
              <w:top w:val="single" w:sz="4" w:space="0" w:color="auto"/>
              <w:left w:val="single" w:sz="4" w:space="0" w:color="auto"/>
              <w:bottom w:val="single" w:sz="4" w:space="0" w:color="auto"/>
            </w:tcBorders>
            <w:vAlign w:val="center"/>
          </w:tcPr>
          <w:p w14:paraId="02618989"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2046" w:type="dxa"/>
            <w:tcBorders>
              <w:top w:val="single" w:sz="4" w:space="0" w:color="auto"/>
              <w:left w:val="single" w:sz="4" w:space="0" w:color="auto"/>
              <w:bottom w:val="single" w:sz="4" w:space="0" w:color="auto"/>
            </w:tcBorders>
            <w:vAlign w:val="center"/>
          </w:tcPr>
          <w:p w14:paraId="72E604AA" w14:textId="77777777" w:rsidR="00C5065C" w:rsidRPr="008F18BE" w:rsidRDefault="00C5065C" w:rsidP="008F18BE">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C5065C" w:rsidRPr="00C055A5" w14:paraId="777EBC84" w14:textId="77777777" w:rsidTr="00C055A5">
        <w:trPr>
          <w:trHeight w:val="481"/>
          <w:jc w:val="center"/>
        </w:trPr>
        <w:tc>
          <w:tcPr>
            <w:tcW w:w="1711" w:type="dxa"/>
            <w:tcBorders>
              <w:top w:val="single" w:sz="4" w:space="0" w:color="auto"/>
              <w:bottom w:val="single" w:sz="4" w:space="0" w:color="auto"/>
              <w:right w:val="single" w:sz="4" w:space="0" w:color="auto"/>
            </w:tcBorders>
          </w:tcPr>
          <w:p w14:paraId="2ED4BFE4"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32D2692B"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4D195A35"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vAlign w:val="center"/>
          </w:tcPr>
          <w:p w14:paraId="60A676F2" w14:textId="77777777" w:rsidR="00C5065C" w:rsidRPr="00C055A5" w:rsidRDefault="00C5065C" w:rsidP="00C5065C">
            <w:pPr>
              <w:rPr>
                <w:rFonts w:ascii="Helvetica" w:hAnsi="Helvetica" w:cs="Helvetica"/>
                <w:b/>
                <w:lang w:val="en-GB"/>
              </w:rPr>
            </w:pPr>
          </w:p>
        </w:tc>
        <w:tc>
          <w:tcPr>
            <w:tcW w:w="1575" w:type="dxa"/>
            <w:gridSpan w:val="3"/>
            <w:tcBorders>
              <w:top w:val="single" w:sz="4" w:space="0" w:color="auto"/>
              <w:left w:val="single" w:sz="4" w:space="0" w:color="auto"/>
              <w:bottom w:val="single" w:sz="4" w:space="0" w:color="auto"/>
            </w:tcBorders>
            <w:vAlign w:val="center"/>
          </w:tcPr>
          <w:p w14:paraId="6D2E1DFE" w14:textId="77777777" w:rsidR="00C5065C" w:rsidRPr="00C055A5" w:rsidRDefault="00C5065C" w:rsidP="00C5065C">
            <w:pPr>
              <w:rPr>
                <w:rFonts w:ascii="Helvetica" w:hAnsi="Helvetica" w:cs="Helvetica"/>
                <w:b/>
                <w:lang w:val="en-GB"/>
              </w:rPr>
            </w:pPr>
          </w:p>
        </w:tc>
        <w:tc>
          <w:tcPr>
            <w:tcW w:w="2046" w:type="dxa"/>
            <w:tcBorders>
              <w:top w:val="single" w:sz="4" w:space="0" w:color="auto"/>
              <w:left w:val="single" w:sz="4" w:space="0" w:color="auto"/>
              <w:bottom w:val="single" w:sz="4" w:space="0" w:color="auto"/>
            </w:tcBorders>
            <w:vAlign w:val="center"/>
          </w:tcPr>
          <w:p w14:paraId="1D4191B0" w14:textId="77777777" w:rsidR="00C5065C" w:rsidRPr="00C055A5" w:rsidRDefault="00C5065C" w:rsidP="00C5065C">
            <w:pPr>
              <w:rPr>
                <w:rFonts w:ascii="Helvetica" w:hAnsi="Helvetica" w:cs="Helvetica"/>
                <w:b/>
                <w:lang w:val="en-GB"/>
              </w:rPr>
            </w:pPr>
          </w:p>
        </w:tc>
      </w:tr>
      <w:tr w:rsidR="00C5065C" w:rsidRPr="00C055A5" w14:paraId="4BECB251" w14:textId="77777777" w:rsidTr="00C055A5">
        <w:trPr>
          <w:trHeight w:val="481"/>
          <w:jc w:val="center"/>
        </w:trPr>
        <w:tc>
          <w:tcPr>
            <w:tcW w:w="1711" w:type="dxa"/>
            <w:tcBorders>
              <w:top w:val="single" w:sz="4" w:space="0" w:color="auto"/>
              <w:bottom w:val="single" w:sz="4" w:space="0" w:color="auto"/>
              <w:right w:val="single" w:sz="4" w:space="0" w:color="auto"/>
            </w:tcBorders>
          </w:tcPr>
          <w:p w14:paraId="5412FAE7"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77305FE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15DD42DF"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645B1FFA"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16E6B827"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2C336D16" w14:textId="77777777" w:rsidR="00C5065C" w:rsidRPr="00C055A5" w:rsidRDefault="00C5065C" w:rsidP="00C5065C">
            <w:pPr>
              <w:rPr>
                <w:rFonts w:ascii="Helvetica" w:hAnsi="Helvetica" w:cs="Helvetica"/>
                <w:lang w:val="en-GB"/>
              </w:rPr>
            </w:pPr>
          </w:p>
        </w:tc>
      </w:tr>
      <w:tr w:rsidR="00C5065C" w:rsidRPr="00C055A5" w14:paraId="3385C1B9" w14:textId="77777777" w:rsidTr="00C055A5">
        <w:trPr>
          <w:trHeight w:val="481"/>
          <w:jc w:val="center"/>
        </w:trPr>
        <w:tc>
          <w:tcPr>
            <w:tcW w:w="1711" w:type="dxa"/>
            <w:tcBorders>
              <w:top w:val="single" w:sz="4" w:space="0" w:color="auto"/>
              <w:bottom w:val="single" w:sz="4" w:space="0" w:color="auto"/>
              <w:right w:val="single" w:sz="4" w:space="0" w:color="auto"/>
            </w:tcBorders>
          </w:tcPr>
          <w:p w14:paraId="5281B8A6"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single" w:sz="4" w:space="0" w:color="auto"/>
              <w:bottom w:val="single" w:sz="4" w:space="0" w:color="auto"/>
              <w:right w:val="single" w:sz="4" w:space="0" w:color="auto"/>
            </w:tcBorders>
          </w:tcPr>
          <w:p w14:paraId="55958F5F"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single" w:sz="4" w:space="0" w:color="auto"/>
              <w:bottom w:val="single" w:sz="4" w:space="0" w:color="auto"/>
              <w:right w:val="single" w:sz="4" w:space="0" w:color="auto"/>
            </w:tcBorders>
          </w:tcPr>
          <w:p w14:paraId="65AA0BE5" w14:textId="77777777" w:rsidR="00C5065C" w:rsidRPr="00C055A5" w:rsidRDefault="00C5065C" w:rsidP="00C5065C">
            <w:pPr>
              <w:rPr>
                <w:rFonts w:ascii="Helvetica" w:hAnsi="Helvetica" w:cs="Helvetica"/>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47974EF8" w14:textId="77777777" w:rsidR="00C5065C" w:rsidRPr="00C055A5" w:rsidRDefault="00C5065C" w:rsidP="00C5065C">
            <w:pPr>
              <w:rPr>
                <w:rFonts w:ascii="Helvetica" w:hAnsi="Helvetica" w:cs="Helvetica"/>
                <w:lang w:val="en-GB"/>
              </w:rPr>
            </w:pPr>
          </w:p>
        </w:tc>
        <w:tc>
          <w:tcPr>
            <w:tcW w:w="1575" w:type="dxa"/>
            <w:gridSpan w:val="3"/>
            <w:tcBorders>
              <w:top w:val="single" w:sz="4" w:space="0" w:color="auto"/>
              <w:left w:val="single" w:sz="4" w:space="0" w:color="auto"/>
              <w:bottom w:val="single" w:sz="4" w:space="0" w:color="auto"/>
            </w:tcBorders>
          </w:tcPr>
          <w:p w14:paraId="12BD66D3"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tcBorders>
          </w:tcPr>
          <w:p w14:paraId="071E6141" w14:textId="77777777" w:rsidR="00C5065C" w:rsidRPr="00C055A5" w:rsidRDefault="00C5065C" w:rsidP="00C5065C">
            <w:pPr>
              <w:rPr>
                <w:rFonts w:ascii="Helvetica" w:hAnsi="Helvetica" w:cs="Helvetica"/>
                <w:lang w:val="en-GB"/>
              </w:rPr>
            </w:pPr>
          </w:p>
        </w:tc>
      </w:tr>
      <w:tr w:rsidR="00C5065C" w:rsidRPr="00C055A5" w14:paraId="612B8838" w14:textId="77777777" w:rsidTr="00C055A5">
        <w:trPr>
          <w:trHeight w:val="481"/>
          <w:jc w:val="center"/>
        </w:trPr>
        <w:tc>
          <w:tcPr>
            <w:tcW w:w="1711" w:type="dxa"/>
            <w:tcBorders>
              <w:top w:val="single" w:sz="4" w:space="0" w:color="auto"/>
              <w:left w:val="nil"/>
              <w:bottom w:val="nil"/>
              <w:right w:val="nil"/>
            </w:tcBorders>
          </w:tcPr>
          <w:p w14:paraId="2D659825" w14:textId="77777777" w:rsidR="00C5065C" w:rsidRPr="00C055A5" w:rsidRDefault="00C5065C" w:rsidP="00C5065C">
            <w:pPr>
              <w:rPr>
                <w:rFonts w:ascii="Helvetica" w:hAnsi="Helvetica" w:cs="Helvetica"/>
                <w:lang w:val="en-GB"/>
              </w:rPr>
            </w:pPr>
          </w:p>
        </w:tc>
        <w:tc>
          <w:tcPr>
            <w:tcW w:w="1701" w:type="dxa"/>
            <w:gridSpan w:val="2"/>
            <w:tcBorders>
              <w:top w:val="single" w:sz="4" w:space="0" w:color="auto"/>
              <w:left w:val="nil"/>
              <w:bottom w:val="nil"/>
              <w:right w:val="nil"/>
            </w:tcBorders>
          </w:tcPr>
          <w:p w14:paraId="2D8A974A" w14:textId="77777777" w:rsidR="00C5065C" w:rsidRPr="00C055A5" w:rsidRDefault="00C5065C" w:rsidP="00C5065C">
            <w:pPr>
              <w:rPr>
                <w:rFonts w:ascii="Helvetica" w:hAnsi="Helvetica" w:cs="Helvetica"/>
                <w:lang w:val="en-GB"/>
              </w:rPr>
            </w:pPr>
          </w:p>
        </w:tc>
        <w:tc>
          <w:tcPr>
            <w:tcW w:w="1843" w:type="dxa"/>
            <w:gridSpan w:val="2"/>
            <w:tcBorders>
              <w:top w:val="single" w:sz="4" w:space="0" w:color="auto"/>
              <w:left w:val="nil"/>
              <w:bottom w:val="nil"/>
              <w:right w:val="single" w:sz="4" w:space="0" w:color="auto"/>
            </w:tcBorders>
          </w:tcPr>
          <w:p w14:paraId="38DAAF2D" w14:textId="77777777" w:rsidR="00C5065C" w:rsidRPr="00C055A5" w:rsidRDefault="00C5065C" w:rsidP="00C5065C">
            <w:pPr>
              <w:rPr>
                <w:rFonts w:ascii="Helvetica" w:hAnsi="Helvetica" w:cs="Helvetica"/>
                <w:b/>
                <w:lang w:val="en-GB"/>
              </w:rPr>
            </w:pPr>
          </w:p>
        </w:tc>
        <w:tc>
          <w:tcPr>
            <w:tcW w:w="1827" w:type="dxa"/>
            <w:gridSpan w:val="2"/>
            <w:tcBorders>
              <w:top w:val="single" w:sz="4" w:space="0" w:color="auto"/>
              <w:left w:val="single" w:sz="4" w:space="0" w:color="auto"/>
              <w:bottom w:val="single" w:sz="4" w:space="0" w:color="auto"/>
              <w:right w:val="single" w:sz="4" w:space="0" w:color="auto"/>
            </w:tcBorders>
          </w:tcPr>
          <w:p w14:paraId="387F1B27"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75" w:type="dxa"/>
            <w:gridSpan w:val="3"/>
            <w:tcBorders>
              <w:top w:val="single" w:sz="4" w:space="0" w:color="auto"/>
              <w:left w:val="single" w:sz="4" w:space="0" w:color="auto"/>
              <w:bottom w:val="single" w:sz="4" w:space="0" w:color="auto"/>
            </w:tcBorders>
          </w:tcPr>
          <w:p w14:paraId="7F417DC8" w14:textId="77777777" w:rsidR="00C5065C" w:rsidRPr="00C055A5" w:rsidRDefault="00C5065C" w:rsidP="00C5065C">
            <w:pPr>
              <w:rPr>
                <w:rFonts w:ascii="Helvetica" w:hAnsi="Helvetica" w:cs="Helvetica"/>
                <w:lang w:val="en-GB"/>
              </w:rPr>
            </w:pPr>
          </w:p>
        </w:tc>
        <w:tc>
          <w:tcPr>
            <w:tcW w:w="2046" w:type="dxa"/>
            <w:tcBorders>
              <w:top w:val="single" w:sz="4" w:space="0" w:color="auto"/>
              <w:left w:val="single" w:sz="4" w:space="0" w:color="auto"/>
              <w:bottom w:val="single" w:sz="4" w:space="0" w:color="auto"/>
              <w:right w:val="single" w:sz="4" w:space="0" w:color="auto"/>
            </w:tcBorders>
          </w:tcPr>
          <w:p w14:paraId="0E8360F6" w14:textId="77777777" w:rsidR="00C5065C" w:rsidRPr="00C055A5" w:rsidRDefault="00C5065C" w:rsidP="00C5065C">
            <w:pPr>
              <w:rPr>
                <w:rFonts w:ascii="Helvetica" w:hAnsi="Helvetica" w:cs="Helvetica"/>
                <w:lang w:val="en-GB"/>
              </w:rPr>
            </w:pPr>
          </w:p>
        </w:tc>
      </w:tr>
    </w:tbl>
    <w:p w14:paraId="5E15B7CA" w14:textId="77777777" w:rsidR="00C5065C" w:rsidRPr="00C055A5" w:rsidRDefault="00C5065C">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3A6746E8" w14:textId="77777777" w:rsidTr="00F1736C">
        <w:trPr>
          <w:trHeight w:val="1047"/>
        </w:trPr>
        <w:tc>
          <w:tcPr>
            <w:tcW w:w="10620" w:type="dxa"/>
            <w:gridSpan w:val="4"/>
            <w:tcBorders>
              <w:bottom w:val="nil"/>
            </w:tcBorders>
          </w:tcPr>
          <w:p w14:paraId="0238AC5C"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5338EF15" w14:textId="77777777" w:rsidR="00C5065C" w:rsidRPr="00C055A5" w:rsidRDefault="00C5065C" w:rsidP="008F18BE">
            <w:pPr>
              <w:spacing w:after="0"/>
              <w:rPr>
                <w:rFonts w:ascii="Helvetica" w:hAnsi="Helvetica" w:cs="Helvetica"/>
                <w:b/>
                <w:lang w:val="en-GB"/>
              </w:rPr>
            </w:pPr>
          </w:p>
          <w:p w14:paraId="4A38D22C"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proofErr w:type="gramStart"/>
            <w:r w:rsidR="00276A26">
              <w:rPr>
                <w:rFonts w:ascii="Helvetica" w:hAnsi="Helvetica" w:cs="Helvetica"/>
                <w:b/>
                <w:lang w:val="en-GB"/>
              </w:rPr>
              <w:t>X</w:t>
            </w:r>
            <w:r w:rsidRPr="008F18BE">
              <w:rPr>
                <w:rFonts w:ascii="Helvetica" w:hAnsi="Helvetica" w:cs="Helvetica"/>
                <w:b/>
                <w:lang w:val="en-GB"/>
              </w:rPr>
              <w:t xml:space="preserve"> ]</w:t>
            </w:r>
            <w:proofErr w:type="gramEnd"/>
            <w:r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0E3AECA" w14:textId="77777777" w:rsidR="00C5065C" w:rsidRPr="008F18BE" w:rsidRDefault="00C5065C" w:rsidP="008F18BE">
            <w:pPr>
              <w:spacing w:after="0"/>
              <w:rPr>
                <w:rFonts w:ascii="Helvetica" w:hAnsi="Helvetica" w:cs="Helvetica"/>
                <w:b/>
                <w:lang w:val="en-GB"/>
              </w:rPr>
            </w:pPr>
          </w:p>
          <w:p w14:paraId="39B535D4" w14:textId="77777777" w:rsidR="00C5065C" w:rsidRPr="008F18BE" w:rsidRDefault="00C5065C" w:rsidP="008F18BE">
            <w:pPr>
              <w:spacing w:after="0"/>
              <w:rPr>
                <w:rFonts w:ascii="Helvetica" w:hAnsi="Helvetica" w:cs="Helvetica"/>
                <w:b/>
                <w:lang w:val="en-GB"/>
              </w:rPr>
            </w:pPr>
            <w:proofErr w:type="gramStart"/>
            <w:r w:rsidRPr="008F18BE">
              <w:rPr>
                <w:rFonts w:ascii="Helvetica" w:hAnsi="Helvetica" w:cs="Helvetica"/>
                <w:b/>
                <w:lang w:val="en-GB"/>
              </w:rPr>
              <w:t>[ ]</w:t>
            </w:r>
            <w:proofErr w:type="gramEnd"/>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77DED391" w14:textId="77777777" w:rsidR="00C5065C" w:rsidRPr="00C055A5" w:rsidRDefault="00C5065C" w:rsidP="00C5065C">
            <w:pPr>
              <w:rPr>
                <w:rFonts w:ascii="Helvetica" w:hAnsi="Helvetica" w:cs="Helvetica"/>
                <w:b/>
                <w:lang w:val="en-GB"/>
              </w:rPr>
            </w:pPr>
          </w:p>
        </w:tc>
      </w:tr>
      <w:tr w:rsidR="00C5065C" w:rsidRPr="00C055A5" w14:paraId="39B38F5B" w14:textId="77777777" w:rsidTr="00F1736C">
        <w:trPr>
          <w:trHeight w:val="1149"/>
        </w:trPr>
        <w:tc>
          <w:tcPr>
            <w:tcW w:w="2655" w:type="dxa"/>
            <w:tcBorders>
              <w:top w:val="nil"/>
            </w:tcBorders>
            <w:vAlign w:val="center"/>
          </w:tcPr>
          <w:p w14:paraId="2717F50B"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5D207AC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42128DE4"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5CDA31C1"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C5065C" w:rsidRPr="00C055A5" w14:paraId="6B31A562" w14:textId="77777777" w:rsidTr="00F1736C">
        <w:trPr>
          <w:trHeight w:val="440"/>
        </w:trPr>
        <w:tc>
          <w:tcPr>
            <w:tcW w:w="2655" w:type="dxa"/>
          </w:tcPr>
          <w:p w14:paraId="388F7285" w14:textId="77777777" w:rsidR="00C5065C" w:rsidRPr="00C055A5" w:rsidRDefault="00C5065C" w:rsidP="00C5065C">
            <w:pPr>
              <w:rPr>
                <w:rFonts w:ascii="Helvetica" w:hAnsi="Helvetica" w:cs="Helvetica"/>
                <w:b/>
                <w:lang w:val="en-GB"/>
              </w:rPr>
            </w:pPr>
          </w:p>
        </w:tc>
        <w:tc>
          <w:tcPr>
            <w:tcW w:w="2655" w:type="dxa"/>
          </w:tcPr>
          <w:p w14:paraId="722937B3" w14:textId="77777777" w:rsidR="00C5065C" w:rsidRPr="00C055A5" w:rsidRDefault="00C5065C" w:rsidP="00C5065C">
            <w:pPr>
              <w:rPr>
                <w:rFonts w:ascii="Helvetica" w:hAnsi="Helvetica" w:cs="Helvetica"/>
                <w:b/>
                <w:lang w:val="en-GB"/>
              </w:rPr>
            </w:pPr>
          </w:p>
        </w:tc>
        <w:tc>
          <w:tcPr>
            <w:tcW w:w="2655" w:type="dxa"/>
          </w:tcPr>
          <w:p w14:paraId="324AB0A2" w14:textId="77777777" w:rsidR="00C5065C" w:rsidRPr="00C055A5" w:rsidRDefault="00C5065C" w:rsidP="00C5065C">
            <w:pPr>
              <w:rPr>
                <w:rFonts w:ascii="Helvetica" w:hAnsi="Helvetica" w:cs="Helvetica"/>
                <w:b/>
                <w:lang w:val="en-GB"/>
              </w:rPr>
            </w:pPr>
          </w:p>
        </w:tc>
        <w:tc>
          <w:tcPr>
            <w:tcW w:w="2655" w:type="dxa"/>
          </w:tcPr>
          <w:p w14:paraId="76671230" w14:textId="77777777" w:rsidR="00C5065C" w:rsidRPr="00C055A5" w:rsidRDefault="00C5065C" w:rsidP="00C5065C">
            <w:pPr>
              <w:rPr>
                <w:rFonts w:ascii="Helvetica" w:hAnsi="Helvetica" w:cs="Helvetica"/>
                <w:b/>
                <w:lang w:val="en-GB"/>
              </w:rPr>
            </w:pPr>
          </w:p>
        </w:tc>
      </w:tr>
      <w:tr w:rsidR="00C5065C" w:rsidRPr="00C055A5" w14:paraId="5F9B3B4D" w14:textId="77777777" w:rsidTr="00F1736C">
        <w:trPr>
          <w:trHeight w:val="440"/>
        </w:trPr>
        <w:tc>
          <w:tcPr>
            <w:tcW w:w="2655" w:type="dxa"/>
          </w:tcPr>
          <w:p w14:paraId="6AA29ACF" w14:textId="77777777" w:rsidR="00C5065C" w:rsidRPr="00C055A5" w:rsidRDefault="00C5065C" w:rsidP="00C5065C">
            <w:pPr>
              <w:rPr>
                <w:rFonts w:ascii="Helvetica" w:hAnsi="Helvetica" w:cs="Helvetica"/>
                <w:b/>
                <w:lang w:val="en-GB"/>
              </w:rPr>
            </w:pPr>
          </w:p>
        </w:tc>
        <w:tc>
          <w:tcPr>
            <w:tcW w:w="2655" w:type="dxa"/>
          </w:tcPr>
          <w:p w14:paraId="7B19DAED" w14:textId="77777777" w:rsidR="00C5065C" w:rsidRPr="00C055A5" w:rsidRDefault="00C5065C" w:rsidP="00C5065C">
            <w:pPr>
              <w:rPr>
                <w:rFonts w:ascii="Helvetica" w:hAnsi="Helvetica" w:cs="Helvetica"/>
                <w:b/>
                <w:lang w:val="en-GB"/>
              </w:rPr>
            </w:pPr>
          </w:p>
        </w:tc>
        <w:tc>
          <w:tcPr>
            <w:tcW w:w="2655" w:type="dxa"/>
          </w:tcPr>
          <w:p w14:paraId="29F0AD3C" w14:textId="77777777" w:rsidR="00C5065C" w:rsidRPr="00C055A5" w:rsidRDefault="00C5065C" w:rsidP="00C5065C">
            <w:pPr>
              <w:rPr>
                <w:rFonts w:ascii="Helvetica" w:hAnsi="Helvetica" w:cs="Helvetica"/>
                <w:b/>
                <w:lang w:val="en-GB"/>
              </w:rPr>
            </w:pPr>
          </w:p>
        </w:tc>
        <w:tc>
          <w:tcPr>
            <w:tcW w:w="2655" w:type="dxa"/>
          </w:tcPr>
          <w:p w14:paraId="1132A972" w14:textId="77777777" w:rsidR="00C5065C" w:rsidRPr="00C055A5" w:rsidRDefault="00C5065C" w:rsidP="00C5065C">
            <w:pPr>
              <w:rPr>
                <w:rFonts w:ascii="Helvetica" w:hAnsi="Helvetica" w:cs="Helvetica"/>
                <w:b/>
                <w:lang w:val="en-GB"/>
              </w:rPr>
            </w:pPr>
          </w:p>
        </w:tc>
      </w:tr>
      <w:tr w:rsidR="00C5065C" w:rsidRPr="00C055A5" w14:paraId="0A31A957" w14:textId="77777777" w:rsidTr="00F1736C">
        <w:trPr>
          <w:trHeight w:val="440"/>
        </w:trPr>
        <w:tc>
          <w:tcPr>
            <w:tcW w:w="2655" w:type="dxa"/>
          </w:tcPr>
          <w:p w14:paraId="613EDE59" w14:textId="77777777" w:rsidR="00C5065C" w:rsidRPr="00C055A5" w:rsidRDefault="00C5065C" w:rsidP="00C5065C">
            <w:pPr>
              <w:rPr>
                <w:rFonts w:ascii="Helvetica" w:hAnsi="Helvetica" w:cs="Helvetica"/>
                <w:b/>
                <w:lang w:val="en-GB"/>
              </w:rPr>
            </w:pPr>
          </w:p>
        </w:tc>
        <w:tc>
          <w:tcPr>
            <w:tcW w:w="2655" w:type="dxa"/>
          </w:tcPr>
          <w:p w14:paraId="43E4F351" w14:textId="77777777" w:rsidR="00C5065C" w:rsidRPr="00C055A5" w:rsidRDefault="00C5065C" w:rsidP="00C5065C">
            <w:pPr>
              <w:rPr>
                <w:rFonts w:ascii="Helvetica" w:hAnsi="Helvetica" w:cs="Helvetica"/>
                <w:b/>
                <w:lang w:val="en-GB"/>
              </w:rPr>
            </w:pPr>
          </w:p>
        </w:tc>
        <w:tc>
          <w:tcPr>
            <w:tcW w:w="2655" w:type="dxa"/>
          </w:tcPr>
          <w:p w14:paraId="41575559" w14:textId="77777777" w:rsidR="00C5065C" w:rsidRPr="00C055A5" w:rsidRDefault="00C5065C" w:rsidP="00C5065C">
            <w:pPr>
              <w:rPr>
                <w:rFonts w:ascii="Helvetica" w:hAnsi="Helvetica" w:cs="Helvetica"/>
                <w:b/>
                <w:lang w:val="en-GB"/>
              </w:rPr>
            </w:pPr>
          </w:p>
        </w:tc>
        <w:tc>
          <w:tcPr>
            <w:tcW w:w="2655" w:type="dxa"/>
          </w:tcPr>
          <w:p w14:paraId="4E7218E3" w14:textId="77777777" w:rsidR="00C5065C" w:rsidRPr="00C055A5" w:rsidRDefault="00C5065C" w:rsidP="00C5065C">
            <w:pPr>
              <w:rPr>
                <w:rFonts w:ascii="Helvetica" w:hAnsi="Helvetica" w:cs="Helvetica"/>
                <w:b/>
                <w:lang w:val="en-GB"/>
              </w:rPr>
            </w:pPr>
          </w:p>
        </w:tc>
      </w:tr>
      <w:tr w:rsidR="00C5065C" w:rsidRPr="00C055A5" w14:paraId="041FC575" w14:textId="77777777" w:rsidTr="00F1736C">
        <w:trPr>
          <w:trHeight w:val="440"/>
        </w:trPr>
        <w:tc>
          <w:tcPr>
            <w:tcW w:w="2655" w:type="dxa"/>
          </w:tcPr>
          <w:p w14:paraId="2E3A1F29" w14:textId="77777777" w:rsidR="00C5065C" w:rsidRPr="00C055A5" w:rsidRDefault="00C5065C" w:rsidP="00C5065C">
            <w:pPr>
              <w:rPr>
                <w:rFonts w:ascii="Helvetica" w:hAnsi="Helvetica" w:cs="Helvetica"/>
                <w:b/>
                <w:lang w:val="en-GB"/>
              </w:rPr>
            </w:pPr>
          </w:p>
        </w:tc>
        <w:tc>
          <w:tcPr>
            <w:tcW w:w="2655" w:type="dxa"/>
          </w:tcPr>
          <w:p w14:paraId="06CA3659" w14:textId="77777777" w:rsidR="00C5065C" w:rsidRPr="00C055A5" w:rsidRDefault="00C5065C" w:rsidP="00C5065C">
            <w:pPr>
              <w:rPr>
                <w:rFonts w:ascii="Helvetica" w:hAnsi="Helvetica" w:cs="Helvetica"/>
                <w:b/>
                <w:lang w:val="en-GB"/>
              </w:rPr>
            </w:pPr>
          </w:p>
        </w:tc>
        <w:tc>
          <w:tcPr>
            <w:tcW w:w="2655" w:type="dxa"/>
          </w:tcPr>
          <w:p w14:paraId="1693AEA1" w14:textId="77777777" w:rsidR="00C5065C" w:rsidRPr="00C055A5" w:rsidRDefault="00C5065C" w:rsidP="00C5065C">
            <w:pPr>
              <w:rPr>
                <w:rFonts w:ascii="Helvetica" w:hAnsi="Helvetica" w:cs="Helvetica"/>
                <w:b/>
                <w:lang w:val="en-GB"/>
              </w:rPr>
            </w:pPr>
          </w:p>
        </w:tc>
        <w:tc>
          <w:tcPr>
            <w:tcW w:w="2655" w:type="dxa"/>
          </w:tcPr>
          <w:p w14:paraId="3A9F161A" w14:textId="77777777" w:rsidR="00C5065C" w:rsidRPr="00C055A5" w:rsidRDefault="00C5065C" w:rsidP="00C5065C">
            <w:pPr>
              <w:rPr>
                <w:rFonts w:ascii="Helvetica" w:hAnsi="Helvetica" w:cs="Helvetica"/>
                <w:b/>
                <w:lang w:val="en-GB"/>
              </w:rPr>
            </w:pPr>
          </w:p>
        </w:tc>
      </w:tr>
      <w:tr w:rsidR="00C5065C" w:rsidRPr="00C055A5" w14:paraId="01E84A65" w14:textId="77777777" w:rsidTr="00F1736C">
        <w:trPr>
          <w:trHeight w:val="440"/>
        </w:trPr>
        <w:tc>
          <w:tcPr>
            <w:tcW w:w="2655" w:type="dxa"/>
          </w:tcPr>
          <w:p w14:paraId="51E6BD18" w14:textId="77777777" w:rsidR="00C5065C" w:rsidRPr="00C055A5" w:rsidRDefault="00C5065C" w:rsidP="00C5065C">
            <w:pPr>
              <w:rPr>
                <w:rFonts w:ascii="Helvetica" w:hAnsi="Helvetica" w:cs="Helvetica"/>
                <w:b/>
                <w:lang w:val="en-GB"/>
              </w:rPr>
            </w:pPr>
          </w:p>
        </w:tc>
        <w:tc>
          <w:tcPr>
            <w:tcW w:w="2655" w:type="dxa"/>
          </w:tcPr>
          <w:p w14:paraId="1BF12646" w14:textId="77777777" w:rsidR="00C5065C" w:rsidRPr="00C055A5" w:rsidRDefault="00C5065C" w:rsidP="00C5065C">
            <w:pPr>
              <w:rPr>
                <w:rFonts w:ascii="Helvetica" w:hAnsi="Helvetica" w:cs="Helvetica"/>
                <w:b/>
                <w:lang w:val="en-GB"/>
              </w:rPr>
            </w:pPr>
          </w:p>
        </w:tc>
        <w:tc>
          <w:tcPr>
            <w:tcW w:w="2655" w:type="dxa"/>
          </w:tcPr>
          <w:p w14:paraId="0D561C22" w14:textId="77777777" w:rsidR="00C5065C" w:rsidRPr="00C055A5" w:rsidRDefault="00C5065C" w:rsidP="00C5065C">
            <w:pPr>
              <w:rPr>
                <w:rFonts w:ascii="Helvetica" w:hAnsi="Helvetica" w:cs="Helvetica"/>
                <w:b/>
                <w:lang w:val="en-GB"/>
              </w:rPr>
            </w:pPr>
          </w:p>
        </w:tc>
        <w:tc>
          <w:tcPr>
            <w:tcW w:w="2655" w:type="dxa"/>
          </w:tcPr>
          <w:p w14:paraId="3B81E984" w14:textId="77777777" w:rsidR="00C5065C" w:rsidRPr="00C055A5" w:rsidRDefault="00C5065C" w:rsidP="00C5065C">
            <w:pPr>
              <w:rPr>
                <w:rFonts w:ascii="Helvetica" w:hAnsi="Helvetica" w:cs="Helvetica"/>
                <w:b/>
                <w:lang w:val="en-GB"/>
              </w:rPr>
            </w:pPr>
          </w:p>
        </w:tc>
      </w:tr>
      <w:tr w:rsidR="00C5065C" w:rsidRPr="00C055A5" w14:paraId="4720DC04" w14:textId="77777777" w:rsidTr="00F1736C">
        <w:trPr>
          <w:trHeight w:val="710"/>
        </w:trPr>
        <w:tc>
          <w:tcPr>
            <w:tcW w:w="10620" w:type="dxa"/>
            <w:gridSpan w:val="4"/>
            <w:tcBorders>
              <w:left w:val="nil"/>
              <w:right w:val="nil"/>
            </w:tcBorders>
          </w:tcPr>
          <w:p w14:paraId="477AA536" w14:textId="77777777" w:rsidR="00C5065C" w:rsidRPr="00C055A5" w:rsidRDefault="00C5065C" w:rsidP="00C5065C">
            <w:pPr>
              <w:rPr>
                <w:rFonts w:ascii="Helvetica" w:hAnsi="Helvetica" w:cs="Helvetica"/>
                <w:b/>
                <w:lang w:val="en-GB"/>
              </w:rPr>
            </w:pPr>
          </w:p>
        </w:tc>
      </w:tr>
      <w:tr w:rsidR="00C5065C" w:rsidRPr="00C055A5" w14:paraId="2FFA1AE2" w14:textId="77777777" w:rsidTr="00F1736C">
        <w:trPr>
          <w:trHeight w:val="694"/>
        </w:trPr>
        <w:tc>
          <w:tcPr>
            <w:tcW w:w="10620" w:type="dxa"/>
            <w:gridSpan w:val="4"/>
            <w:vAlign w:val="center"/>
          </w:tcPr>
          <w:p w14:paraId="52A5564D"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2BECA170" w14:textId="77777777" w:rsidR="00F26D04" w:rsidRPr="00C055A5" w:rsidRDefault="00F26D04" w:rsidP="00C5065C">
            <w:pPr>
              <w:rPr>
                <w:rFonts w:ascii="Helvetica" w:hAnsi="Helvetica" w:cs="Helvetica"/>
                <w:b/>
                <w:lang w:val="en-GB"/>
              </w:rPr>
            </w:pPr>
          </w:p>
        </w:tc>
      </w:tr>
      <w:tr w:rsidR="00C5065C" w:rsidRPr="00C055A5" w14:paraId="1E2953A7" w14:textId="77777777" w:rsidTr="00F1736C">
        <w:trPr>
          <w:trHeight w:val="530"/>
        </w:trPr>
        <w:tc>
          <w:tcPr>
            <w:tcW w:w="10620" w:type="dxa"/>
            <w:gridSpan w:val="4"/>
            <w:tcBorders>
              <w:left w:val="nil"/>
              <w:bottom w:val="nil"/>
              <w:right w:val="nil"/>
            </w:tcBorders>
            <w:vAlign w:val="center"/>
          </w:tcPr>
          <w:p w14:paraId="28E617BC" w14:textId="77777777" w:rsidR="00C5065C" w:rsidRPr="00C055A5" w:rsidRDefault="00C5065C" w:rsidP="00C5065C">
            <w:pPr>
              <w:rPr>
                <w:rFonts w:ascii="Helvetica" w:hAnsi="Helvetica" w:cs="Helvetica"/>
                <w:lang w:val="en-GB"/>
              </w:rPr>
            </w:pPr>
          </w:p>
        </w:tc>
      </w:tr>
      <w:tr w:rsidR="00C5065C" w:rsidRPr="00C055A5" w14:paraId="2DE38B40" w14:textId="77777777" w:rsidTr="00F1736C">
        <w:trPr>
          <w:trHeight w:val="950"/>
        </w:trPr>
        <w:tc>
          <w:tcPr>
            <w:tcW w:w="10620" w:type="dxa"/>
            <w:gridSpan w:val="4"/>
          </w:tcPr>
          <w:p w14:paraId="327AE4AB" w14:textId="1152E9FC" w:rsidR="00C5065C" w:rsidRPr="00C36822" w:rsidRDefault="00C5065C" w:rsidP="00C5065C">
            <w:pPr>
              <w:rPr>
                <w:rFonts w:ascii="Helvetica" w:hAnsi="Helvetica" w:cs="Helvetica"/>
                <w:bCs/>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2FA33409" w14:textId="77777777" w:rsidR="00C5065C" w:rsidRPr="00FA5D93" w:rsidRDefault="00FA5D93" w:rsidP="00F26D04">
            <w:pPr>
              <w:spacing w:after="0"/>
              <w:rPr>
                <w:rFonts w:ascii="Helvetica" w:hAnsi="Helvetica" w:cs="Helvetica"/>
                <w:lang w:val="en-GB"/>
              </w:rPr>
            </w:pPr>
            <w:r>
              <w:rPr>
                <w:rFonts w:ascii="Helvetica" w:hAnsi="Helvetica" w:cs="Helvetica"/>
                <w:lang w:val="en-GB"/>
              </w:rPr>
              <w:t>.</w:t>
            </w:r>
          </w:p>
          <w:p w14:paraId="231014CA" w14:textId="77777777" w:rsidR="00C5065C" w:rsidRPr="00C055A5" w:rsidRDefault="00C5065C" w:rsidP="00F26D04">
            <w:pPr>
              <w:spacing w:after="0"/>
              <w:rPr>
                <w:rFonts w:ascii="Helvetica" w:hAnsi="Helvetica" w:cs="Helvetica"/>
                <w:b/>
                <w:lang w:val="en-GB"/>
              </w:rPr>
            </w:pPr>
          </w:p>
          <w:p w14:paraId="3AFA42DA" w14:textId="77777777" w:rsidR="00C5065C" w:rsidRPr="00C055A5" w:rsidRDefault="00C5065C" w:rsidP="00F26D04">
            <w:pPr>
              <w:spacing w:after="0"/>
              <w:rPr>
                <w:rFonts w:ascii="Helvetica" w:hAnsi="Helvetica" w:cs="Helvetica"/>
                <w:lang w:val="en-GB"/>
              </w:rPr>
            </w:pPr>
          </w:p>
        </w:tc>
      </w:tr>
    </w:tbl>
    <w:p w14:paraId="7DC95C1D" w14:textId="77777777" w:rsidR="009F2E33" w:rsidRDefault="009F2E33" w:rsidP="00C5065C">
      <w:pPr>
        <w:rPr>
          <w:rFonts w:ascii="Helvetica" w:hAnsi="Helvetica" w:cs="Helvetica"/>
          <w:lang w:val="en-GB"/>
        </w:rPr>
      </w:pPr>
    </w:p>
    <w:p w14:paraId="30DFCFD4" w14:textId="10D64611" w:rsidR="009F2E33" w:rsidRPr="009F2E33" w:rsidRDefault="009F2E33" w:rsidP="009F2E33">
      <w:pPr>
        <w:pStyle w:val="ListParagraph"/>
        <w:numPr>
          <w:ilvl w:val="0"/>
          <w:numId w:val="1"/>
        </w:numPr>
        <w:rPr>
          <w:rFonts w:ascii="Helvetica" w:hAnsi="Helvetica" w:cs="Helvetica"/>
          <w:lang w:val="en-GB"/>
        </w:rPr>
      </w:pPr>
      <w:r>
        <w:rPr>
          <w:rFonts w:ascii="Helvetica" w:hAnsi="Helvetica" w:cs="Helvetica"/>
          <w:lang w:val="en-GB"/>
        </w:rPr>
        <w:t xml:space="preserve">Completed in Dublin, Ireland on </w:t>
      </w:r>
      <w:r w:rsidR="00111863">
        <w:rPr>
          <w:rFonts w:ascii="Helvetica" w:hAnsi="Helvetica" w:cs="Helvetica"/>
          <w:lang w:val="en-GB"/>
        </w:rPr>
        <w:t>1</w:t>
      </w:r>
      <w:r w:rsidR="00DE180D">
        <w:rPr>
          <w:rFonts w:ascii="Helvetica" w:hAnsi="Helvetica" w:cs="Helvetica"/>
          <w:lang w:val="en-GB"/>
        </w:rPr>
        <w:t>9</w:t>
      </w:r>
      <w:r w:rsidRPr="009F2E33">
        <w:rPr>
          <w:rFonts w:ascii="Helvetica" w:hAnsi="Helvetica" w:cs="Helvetica"/>
          <w:vertAlign w:val="superscript"/>
          <w:lang w:val="en-GB"/>
        </w:rPr>
        <w:t>th</w:t>
      </w:r>
      <w:r>
        <w:rPr>
          <w:rFonts w:ascii="Helvetica" w:hAnsi="Helvetica" w:cs="Helvetica"/>
          <w:lang w:val="en-GB"/>
        </w:rPr>
        <w:t xml:space="preserve"> </w:t>
      </w:r>
      <w:r w:rsidR="00FB25D5">
        <w:rPr>
          <w:rFonts w:ascii="Helvetica" w:hAnsi="Helvetica" w:cs="Helvetica"/>
          <w:lang w:val="en-GB"/>
        </w:rPr>
        <w:t>April</w:t>
      </w:r>
      <w:r>
        <w:rPr>
          <w:rFonts w:ascii="Helvetica" w:hAnsi="Helvetica" w:cs="Helvetica"/>
          <w:lang w:val="en-GB"/>
        </w:rPr>
        <w:t xml:space="preserve"> 202</w:t>
      </w:r>
      <w:r w:rsidR="00FB25D5">
        <w:rPr>
          <w:rFonts w:ascii="Helvetica" w:hAnsi="Helvetica" w:cs="Helvetica"/>
          <w:lang w:val="en-GB"/>
        </w:rPr>
        <w:t>4</w:t>
      </w:r>
    </w:p>
    <w:p w14:paraId="1534C545" w14:textId="77777777" w:rsidR="00C5065C" w:rsidRPr="00B65884" w:rsidRDefault="00C5065C" w:rsidP="00B65884">
      <w:pPr>
        <w:rPr>
          <w:rFonts w:ascii="Helvetica" w:hAnsi="Helvetica" w:cs="Helvetica"/>
          <w:lang w:val="en-GB"/>
        </w:rPr>
      </w:pPr>
    </w:p>
    <w:sectPr w:rsidR="00C5065C" w:rsidRPr="00B65884" w:rsidSect="0019493D">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673B39" w14:textId="77777777" w:rsidR="0019493D" w:rsidRDefault="0019493D" w:rsidP="00461D39">
      <w:pPr>
        <w:spacing w:after="0" w:line="240" w:lineRule="auto"/>
      </w:pPr>
      <w:r>
        <w:separator/>
      </w:r>
    </w:p>
  </w:endnote>
  <w:endnote w:type="continuationSeparator" w:id="0">
    <w:p w14:paraId="202DD816" w14:textId="77777777" w:rsidR="0019493D" w:rsidRDefault="0019493D"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B33952" w14:textId="557477AB" w:rsidR="00AB5CFC" w:rsidRDefault="00AB5CFC">
    <w:pPr>
      <w:pStyle w:val="Footer"/>
    </w:pPr>
  </w:p>
  <w:p w14:paraId="701FBC27" w14:textId="4874DDBD" w:rsidR="00AB5CFC" w:rsidRDefault="00000000" w:rsidP="00AB5CFC">
    <w:pPr>
      <w:pStyle w:val="Footer"/>
      <w:jc w:val="right"/>
    </w:pPr>
    <w:fldSimple w:instr=" DOCPROPERTY &quot;IWFooter&quot;  \* MERGEFORMAT ">
      <w:r w:rsidR="005163D0" w:rsidRPr="005163D0">
        <w:rPr>
          <w:sz w:val="16"/>
        </w:rPr>
        <w:t>MHC-33434515-1</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04F7F" w14:textId="0C00C1DD" w:rsidR="00AB5CFC" w:rsidRDefault="00AB5CFC" w:rsidP="00AB5CFC">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E1FF6" w14:textId="058D3A02" w:rsidR="00AB5CFC" w:rsidRDefault="00AB5CFC">
    <w:pPr>
      <w:pStyle w:val="Footer"/>
    </w:pPr>
  </w:p>
  <w:p w14:paraId="15F70A6A" w14:textId="6ECF44CF" w:rsidR="00AB5CFC" w:rsidRDefault="00000000" w:rsidP="00AB5CFC">
    <w:pPr>
      <w:pStyle w:val="Footer"/>
      <w:jc w:val="right"/>
    </w:pPr>
    <w:fldSimple w:instr=" DOCPROPERTY &quot;IWFooter&quot;  \* MERGEFORMAT ">
      <w:r w:rsidR="005163D0" w:rsidRPr="005163D0">
        <w:rPr>
          <w:sz w:val="16"/>
        </w:rPr>
        <w:t>MHC-33434515-1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31CB8" w14:textId="77777777" w:rsidR="0019493D" w:rsidRDefault="0019493D" w:rsidP="00461D39">
      <w:pPr>
        <w:spacing w:after="0" w:line="240" w:lineRule="auto"/>
      </w:pPr>
      <w:r>
        <w:separator/>
      </w:r>
    </w:p>
  </w:footnote>
  <w:footnote w:type="continuationSeparator" w:id="0">
    <w:p w14:paraId="4BEDE70D" w14:textId="77777777" w:rsidR="0019493D" w:rsidRDefault="0019493D"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DA4BE" w14:textId="77777777" w:rsidR="00461D39" w:rsidRDefault="00000000" w:rsidP="00B93452">
    <w:pPr>
      <w:pStyle w:val="Header"/>
    </w:pPr>
    <w:fldSimple w:instr=" DOCPROPERTY bjHeaderEvenPageDocProperty \* MERGEFORMAT " w:fldLock="1">
      <w:r w:rsidR="00B93452" w:rsidRPr="00B93452">
        <w:rPr>
          <w:rFonts w:ascii="Times New Roman" w:hAnsi="Times New Roman" w:cs="Times New Roman"/>
          <w:color w:val="000000"/>
          <w:sz w:val="24"/>
        </w:rPr>
        <w:t xml:space="preserve"> </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15BB3" w14:textId="77777777" w:rsidR="00461D39" w:rsidRDefault="00000000" w:rsidP="00B93452">
    <w:pPr>
      <w:pStyle w:val="Header"/>
    </w:pPr>
    <w:fldSimple w:instr=" DOCPROPERTY bjHeaderBothDocProperty \* MERGEFORMAT " w:fldLock="1">
      <w:r w:rsidR="00B93452" w:rsidRPr="00B93452">
        <w:rPr>
          <w:rFonts w:ascii="Times New Roman" w:hAnsi="Times New Roman" w:cs="Times New Roman"/>
          <w:color w:val="000000"/>
          <w:sz w:val="24"/>
        </w:rPr>
        <w:t xml:space="preserve"> </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5748" w14:textId="77777777" w:rsidR="00461D39" w:rsidRDefault="00000000" w:rsidP="00B93452">
    <w:pPr>
      <w:pStyle w:val="Header"/>
    </w:pPr>
    <w:fldSimple w:instr=" DOCPROPERTY bjHeaderFirstPageDocProperty \* MERGEFORMAT " w:fldLock="1">
      <w:r w:rsidR="00B93452" w:rsidRPr="00B93452">
        <w:rPr>
          <w:rFonts w:ascii="Times New Roman" w:hAnsi="Times New Roman" w:cs="Times New Roman"/>
          <w:color w:val="000000"/>
          <w:sz w:val="24"/>
        </w:rPr>
        <w:t xml:space="preserve"> </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F4774C"/>
    <w:multiLevelType w:val="hybridMultilevel"/>
    <w:tmpl w:val="F51CF63A"/>
    <w:lvl w:ilvl="0" w:tplc="A46A0278">
      <w:start w:val="12"/>
      <w:numFmt w:val="bullet"/>
      <w:lvlText w:val="-"/>
      <w:lvlJc w:val="left"/>
      <w:pPr>
        <w:ind w:left="720" w:hanging="360"/>
      </w:pPr>
      <w:rPr>
        <w:rFonts w:ascii="Helvetica" w:eastAsiaTheme="minorHAnsi" w:hAnsi="Helvetica" w:cs="Helvetic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4475551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A139E"/>
    <w:rsid w:val="000A44F2"/>
    <w:rsid w:val="000B03B9"/>
    <w:rsid w:val="000B38D1"/>
    <w:rsid w:val="000C15ED"/>
    <w:rsid w:val="000F47A3"/>
    <w:rsid w:val="00111863"/>
    <w:rsid w:val="0015068A"/>
    <w:rsid w:val="0019493D"/>
    <w:rsid w:val="00202FB8"/>
    <w:rsid w:val="00204874"/>
    <w:rsid w:val="002177A2"/>
    <w:rsid w:val="00257ED3"/>
    <w:rsid w:val="00276A26"/>
    <w:rsid w:val="002772AA"/>
    <w:rsid w:val="00280150"/>
    <w:rsid w:val="002C46F5"/>
    <w:rsid w:val="002D7AA4"/>
    <w:rsid w:val="002E08F1"/>
    <w:rsid w:val="00347AA4"/>
    <w:rsid w:val="00353BD3"/>
    <w:rsid w:val="00387B33"/>
    <w:rsid w:val="003C2D94"/>
    <w:rsid w:val="00413475"/>
    <w:rsid w:val="00461D39"/>
    <w:rsid w:val="00485978"/>
    <w:rsid w:val="004F440A"/>
    <w:rsid w:val="004F6C15"/>
    <w:rsid w:val="00501A00"/>
    <w:rsid w:val="005163D0"/>
    <w:rsid w:val="00521E70"/>
    <w:rsid w:val="00532ACC"/>
    <w:rsid w:val="00562726"/>
    <w:rsid w:val="00692996"/>
    <w:rsid w:val="0070184B"/>
    <w:rsid w:val="00720252"/>
    <w:rsid w:val="007326E5"/>
    <w:rsid w:val="00734EA9"/>
    <w:rsid w:val="00737B55"/>
    <w:rsid w:val="00785B46"/>
    <w:rsid w:val="00795C4F"/>
    <w:rsid w:val="007C162B"/>
    <w:rsid w:val="007E1C5D"/>
    <w:rsid w:val="0082220A"/>
    <w:rsid w:val="008778CE"/>
    <w:rsid w:val="008C3C64"/>
    <w:rsid w:val="008F18BE"/>
    <w:rsid w:val="008F66F0"/>
    <w:rsid w:val="00943E63"/>
    <w:rsid w:val="009B1960"/>
    <w:rsid w:val="009D57E1"/>
    <w:rsid w:val="009F2E33"/>
    <w:rsid w:val="009F4AA6"/>
    <w:rsid w:val="00A66A49"/>
    <w:rsid w:val="00A826EE"/>
    <w:rsid w:val="00AB5CFC"/>
    <w:rsid w:val="00AC5DDE"/>
    <w:rsid w:val="00AD6764"/>
    <w:rsid w:val="00B47EB3"/>
    <w:rsid w:val="00B65884"/>
    <w:rsid w:val="00B66ACA"/>
    <w:rsid w:val="00B878F3"/>
    <w:rsid w:val="00B93452"/>
    <w:rsid w:val="00BA42D8"/>
    <w:rsid w:val="00BA72A7"/>
    <w:rsid w:val="00BC4FF1"/>
    <w:rsid w:val="00BF3820"/>
    <w:rsid w:val="00C055A5"/>
    <w:rsid w:val="00C36822"/>
    <w:rsid w:val="00C5065C"/>
    <w:rsid w:val="00C5103F"/>
    <w:rsid w:val="00C946CC"/>
    <w:rsid w:val="00CA2E78"/>
    <w:rsid w:val="00CB5F40"/>
    <w:rsid w:val="00D2326B"/>
    <w:rsid w:val="00D2417E"/>
    <w:rsid w:val="00D31F60"/>
    <w:rsid w:val="00D363B8"/>
    <w:rsid w:val="00D94421"/>
    <w:rsid w:val="00DE180D"/>
    <w:rsid w:val="00E03538"/>
    <w:rsid w:val="00E2239B"/>
    <w:rsid w:val="00E87972"/>
    <w:rsid w:val="00ED3B5E"/>
    <w:rsid w:val="00ED7A79"/>
    <w:rsid w:val="00F21891"/>
    <w:rsid w:val="00F21FBB"/>
    <w:rsid w:val="00F26329"/>
    <w:rsid w:val="00F26D04"/>
    <w:rsid w:val="00F27B89"/>
    <w:rsid w:val="00F32B37"/>
    <w:rsid w:val="00FA5D93"/>
    <w:rsid w:val="00FB25D5"/>
    <w:rsid w:val="00FD17CE"/>
    <w:rsid w:val="00FD3EC9"/>
    <w:rsid w:val="00FF48C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4F438"/>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p:properties xmlns:p="http://schemas.microsoft.com/office/2006/metadata/properties" xmlns:xsi="http://www.w3.org/2001/XMLSchema-instance">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2024-04-22T11:40:17+00:00</DateReceived>
    <TaxCatchAll xmlns="801a3cf6-255d-4ff5-98fe-b4415afa84b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2FF91ED6-9F76-4C73-91FC-3AA57944BE06}">
  <ds:schemaRefs>
    <ds:schemaRef ds:uri="http://schemas.microsoft.com/office/2006/metadata/properties"/>
  </ds:schemaRefs>
</ds:datastoreItem>
</file>

<file path=customXml/itemProps3.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4.xml><?xml version="1.0" encoding="utf-8"?>
<ds:datastoreItem xmlns:ds="http://schemas.openxmlformats.org/officeDocument/2006/customXml" ds:itemID="{4C0DA8A0-87CA-4CE9-A82E-79650DF33DD6}">
  <ds:schemaRefs>
    <ds:schemaRef ds:uri="http://schemas.openxmlformats.org/officeDocument/2006/bibliography"/>
  </ds:schemaRefs>
</ds:datastoreItem>
</file>

<file path=customXml/itemProps5.xml><?xml version="1.0" encoding="utf-8"?>
<ds:datastoreItem xmlns:ds="http://schemas.openxmlformats.org/officeDocument/2006/customXml" ds:itemID="{FA1329F9-E93E-4EAC-9E43-34EE9022AACC}"/>
</file>

<file path=docProps/app.xml><?xml version="1.0" encoding="utf-8"?>
<Properties xmlns="http://schemas.openxmlformats.org/officeDocument/2006/extended-properties" xmlns:vt="http://schemas.openxmlformats.org/officeDocument/2006/docPropsVTypes">
  <Template>Normal.dotm</Template>
  <TotalTime>28</TotalTime>
  <Pages>3</Pages>
  <Words>514</Words>
  <Characters>2930</Characters>
  <Application>Microsoft Office Word</Application>
  <DocSecurity>0</DocSecurity>
  <PresentationFormat/>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 McKenna</dc:creator>
  <cp:keywords/>
  <dc:description/>
  <cp:lastModifiedBy>MHC</cp:lastModifiedBy>
  <cp:revision>5</cp:revision>
  <cp:lastPrinted>2018-05-17T07:12:00Z</cp:lastPrinted>
  <dcterms:created xsi:type="dcterms:W3CDTF">2024-04-19T14:43:00Z</dcterms:created>
  <dcterms:modified xsi:type="dcterms:W3CDTF">2024-04-22T09:53:00Z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d_Signature">
    <vt:bool>false</vt:bool>
  </property>
  <property fmtid="{D5CDD505-2E9C-101B-9397-08002B2CF9AE}" pid="3" name="IWFooter">
    <vt:lpwstr>MHC-33434515-1</vt:lpwstr>
  </property>
  <property fmtid="{D5CDD505-2E9C-101B-9397-08002B2CF9AE}" pid="4" name="iManTInitials">
    <vt:lpwstr>JAK</vt:lpwstr>
  </property>
  <property fmtid="{D5CDD505-2E9C-101B-9397-08002B2CF9AE}" pid="5" name="iManOInitials">
    <vt:lpwstr>JAK</vt:lpwstr>
  </property>
  <property fmtid="{D5CDD505-2E9C-101B-9397-08002B2CF9AE}" pid="6" name="IWOwner">
    <vt:lpwstr>AHARKIN</vt:lpwstr>
  </property>
  <property fmtid="{D5CDD505-2E9C-101B-9397-08002B2CF9AE}" pid="7" name="IWOwnerName">
    <vt:lpwstr>Anne Harkin</vt:lpwstr>
  </property>
  <property fmtid="{D5CDD505-2E9C-101B-9397-08002B2CF9AE}" pid="8" name="IWClientNum">
    <vt:lpwstr>52712</vt:lpwstr>
  </property>
  <property fmtid="{D5CDD505-2E9C-101B-9397-08002B2CF9AE}" pid="9" name="IWClientName">
    <vt:lpwstr>FBD Trust Company CLG</vt:lpwstr>
  </property>
  <property fmtid="{D5CDD505-2E9C-101B-9397-08002B2CF9AE}" pid="10" name="IWMatterNum">
    <vt:lpwstr>1</vt:lpwstr>
  </property>
  <property fmtid="{D5CDD505-2E9C-101B-9397-08002B2CF9AE}" pid="11" name="IWMatterDesc">
    <vt:lpwstr>FBD Trust Company Limited</vt:lpwstr>
  </property>
  <property fmtid="{D5CDD505-2E9C-101B-9397-08002B2CF9AE}" pid="12" name="IWOurRef">
    <vt:lpwstr>JAK</vt:lpwstr>
  </property>
  <property fmtid="{D5CDD505-2E9C-101B-9397-08002B2CF9AE}" pid="13" name="IWClientMatter">
    <vt:lpwstr>52712/1</vt:lpwstr>
  </property>
  <property fmtid="{D5CDD505-2E9C-101B-9397-08002B2CF9AE}" pid="14" name="ContentTypeId">
    <vt:lpwstr>0x010100BE156B1CF39149A8843C57AB06C49AFE0011B886BEF4CCD94F85F46E94360FD412</vt:lpwstr>
  </property>
</Properties>
</file>