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F1A" w:rsidRPr="00035AE3" w:rsidRDefault="002C1B5E" w:rsidP="00B00F1A">
      <w:pPr>
        <w:jc w:val="right"/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</w:pPr>
      <w:bookmarkStart w:id="0" w:name="_GoBack"/>
      <w:bookmarkEnd w:id="0"/>
      <w:r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  <w:t>4</w:t>
      </w:r>
      <w:r w:rsidR="007760AF"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  <w:t xml:space="preserve"> April</w:t>
      </w:r>
      <w:r w:rsidR="00B00F1A"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  <w:t xml:space="preserve"> 2017</w:t>
      </w:r>
    </w:p>
    <w:p w:rsidR="00850921" w:rsidRDefault="00850921" w:rsidP="00EC18EE">
      <w:pPr>
        <w:jc w:val="center"/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  <w:t>Paddy Power Betfair plc (the “Company”)</w:t>
      </w:r>
    </w:p>
    <w:p w:rsidR="00850921" w:rsidRDefault="00850921" w:rsidP="00EC18EE">
      <w:pPr>
        <w:jc w:val="center"/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  <w:t>Director/PDMR Shareholding</w:t>
      </w:r>
    </w:p>
    <w:p w:rsidR="001D110E" w:rsidRDefault="005D2580" w:rsidP="00261AE7">
      <w:pPr>
        <w:jc w:val="center"/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</w:pPr>
      <w:r w:rsidRPr="00035AE3"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  <w:t>Notification and public disclosure of transactions by persons discharging managerial responsibilities and persons closely associated with them</w:t>
      </w:r>
    </w:p>
    <w:p w:rsidR="00261AE7" w:rsidRDefault="00261AE7" w:rsidP="00261AE7">
      <w:pPr>
        <w:jc w:val="center"/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</w:pPr>
    </w:p>
    <w:tbl>
      <w:tblPr>
        <w:tblStyle w:val="LightList-Accent1"/>
        <w:tblW w:w="508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2143"/>
        <w:gridCol w:w="2582"/>
        <w:gridCol w:w="3887"/>
      </w:tblGrid>
      <w:tr w:rsidR="001D110E" w:rsidRPr="00035AE3" w:rsidTr="00486C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shd w:val="clear" w:color="auto" w:fill="auto"/>
          </w:tcPr>
          <w:p w:rsidR="001D110E" w:rsidRPr="00035AE3" w:rsidRDefault="001D110E" w:rsidP="00B81720">
            <w:pPr>
              <w:pStyle w:val="BodyTex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</w:p>
        </w:tc>
        <w:tc>
          <w:tcPr>
            <w:tcW w:w="4699" w:type="pct"/>
            <w:gridSpan w:val="3"/>
            <w:shd w:val="clear" w:color="auto" w:fill="auto"/>
          </w:tcPr>
          <w:p w:rsidR="001D110E" w:rsidRPr="00035AE3" w:rsidRDefault="001D110E" w:rsidP="00B81720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Details of the person discharging managerial responsibilities/person closely associated</w:t>
            </w:r>
          </w:p>
        </w:tc>
      </w:tr>
      <w:tr w:rsidR="001D110E" w:rsidRPr="00035AE3" w:rsidTr="007760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1D110E" w:rsidRPr="00035AE3" w:rsidRDefault="001D110E" w:rsidP="00B81720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a)</w:t>
            </w:r>
          </w:p>
        </w:tc>
        <w:tc>
          <w:tcPr>
            <w:tcW w:w="1169" w:type="pct"/>
            <w:tcBorders>
              <w:top w:val="none" w:sz="0" w:space="0" w:color="auto"/>
              <w:bottom w:val="none" w:sz="0" w:space="0" w:color="auto"/>
            </w:tcBorders>
          </w:tcPr>
          <w:p w:rsidR="001D110E" w:rsidRPr="00035AE3" w:rsidRDefault="001D110E" w:rsidP="00B8172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Name</w:t>
            </w:r>
          </w:p>
        </w:tc>
        <w:tc>
          <w:tcPr>
            <w:tcW w:w="3530" w:type="pct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1D110E" w:rsidRPr="00035AE3" w:rsidRDefault="001D110E" w:rsidP="00B8172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Breon Corcoran</w:t>
            </w:r>
          </w:p>
        </w:tc>
      </w:tr>
      <w:tr w:rsidR="001D110E" w:rsidRPr="00035AE3" w:rsidTr="00486C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:rsidR="001D110E" w:rsidRPr="00035AE3" w:rsidRDefault="001D110E" w:rsidP="00B81720">
            <w:pPr>
              <w:pStyle w:val="BodyTex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2</w:t>
            </w:r>
          </w:p>
        </w:tc>
        <w:tc>
          <w:tcPr>
            <w:tcW w:w="4699" w:type="pct"/>
            <w:gridSpan w:val="3"/>
          </w:tcPr>
          <w:p w:rsidR="001D110E" w:rsidRPr="00035AE3" w:rsidRDefault="001D110E" w:rsidP="00B8172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/>
                <w:color w:val="auto"/>
                <w:sz w:val="20"/>
                <w:szCs w:val="20"/>
              </w:rPr>
              <w:t>Reason for the notification</w:t>
            </w:r>
          </w:p>
        </w:tc>
      </w:tr>
      <w:tr w:rsidR="001D110E" w:rsidRPr="00035AE3" w:rsidTr="007760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1D110E" w:rsidRPr="00035AE3" w:rsidRDefault="001D110E" w:rsidP="00B81720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a)</w:t>
            </w:r>
          </w:p>
        </w:tc>
        <w:tc>
          <w:tcPr>
            <w:tcW w:w="1169" w:type="pct"/>
            <w:tcBorders>
              <w:top w:val="none" w:sz="0" w:space="0" w:color="auto"/>
              <w:bottom w:val="none" w:sz="0" w:space="0" w:color="auto"/>
            </w:tcBorders>
          </w:tcPr>
          <w:p w:rsidR="001D110E" w:rsidRPr="00035AE3" w:rsidRDefault="001D110E" w:rsidP="00B8172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Position/status</w:t>
            </w:r>
          </w:p>
        </w:tc>
        <w:tc>
          <w:tcPr>
            <w:tcW w:w="3530" w:type="pct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1D110E" w:rsidRPr="00562104" w:rsidRDefault="00B00F1A" w:rsidP="00B8172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Chief Executive Officer</w:t>
            </w:r>
          </w:p>
        </w:tc>
      </w:tr>
      <w:tr w:rsidR="001D110E" w:rsidRPr="00035AE3" w:rsidTr="007760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:rsidR="001D110E" w:rsidRPr="00035AE3" w:rsidRDefault="001D110E" w:rsidP="00B81720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b)</w:t>
            </w:r>
          </w:p>
        </w:tc>
        <w:tc>
          <w:tcPr>
            <w:tcW w:w="1169" w:type="pct"/>
          </w:tcPr>
          <w:p w:rsidR="001D110E" w:rsidRPr="00035AE3" w:rsidRDefault="001D110E" w:rsidP="00B8172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Initial notification /Amendment</w:t>
            </w:r>
          </w:p>
        </w:tc>
        <w:tc>
          <w:tcPr>
            <w:tcW w:w="3530" w:type="pct"/>
            <w:gridSpan w:val="2"/>
          </w:tcPr>
          <w:p w:rsidR="001D110E" w:rsidRPr="00562104" w:rsidRDefault="001D110E" w:rsidP="00B8172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562104">
              <w:rPr>
                <w:rFonts w:ascii="Tahoma" w:hAnsi="Tahoma" w:cs="Tahoma"/>
                <w:color w:val="auto"/>
                <w:sz w:val="20"/>
                <w:szCs w:val="20"/>
              </w:rPr>
              <w:t>Initial Notification</w:t>
            </w:r>
          </w:p>
        </w:tc>
      </w:tr>
      <w:tr w:rsidR="001D110E" w:rsidRPr="00035AE3" w:rsidTr="00486C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1D110E" w:rsidRPr="00035AE3" w:rsidRDefault="001D110E" w:rsidP="00B81720">
            <w:pPr>
              <w:pStyle w:val="BodyTex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3</w:t>
            </w:r>
          </w:p>
        </w:tc>
        <w:tc>
          <w:tcPr>
            <w:tcW w:w="4699" w:type="pct"/>
            <w:gridSpan w:val="3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1D110E" w:rsidRPr="00035AE3" w:rsidRDefault="001D110E" w:rsidP="00B8172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/>
                <w:color w:val="auto"/>
                <w:sz w:val="20"/>
                <w:szCs w:val="20"/>
              </w:rPr>
              <w:t>Details of the issuer, emission allowance market participant, auction platform, auctioneer or auction monitor</w:t>
            </w:r>
          </w:p>
        </w:tc>
      </w:tr>
      <w:tr w:rsidR="001D110E" w:rsidRPr="00035AE3" w:rsidTr="007760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:rsidR="001D110E" w:rsidRPr="00035AE3" w:rsidRDefault="001D110E" w:rsidP="00B81720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a)</w:t>
            </w:r>
          </w:p>
        </w:tc>
        <w:tc>
          <w:tcPr>
            <w:tcW w:w="1169" w:type="pct"/>
          </w:tcPr>
          <w:p w:rsidR="001D110E" w:rsidRPr="00035AE3" w:rsidRDefault="001D110E" w:rsidP="00B8172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 xml:space="preserve">Name </w:t>
            </w:r>
          </w:p>
        </w:tc>
        <w:tc>
          <w:tcPr>
            <w:tcW w:w="3530" w:type="pct"/>
            <w:gridSpan w:val="2"/>
          </w:tcPr>
          <w:p w:rsidR="001D110E" w:rsidRPr="00035AE3" w:rsidRDefault="001D110E" w:rsidP="00136A9F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 xml:space="preserve">Paddy Power Betfair </w:t>
            </w:r>
            <w:r w:rsidR="00136A9F">
              <w:rPr>
                <w:rFonts w:ascii="Tahoma" w:hAnsi="Tahoma" w:cs="Tahoma"/>
                <w:color w:val="auto"/>
                <w:sz w:val="20"/>
                <w:szCs w:val="20"/>
              </w:rPr>
              <w:t>p</w:t>
            </w: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lc</w:t>
            </w:r>
          </w:p>
        </w:tc>
      </w:tr>
      <w:tr w:rsidR="001D110E" w:rsidRPr="00035AE3" w:rsidTr="007760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1D110E" w:rsidRPr="00035AE3" w:rsidRDefault="001D110E" w:rsidP="00B81720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b)</w:t>
            </w:r>
          </w:p>
        </w:tc>
        <w:tc>
          <w:tcPr>
            <w:tcW w:w="1169" w:type="pct"/>
            <w:tcBorders>
              <w:top w:val="none" w:sz="0" w:space="0" w:color="auto"/>
              <w:bottom w:val="none" w:sz="0" w:space="0" w:color="auto"/>
            </w:tcBorders>
          </w:tcPr>
          <w:p w:rsidR="001D110E" w:rsidRPr="00035AE3" w:rsidRDefault="001D110E" w:rsidP="00B8172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LEI</w:t>
            </w:r>
          </w:p>
        </w:tc>
        <w:tc>
          <w:tcPr>
            <w:tcW w:w="3530" w:type="pct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1D110E" w:rsidRPr="00035AE3" w:rsidRDefault="00B00F1A" w:rsidP="00B8172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i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635400EG4YIJLJMZJ782</w:t>
            </w:r>
          </w:p>
        </w:tc>
      </w:tr>
      <w:tr w:rsidR="001D110E" w:rsidRPr="00035AE3" w:rsidTr="00486C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:rsidR="001D110E" w:rsidRPr="00035AE3" w:rsidRDefault="001D110E" w:rsidP="00B81720">
            <w:pPr>
              <w:pStyle w:val="BodyTex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4</w:t>
            </w:r>
          </w:p>
        </w:tc>
        <w:tc>
          <w:tcPr>
            <w:tcW w:w="4699" w:type="pct"/>
            <w:gridSpan w:val="3"/>
          </w:tcPr>
          <w:p w:rsidR="001D110E" w:rsidRPr="00035AE3" w:rsidRDefault="001D110E" w:rsidP="00B8172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/>
                <w:color w:val="auto"/>
                <w:sz w:val="20"/>
                <w:szCs w:val="20"/>
              </w:rPr>
              <w:t>Details of the transaction(s): section to be repeated for (i) each type of instrument; (ii) each type of transaction; (iii) each date; and (iv) each place where transactions have been conducted</w:t>
            </w:r>
          </w:p>
        </w:tc>
      </w:tr>
      <w:tr w:rsidR="001D110E" w:rsidRPr="00035AE3" w:rsidTr="007760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1D110E" w:rsidRPr="00035AE3" w:rsidRDefault="001D110E" w:rsidP="00B81720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 xml:space="preserve">a) </w:t>
            </w:r>
          </w:p>
        </w:tc>
        <w:tc>
          <w:tcPr>
            <w:tcW w:w="1169" w:type="pct"/>
            <w:tcBorders>
              <w:top w:val="none" w:sz="0" w:space="0" w:color="auto"/>
              <w:bottom w:val="none" w:sz="0" w:space="0" w:color="auto"/>
            </w:tcBorders>
          </w:tcPr>
          <w:p w:rsidR="001D110E" w:rsidRPr="00035AE3" w:rsidRDefault="001D110E" w:rsidP="00B8172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Description of the financial instrument, type of instrument</w:t>
            </w:r>
          </w:p>
          <w:p w:rsidR="001D110E" w:rsidRPr="00035AE3" w:rsidRDefault="001D110E" w:rsidP="00B8172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Identification code</w:t>
            </w:r>
          </w:p>
        </w:tc>
        <w:tc>
          <w:tcPr>
            <w:tcW w:w="3530" w:type="pct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B00F1A" w:rsidRDefault="006343ED" w:rsidP="00B00F1A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Paddy Power Betfair plc ordinary shares of EUR0.09 each</w:t>
            </w: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</w:p>
          <w:p w:rsidR="006343ED" w:rsidRDefault="006343ED" w:rsidP="00B00F1A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:rsidR="001D110E" w:rsidRPr="00035AE3" w:rsidRDefault="00B00F1A" w:rsidP="00B00F1A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IE00BWT6H894</w:t>
            </w:r>
          </w:p>
        </w:tc>
      </w:tr>
      <w:tr w:rsidR="001D110E" w:rsidRPr="00035AE3" w:rsidTr="007760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:rsidR="001D110E" w:rsidRPr="00035AE3" w:rsidRDefault="001D110E" w:rsidP="00B81720">
            <w:pPr>
              <w:pStyle w:val="BodyText"/>
              <w:keepNext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 xml:space="preserve">b) </w:t>
            </w:r>
          </w:p>
        </w:tc>
        <w:tc>
          <w:tcPr>
            <w:tcW w:w="1169" w:type="pct"/>
          </w:tcPr>
          <w:p w:rsidR="001D110E" w:rsidRPr="00035AE3" w:rsidRDefault="001D110E" w:rsidP="00B81720">
            <w:pPr>
              <w:pStyle w:val="BodyText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Nature of the transaction</w:t>
            </w:r>
          </w:p>
        </w:tc>
        <w:tc>
          <w:tcPr>
            <w:tcW w:w="3530" w:type="pct"/>
            <w:gridSpan w:val="2"/>
          </w:tcPr>
          <w:p w:rsidR="007760AF" w:rsidRPr="007760AF" w:rsidRDefault="00E65E71" w:rsidP="00D922BD">
            <w:pPr>
              <w:pStyle w:val="BodyText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Acquiring a further 468 ordinary shares following the </w:t>
            </w:r>
            <w:r w:rsidRPr="007760AF">
              <w:rPr>
                <w:rFonts w:ascii="Tahoma" w:hAnsi="Tahoma" w:cs="Tahoma"/>
                <w:color w:val="auto"/>
                <w:sz w:val="20"/>
                <w:szCs w:val="20"/>
              </w:rPr>
              <w:t>exercise</w:t>
            </w:r>
            <w:r w:rsidR="007760AF" w:rsidRPr="007760AF">
              <w:rPr>
                <w:rFonts w:ascii="Tahoma" w:hAnsi="Tahoma" w:cs="Tahoma"/>
                <w:color w:val="auto"/>
                <w:sz w:val="20"/>
                <w:szCs w:val="20"/>
              </w:rPr>
              <w:t xml:space="preserve"> of 468 options over Paddy Power Betfair plc ordinary shares of E</w:t>
            </w:r>
            <w:r w:rsidR="00DF0FF1">
              <w:rPr>
                <w:rFonts w:ascii="Tahoma" w:hAnsi="Tahoma" w:cs="Tahoma"/>
                <w:color w:val="auto"/>
                <w:sz w:val="20"/>
                <w:szCs w:val="20"/>
              </w:rPr>
              <w:t xml:space="preserve">UR0.09 under the </w:t>
            </w:r>
            <w:r w:rsidR="00DD4CA4" w:rsidRPr="007760AF">
              <w:rPr>
                <w:rFonts w:ascii="Tahoma" w:hAnsi="Tahoma" w:cs="Tahoma"/>
                <w:color w:val="auto"/>
                <w:sz w:val="20"/>
                <w:szCs w:val="20"/>
              </w:rPr>
              <w:t xml:space="preserve">2013 </w:t>
            </w:r>
            <w:r w:rsidR="00DF0FF1">
              <w:rPr>
                <w:rFonts w:ascii="Tahoma" w:hAnsi="Tahoma" w:cs="Tahoma"/>
                <w:color w:val="auto"/>
                <w:sz w:val="20"/>
                <w:szCs w:val="20"/>
              </w:rPr>
              <w:t>Betfair Group p</w:t>
            </w:r>
            <w:r w:rsidR="007760AF" w:rsidRPr="007760AF">
              <w:rPr>
                <w:rFonts w:ascii="Tahoma" w:hAnsi="Tahoma" w:cs="Tahoma"/>
                <w:color w:val="auto"/>
                <w:sz w:val="20"/>
                <w:szCs w:val="20"/>
              </w:rPr>
              <w:t xml:space="preserve">lc Sharesave </w:t>
            </w:r>
            <w:r w:rsidR="00DD4CA4">
              <w:rPr>
                <w:rFonts w:ascii="Tahoma" w:hAnsi="Tahoma" w:cs="Tahoma"/>
                <w:color w:val="auto"/>
                <w:sz w:val="20"/>
                <w:szCs w:val="20"/>
              </w:rPr>
              <w:t>Plan</w:t>
            </w:r>
            <w:r w:rsidR="007760AF" w:rsidRPr="007760AF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</w:p>
          <w:p w:rsidR="001D110E" w:rsidRPr="00035AE3" w:rsidRDefault="001D110E" w:rsidP="00D922BD">
            <w:pPr>
              <w:pStyle w:val="BodyText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1D110E" w:rsidRPr="00035AE3" w:rsidTr="007760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1D110E" w:rsidRPr="00035AE3" w:rsidRDefault="001D110E" w:rsidP="00B81720">
            <w:pPr>
              <w:pStyle w:val="BodyText"/>
              <w:spacing w:after="0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 xml:space="preserve">c) </w:t>
            </w:r>
          </w:p>
        </w:tc>
        <w:tc>
          <w:tcPr>
            <w:tcW w:w="1169" w:type="pct"/>
            <w:vMerge w:val="restart"/>
            <w:tcBorders>
              <w:top w:val="none" w:sz="0" w:space="0" w:color="auto"/>
              <w:bottom w:val="none" w:sz="0" w:space="0" w:color="auto"/>
            </w:tcBorders>
          </w:tcPr>
          <w:p w:rsidR="001D110E" w:rsidRPr="00035AE3" w:rsidRDefault="001D110E" w:rsidP="00B81720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Price(s) and volume(s)</w:t>
            </w:r>
          </w:p>
        </w:tc>
        <w:tc>
          <w:tcPr>
            <w:tcW w:w="1409" w:type="pct"/>
            <w:tcBorders>
              <w:top w:val="none" w:sz="0" w:space="0" w:color="auto"/>
              <w:bottom w:val="none" w:sz="0" w:space="0" w:color="auto"/>
            </w:tcBorders>
          </w:tcPr>
          <w:p w:rsidR="001D110E" w:rsidRPr="00D74569" w:rsidRDefault="001D110E" w:rsidP="00AB286D">
            <w:pPr>
              <w:pStyle w:val="BodyText"/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D74569">
              <w:rPr>
                <w:rFonts w:ascii="Tahoma" w:hAnsi="Tahoma" w:cs="Tahoma"/>
                <w:b/>
                <w:color w:val="auto"/>
                <w:sz w:val="20"/>
                <w:szCs w:val="20"/>
              </w:rPr>
              <w:t>Price(s)</w:t>
            </w:r>
          </w:p>
        </w:tc>
        <w:tc>
          <w:tcPr>
            <w:tcW w:w="2121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1D110E" w:rsidRPr="00D74569" w:rsidRDefault="001D110E" w:rsidP="00AB286D">
            <w:pPr>
              <w:pStyle w:val="BodyText"/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D74569">
              <w:rPr>
                <w:rFonts w:ascii="Tahoma" w:hAnsi="Tahoma" w:cs="Tahoma"/>
                <w:b/>
                <w:color w:val="auto"/>
                <w:sz w:val="20"/>
                <w:szCs w:val="20"/>
              </w:rPr>
              <w:t>Volume(s)</w:t>
            </w:r>
          </w:p>
        </w:tc>
      </w:tr>
      <w:tr w:rsidR="001D110E" w:rsidRPr="00035AE3" w:rsidTr="002C1B5E">
        <w:trPr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vMerge/>
          </w:tcPr>
          <w:p w:rsidR="001D110E" w:rsidRPr="00035AE3" w:rsidRDefault="001D110E" w:rsidP="00B81720">
            <w:pPr>
              <w:pStyle w:val="BodyText"/>
              <w:spacing w:after="0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69" w:type="pct"/>
            <w:vMerge/>
          </w:tcPr>
          <w:p w:rsidR="001D110E" w:rsidRPr="00035AE3" w:rsidRDefault="001D110E" w:rsidP="00B81720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1409" w:type="pct"/>
          </w:tcPr>
          <w:p w:rsidR="00AB286D" w:rsidRPr="009E68FA" w:rsidRDefault="00AB286D" w:rsidP="002C1B5E">
            <w:pPr>
              <w:pStyle w:val="BodyTex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AB286D">
              <w:rPr>
                <w:rFonts w:ascii="Tahoma" w:hAnsi="Tahoma" w:cs="Tahoma"/>
                <w:color w:val="auto"/>
                <w:sz w:val="20"/>
                <w:szCs w:val="20"/>
              </w:rPr>
              <w:t>£</w:t>
            </w:r>
            <w:r w:rsidR="002C1B5E">
              <w:rPr>
                <w:rFonts w:ascii="Tahoma" w:hAnsi="Tahoma" w:cs="Tahoma"/>
                <w:color w:val="auto"/>
                <w:sz w:val="20"/>
                <w:szCs w:val="20"/>
              </w:rPr>
              <w:t>19.1976</w:t>
            </w:r>
          </w:p>
        </w:tc>
        <w:tc>
          <w:tcPr>
            <w:tcW w:w="2121" w:type="pct"/>
          </w:tcPr>
          <w:p w:rsidR="001D110E" w:rsidRPr="009E68FA" w:rsidRDefault="002C1B5E" w:rsidP="00AB286D">
            <w:pPr>
              <w:pStyle w:val="BodyTex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760AF">
              <w:rPr>
                <w:rFonts w:ascii="Tahoma" w:hAnsi="Tahoma" w:cs="Tahoma"/>
                <w:color w:val="auto"/>
                <w:sz w:val="20"/>
                <w:szCs w:val="20"/>
              </w:rPr>
              <w:t>468</w:t>
            </w:r>
          </w:p>
        </w:tc>
      </w:tr>
      <w:tr w:rsidR="001D110E" w:rsidRPr="00035AE3" w:rsidTr="002C1B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1D110E" w:rsidRPr="00035AE3" w:rsidRDefault="001D110E" w:rsidP="00B81720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d)</w:t>
            </w:r>
          </w:p>
        </w:tc>
        <w:tc>
          <w:tcPr>
            <w:tcW w:w="1169" w:type="pct"/>
            <w:tcBorders>
              <w:top w:val="none" w:sz="0" w:space="0" w:color="auto"/>
              <w:bottom w:val="none" w:sz="0" w:space="0" w:color="auto"/>
            </w:tcBorders>
          </w:tcPr>
          <w:p w:rsidR="001D110E" w:rsidRPr="00035AE3" w:rsidRDefault="001D110E" w:rsidP="00B8172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Aggregated information</w:t>
            </w:r>
          </w:p>
          <w:p w:rsidR="001D110E" w:rsidRPr="00035AE3" w:rsidRDefault="001D110E" w:rsidP="00B8172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- Aggregated volume</w:t>
            </w:r>
          </w:p>
          <w:p w:rsidR="001D110E" w:rsidRPr="00035AE3" w:rsidRDefault="001D110E" w:rsidP="00B8172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- Price</w:t>
            </w:r>
          </w:p>
        </w:tc>
        <w:tc>
          <w:tcPr>
            <w:tcW w:w="3530" w:type="pct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1D110E" w:rsidRPr="009E68FA" w:rsidRDefault="001D110E" w:rsidP="00B8172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:rsidR="0073696B" w:rsidRDefault="0073696B" w:rsidP="00B8172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:rsidR="001D110E" w:rsidRPr="009E68FA" w:rsidRDefault="007760AF" w:rsidP="00B8172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468</w:t>
            </w:r>
            <w:r w:rsidR="001D110E">
              <w:rPr>
                <w:rFonts w:ascii="Tahoma" w:hAnsi="Tahoma" w:cs="Tahoma"/>
                <w:color w:val="auto"/>
                <w:sz w:val="20"/>
                <w:szCs w:val="20"/>
              </w:rPr>
              <w:t xml:space="preserve"> shares</w:t>
            </w:r>
          </w:p>
          <w:p w:rsidR="001D110E" w:rsidRPr="009E68FA" w:rsidRDefault="002C1B5E" w:rsidP="009805C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2C1B5E">
              <w:rPr>
                <w:rFonts w:ascii="Tahoma" w:hAnsi="Tahoma" w:cs="Tahoma"/>
                <w:color w:val="auto"/>
                <w:sz w:val="20"/>
                <w:szCs w:val="20"/>
              </w:rPr>
              <w:t>£8,984.48</w:t>
            </w:r>
          </w:p>
        </w:tc>
      </w:tr>
      <w:tr w:rsidR="001D110E" w:rsidRPr="00035AE3" w:rsidTr="007760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:rsidR="001D110E" w:rsidRPr="00035AE3" w:rsidRDefault="001D110E" w:rsidP="00B81720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e)</w:t>
            </w:r>
          </w:p>
        </w:tc>
        <w:tc>
          <w:tcPr>
            <w:tcW w:w="1169" w:type="pct"/>
          </w:tcPr>
          <w:p w:rsidR="001D110E" w:rsidRPr="00035AE3" w:rsidRDefault="001D110E" w:rsidP="00B8172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Date of the transaction</w:t>
            </w:r>
          </w:p>
        </w:tc>
        <w:tc>
          <w:tcPr>
            <w:tcW w:w="3530" w:type="pct"/>
            <w:gridSpan w:val="2"/>
          </w:tcPr>
          <w:p w:rsidR="001D110E" w:rsidRPr="009E68FA" w:rsidRDefault="00B00F1A" w:rsidP="007760AF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2017-</w:t>
            </w:r>
            <w:r w:rsidR="007760AF">
              <w:rPr>
                <w:rFonts w:ascii="Tahoma" w:hAnsi="Tahoma" w:cs="Tahoma"/>
                <w:color w:val="auto"/>
                <w:sz w:val="20"/>
                <w:szCs w:val="20"/>
              </w:rPr>
              <w:t>04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-03</w:t>
            </w:r>
          </w:p>
        </w:tc>
      </w:tr>
      <w:tr w:rsidR="001D110E" w:rsidRPr="00035AE3" w:rsidTr="007760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1D110E" w:rsidRPr="00035AE3" w:rsidRDefault="001D110E" w:rsidP="00B81720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f)</w:t>
            </w:r>
          </w:p>
        </w:tc>
        <w:tc>
          <w:tcPr>
            <w:tcW w:w="1169" w:type="pct"/>
            <w:tcBorders>
              <w:top w:val="none" w:sz="0" w:space="0" w:color="auto"/>
              <w:bottom w:val="none" w:sz="0" w:space="0" w:color="auto"/>
            </w:tcBorders>
          </w:tcPr>
          <w:p w:rsidR="001D110E" w:rsidRPr="00035AE3" w:rsidRDefault="001D110E" w:rsidP="00B8172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Place of the transaction</w:t>
            </w:r>
          </w:p>
        </w:tc>
        <w:tc>
          <w:tcPr>
            <w:tcW w:w="3530" w:type="pct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1D110E" w:rsidRPr="009E68FA" w:rsidRDefault="00261AE7" w:rsidP="00B8172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London Stock Exchange (XLON)</w:t>
            </w:r>
          </w:p>
        </w:tc>
      </w:tr>
      <w:tr w:rsidR="001D110E" w:rsidRPr="00035AE3" w:rsidTr="007760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:rsidR="001D110E" w:rsidRPr="00035AE3" w:rsidRDefault="001D110E" w:rsidP="00B81720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g)</w:t>
            </w:r>
          </w:p>
        </w:tc>
        <w:tc>
          <w:tcPr>
            <w:tcW w:w="1169" w:type="pct"/>
          </w:tcPr>
          <w:p w:rsidR="001D110E" w:rsidRPr="00035AE3" w:rsidRDefault="001D110E" w:rsidP="00B8172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Additional Information</w:t>
            </w:r>
          </w:p>
        </w:tc>
        <w:tc>
          <w:tcPr>
            <w:tcW w:w="3530" w:type="pct"/>
            <w:gridSpan w:val="2"/>
          </w:tcPr>
          <w:p w:rsidR="00D74569" w:rsidRPr="009E68FA" w:rsidRDefault="00261AE7" w:rsidP="00D7456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N/A</w:t>
            </w:r>
          </w:p>
        </w:tc>
      </w:tr>
    </w:tbl>
    <w:p w:rsidR="001D110E" w:rsidRDefault="001D110E" w:rsidP="007760AF">
      <w:pPr>
        <w:jc w:val="center"/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</w:pPr>
    </w:p>
    <w:sectPr w:rsidR="001D110E" w:rsidSect="00486CEC">
      <w:pgSz w:w="11906" w:h="16838"/>
      <w:pgMar w:top="993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D95" w:rsidRDefault="00F70D95" w:rsidP="00CF528A">
      <w:pPr>
        <w:spacing w:after="0" w:line="240" w:lineRule="auto"/>
      </w:pPr>
      <w:r>
        <w:separator/>
      </w:r>
    </w:p>
  </w:endnote>
  <w:endnote w:type="continuationSeparator" w:id="0">
    <w:p w:rsidR="00F70D95" w:rsidRDefault="00F70D95" w:rsidP="00CF5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inionPro-Regular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ueHaasUnicaPro-Regular">
    <w:altName w:val="Neue Haas Unica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ueHaasUnicaPro-Bold">
    <w:altName w:val="Neue Haas Unica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ueHaasUnicaPro-Light">
    <w:altName w:val="Neue Haas Unica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D95" w:rsidRDefault="00F70D95" w:rsidP="00CF528A">
      <w:pPr>
        <w:spacing w:after="0" w:line="240" w:lineRule="auto"/>
      </w:pPr>
      <w:r>
        <w:separator/>
      </w:r>
    </w:p>
  </w:footnote>
  <w:footnote w:type="continuationSeparator" w:id="0">
    <w:p w:rsidR="00F70D95" w:rsidRDefault="00F70D95" w:rsidP="00CF52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8A"/>
    <w:rsid w:val="00035AE3"/>
    <w:rsid w:val="00083FB6"/>
    <w:rsid w:val="000F4D8A"/>
    <w:rsid w:val="00127DE0"/>
    <w:rsid w:val="00136A9F"/>
    <w:rsid w:val="001B4D64"/>
    <w:rsid w:val="001D110E"/>
    <w:rsid w:val="001D30FF"/>
    <w:rsid w:val="00261AE7"/>
    <w:rsid w:val="0027419A"/>
    <w:rsid w:val="002C1B5E"/>
    <w:rsid w:val="003D38B7"/>
    <w:rsid w:val="00426C16"/>
    <w:rsid w:val="00486CEC"/>
    <w:rsid w:val="004F1AC3"/>
    <w:rsid w:val="00544E1C"/>
    <w:rsid w:val="00562104"/>
    <w:rsid w:val="005D2580"/>
    <w:rsid w:val="006343ED"/>
    <w:rsid w:val="0073696B"/>
    <w:rsid w:val="007760AF"/>
    <w:rsid w:val="00804B17"/>
    <w:rsid w:val="00850921"/>
    <w:rsid w:val="00860438"/>
    <w:rsid w:val="00876513"/>
    <w:rsid w:val="009805C0"/>
    <w:rsid w:val="009A3C27"/>
    <w:rsid w:val="009E68FA"/>
    <w:rsid w:val="00A3718B"/>
    <w:rsid w:val="00AA0F5B"/>
    <w:rsid w:val="00AB286D"/>
    <w:rsid w:val="00AE7738"/>
    <w:rsid w:val="00B00F1A"/>
    <w:rsid w:val="00B87CDB"/>
    <w:rsid w:val="00C95351"/>
    <w:rsid w:val="00CF528A"/>
    <w:rsid w:val="00D53B6D"/>
    <w:rsid w:val="00D74569"/>
    <w:rsid w:val="00D81C20"/>
    <w:rsid w:val="00D922BD"/>
    <w:rsid w:val="00DC61DD"/>
    <w:rsid w:val="00DD4CA4"/>
    <w:rsid w:val="00DF0FF1"/>
    <w:rsid w:val="00E65E71"/>
    <w:rsid w:val="00EC18EE"/>
    <w:rsid w:val="00EE00A9"/>
    <w:rsid w:val="00F70D95"/>
    <w:rsid w:val="00FC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DC764A-E098-4BFE-AEF9-1D1CD865E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7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28A"/>
    <w:pPr>
      <w:spacing w:after="120" w:line="240" w:lineRule="exact"/>
    </w:pPr>
    <w:rPr>
      <w:rFonts w:ascii="Georgia" w:hAnsi="Georgia"/>
      <w:color w:val="5B9BD5" w:themeColor="accent1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CF528A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CF528A"/>
    <w:rPr>
      <w:rFonts w:ascii="Georgia" w:hAnsi="Georgia"/>
      <w:color w:val="5B9BD5" w:themeColor="accent1"/>
      <w:sz w:val="18"/>
    </w:rPr>
  </w:style>
  <w:style w:type="character" w:styleId="FootnoteReference">
    <w:name w:val="footnote reference"/>
    <w:basedOn w:val="DefaultParagraphFont"/>
    <w:uiPriority w:val="7"/>
    <w:unhideWhenUsed/>
    <w:rsid w:val="00CF528A"/>
    <w:rPr>
      <w:position w:val="0"/>
      <w:sz w:val="20"/>
      <w:vertAlign w:val="superscript"/>
    </w:rPr>
  </w:style>
  <w:style w:type="paragraph" w:styleId="FootnoteText">
    <w:name w:val="footnote text"/>
    <w:basedOn w:val="BodyText"/>
    <w:link w:val="FootnoteTextChar"/>
    <w:uiPriority w:val="7"/>
    <w:rsid w:val="00CF528A"/>
    <w:pPr>
      <w:spacing w:after="60" w:line="240" w:lineRule="auto"/>
      <w:ind w:left="357" w:hanging="357"/>
      <w:contextualSpacing/>
    </w:pPr>
    <w:rPr>
      <w:rFonts w:ascii="Times New Roman" w:eastAsiaTheme="majorEastAsia" w:hAnsi="Times New Roman" w:cs="Times New Roman"/>
      <w:i/>
      <w:sz w:val="16"/>
      <w:szCs w:val="20"/>
      <w:lang w:val="es-ES_tradnl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CF528A"/>
    <w:rPr>
      <w:rFonts w:ascii="Times New Roman" w:eastAsiaTheme="majorEastAsia" w:hAnsi="Times New Roman" w:cs="Times New Roman"/>
      <w:i/>
      <w:color w:val="5B9BD5" w:themeColor="accent1"/>
      <w:sz w:val="16"/>
      <w:szCs w:val="20"/>
      <w:lang w:val="es-ES_tradnl"/>
    </w:rPr>
  </w:style>
  <w:style w:type="table" w:styleId="LightList-Accent1">
    <w:name w:val="Light List Accent 1"/>
    <w:basedOn w:val="TableNormal"/>
    <w:uiPriority w:val="61"/>
    <w:rsid w:val="00CF528A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E00A9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0A9"/>
    <w:rPr>
      <w:rFonts w:ascii="Segoe UI" w:hAnsi="Segoe UI" w:cs="Segoe UI"/>
      <w:color w:val="5B9BD5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00F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F1A"/>
    <w:rPr>
      <w:rFonts w:ascii="Georgia" w:hAnsi="Georgia"/>
      <w:color w:val="5B9BD5" w:themeColor="accent1"/>
      <w:sz w:val="18"/>
    </w:rPr>
  </w:style>
  <w:style w:type="paragraph" w:styleId="Footer">
    <w:name w:val="footer"/>
    <w:basedOn w:val="Normal"/>
    <w:link w:val="FooterChar"/>
    <w:uiPriority w:val="99"/>
    <w:unhideWhenUsed/>
    <w:rsid w:val="00B00F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F1A"/>
    <w:rPr>
      <w:rFonts w:ascii="Georgia" w:hAnsi="Georgia"/>
      <w:color w:val="5B9BD5" w:themeColor="accent1"/>
      <w:sz w:val="18"/>
    </w:rPr>
  </w:style>
  <w:style w:type="paragraph" w:customStyle="1" w:styleId="ef">
    <w:name w:val="ef"/>
    <w:basedOn w:val="Normal"/>
    <w:rsid w:val="00634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character" w:customStyle="1" w:styleId="dp">
    <w:name w:val="dp"/>
    <w:basedOn w:val="DefaultParagraphFont"/>
    <w:rsid w:val="006343ED"/>
  </w:style>
  <w:style w:type="paragraph" w:customStyle="1" w:styleId="NoParagraphStyle">
    <w:name w:val="[No Paragraph Style]"/>
    <w:rsid w:val="00D922B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ja-JP"/>
    </w:rPr>
  </w:style>
  <w:style w:type="paragraph" w:customStyle="1" w:styleId="AccountsSmallHeadingsTopCentred">
    <w:name w:val="AccountsSmallHeadingsTopCentred"/>
    <w:basedOn w:val="Normal"/>
    <w:uiPriority w:val="99"/>
    <w:rsid w:val="00D922BD"/>
    <w:pPr>
      <w:widowControl w:val="0"/>
      <w:tabs>
        <w:tab w:val="left" w:pos="240"/>
        <w:tab w:val="left" w:pos="480"/>
      </w:tabs>
      <w:suppressAutoHyphens/>
      <w:autoSpaceDE w:val="0"/>
      <w:autoSpaceDN w:val="0"/>
      <w:adjustRightInd w:val="0"/>
      <w:spacing w:after="0" w:line="160" w:lineRule="atLeast"/>
      <w:ind w:right="120"/>
      <w:jc w:val="center"/>
      <w:textAlignment w:val="center"/>
    </w:pPr>
    <w:rPr>
      <w:rFonts w:ascii="Calibri" w:eastAsiaTheme="minorEastAsia" w:hAnsi="Calibri" w:cs="NeueHaasUnicaPro-Regular"/>
      <w:bCs/>
      <w:color w:val="32912F"/>
      <w:sz w:val="13"/>
      <w:szCs w:val="13"/>
      <w:lang w:eastAsia="ja-JP"/>
    </w:rPr>
  </w:style>
  <w:style w:type="paragraph" w:customStyle="1" w:styleId="AccountsSmallHeadingsTop">
    <w:name w:val="AccountsSmallHeadingsTop"/>
    <w:basedOn w:val="Normal"/>
    <w:uiPriority w:val="99"/>
    <w:rsid w:val="00D922BD"/>
    <w:pPr>
      <w:widowControl w:val="0"/>
      <w:tabs>
        <w:tab w:val="left" w:pos="240"/>
        <w:tab w:val="left" w:pos="480"/>
      </w:tabs>
      <w:suppressAutoHyphens/>
      <w:autoSpaceDE w:val="0"/>
      <w:autoSpaceDN w:val="0"/>
      <w:adjustRightInd w:val="0"/>
      <w:spacing w:after="0" w:line="160" w:lineRule="atLeast"/>
      <w:ind w:right="120"/>
      <w:jc w:val="right"/>
      <w:textAlignment w:val="center"/>
    </w:pPr>
    <w:rPr>
      <w:rFonts w:ascii="Calibri" w:eastAsiaTheme="minorEastAsia" w:hAnsi="Calibri" w:cs="NeueHaasUnicaPro-Regular"/>
      <w:bCs/>
      <w:color w:val="32912F"/>
      <w:sz w:val="13"/>
      <w:szCs w:val="13"/>
      <w:lang w:eastAsia="ja-JP"/>
    </w:rPr>
  </w:style>
  <w:style w:type="paragraph" w:customStyle="1" w:styleId="AccountsSmallHeadingsTopLeft">
    <w:name w:val="AccountsSmallHeadingsTopLeft"/>
    <w:basedOn w:val="AccountsSmallHeadingsTop"/>
    <w:uiPriority w:val="99"/>
    <w:rsid w:val="00D922BD"/>
    <w:pPr>
      <w:jc w:val="left"/>
    </w:pPr>
  </w:style>
  <w:style w:type="paragraph" w:customStyle="1" w:styleId="TextSubHeading2">
    <w:name w:val="TextSubHeading2"/>
    <w:basedOn w:val="Normal"/>
    <w:uiPriority w:val="99"/>
    <w:rsid w:val="00D922BD"/>
    <w:pPr>
      <w:widowControl w:val="0"/>
      <w:tabs>
        <w:tab w:val="left" w:pos="240"/>
        <w:tab w:val="left" w:pos="480"/>
      </w:tabs>
      <w:suppressAutoHyphens/>
      <w:autoSpaceDE w:val="0"/>
      <w:autoSpaceDN w:val="0"/>
      <w:adjustRightInd w:val="0"/>
      <w:spacing w:after="0" w:line="240" w:lineRule="atLeast"/>
      <w:textAlignment w:val="center"/>
    </w:pPr>
    <w:rPr>
      <w:rFonts w:ascii="Calibri" w:eastAsiaTheme="minorEastAsia" w:hAnsi="Calibri" w:cs="NeueHaasUnicaPro-Bold"/>
      <w:b/>
      <w:bCs/>
      <w:color w:val="000000"/>
      <w:sz w:val="17"/>
      <w:szCs w:val="17"/>
      <w:lang w:eastAsia="ja-JP"/>
    </w:rPr>
  </w:style>
  <w:style w:type="paragraph" w:customStyle="1" w:styleId="Accounts">
    <w:name w:val="Accounts"/>
    <w:basedOn w:val="Normal"/>
    <w:uiPriority w:val="99"/>
    <w:rsid w:val="00D922BD"/>
    <w:pPr>
      <w:widowControl w:val="0"/>
      <w:tabs>
        <w:tab w:val="left" w:pos="240"/>
        <w:tab w:val="left" w:pos="480"/>
      </w:tabs>
      <w:suppressAutoHyphens/>
      <w:autoSpaceDE w:val="0"/>
      <w:autoSpaceDN w:val="0"/>
      <w:adjustRightInd w:val="0"/>
      <w:spacing w:after="0" w:line="240" w:lineRule="atLeast"/>
      <w:ind w:right="120"/>
      <w:jc w:val="right"/>
      <w:textAlignment w:val="center"/>
    </w:pPr>
    <w:rPr>
      <w:rFonts w:ascii="Calibri" w:eastAsiaTheme="minorEastAsia" w:hAnsi="Calibri" w:cs="NeueHaasUnicaPro-Light"/>
      <w:color w:val="000000"/>
      <w:sz w:val="17"/>
      <w:szCs w:val="17"/>
      <w:lang w:eastAsia="ja-JP"/>
    </w:rPr>
  </w:style>
  <w:style w:type="paragraph" w:customStyle="1" w:styleId="TextBodyCopy">
    <w:name w:val="TextBodyCopy"/>
    <w:basedOn w:val="NoParagraphStyle"/>
    <w:uiPriority w:val="99"/>
    <w:rsid w:val="00D922BD"/>
    <w:pPr>
      <w:tabs>
        <w:tab w:val="left" w:pos="240"/>
        <w:tab w:val="left" w:pos="480"/>
      </w:tabs>
      <w:suppressAutoHyphens/>
      <w:spacing w:line="240" w:lineRule="atLeast"/>
    </w:pPr>
    <w:rPr>
      <w:rFonts w:ascii="Calibri" w:hAnsi="Calibri" w:cs="NeueHaasUnicaPro-Light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5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2017-04-04T14:42:27+00:00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D57AA7-64AD-4BEC-83C3-AED5B24E47CE}"/>
</file>

<file path=customXml/itemProps2.xml><?xml version="1.0" encoding="utf-8"?>
<ds:datastoreItem xmlns:ds="http://schemas.openxmlformats.org/officeDocument/2006/customXml" ds:itemID="{D2332D5C-625A-4EB9-A7BE-1A995975910F}"/>
</file>

<file path=customXml/itemProps3.xml><?xml version="1.0" encoding="utf-8"?>
<ds:datastoreItem xmlns:ds="http://schemas.openxmlformats.org/officeDocument/2006/customXml" ds:itemID="{D3C40E43-17AA-4924-A9A8-167EA867BF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Pritti Patel</dc:creator>
  <cp:keywords/>
  <dc:description/>
  <cp:lastModifiedBy>Jonathan Seeley</cp:lastModifiedBy>
  <cp:revision>2</cp:revision>
  <cp:lastPrinted>2016-10-04T15:19:00Z</cp:lastPrinted>
  <dcterms:created xsi:type="dcterms:W3CDTF">2017-04-04T13:07:00Z</dcterms:created>
  <dcterms:modified xsi:type="dcterms:W3CDTF">2017-04-04T13:07:00Z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DocType_AnnouncementDocument">
    <vt:lpwstr>Announcement</vt:lpwstr>
  </property>
  <property fmtid="{D5CDD505-2E9C-101B-9397-08002B2CF9AE}" pid="5" name="SendToWeb">
    <vt:bool>false</vt:bool>
  </property>
  <property fmtid="{D5CDD505-2E9C-101B-9397-08002B2CF9AE}" pid="6" name="Visible">
    <vt:bool>false</vt:bool>
  </property>
  <property fmtid="{D5CDD505-2E9C-101B-9397-08002B2CF9AE}" pid="8" name="DocType_Miscellaneous">
    <vt:lpwstr>Miscellaneous</vt:lpwstr>
  </property>
  <property fmtid="{D5CDD505-2E9C-101B-9397-08002B2CF9AE}" pid="10" name="IssuerID">
    <vt:lpwstr/>
  </property>
  <property fmtid="{D5CDD505-2E9C-101B-9397-08002B2CF9AE}" pid="11" name="JobContentType">
    <vt:lpwstr/>
  </property>
  <property fmtid="{D5CDD505-2E9C-101B-9397-08002B2CF9AE}" pid="12" name="Organisation">
    <vt:lpwstr/>
  </property>
  <property fmtid="{D5CDD505-2E9C-101B-9397-08002B2CF9AE}" pid="13" name="MediaServiceImageTags">
    <vt:lpwstr/>
  </property>
  <property fmtid="{D5CDD505-2E9C-101B-9397-08002B2CF9AE}" pid="14" name="JobType">
    <vt:lpwstr/>
  </property>
  <property fmtid="{D5CDD505-2E9C-101B-9397-08002B2CF9AE}" pid="15" name="Contact">
    <vt:lpwstr/>
  </property>
  <property fmtid="{D5CDD505-2E9C-101B-9397-08002B2CF9AE}" pid="17" name="IssuerName">
    <vt:lpwstr/>
  </property>
</Properties>
</file>