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00C" w:rsidRDefault="006F2DBE" w:rsidP="006F200C">
      <w:pPr>
        <w:jc w:val="right"/>
        <w:rPr>
          <w:rStyle w:val="w"/>
          <w:b/>
          <w:bCs/>
          <w:color w:val="000000"/>
          <w:sz w:val="24"/>
          <w:szCs w:val="24"/>
          <w:shd w:val="clear" w:color="auto" w:fill="FFFFFF"/>
          <w:lang w:val="en-AU" w:eastAsia="en-AU"/>
        </w:rPr>
      </w:pPr>
      <w:bookmarkStart w:id="0" w:name="_GoBack"/>
      <w:bookmarkEnd w:id="0"/>
      <w:r>
        <w:rPr>
          <w:rStyle w:val="w"/>
          <w:b/>
          <w:bCs/>
          <w:color w:val="000000"/>
          <w:shd w:val="clear" w:color="auto" w:fill="FFFFFF"/>
        </w:rPr>
        <w:t>17 May</w:t>
      </w:r>
      <w:r w:rsidR="006F200C">
        <w:rPr>
          <w:rStyle w:val="w"/>
          <w:b/>
          <w:bCs/>
          <w:color w:val="000000"/>
          <w:shd w:val="clear" w:color="auto" w:fill="FFFFFF"/>
        </w:rPr>
        <w:t xml:space="preserve"> 2017</w:t>
      </w:r>
    </w:p>
    <w:p w:rsidR="00BD25F7" w:rsidRPr="00BD25F7" w:rsidRDefault="006F200C" w:rsidP="006F200C">
      <w:pPr>
        <w:pStyle w:val="ap"/>
        <w:jc w:val="center"/>
        <w:rPr>
          <w:rStyle w:val="aj"/>
          <w:rFonts w:ascii="Calibri" w:hAnsi="Calibri"/>
          <w:b/>
          <w:bCs/>
          <w:color w:val="000000" w:themeColor="text1"/>
          <w:sz w:val="22"/>
          <w:szCs w:val="22"/>
          <w:u w:val="single"/>
        </w:rPr>
      </w:pPr>
      <w:r>
        <w:rPr>
          <w:rStyle w:val="w"/>
          <w:rFonts w:ascii="Calibri" w:hAnsi="Calibri"/>
          <w:b/>
          <w:bCs/>
          <w:color w:val="000000"/>
          <w:shd w:val="clear" w:color="auto" w:fill="FFFFFF"/>
        </w:rPr>
        <w:t>Paddy Power Betfair plc (the "Company"</w:t>
      </w:r>
      <w:proofErr w:type="gramStart"/>
      <w:r>
        <w:rPr>
          <w:rStyle w:val="w"/>
          <w:rFonts w:ascii="Calibri" w:hAnsi="Calibri"/>
          <w:b/>
          <w:bCs/>
          <w:color w:val="000000"/>
          <w:shd w:val="clear" w:color="auto" w:fill="FFFFFF"/>
        </w:rPr>
        <w:t>)</w:t>
      </w:r>
      <w:proofErr w:type="gramEnd"/>
      <w:r>
        <w:rPr>
          <w:rStyle w:val="w"/>
          <w:rFonts w:ascii="Calibri" w:hAnsi="Calibri"/>
          <w:b/>
          <w:bCs/>
          <w:color w:val="000000"/>
          <w:shd w:val="clear" w:color="auto" w:fill="FFFFFF"/>
        </w:rPr>
        <w:br/>
      </w:r>
      <w:r w:rsidR="00CD6B78">
        <w:rPr>
          <w:rStyle w:val="w"/>
          <w:rFonts w:ascii="Calibri" w:hAnsi="Calibri"/>
          <w:b/>
          <w:bCs/>
          <w:color w:val="000000"/>
          <w:shd w:val="clear" w:color="auto" w:fill="FFFFFF"/>
        </w:rPr>
        <w:t>Appointment of a new Non-Executive Director</w:t>
      </w:r>
    </w:p>
    <w:p w:rsidR="007941A5" w:rsidRDefault="006F200C" w:rsidP="007941A5">
      <w:pPr>
        <w:pStyle w:val="ap"/>
        <w:jc w:val="both"/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</w:pP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T</w:t>
      </w:r>
      <w:r w:rsidR="00BD25F7"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he Company</w:t>
      </w: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</w:t>
      </w:r>
      <w:r w:rsidR="00064AD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is </w:t>
      </w:r>
      <w:r w:rsidR="006F2DB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pleased to announce</w:t>
      </w:r>
      <w:r w:rsidR="00BD25F7"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that</w:t>
      </w:r>
      <w:r w:rsidR="007941A5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</w:t>
      </w:r>
      <w:r w:rsidR="006F2DB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Emer Timmons will be appointed as </w:t>
      </w:r>
      <w:r w:rsidR="00731ADC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a</w:t>
      </w:r>
      <w:r w:rsidR="00CD6B78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n independent</w:t>
      </w:r>
      <w:r w:rsidR="00731ADC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Non-Executive Director of the Company</w:t>
      </w:r>
      <w:r w:rsidR="006F2DB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</w:t>
      </w:r>
      <w:r w:rsidR="00282448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and a member of the Audit Committee </w:t>
      </w:r>
      <w:r w:rsidR="006F2DB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immediate</w:t>
      </w:r>
      <w:r w:rsidR="006C6E93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ly following our </w:t>
      </w:r>
      <w:r w:rsidR="006C6E93" w:rsidRPr="00BD25F7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Annual General Meeting </w:t>
      </w:r>
      <w:r w:rsidR="006C6E93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today</w:t>
      </w:r>
      <w:r w:rsidR="007941A5" w:rsidRPr="00731ADC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. </w:t>
      </w:r>
    </w:p>
    <w:p w:rsidR="006F2DBE" w:rsidRPr="006F2DBE" w:rsidRDefault="006F2DBE" w:rsidP="006F2DBE">
      <w:pPr>
        <w:pStyle w:val="ap"/>
        <w:jc w:val="both"/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</w:pPr>
      <w:r w:rsidRPr="006F2DB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Emer </w:t>
      </w:r>
      <w:r w:rsidR="002D5520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is </w:t>
      </w:r>
      <w:r w:rsidR="0023439F" w:rsidRP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Chief Marketing Officer and President of Strategic Sales at </w:t>
      </w:r>
      <w:proofErr w:type="spellStart"/>
      <w:r w:rsidR="0023439F" w:rsidRP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Brightstar</w:t>
      </w:r>
      <w:proofErr w:type="spellEnd"/>
      <w:r w:rsidR="0023439F" w:rsidRP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Corp</w:t>
      </w:r>
      <w:r w:rsid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oration</w:t>
      </w:r>
      <w:r w:rsidR="002C0DF9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, headquartered in Miami</w:t>
      </w:r>
      <w:r w:rsidR="002D5520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, a position she has held since </w:t>
      </w:r>
      <w:r w:rsidR="0023439F" w:rsidRP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July 2016. </w:t>
      </w:r>
      <w:r w:rsidR="0033364E" w:rsidRP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Prior to this, </w:t>
      </w:r>
      <w:r w:rsidR="00E955AB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Emer</w:t>
      </w:r>
      <w:r w:rsidR="0023439F" w:rsidRP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held several senior executive roles </w:t>
      </w:r>
      <w:r w:rsidR="0033364E" w:rsidRP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at BT, including </w:t>
      </w:r>
      <w:r w:rsidR="0023439F" w:rsidRP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President of BT Group Strategic Deals and Customer Engagement</w:t>
      </w:r>
      <w:r w:rsidR="003419A4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, as well as </w:t>
      </w:r>
      <w:r w:rsidR="003419A4" w:rsidRP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leading BT</w:t>
      </w:r>
      <w:r w:rsidR="002D5520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’s</w:t>
      </w:r>
      <w:r w:rsidR="003419A4" w:rsidRP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Global Services UK business</w:t>
      </w:r>
      <w:r w:rsidR="0023439F" w:rsidRP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. </w:t>
      </w:r>
    </w:p>
    <w:p w:rsidR="006F2DBE" w:rsidRPr="00731ADC" w:rsidRDefault="00CD6B78" w:rsidP="007941A5">
      <w:pPr>
        <w:pStyle w:val="ap"/>
        <w:jc w:val="both"/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</w:pP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Commenting on her appointment, Gary McGann, Chairman</w:t>
      </w:r>
      <w:r w:rsidR="0061659D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of </w:t>
      </w:r>
      <w:r w:rsidR="0097211C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Paddy Power Betfair</w:t>
      </w: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, said “We are delighted </w:t>
      </w:r>
      <w:r w:rsidR="0097211C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to welcome</w:t>
      </w: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Emer </w:t>
      </w:r>
      <w:r w:rsidR="0097211C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as a</w:t>
      </w:r>
      <w:r w:rsidR="0061659D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Non-Executive Director</w:t>
      </w: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. She brings with her a wealth of </w:t>
      </w:r>
      <w:r w:rsid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global </w:t>
      </w:r>
      <w:r w:rsidR="002D5520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experience</w:t>
      </w:r>
      <w:r w:rsid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</w:t>
      </w:r>
      <w:r w:rsidR="002D5520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specifically</w:t>
      </w:r>
      <w:r w:rsidR="0033364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in sales and marketing</w:t>
      </w:r>
      <w:r w:rsidR="00EA2F55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, retail</w:t>
      </w:r>
      <w:r w:rsidR="0097211C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and</w:t>
      </w: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</w:t>
      </w:r>
      <w:r w:rsidR="00EA2F55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distribution </w:t>
      </w:r>
      <w:r w:rsidR="000F7E63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and </w:t>
      </w: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will serve as a great addition to the Board.”</w:t>
      </w:r>
    </w:p>
    <w:p w:rsidR="002D5520" w:rsidRDefault="002D5520" w:rsidP="002D5520">
      <w:pPr>
        <w:pStyle w:val="ap"/>
        <w:jc w:val="both"/>
        <w:rPr>
          <w:rFonts w:ascii="Arial" w:hAnsi="Arial" w:cs="Arial"/>
          <w:color w:val="000000"/>
          <w:sz w:val="16"/>
          <w:szCs w:val="16"/>
          <w:shd w:val="clear" w:color="auto" w:fill="FFFFFF"/>
        </w:rPr>
      </w:pPr>
      <w:r w:rsidRPr="006F2DB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There are no disclosures required in respect of this appointment </w:t>
      </w: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pursuant to</w:t>
      </w:r>
      <w:r w:rsidRPr="006F2DB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paragraph 9.6.13 of the Listing Rules</w:t>
      </w:r>
      <w:r w:rsidRPr="002D5520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</w:t>
      </w:r>
      <w:r w:rsidRPr="006F2DBE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of the Financial Conduct Authority.</w:t>
      </w:r>
      <w:r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 </w:t>
      </w:r>
    </w:p>
    <w:p w:rsidR="00BD25F7" w:rsidRPr="006C6E93" w:rsidRDefault="00BD25F7" w:rsidP="0084554F">
      <w:pPr>
        <w:pStyle w:val="ap"/>
        <w:spacing w:before="0" w:beforeAutospacing="0" w:after="0" w:afterAutospacing="0"/>
        <w:jc w:val="both"/>
        <w:rPr>
          <w:rStyle w:val="aj"/>
          <w:rFonts w:ascii="Calibri" w:hAnsi="Calibri"/>
          <w:sz w:val="22"/>
          <w:szCs w:val="22"/>
          <w:u w:val="single"/>
          <w:lang w:val="en-GB"/>
        </w:rPr>
      </w:pPr>
      <w:r w:rsidRPr="006C6E93">
        <w:rPr>
          <w:rStyle w:val="aj"/>
          <w:rFonts w:ascii="Calibri" w:hAnsi="Calibri"/>
          <w:sz w:val="22"/>
          <w:szCs w:val="22"/>
          <w:u w:val="single"/>
        </w:rPr>
        <w:t>Enquiries:</w:t>
      </w:r>
    </w:p>
    <w:p w:rsidR="0084554F" w:rsidRDefault="007941A5" w:rsidP="0084554F">
      <w:pPr>
        <w:pStyle w:val="ap"/>
        <w:spacing w:before="0" w:beforeAutospacing="0" w:after="0" w:afterAutospacing="0"/>
        <w:jc w:val="both"/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</w:pPr>
      <w:r w:rsidRPr="0084554F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Edward Traynor, Company Secretary: +353 (87) 2232455</w:t>
      </w:r>
    </w:p>
    <w:p w:rsidR="009F6206" w:rsidRPr="0084554F" w:rsidRDefault="007941A5" w:rsidP="0084554F">
      <w:pPr>
        <w:pStyle w:val="ap"/>
        <w:spacing w:before="0" w:beforeAutospacing="0" w:after="0" w:afterAutospacing="0"/>
        <w:jc w:val="both"/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</w:pPr>
      <w:r w:rsidRPr="0084554F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Pritti Patel</w:t>
      </w:r>
      <w:r w:rsidR="009F6206" w:rsidRPr="0084554F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, </w:t>
      </w:r>
      <w:r w:rsidRPr="0084554F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 xml:space="preserve">Deputy </w:t>
      </w:r>
      <w:r w:rsidR="009F6206" w:rsidRPr="0084554F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Company Secretary</w:t>
      </w:r>
      <w:r w:rsidRPr="0084554F">
        <w:rPr>
          <w:rStyle w:val="aj"/>
          <w:rFonts w:ascii="Calibri" w:hAnsi="Calibri"/>
          <w:color w:val="000000" w:themeColor="text1"/>
          <w:sz w:val="22"/>
          <w:szCs w:val="22"/>
          <w:lang w:val="en-GB"/>
        </w:rPr>
        <w:t>: +44 (0)208 8346886</w:t>
      </w:r>
    </w:p>
    <w:sectPr w:rsidR="009F6206" w:rsidRPr="008455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5F7"/>
    <w:rsid w:val="00064ADE"/>
    <w:rsid w:val="000F7E63"/>
    <w:rsid w:val="00222FDF"/>
    <w:rsid w:val="0023439F"/>
    <w:rsid w:val="00282448"/>
    <w:rsid w:val="002B04CF"/>
    <w:rsid w:val="002C0DF9"/>
    <w:rsid w:val="002D5520"/>
    <w:rsid w:val="0033364E"/>
    <w:rsid w:val="003419A4"/>
    <w:rsid w:val="00396CBB"/>
    <w:rsid w:val="004525FB"/>
    <w:rsid w:val="004F5EE1"/>
    <w:rsid w:val="0061659D"/>
    <w:rsid w:val="00643DB4"/>
    <w:rsid w:val="006C6E93"/>
    <w:rsid w:val="006F200C"/>
    <w:rsid w:val="006F2DBE"/>
    <w:rsid w:val="00702748"/>
    <w:rsid w:val="00731ADC"/>
    <w:rsid w:val="0077268B"/>
    <w:rsid w:val="007941A5"/>
    <w:rsid w:val="007D7D81"/>
    <w:rsid w:val="0084554F"/>
    <w:rsid w:val="0097211C"/>
    <w:rsid w:val="009F6206"/>
    <w:rsid w:val="00A45A98"/>
    <w:rsid w:val="00BD25F7"/>
    <w:rsid w:val="00C92C71"/>
    <w:rsid w:val="00CD6B78"/>
    <w:rsid w:val="00D56512"/>
    <w:rsid w:val="00E955AB"/>
    <w:rsid w:val="00EA2F55"/>
    <w:rsid w:val="00FE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2AD84-C802-4315-964B-697D07AB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25F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">
    <w:name w:val="ap"/>
    <w:basedOn w:val="Normal"/>
    <w:rsid w:val="00BD25F7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IE"/>
    </w:rPr>
  </w:style>
  <w:style w:type="character" w:customStyle="1" w:styleId="aj">
    <w:name w:val="aj"/>
    <w:basedOn w:val="DefaultParagraphFont"/>
    <w:rsid w:val="00BD25F7"/>
  </w:style>
  <w:style w:type="character" w:customStyle="1" w:styleId="w">
    <w:name w:val="w"/>
    <w:basedOn w:val="DefaultParagraphFont"/>
    <w:rsid w:val="006F200C"/>
  </w:style>
  <w:style w:type="paragraph" w:customStyle="1" w:styleId="ae">
    <w:name w:val="ae"/>
    <w:basedOn w:val="Normal"/>
    <w:rsid w:val="00CD6B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x">
    <w:name w:val="x"/>
    <w:basedOn w:val="DefaultParagraphFont"/>
    <w:rsid w:val="00CD6B78"/>
  </w:style>
  <w:style w:type="paragraph" w:customStyle="1" w:styleId="af">
    <w:name w:val="af"/>
    <w:basedOn w:val="Normal"/>
    <w:rsid w:val="00CD6B7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23439F"/>
  </w:style>
  <w:style w:type="character" w:styleId="CommentReference">
    <w:name w:val="annotation reference"/>
    <w:basedOn w:val="DefaultParagraphFont"/>
    <w:uiPriority w:val="99"/>
    <w:semiHidden/>
    <w:unhideWhenUsed/>
    <w:rsid w:val="00234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4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439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39F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3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3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2017-05-17T11:02:20+00:00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96695B-CA92-45EA-BC65-953AD1C5DCB9}"/>
</file>

<file path=customXml/itemProps2.xml><?xml version="1.0" encoding="utf-8"?>
<ds:datastoreItem xmlns:ds="http://schemas.openxmlformats.org/officeDocument/2006/customXml" ds:itemID="{B8F6EEF4-DC05-4305-9899-ABCCCABD91DA}"/>
</file>

<file path=customXml/itemProps3.xml><?xml version="1.0" encoding="utf-8"?>
<ds:datastoreItem xmlns:ds="http://schemas.openxmlformats.org/officeDocument/2006/customXml" ds:itemID="{156510C0-A1B8-46DA-8C19-2395D4E7C953}"/>
</file>

<file path=customXml/itemProps4.xml><?xml version="1.0" encoding="utf-8"?>
<ds:datastoreItem xmlns:ds="http://schemas.openxmlformats.org/officeDocument/2006/customXml" ds:itemID="{95FE609C-DC87-41EE-A1A8-F4B3E55642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Paddy Power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Traynor, Ed</dc:creator>
  <cp:keywords/>
  <dc:description/>
  <cp:lastModifiedBy>Jonathan Seeley</cp:lastModifiedBy>
  <cp:revision>2</cp:revision>
  <dcterms:created xsi:type="dcterms:W3CDTF">2017-05-17T08:43:00Z</dcterms:created>
  <dcterms:modified xsi:type="dcterms:W3CDTF">2017-05-17T08:43:00Z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