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6"/>
                <w:szCs w:val="26"/>
              </w:rPr>
              <w:t xml:space="preserve"> Standard Form TR-1 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 Standard form for notification of major holdings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NOTIFICATION OF MAJOR HOLDINGS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(to be sent to the relevant issuer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to the Central Bank of Ireland)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1. Identity of the issuer or the underlying issuer of existing shares to which voting rights are attached: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PADDY POWER BETFAIR PLC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2. Reason for the notification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(please tick the appropriate box or boxes):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[X] An acquisition or disposal of voting rights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An acquisition or disposal of financial instruments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An event changing the breakdown of voting rights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Other (please specify):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3. Details of person subject to the notification obligation: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Name: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Massachusetts Financial Services Company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City and country of registered office (if applicable):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Boston, US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4. Full name of shareholder(s)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(if different from 3.):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5. Date on which the threshold was crossed or reached: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02 May 2018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6. Date on which issuer notified: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03 May 2018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7. Threshold(s) that is/are crossed or reached: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8%</w:t>
            </w:r>
          </w:p>
        </w:tc>
      </w:tr>
    </w:tbl>
    <w:p w:rsidR="00000000" w:rsidRDefault="004C62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/>
          <w:pgMar w:top="1587" w:right="1020" w:bottom="1587" w:left="1020" w:header="720" w:footer="720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511"/>
        <w:gridCol w:w="1189"/>
        <w:gridCol w:w="511"/>
        <w:gridCol w:w="1189"/>
        <w:gridCol w:w="965"/>
        <w:gridCol w:w="452"/>
        <w:gridCol w:w="57"/>
        <w:gridCol w:w="1191"/>
        <w:gridCol w:w="226"/>
        <w:gridCol w:w="17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>8. Total positions of person(s) subject to the notification obligation: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% of voting rights attached to shares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(total of 9.A)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% of voting rights through financial instruments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(total of 9.B.1 + 9.B.2)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Total of both in %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(9.A + 9.B)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Total number of voting rights of issuer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Resulting situation on the date on which threshold was crossed or reached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8.05%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8.05%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84,652,930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Position of previous notification (if applicable)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7.47%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7.47%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9. Notified details of the resulting situation on the date on which the threshold was crossed or reached: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4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A: Voting rights attached to shares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Class/type of shares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ISIN code (if possible)</w:t>
            </w:r>
          </w:p>
        </w:tc>
        <w:tc>
          <w:tcPr>
            <w:tcW w:w="48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Number of voting rights</w:t>
            </w:r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% of voting rights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Direct</w:t>
            </w:r>
          </w:p>
        </w:tc>
        <w:tc>
          <w:tcPr>
            <w:tcW w:w="3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Indirect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Direct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Indirect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IE00BWT6H894 Common Stock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6,814,991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1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SUBTOTAL A</w:t>
            </w:r>
          </w:p>
        </w:tc>
        <w:tc>
          <w:tcPr>
            <w:tcW w:w="48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6,814,991</w:t>
            </w:r>
            <w:bookmarkEnd w:id="0"/>
          </w:p>
        </w:tc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4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B 1: Financial Instruments 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according to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Regulation 17(1)(a) of the Regulations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Type of financial instrument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Exercise/ Conversion Period</w:t>
            </w:r>
          </w:p>
        </w:tc>
        <w:tc>
          <w:tcPr>
            <w:tcW w:w="2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Number of voting rights that may be acquired if the instrument is exercised/converted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% of voting rights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SUBTOTAL B.1</w:t>
            </w:r>
          </w:p>
        </w:tc>
        <w:tc>
          <w:tcPr>
            <w:tcW w:w="2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4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B 2: Financial Instruments with similar 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conomic effect 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according to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Regulation 17(1)(b) of the Regulations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Type of financial instrument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Exercise/ Conversion Period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Physical or cash settlement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Number of voting rights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% of voting rights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SUBTOTAL B.2</w:t>
            </w:r>
          </w:p>
        </w:tc>
        <w:tc>
          <w:tcPr>
            <w:tcW w:w="1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</w:tbl>
    <w:p w:rsidR="00000000" w:rsidRDefault="004C62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/>
          <w:pgMar w:top="1587" w:right="1020" w:bottom="1587" w:left="1020" w:header="720" w:footer="720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2250"/>
        <w:gridCol w:w="2070"/>
        <w:gridCol w:w="16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 xml:space="preserve">10. Information in relation to the person subject to the notification obligation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(please tick the applicable box):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Person subject to the notification obligation is not controlled by any natural person or legal entity and does not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control any other undertaking(s) holding directly or indirectly an interest in the (underlying) issuer.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[X]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u w:val="single"/>
              </w:rPr>
              <w:t>Full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chain of controlled undertakings through which the voting rights and/or the financial instruments are effectively held starting with the ul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timate controlling natural person or legal entity: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% of voting rights if it equals or is higher than the notifiable threshold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% of voting rights through financial instruments if it equals or is higher than the notifiable threshold</w:t>
            </w:r>
          </w:p>
        </w:tc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Total of both if it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equals or is higher than the notifiable threshold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MFS International Ltd.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MFS International Holdings Pty Ltd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International (U.K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.) Limited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Institutional Advisors, Inc.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Heritage Trust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Institutional Advisors, Inc.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Investment Management Canada Limited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MFS International Ltd.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MFS International Holdings Pty Ltd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International Singapore Pte. Ltd.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MFS International Ltd.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MFS International Holdings Pty Ltd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Investment Management K.K.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Massachusetts Financial Services Company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8.05%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MFS International Ltd.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MFS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International Holdings Pty Ltd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MFS International Australia Pty Ltd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lastRenderedPageBreak/>
              <w:t xml:space="preserve">11. In case of proxy voting: </w:t>
            </w:r>
            <w:r>
              <w:rPr>
                <w:rFonts w:ascii="Helvetic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[name of the proxy </w:t>
            </w:r>
            <w:proofErr w:type="gramStart"/>
            <w:r>
              <w:rPr>
                <w:rFonts w:ascii="Helvetic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 xml:space="preserve">holder]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will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cease to hold [% and </w:t>
            </w:r>
            <w:r>
              <w:rPr>
                <w:rFonts w:ascii="Helvetic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number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] voting rights as of </w:t>
            </w:r>
            <w:r>
              <w:rPr>
                <w:rFonts w:ascii="Helvetica" w:hAnsi="Helvetica" w:cs="Helvetica"/>
                <w:b/>
                <w:bCs/>
                <w:i/>
                <w:iCs/>
                <w:color w:val="000000"/>
                <w:sz w:val="20"/>
                <w:szCs w:val="20"/>
              </w:rPr>
              <w:t>[date]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12. Additional information:</w:t>
            </w:r>
          </w:p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:rsidR="00000000" w:rsidRDefault="004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Done at Boston on 03 M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ay 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2018 .</w:t>
            </w:r>
            <w:proofErr w:type="gramEnd"/>
          </w:p>
        </w:tc>
      </w:tr>
    </w:tbl>
    <w:p w:rsidR="00000000" w:rsidRDefault="004C62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7"/>
      <w:pgMar w:top="1587" w:right="1020" w:bottom="1587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215"/>
    <w:rsid w:val="004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AE8E6214-CD4B-4D4E-943E-4AE45F57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2018-05-08T14:41:25+00:00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BEF6DE0-C85A-4B90-B8CD-5C0D1E42FF82}"/>
</file>

<file path=customXml/itemProps2.xml><?xml version="1.0" encoding="utf-8"?>
<ds:datastoreItem xmlns:ds="http://schemas.openxmlformats.org/officeDocument/2006/customXml" ds:itemID="{CF525857-0431-47C4-BBF5-2992AD00ADF6}"/>
</file>

<file path=customXml/itemProps3.xml><?xml version="1.0" encoding="utf-8"?>
<ds:datastoreItem xmlns:ds="http://schemas.openxmlformats.org/officeDocument/2006/customXml" ds:itemID="{2D1C7221-99DE-40AE-868F-E9B6A76C4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MFS</dc:creator>
  <cp:keywords/>
  <dc:description/>
  <cp:lastModifiedBy>Jonathan Seeley</cp:lastModifiedBy>
  <cp:revision>2</cp:revision>
  <cp:lastPrinted>2018-05-03T08:32:00Z</cp:lastPrinted>
  <dcterms:created xsi:type="dcterms:W3CDTF">2018-05-04T09:37:00Z</dcterms:created>
  <dcterms:modified xsi:type="dcterms:W3CDTF">2018-05-04T09:37:00Z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