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11F46" w14:textId="6667F3C2" w:rsidR="00D61323" w:rsidRPr="004D1D02" w:rsidRDefault="00562975" w:rsidP="00D61323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 xml:space="preserve">1 </w:t>
      </w:r>
      <w:r w:rsidR="00735C6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>May</w:t>
      </w:r>
      <w:r w:rsidR="00C9502C"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 xml:space="preserve"> </w:t>
      </w:r>
      <w:r w:rsidR="00D52599"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>20</w:t>
      </w:r>
      <w:r w:rsidR="00025405"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>20</w:t>
      </w:r>
    </w:p>
    <w:p w14:paraId="0BE9B313" w14:textId="77777777" w:rsidR="00D61323" w:rsidRPr="004D1D02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> </w:t>
      </w:r>
    </w:p>
    <w:p w14:paraId="1F878FEF" w14:textId="77777777" w:rsidR="009147A1" w:rsidRPr="004D1D02" w:rsidRDefault="00CF2D21" w:rsidP="00D61323">
      <w:pPr>
        <w:spacing w:after="0" w:line="240" w:lineRule="auto"/>
        <w:jc w:val="center"/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 xml:space="preserve">Flutter Entertainment </w:t>
      </w:r>
      <w:r w:rsidR="00D61323"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 xml:space="preserve">plc (the “Company”) </w:t>
      </w:r>
    </w:p>
    <w:p w14:paraId="2EA987DC" w14:textId="77777777" w:rsidR="00D61323" w:rsidRPr="004D1D02" w:rsidRDefault="00D61323" w:rsidP="00D61323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>Total Voting Rights</w:t>
      </w:r>
    </w:p>
    <w:p w14:paraId="38CDDA10" w14:textId="77777777" w:rsidR="00D61323" w:rsidRPr="004D1D02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> </w:t>
      </w:r>
    </w:p>
    <w:p w14:paraId="4C337B2B" w14:textId="772A883D" w:rsidR="00D61323" w:rsidRPr="004D1D02" w:rsidRDefault="00D61323" w:rsidP="00D61323">
      <w:pPr>
        <w:jc w:val="both"/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 xml:space="preserve">The Company confirms that the total number of ordinary shares in issue as at </w:t>
      </w:r>
      <w:r w:rsidR="00562975"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3</w:t>
      </w:r>
      <w:r w:rsidR="00735C60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0 April</w:t>
      </w:r>
      <w:r w:rsidR="00BB3AF6"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 xml:space="preserve"> </w:t>
      </w:r>
      <w:r w:rsidR="00292FC5"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20</w:t>
      </w:r>
      <w:r w:rsidR="00025405"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20</w:t>
      </w:r>
      <w:r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 xml:space="preserve"> was </w:t>
      </w:r>
      <w:bookmarkStart w:id="0" w:name="_Hlk36625157"/>
      <w:r w:rsidR="00875BBD"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78,</w:t>
      </w:r>
      <w:r w:rsidR="00181DAE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409,560</w:t>
      </w:r>
      <w:r w:rsidR="00781220"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 xml:space="preserve"> </w:t>
      </w:r>
      <w:bookmarkEnd w:id="0"/>
      <w:r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with a nominal value of €0.09 each, with each share carrying the right to one vote. The Company also holds 1,965,600 ordinary shares in treasury, which do not carry voting rights.</w:t>
      </w:r>
    </w:p>
    <w:p w14:paraId="6E08F4EA" w14:textId="77777777" w:rsidR="00D61323" w:rsidRPr="004D1D02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 </w:t>
      </w:r>
    </w:p>
    <w:p w14:paraId="68A89C1B" w14:textId="55CE1763" w:rsidR="00D61323" w:rsidRPr="004D1D02" w:rsidRDefault="00D61323" w:rsidP="00D61323">
      <w:pPr>
        <w:jc w:val="both"/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The figure which may be used by shareholders as the denominator for the calculations by which they will determine if they are required to notify their interest in, or a change to their interest in the Company under the Transparency (Directive 2004/109/EC) Regulations 2007 and the Transparency Rules is, therefore</w:t>
      </w:r>
      <w:r w:rsidR="005C3E1E"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 xml:space="preserve">, </w:t>
      </w:r>
      <w:r w:rsidR="00181DAE"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78,</w:t>
      </w:r>
      <w:r w:rsidR="00181DAE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409,560</w:t>
      </w:r>
      <w:r w:rsidR="00781220"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.</w:t>
      </w:r>
    </w:p>
    <w:p w14:paraId="2779B59D" w14:textId="77777777" w:rsidR="00D61323" w:rsidRPr="004D1D02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color w:val="000000"/>
          <w:sz w:val="24"/>
          <w:szCs w:val="24"/>
          <w:lang w:eastAsia="en-IE"/>
        </w:rPr>
        <w:t> </w:t>
      </w:r>
    </w:p>
    <w:p w14:paraId="4E3F8821" w14:textId="77777777" w:rsidR="004D1D02" w:rsidRPr="004D1D02" w:rsidRDefault="004D1D02" w:rsidP="00D61323">
      <w:pPr>
        <w:spacing w:after="0" w:line="240" w:lineRule="auto"/>
        <w:jc w:val="both"/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</w:pPr>
    </w:p>
    <w:p w14:paraId="033920E7" w14:textId="765632DA" w:rsidR="00D61323" w:rsidRPr="004D1D02" w:rsidRDefault="00CF2D21" w:rsidP="00D61323">
      <w:pPr>
        <w:spacing w:after="0" w:line="240" w:lineRule="auto"/>
        <w:jc w:val="both"/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>Deirdre Quinn</w:t>
      </w:r>
      <w:bookmarkStart w:id="1" w:name="_GoBack"/>
      <w:bookmarkEnd w:id="1"/>
    </w:p>
    <w:p w14:paraId="63E9BF5E" w14:textId="77777777" w:rsidR="004D1D02" w:rsidRPr="004D1D02" w:rsidRDefault="004D1D02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IE"/>
        </w:rPr>
      </w:pPr>
    </w:p>
    <w:p w14:paraId="41B001BA" w14:textId="77777777" w:rsidR="00D61323" w:rsidRPr="004D1D02" w:rsidRDefault="00CF2D21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 xml:space="preserve">Assistant </w:t>
      </w:r>
      <w:r w:rsidR="00D61323"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>Company Secretary</w:t>
      </w:r>
    </w:p>
    <w:p w14:paraId="183F252D" w14:textId="77777777" w:rsidR="00D61323" w:rsidRPr="004D1D02" w:rsidRDefault="00CF2D21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IE"/>
        </w:rPr>
      </w:pPr>
      <w:r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>Flutter Enter</w:t>
      </w:r>
      <w:r w:rsidR="00292FC5"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 xml:space="preserve">tainment </w:t>
      </w:r>
      <w:r w:rsidR="00D61323" w:rsidRPr="004D1D02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en-IE"/>
        </w:rPr>
        <w:t>plc</w:t>
      </w:r>
    </w:p>
    <w:p w14:paraId="4981E958" w14:textId="633AEF3F" w:rsidR="007104D8" w:rsidRPr="004D1D02" w:rsidRDefault="007104D8" w:rsidP="004D25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sectPr w:rsidR="007104D8" w:rsidRPr="004D1D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FC598" w14:textId="77777777" w:rsidR="004C6826" w:rsidRDefault="004C6826" w:rsidP="009D10FB">
      <w:pPr>
        <w:spacing w:after="0" w:line="240" w:lineRule="auto"/>
      </w:pPr>
      <w:r>
        <w:separator/>
      </w:r>
    </w:p>
  </w:endnote>
  <w:endnote w:type="continuationSeparator" w:id="0">
    <w:p w14:paraId="50BEAE65" w14:textId="77777777" w:rsidR="004C6826" w:rsidRDefault="004C6826" w:rsidP="009D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4B00C" w14:textId="77777777" w:rsidR="009D10FB" w:rsidRDefault="009D1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5D20" w14:textId="77777777" w:rsidR="009D10FB" w:rsidRDefault="009D1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80E37" w14:textId="77777777" w:rsidR="009D10FB" w:rsidRDefault="009D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0676D" w14:textId="77777777" w:rsidR="004C6826" w:rsidRDefault="004C6826" w:rsidP="009D10FB">
      <w:pPr>
        <w:spacing w:after="0" w:line="240" w:lineRule="auto"/>
      </w:pPr>
      <w:r>
        <w:separator/>
      </w:r>
    </w:p>
  </w:footnote>
  <w:footnote w:type="continuationSeparator" w:id="0">
    <w:p w14:paraId="6BFAF2F4" w14:textId="77777777" w:rsidR="004C6826" w:rsidRDefault="004C6826" w:rsidP="009D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2A132" w14:textId="77777777" w:rsidR="009D10FB" w:rsidRDefault="009D1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D9AA" w14:textId="77777777" w:rsidR="009D10FB" w:rsidRDefault="009D1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47CD5" w14:textId="77777777" w:rsidR="009D10FB" w:rsidRDefault="009D1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36"/>
    <w:rsid w:val="00017C25"/>
    <w:rsid w:val="0002362A"/>
    <w:rsid w:val="00025405"/>
    <w:rsid w:val="0006169A"/>
    <w:rsid w:val="0006550B"/>
    <w:rsid w:val="00094619"/>
    <w:rsid w:val="000A0C4E"/>
    <w:rsid w:val="000B291E"/>
    <w:rsid w:val="000B7BE3"/>
    <w:rsid w:val="000C4229"/>
    <w:rsid w:val="000D57A4"/>
    <w:rsid w:val="000F4AA4"/>
    <w:rsid w:val="001506D5"/>
    <w:rsid w:val="001703D0"/>
    <w:rsid w:val="001732E5"/>
    <w:rsid w:val="00181DAE"/>
    <w:rsid w:val="002246C3"/>
    <w:rsid w:val="002361FE"/>
    <w:rsid w:val="0027705B"/>
    <w:rsid w:val="00292FC5"/>
    <w:rsid w:val="002A00B1"/>
    <w:rsid w:val="002B3FF2"/>
    <w:rsid w:val="002E4636"/>
    <w:rsid w:val="002E4714"/>
    <w:rsid w:val="00352AAC"/>
    <w:rsid w:val="003D03B6"/>
    <w:rsid w:val="003D4497"/>
    <w:rsid w:val="003F02AC"/>
    <w:rsid w:val="00402665"/>
    <w:rsid w:val="00417D73"/>
    <w:rsid w:val="0043099E"/>
    <w:rsid w:val="00437471"/>
    <w:rsid w:val="00462B2B"/>
    <w:rsid w:val="004C6826"/>
    <w:rsid w:val="004D1D02"/>
    <w:rsid w:val="004D2548"/>
    <w:rsid w:val="004F0DBB"/>
    <w:rsid w:val="00562975"/>
    <w:rsid w:val="00587BF4"/>
    <w:rsid w:val="005A52EC"/>
    <w:rsid w:val="005C0043"/>
    <w:rsid w:val="005C3E1E"/>
    <w:rsid w:val="005F3BE7"/>
    <w:rsid w:val="006450B1"/>
    <w:rsid w:val="006560E7"/>
    <w:rsid w:val="006847B2"/>
    <w:rsid w:val="006D6F26"/>
    <w:rsid w:val="007104D8"/>
    <w:rsid w:val="00717E3A"/>
    <w:rsid w:val="007359B8"/>
    <w:rsid w:val="00735C60"/>
    <w:rsid w:val="00781220"/>
    <w:rsid w:val="00794460"/>
    <w:rsid w:val="007A01A8"/>
    <w:rsid w:val="007B3D09"/>
    <w:rsid w:val="007C2292"/>
    <w:rsid w:val="007F7194"/>
    <w:rsid w:val="00812058"/>
    <w:rsid w:val="00827A51"/>
    <w:rsid w:val="00841426"/>
    <w:rsid w:val="00865BEF"/>
    <w:rsid w:val="00875BBD"/>
    <w:rsid w:val="00875E96"/>
    <w:rsid w:val="00891425"/>
    <w:rsid w:val="008E2B46"/>
    <w:rsid w:val="009109FE"/>
    <w:rsid w:val="00913E93"/>
    <w:rsid w:val="009147A1"/>
    <w:rsid w:val="009361BC"/>
    <w:rsid w:val="009818DD"/>
    <w:rsid w:val="009922C6"/>
    <w:rsid w:val="009929BE"/>
    <w:rsid w:val="009D10FB"/>
    <w:rsid w:val="009D4E91"/>
    <w:rsid w:val="009E3597"/>
    <w:rsid w:val="009F3AB0"/>
    <w:rsid w:val="00A1327C"/>
    <w:rsid w:val="00A321CF"/>
    <w:rsid w:val="00A51752"/>
    <w:rsid w:val="00AB3644"/>
    <w:rsid w:val="00AE2A1D"/>
    <w:rsid w:val="00B043E8"/>
    <w:rsid w:val="00B167E3"/>
    <w:rsid w:val="00B17D98"/>
    <w:rsid w:val="00B44342"/>
    <w:rsid w:val="00BB3AF6"/>
    <w:rsid w:val="00BE074F"/>
    <w:rsid w:val="00C208A4"/>
    <w:rsid w:val="00C57FED"/>
    <w:rsid w:val="00C644C3"/>
    <w:rsid w:val="00C72CE1"/>
    <w:rsid w:val="00C74EEB"/>
    <w:rsid w:val="00C9502C"/>
    <w:rsid w:val="00CA679D"/>
    <w:rsid w:val="00CB5D7E"/>
    <w:rsid w:val="00CD026B"/>
    <w:rsid w:val="00CD1821"/>
    <w:rsid w:val="00CF041C"/>
    <w:rsid w:val="00CF2D21"/>
    <w:rsid w:val="00D01A81"/>
    <w:rsid w:val="00D028CE"/>
    <w:rsid w:val="00D52599"/>
    <w:rsid w:val="00D61323"/>
    <w:rsid w:val="00D73276"/>
    <w:rsid w:val="00D80692"/>
    <w:rsid w:val="00DA4C46"/>
    <w:rsid w:val="00DA4D7D"/>
    <w:rsid w:val="00DE5294"/>
    <w:rsid w:val="00E16D15"/>
    <w:rsid w:val="00EA79EE"/>
    <w:rsid w:val="00ED6D7E"/>
    <w:rsid w:val="00EE1AB2"/>
    <w:rsid w:val="00EE2091"/>
    <w:rsid w:val="00F12125"/>
    <w:rsid w:val="00F1624C"/>
    <w:rsid w:val="00F721B1"/>
    <w:rsid w:val="00F83F09"/>
    <w:rsid w:val="00FB4776"/>
    <w:rsid w:val="00FC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5B61"/>
  <w15:chartTrackingRefBased/>
  <w15:docId w15:val="{1DC1E8DB-97BF-4F05-9BDB-7847B50D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4636"/>
    <w:rPr>
      <w:b/>
      <w:bCs/>
    </w:rPr>
  </w:style>
  <w:style w:type="paragraph" w:customStyle="1" w:styleId="d">
    <w:name w:val="d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  <w:rsid w:val="002E4636"/>
  </w:style>
  <w:style w:type="paragraph" w:customStyle="1" w:styleId="e">
    <w:name w:val="e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2E4636"/>
  </w:style>
  <w:style w:type="character" w:customStyle="1" w:styleId="l">
    <w:name w:val="l"/>
    <w:basedOn w:val="DefaultParagraphFont"/>
    <w:rsid w:val="002E4636"/>
  </w:style>
  <w:style w:type="character" w:customStyle="1" w:styleId="f">
    <w:name w:val="f"/>
    <w:basedOn w:val="DefaultParagraphFont"/>
    <w:rsid w:val="002E4636"/>
  </w:style>
  <w:style w:type="character" w:customStyle="1" w:styleId="k">
    <w:name w:val="k"/>
    <w:basedOn w:val="DefaultParagraphFont"/>
    <w:rsid w:val="002E4636"/>
  </w:style>
  <w:style w:type="character" w:customStyle="1" w:styleId="j">
    <w:name w:val="j"/>
    <w:basedOn w:val="DefaultParagraphFont"/>
    <w:rsid w:val="002E4636"/>
  </w:style>
  <w:style w:type="paragraph" w:customStyle="1" w:styleId="a">
    <w:name w:val="a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a">
    <w:name w:val="aa"/>
    <w:basedOn w:val="DefaultParagraphFont"/>
    <w:rsid w:val="005C0043"/>
  </w:style>
  <w:style w:type="paragraph" w:customStyle="1" w:styleId="ab">
    <w:name w:val="ab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h">
    <w:name w:val="h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c">
    <w:name w:val="ac"/>
    <w:basedOn w:val="DefaultParagraphFont"/>
    <w:rsid w:val="005C0043"/>
  </w:style>
  <w:style w:type="character" w:customStyle="1" w:styleId="g">
    <w:name w:val="g"/>
    <w:basedOn w:val="DefaultParagraphFont"/>
    <w:rsid w:val="005C0043"/>
  </w:style>
  <w:style w:type="paragraph" w:customStyle="1" w:styleId="ad">
    <w:name w:val="ad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e">
    <w:name w:val="ae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f">
    <w:name w:val="af"/>
    <w:basedOn w:val="DefaultParagraphFont"/>
    <w:rsid w:val="005C0043"/>
  </w:style>
  <w:style w:type="paragraph" w:customStyle="1" w:styleId="ag">
    <w:name w:val="ag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h">
    <w:name w:val="ah"/>
    <w:basedOn w:val="DefaultParagraphFont"/>
    <w:rsid w:val="005C0043"/>
  </w:style>
  <w:style w:type="character" w:customStyle="1" w:styleId="m">
    <w:name w:val="m"/>
    <w:basedOn w:val="DefaultParagraphFont"/>
    <w:rsid w:val="005C0043"/>
  </w:style>
  <w:style w:type="paragraph" w:customStyle="1" w:styleId="ai">
    <w:name w:val="ai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j">
    <w:name w:val="aj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">
    <w:name w:val="p"/>
    <w:basedOn w:val="Normal"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q">
    <w:name w:val="q"/>
    <w:basedOn w:val="DefaultParagraphFont"/>
    <w:rsid w:val="00EE2091"/>
  </w:style>
  <w:style w:type="paragraph" w:styleId="BalloonText">
    <w:name w:val="Balloon Text"/>
    <w:basedOn w:val="Normal"/>
    <w:link w:val="BalloonTextChar"/>
    <w:uiPriority w:val="99"/>
    <w:semiHidden/>
    <w:unhideWhenUsed/>
    <w:rsid w:val="00AB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FB"/>
  </w:style>
  <w:style w:type="paragraph" w:styleId="Footer">
    <w:name w:val="footer"/>
    <w:basedOn w:val="Normal"/>
    <w:link w:val="Foot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511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24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800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Received xmlns="http://schemas.microsoft.com/sharepoint/v3/fields">2020-05-01T09:35:43+00:00</DateReceived>
    <JobId xmlns="http://schemas.microsoft.com/sharepoint/v3/fields" xsi:nil="true"/>
    <SendToFR xmlns="http://schemas.microsoft.com/sharepoint/v3/fields">false</SendToFR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ACD2A54-2BD4-4CB5-8AF1-3E42000B483E}"/>
</file>

<file path=customXml/itemProps2.xml><?xml version="1.0" encoding="utf-8"?>
<ds:datastoreItem xmlns:ds="http://schemas.openxmlformats.org/officeDocument/2006/customXml" ds:itemID="{3DB1D657-4199-44D4-BFCF-1B06CEF39A08}"/>
</file>

<file path=customXml/itemProps3.xml><?xml version="1.0" encoding="utf-8"?>
<ds:datastoreItem xmlns:ds="http://schemas.openxmlformats.org/officeDocument/2006/customXml" ds:itemID="{1F18FCA5-C0F2-45CF-A51B-ECDF83BED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Adrienne</dc:creator>
  <cp:keywords/>
  <dc:description/>
  <cp:lastModifiedBy>Deirdre Quinn</cp:lastModifiedBy>
  <cp:revision>4</cp:revision>
  <cp:lastPrinted>2017-09-01T08:12:00Z</cp:lastPrinted>
  <dcterms:created xsi:type="dcterms:W3CDTF">2020-05-01T08:38:00Z</dcterms:created>
  <dcterms:modified xsi:type="dcterms:W3CDTF">2020-05-01T08:41:00Z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1012328 v1</vt:lpwstr>
  </property>
  <property fmtid="{D5CDD505-2E9C-101B-9397-08002B2CF9AE}" pid="3" name="ascertus_authorid">
    <vt:lpwstr>MCSWEENEYCA</vt:lpwstr>
  </property>
  <property fmtid="{D5CDD505-2E9C-101B-9397-08002B2CF9AE}" pid="4" name="ascertus_lasteditdate">
    <vt:lpwstr>03/05/2016</vt:lpwstr>
  </property>
  <property fmtid="{D5CDD505-2E9C-101B-9397-08002B2CF9AE}" pid="5" name="ascertus_custom12alias">
    <vt:lpwstr/>
  </property>
  <property fmtid="{D5CDD505-2E9C-101B-9397-08002B2CF9AE}" pid="6" name="ascertus_custom12Description">
    <vt:lpwstr/>
  </property>
  <property fmtid="{D5CDD505-2E9C-101B-9397-08002B2CF9AE}" pid="7" name="betfairDocRef">
    <vt:lpwstr>1012328 v1/MCSWEENEYCA/May 03, 2016</vt:lpwstr>
  </property>
  <property fmtid="{D5CDD505-2E9C-101B-9397-08002B2CF9AE}" pid="8" name="ContentTypeId">
    <vt:lpwstr>0x010100BE156B1CF39149A8843C57AB06C49AFE0011B886BEF4CCD94F85F46E94360FD412</vt:lpwstr>
  </property>
  <property fmtid="{D5CDD505-2E9C-101B-9397-08002B2CF9AE}" pid="9" name="DocType_MarketServicesEquity">
    <vt:lpwstr>Miscellaneous</vt:lpwstr>
  </property>
  <property fmtid="{D5CDD505-2E9C-101B-9397-08002B2CF9AE}" pid="11" name="IssuerID">
    <vt:lpwstr/>
  </property>
  <property fmtid="{D5CDD505-2E9C-101B-9397-08002B2CF9AE}" pid="12" name="JobContentType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  <property fmtid="{D5CDD505-2E9C-101B-9397-08002B2CF9AE}" pid="19" name="Organisation">
    <vt:lpwstr/>
  </property>
</Properties>
</file>