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38AAB" w14:textId="77777777" w:rsidR="00DD3C41" w:rsidRPr="005A5CC9" w:rsidRDefault="00DD3C41" w:rsidP="00C055A5">
      <w:pPr>
        <w:ind w:left="-709"/>
        <w:rPr>
          <w:rFonts w:ascii="AvenirNext LT Com Regular" w:hAnsi="AvenirNext LT Com Regular" w:cs="Arial"/>
          <w:b/>
          <w:sz w:val="28"/>
          <w:szCs w:val="28"/>
          <w:lang w:val="en-GB"/>
        </w:rPr>
      </w:pPr>
      <w:bookmarkStart w:id="0" w:name="_GoBack"/>
      <w:bookmarkEnd w:id="0"/>
      <w:r w:rsidRPr="005A5CC9">
        <w:rPr>
          <w:rFonts w:ascii="AvenirNext LT Com Regular" w:hAnsi="AvenirNext LT Com Regular" w:cs="Arial"/>
          <w:b/>
          <w:sz w:val="28"/>
          <w:szCs w:val="28"/>
          <w:lang w:val="en-GB"/>
        </w:rPr>
        <w:t xml:space="preserve"> Standard Form TR-1</w:t>
      </w:r>
    </w:p>
    <w:p w14:paraId="7C2B92F7" w14:textId="77777777" w:rsidR="00DD3C41" w:rsidRPr="005A5CC9" w:rsidRDefault="00DD3C41" w:rsidP="00C055A5">
      <w:pPr>
        <w:ind w:left="-709"/>
        <w:rPr>
          <w:rFonts w:ascii="AvenirNext LT Com Regular" w:hAnsi="AvenirNext LT Com Regular" w:cs="Arial"/>
          <w:b/>
          <w:sz w:val="28"/>
          <w:szCs w:val="28"/>
          <w:lang w:val="en-GB"/>
        </w:rPr>
      </w:pPr>
      <w:r w:rsidRPr="005A5CC9">
        <w:rPr>
          <w:rFonts w:ascii="AvenirNext LT Com Regular" w:hAnsi="AvenirNext LT Com Regular" w:cs="Arial"/>
          <w:b/>
          <w:sz w:val="28"/>
          <w:szCs w:val="28"/>
          <w:lang w:val="en-GB"/>
        </w:rPr>
        <w:t xml:space="preserve"> S</w:t>
      </w:r>
      <w:proofErr w:type="spellStart"/>
      <w:r w:rsidRPr="005A5CC9">
        <w:rPr>
          <w:rFonts w:ascii="AvenirNext LT Com Regular" w:hAnsi="AvenirNext LT Com Regular" w:cs="Arial"/>
          <w:b/>
          <w:sz w:val="28"/>
          <w:szCs w:val="28"/>
          <w:lang w:val="en-US"/>
        </w:rPr>
        <w:t>tandard</w:t>
      </w:r>
      <w:proofErr w:type="spellEnd"/>
      <w:r w:rsidRPr="005A5CC9">
        <w:rPr>
          <w:rFonts w:ascii="AvenirNext LT Com Regular" w:hAnsi="AvenirNext LT Com Regular" w:cs="Arial"/>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DD3C41" w:rsidRPr="005A5CC9" w14:paraId="7FBEFC4A" w14:textId="77777777" w:rsidTr="00971EC6">
        <w:trPr>
          <w:trHeight w:val="422"/>
        </w:trPr>
        <w:tc>
          <w:tcPr>
            <w:tcW w:w="10620" w:type="dxa"/>
            <w:gridSpan w:val="6"/>
            <w:vAlign w:val="center"/>
          </w:tcPr>
          <w:p w14:paraId="2EB20D8F" w14:textId="77777777" w:rsidR="00DD3C41" w:rsidRPr="005A5CC9" w:rsidRDefault="00DD3C4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NOTIFICATION OF MAJOR HOLDINGS </w:t>
            </w:r>
            <w:r w:rsidRPr="005A5CC9">
              <w:rPr>
                <w:rFonts w:ascii="AvenirNext LT Com Regular" w:hAnsi="AvenirNext LT Com Regular" w:cs="Arial"/>
                <w:bCs/>
                <w:lang w:val="en-GB"/>
              </w:rPr>
              <w:t xml:space="preserve">(to be sent to the relevant issuer </w:t>
            </w:r>
            <w:r w:rsidRPr="005A5CC9">
              <w:rPr>
                <w:rFonts w:ascii="AvenirNext LT Com Regular" w:hAnsi="AvenirNext LT Com Regular" w:cs="Arial"/>
                <w:bCs/>
                <w:u w:val="single"/>
                <w:lang w:val="en-GB"/>
              </w:rPr>
              <w:t>and</w:t>
            </w:r>
            <w:r w:rsidRPr="005A5CC9">
              <w:rPr>
                <w:rFonts w:ascii="AvenirNext LT Com Regular" w:hAnsi="AvenirNext LT Com Regular" w:cs="Arial"/>
                <w:bCs/>
                <w:lang w:val="en-GB"/>
              </w:rPr>
              <w:t xml:space="preserve"> to the Central Bank of </w:t>
            </w:r>
            <w:proofErr w:type="gramStart"/>
            <w:r w:rsidRPr="005A5CC9">
              <w:rPr>
                <w:rFonts w:ascii="AvenirNext LT Com Regular" w:hAnsi="AvenirNext LT Com Regular" w:cs="Arial"/>
                <w:bCs/>
                <w:lang w:val="en-GB"/>
              </w:rPr>
              <w:t>Ireland)</w:t>
            </w:r>
            <w:r w:rsidRPr="005A5CC9">
              <w:rPr>
                <w:rFonts w:ascii="AvenirNext LT Com Regular" w:hAnsi="AvenirNext LT Com Regular" w:cs="Arial"/>
                <w:vertAlign w:val="superscript"/>
                <w:lang w:val="en-GB"/>
              </w:rPr>
              <w:t>i</w:t>
            </w:r>
            <w:proofErr w:type="gramEnd"/>
          </w:p>
        </w:tc>
      </w:tr>
      <w:tr w:rsidR="00DD3C41" w:rsidRPr="005A5CC9" w14:paraId="56967C2F" w14:textId="77777777" w:rsidTr="00C055A5">
        <w:trPr>
          <w:trHeight w:val="325"/>
        </w:trPr>
        <w:tc>
          <w:tcPr>
            <w:tcW w:w="10620" w:type="dxa"/>
            <w:gridSpan w:val="6"/>
            <w:tcBorders>
              <w:left w:val="nil"/>
              <w:right w:val="nil"/>
            </w:tcBorders>
            <w:vAlign w:val="center"/>
          </w:tcPr>
          <w:p w14:paraId="5CE19ED0" w14:textId="77777777" w:rsidR="00DD3C41" w:rsidRPr="005A5CC9" w:rsidRDefault="00DD3C41" w:rsidP="00B520D3">
            <w:pPr>
              <w:spacing w:after="0" w:line="240" w:lineRule="auto"/>
              <w:rPr>
                <w:rFonts w:ascii="AvenirNext LT Com Regular" w:hAnsi="AvenirNext LT Com Regular" w:cs="Arial"/>
                <w:lang w:val="en-GB"/>
              </w:rPr>
            </w:pPr>
          </w:p>
        </w:tc>
      </w:tr>
      <w:tr w:rsidR="00DD3C41" w:rsidRPr="005A5CC9" w14:paraId="47B0FA08" w14:textId="77777777" w:rsidTr="00971EC6">
        <w:trPr>
          <w:trHeight w:val="732"/>
        </w:trPr>
        <w:tc>
          <w:tcPr>
            <w:tcW w:w="10620" w:type="dxa"/>
            <w:gridSpan w:val="6"/>
            <w:vAlign w:val="center"/>
          </w:tcPr>
          <w:p w14:paraId="6627031E" w14:textId="77777777" w:rsidR="00DD3C41" w:rsidRPr="005A5CC9" w:rsidRDefault="00DD3C41" w:rsidP="00B520D3">
            <w:pPr>
              <w:spacing w:after="0" w:line="240" w:lineRule="auto"/>
              <w:rPr>
                <w:rFonts w:ascii="AvenirNext LT Com Regular" w:hAnsi="AvenirNext LT Com Regular" w:cs="Arial"/>
                <w:vertAlign w:val="superscript"/>
                <w:lang w:val="en-GB"/>
              </w:rPr>
            </w:pPr>
            <w:r w:rsidRPr="005A5CC9">
              <w:rPr>
                <w:rFonts w:ascii="AvenirNext LT Com Regular" w:hAnsi="AvenirNext LT Com Regular" w:cs="Arial"/>
                <w:b/>
                <w:lang w:val="en-GB"/>
              </w:rPr>
              <w:t>1. Identity of the issuer or the underlying issuer of existing shares to which voting rights are attached</w:t>
            </w:r>
            <w:r w:rsidRPr="005A5CC9">
              <w:rPr>
                <w:rFonts w:ascii="AvenirNext LT Com Regular" w:hAnsi="AvenirNext LT Com Regular" w:cs="Arial"/>
                <w:vertAlign w:val="superscript"/>
                <w:lang w:val="en-GB"/>
              </w:rPr>
              <w:t>ii</w:t>
            </w:r>
            <w:r w:rsidRPr="005A5CC9">
              <w:rPr>
                <w:rFonts w:ascii="AvenirNext LT Com Regular" w:hAnsi="AvenirNext LT Com Regular" w:cs="Arial"/>
                <w:b/>
                <w:lang w:val="en-GB"/>
              </w:rPr>
              <w:t>:</w:t>
            </w:r>
            <w:r w:rsidRPr="005A5CC9">
              <w:rPr>
                <w:rFonts w:ascii="AvenirNext LT Com Regular" w:hAnsi="AvenirNext LT Com Regular" w:cs="Arial"/>
                <w:vertAlign w:val="superscript"/>
                <w:lang w:val="en-GB"/>
              </w:rPr>
              <w:t xml:space="preserve"> </w:t>
            </w:r>
          </w:p>
          <w:p w14:paraId="01AF9342" w14:textId="77777777" w:rsidR="00DD3C41" w:rsidRPr="005A5CC9" w:rsidRDefault="00DD3C41" w:rsidP="00B520D3">
            <w:pPr>
              <w:spacing w:after="0" w:line="240" w:lineRule="auto"/>
              <w:rPr>
                <w:rFonts w:ascii="AvenirNext LT Com Regular" w:hAnsi="AvenirNext LT Com Regular" w:cs="Arial"/>
                <w:lang w:val="en-GB"/>
              </w:rPr>
            </w:pPr>
            <w:r w:rsidRPr="00B547CD">
              <w:rPr>
                <w:rFonts w:ascii="AvenirNext LT Com Regular" w:hAnsi="AvenirNext LT Com Regular" w:cs="Arial"/>
                <w:noProof/>
                <w:sz w:val="23"/>
                <w:szCs w:val="23"/>
              </w:rPr>
              <w:t>Flutter Entertainment plc</w:t>
            </w:r>
          </w:p>
        </w:tc>
      </w:tr>
      <w:tr w:rsidR="00DD3C41" w:rsidRPr="005A5CC9" w14:paraId="2636AC12" w14:textId="77777777" w:rsidTr="00D2326B">
        <w:trPr>
          <w:trHeight w:val="2109"/>
        </w:trPr>
        <w:tc>
          <w:tcPr>
            <w:tcW w:w="10620" w:type="dxa"/>
            <w:gridSpan w:val="6"/>
            <w:vAlign w:val="center"/>
          </w:tcPr>
          <w:p w14:paraId="6B74E171" w14:textId="77777777" w:rsidR="00DD3C41" w:rsidRPr="005A5CC9" w:rsidRDefault="00DD3C4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2. Reason for the notification </w:t>
            </w:r>
            <w:r w:rsidRPr="005A5CC9">
              <w:rPr>
                <w:rFonts w:ascii="AvenirNext LT Com Regular" w:hAnsi="AvenirNext LT Com Regular" w:cs="Arial"/>
                <w:lang w:val="en-GB"/>
              </w:rPr>
              <w:t xml:space="preserve">(please tick the appropriate box or boxes): </w:t>
            </w:r>
          </w:p>
          <w:p w14:paraId="7DF9A967"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w:t>
            </w:r>
            <w:r w:rsidR="0054102D">
              <w:rPr>
                <w:rFonts w:ascii="AvenirNext LT Com Regular" w:hAnsi="AvenirNext LT Com Regular" w:cs="Arial"/>
                <w:lang w:val="en-GB"/>
              </w:rPr>
              <w:t>X</w:t>
            </w:r>
            <w:r w:rsidRPr="005A5CC9">
              <w:rPr>
                <w:rFonts w:ascii="AvenirNext LT Com Regular" w:hAnsi="AvenirNext LT Com Regular" w:cs="Arial"/>
                <w:lang w:val="en-GB"/>
              </w:rPr>
              <w:t>] An acquisition or disposal of voting rights</w:t>
            </w:r>
          </w:p>
          <w:p w14:paraId="6DE4D046" w14:textId="77777777" w:rsidR="00DD3C41" w:rsidRPr="005A5CC9" w:rsidRDefault="00DD3C41" w:rsidP="00B520D3">
            <w:pPr>
              <w:spacing w:after="0" w:line="240" w:lineRule="auto"/>
              <w:rPr>
                <w:rFonts w:ascii="AvenirNext LT Com Regular" w:hAnsi="AvenirNext LT Com Regular" w:cs="Arial"/>
                <w:lang w:val="en-GB"/>
              </w:rPr>
            </w:pPr>
            <w:proofErr w:type="gramStart"/>
            <w:r w:rsidRPr="005A5CC9">
              <w:rPr>
                <w:rFonts w:ascii="AvenirNext LT Com Regular" w:hAnsi="AvenirNext LT Com Regular" w:cs="Arial"/>
                <w:lang w:val="en-GB"/>
              </w:rPr>
              <w:t>[ ]</w:t>
            </w:r>
            <w:proofErr w:type="gramEnd"/>
            <w:r w:rsidRPr="005A5CC9">
              <w:rPr>
                <w:rFonts w:ascii="AvenirNext LT Com Regular" w:hAnsi="AvenirNext LT Com Regular" w:cs="Arial"/>
                <w:lang w:val="en-GB"/>
              </w:rPr>
              <w:t xml:space="preserve"> An acquisition or disposal of financial instruments</w:t>
            </w:r>
          </w:p>
          <w:p w14:paraId="7E16F102" w14:textId="77777777" w:rsidR="00DD3C41" w:rsidRPr="005A5CC9" w:rsidRDefault="00DD3C41" w:rsidP="00B520D3">
            <w:pPr>
              <w:spacing w:after="0" w:line="240" w:lineRule="auto"/>
              <w:rPr>
                <w:rFonts w:ascii="AvenirNext LT Com Regular" w:hAnsi="AvenirNext LT Com Regular" w:cs="Arial"/>
                <w:lang w:val="en-GB"/>
              </w:rPr>
            </w:pPr>
            <w:proofErr w:type="gramStart"/>
            <w:r w:rsidRPr="005A5CC9">
              <w:rPr>
                <w:rFonts w:ascii="AvenirNext LT Com Regular" w:hAnsi="AvenirNext LT Com Regular" w:cs="Arial"/>
                <w:lang w:val="en-GB"/>
              </w:rPr>
              <w:t>[ ]</w:t>
            </w:r>
            <w:proofErr w:type="gramEnd"/>
            <w:r w:rsidRPr="005A5CC9">
              <w:rPr>
                <w:rFonts w:ascii="AvenirNext LT Com Regular" w:hAnsi="AvenirNext LT Com Regular" w:cs="Arial"/>
                <w:lang w:val="en-GB"/>
              </w:rPr>
              <w:t xml:space="preserve"> An event changing the breakdown of voting rights</w:t>
            </w:r>
          </w:p>
          <w:p w14:paraId="5128C300" w14:textId="77777777" w:rsidR="00DD3C41" w:rsidRPr="005A5CC9" w:rsidRDefault="00DD3C41" w:rsidP="00B520D3">
            <w:pPr>
              <w:spacing w:after="0" w:line="240" w:lineRule="auto"/>
              <w:rPr>
                <w:rFonts w:ascii="AvenirNext LT Com Regular" w:hAnsi="AvenirNext LT Com Regular" w:cs="Arial"/>
                <w:lang w:val="en-GB"/>
              </w:rPr>
            </w:pPr>
            <w:proofErr w:type="gramStart"/>
            <w:r w:rsidRPr="005A5CC9">
              <w:rPr>
                <w:rFonts w:ascii="AvenirNext LT Com Regular" w:hAnsi="AvenirNext LT Com Regular" w:cs="Arial"/>
                <w:lang w:val="en-GB"/>
              </w:rPr>
              <w:t>[ ]</w:t>
            </w:r>
            <w:proofErr w:type="gramEnd"/>
            <w:r w:rsidRPr="005A5CC9">
              <w:rPr>
                <w:rFonts w:ascii="AvenirNext LT Com Regular" w:hAnsi="AvenirNext LT Com Regular" w:cs="Arial"/>
                <w:lang w:val="en-GB"/>
              </w:rPr>
              <w:t xml:space="preserve"> Other (please specify)</w:t>
            </w:r>
            <w:r w:rsidRPr="005A5CC9">
              <w:rPr>
                <w:rFonts w:ascii="AvenirNext LT Com Regular" w:hAnsi="AvenirNext LT Com Regular" w:cs="Arial"/>
                <w:vertAlign w:val="superscript"/>
                <w:lang w:val="en-GB"/>
              </w:rPr>
              <w:t>iii</w:t>
            </w:r>
            <w:r w:rsidRPr="005A5CC9">
              <w:rPr>
                <w:rFonts w:ascii="AvenirNext LT Com Regular" w:hAnsi="AvenirNext LT Com Regular" w:cs="Arial"/>
                <w:lang w:val="en-GB"/>
              </w:rPr>
              <w:t>:</w:t>
            </w:r>
          </w:p>
          <w:p w14:paraId="23CDB8C9" w14:textId="77777777" w:rsidR="00DD3C41" w:rsidRPr="005A5CC9" w:rsidRDefault="00DD3C41" w:rsidP="00B520D3">
            <w:pPr>
              <w:spacing w:after="0" w:line="240" w:lineRule="auto"/>
              <w:rPr>
                <w:rFonts w:ascii="AvenirNext LT Com Regular" w:hAnsi="AvenirNext LT Com Regular" w:cs="Arial"/>
                <w:lang w:val="en-GB"/>
              </w:rPr>
            </w:pPr>
          </w:p>
        </w:tc>
      </w:tr>
      <w:tr w:rsidR="00DD3C41" w:rsidRPr="005A5CC9" w14:paraId="6E27DD4A" w14:textId="77777777" w:rsidTr="00971EC6">
        <w:trPr>
          <w:trHeight w:val="390"/>
        </w:trPr>
        <w:tc>
          <w:tcPr>
            <w:tcW w:w="10620" w:type="dxa"/>
            <w:gridSpan w:val="6"/>
            <w:tcBorders>
              <w:bottom w:val="nil"/>
            </w:tcBorders>
            <w:vAlign w:val="center"/>
          </w:tcPr>
          <w:p w14:paraId="1A73F918"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b/>
                <w:lang w:val="en-GB"/>
              </w:rPr>
              <w:t xml:space="preserve">3. Details of person subject to the notification </w:t>
            </w:r>
            <w:proofErr w:type="gramStart"/>
            <w:r w:rsidRPr="005A5CC9">
              <w:rPr>
                <w:rFonts w:ascii="AvenirNext LT Com Regular" w:hAnsi="AvenirNext LT Com Regular" w:cs="Arial"/>
                <w:b/>
                <w:lang w:val="en-GB"/>
              </w:rPr>
              <w:t>obligation</w:t>
            </w:r>
            <w:r w:rsidRPr="005A5CC9">
              <w:rPr>
                <w:rFonts w:ascii="AvenirNext LT Com Regular" w:hAnsi="AvenirNext LT Com Regular" w:cs="Arial"/>
                <w:vertAlign w:val="superscript"/>
                <w:lang w:val="en-GB"/>
              </w:rPr>
              <w:t>iv</w:t>
            </w:r>
            <w:r w:rsidRPr="005A5CC9">
              <w:rPr>
                <w:rFonts w:ascii="AvenirNext LT Com Regular" w:hAnsi="AvenirNext LT Com Regular" w:cs="Arial"/>
                <w:lang w:val="en-GB"/>
              </w:rPr>
              <w:t xml:space="preserve"> </w:t>
            </w:r>
            <w:r w:rsidRPr="005A5CC9">
              <w:rPr>
                <w:rFonts w:ascii="AvenirNext LT Com Regular" w:hAnsi="AvenirNext LT Com Regular" w:cs="Arial"/>
                <w:b/>
                <w:lang w:val="en-GB"/>
              </w:rPr>
              <w:t>:</w:t>
            </w:r>
            <w:proofErr w:type="gramEnd"/>
            <w:r w:rsidRPr="005A5CC9">
              <w:rPr>
                <w:rFonts w:ascii="AvenirNext LT Com Regular" w:hAnsi="AvenirNext LT Com Regular" w:cs="Arial"/>
                <w:vertAlign w:val="superscript"/>
                <w:lang w:val="en-GB"/>
              </w:rPr>
              <w:t xml:space="preserve"> </w:t>
            </w:r>
          </w:p>
        </w:tc>
      </w:tr>
      <w:tr w:rsidR="00DD3C41" w:rsidRPr="005A5CC9" w14:paraId="1D1EDA7D" w14:textId="77777777" w:rsidTr="00971EC6">
        <w:trPr>
          <w:trHeight w:val="390"/>
        </w:trPr>
        <w:tc>
          <w:tcPr>
            <w:tcW w:w="4151" w:type="dxa"/>
            <w:gridSpan w:val="2"/>
            <w:tcBorders>
              <w:top w:val="nil"/>
            </w:tcBorders>
          </w:tcPr>
          <w:p w14:paraId="0A615C58"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Name:</w:t>
            </w:r>
          </w:p>
          <w:p w14:paraId="54204434"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The Capital Group Companies, Inc. </w:t>
            </w:r>
          </w:p>
        </w:tc>
        <w:tc>
          <w:tcPr>
            <w:tcW w:w="6469" w:type="dxa"/>
            <w:gridSpan w:val="4"/>
            <w:tcBorders>
              <w:top w:val="nil"/>
            </w:tcBorders>
            <w:vAlign w:val="center"/>
          </w:tcPr>
          <w:p w14:paraId="74E56D7B"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City and country of registered office (if applicable):</w:t>
            </w:r>
          </w:p>
          <w:p w14:paraId="20A60BC9"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Los Angeles, California 90071 U.S.A. </w:t>
            </w:r>
          </w:p>
        </w:tc>
      </w:tr>
      <w:tr w:rsidR="00DD3C41" w:rsidRPr="005A5CC9" w14:paraId="26E5236A" w14:textId="77777777" w:rsidTr="00971EC6">
        <w:trPr>
          <w:trHeight w:val="537"/>
        </w:trPr>
        <w:tc>
          <w:tcPr>
            <w:tcW w:w="10620" w:type="dxa"/>
            <w:gridSpan w:val="6"/>
            <w:vAlign w:val="center"/>
          </w:tcPr>
          <w:p w14:paraId="43B0B74A"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b/>
                <w:lang w:val="en-GB"/>
              </w:rPr>
              <w:t>4. Full name of shareholder(s)</w:t>
            </w:r>
            <w:r w:rsidRPr="005A5CC9">
              <w:rPr>
                <w:rFonts w:ascii="AvenirNext LT Com Regular" w:hAnsi="AvenirNext LT Com Regular" w:cs="Arial"/>
                <w:lang w:val="en-GB"/>
              </w:rPr>
              <w:t xml:space="preserve"> (if different from 3</w:t>
            </w:r>
            <w:proofErr w:type="gramStart"/>
            <w:r w:rsidRPr="005A5CC9">
              <w:rPr>
                <w:rFonts w:ascii="AvenirNext LT Com Regular" w:hAnsi="AvenirNext LT Com Regular" w:cs="Arial"/>
                <w:lang w:val="en-GB"/>
              </w:rPr>
              <w:t>.)</w:t>
            </w:r>
            <w:r w:rsidRPr="005A5CC9">
              <w:rPr>
                <w:rFonts w:ascii="AvenirNext LT Com Regular" w:hAnsi="AvenirNext LT Com Regular" w:cs="Arial"/>
                <w:vertAlign w:val="superscript"/>
                <w:lang w:val="en-GB"/>
              </w:rPr>
              <w:t>v</w:t>
            </w:r>
            <w:proofErr w:type="gramEnd"/>
            <w:r w:rsidRPr="005A5CC9">
              <w:rPr>
                <w:rFonts w:ascii="AvenirNext LT Com Regular" w:hAnsi="AvenirNext LT Com Regular" w:cs="Arial"/>
                <w:lang w:val="en-GB"/>
              </w:rPr>
              <w:t>:</w:t>
            </w:r>
          </w:p>
          <w:p w14:paraId="6D746F77"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See Box 10</w:t>
            </w:r>
          </w:p>
        </w:tc>
      </w:tr>
      <w:tr w:rsidR="00DD3C41" w:rsidRPr="005A5CC9" w14:paraId="07FE885B" w14:textId="77777777" w:rsidTr="00971EC6">
        <w:trPr>
          <w:trHeight w:val="419"/>
        </w:trPr>
        <w:tc>
          <w:tcPr>
            <w:tcW w:w="10620" w:type="dxa"/>
            <w:gridSpan w:val="6"/>
            <w:vAlign w:val="center"/>
          </w:tcPr>
          <w:p w14:paraId="3F8C64A9" w14:textId="77777777" w:rsidR="00DD3C41" w:rsidRPr="0054102D" w:rsidRDefault="00DD3C4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5. Date on which the threshold was crossed or </w:t>
            </w:r>
            <w:proofErr w:type="spellStart"/>
            <w:r w:rsidRPr="005A5CC9">
              <w:rPr>
                <w:rFonts w:ascii="AvenirNext LT Com Regular" w:hAnsi="AvenirNext LT Com Regular" w:cs="Arial"/>
                <w:b/>
                <w:lang w:val="en-GB"/>
              </w:rPr>
              <w:t>reached</w:t>
            </w:r>
            <w:r w:rsidRPr="005A5CC9">
              <w:rPr>
                <w:rFonts w:ascii="AvenirNext LT Com Regular" w:hAnsi="AvenirNext LT Com Regular" w:cs="Arial"/>
                <w:vertAlign w:val="superscript"/>
                <w:lang w:val="en-GB"/>
              </w:rPr>
              <w:t>vi</w:t>
            </w:r>
            <w:proofErr w:type="spellEnd"/>
            <w:r w:rsidRPr="005A5CC9">
              <w:rPr>
                <w:rFonts w:ascii="AvenirNext LT Com Regular" w:hAnsi="AvenirNext LT Com Regular" w:cs="Arial"/>
                <w:b/>
                <w:lang w:val="en-GB"/>
              </w:rPr>
              <w:t>:</w:t>
            </w:r>
            <w:r w:rsidR="0054102D">
              <w:rPr>
                <w:rFonts w:ascii="AvenirNext LT Com Regular" w:hAnsi="AvenirNext LT Com Regular" w:cs="Arial"/>
                <w:b/>
                <w:lang w:val="en-GB"/>
              </w:rPr>
              <w:t xml:space="preserve"> </w:t>
            </w:r>
            <w:r>
              <w:rPr>
                <w:rFonts w:ascii="AvenirNext LT Com Regular" w:hAnsi="AvenirNext LT Com Regular" w:cs="Arial"/>
                <w:noProof/>
              </w:rPr>
              <w:t>12 March 2020</w:t>
            </w:r>
          </w:p>
        </w:tc>
      </w:tr>
      <w:tr w:rsidR="00DD3C41" w:rsidRPr="005A5CC9" w14:paraId="05F69C9A" w14:textId="77777777" w:rsidTr="00971EC6">
        <w:trPr>
          <w:trHeight w:val="419"/>
        </w:trPr>
        <w:tc>
          <w:tcPr>
            <w:tcW w:w="10620" w:type="dxa"/>
            <w:gridSpan w:val="6"/>
            <w:vAlign w:val="center"/>
          </w:tcPr>
          <w:p w14:paraId="4AC1C02F" w14:textId="77777777" w:rsidR="00DD3C41" w:rsidRPr="0054102D" w:rsidRDefault="00DD3C41" w:rsidP="007C462C">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6. Date on which issuer notified: </w:t>
            </w:r>
            <w:r>
              <w:rPr>
                <w:rFonts w:ascii="AvenirNext LT Com Regular" w:hAnsi="AvenirNext LT Com Regular" w:cs="Arial"/>
                <w:noProof/>
              </w:rPr>
              <w:t>13 March 2020</w:t>
            </w:r>
          </w:p>
        </w:tc>
      </w:tr>
      <w:tr w:rsidR="00DD3C41" w:rsidRPr="005A5CC9" w14:paraId="684AE0BC" w14:textId="77777777" w:rsidTr="00971EC6">
        <w:trPr>
          <w:trHeight w:val="419"/>
        </w:trPr>
        <w:tc>
          <w:tcPr>
            <w:tcW w:w="10620" w:type="dxa"/>
            <w:gridSpan w:val="6"/>
            <w:vAlign w:val="center"/>
          </w:tcPr>
          <w:p w14:paraId="60E26508" w14:textId="77777777" w:rsidR="00DD3C41" w:rsidRPr="005A5CC9" w:rsidRDefault="00DD3C41" w:rsidP="0054102D">
            <w:pPr>
              <w:pStyle w:val="ListParagraph"/>
              <w:spacing w:after="0" w:line="240" w:lineRule="auto"/>
              <w:ind w:left="0"/>
              <w:rPr>
                <w:rFonts w:ascii="AvenirNext LT Com Regular" w:hAnsi="AvenirNext LT Com Regular" w:cs="Arial"/>
                <w:b/>
                <w:lang w:val="en-GB"/>
              </w:rPr>
            </w:pPr>
            <w:r w:rsidRPr="005A5CC9">
              <w:rPr>
                <w:rFonts w:ascii="AvenirNext LT Com Regular" w:hAnsi="AvenirNext LT Com Regular" w:cs="Arial"/>
                <w:b/>
                <w:lang w:val="en-GB"/>
              </w:rPr>
              <w:t xml:space="preserve">7. Threshold(s) that is/are crossed or reached:  </w:t>
            </w:r>
            <w:r w:rsidR="0054102D">
              <w:rPr>
                <w:rFonts w:ascii="AvenirNext LT Com Regular" w:hAnsi="AvenirNext LT Com Regular"/>
                <w:color w:val="000000"/>
              </w:rPr>
              <w:t>The Capital Group Companies, Inc. ("CGC") and Capital Research and Management Company ("CRMC") increased above 17% of total voting rights - Aggregate of voting rights from shares</w:t>
            </w:r>
          </w:p>
        </w:tc>
      </w:tr>
      <w:tr w:rsidR="00DD3C41" w:rsidRPr="005A5CC9" w14:paraId="5D8DB5C7" w14:textId="77777777" w:rsidTr="00971EC6">
        <w:trPr>
          <w:trHeight w:val="555"/>
        </w:trPr>
        <w:tc>
          <w:tcPr>
            <w:tcW w:w="10620" w:type="dxa"/>
            <w:gridSpan w:val="6"/>
            <w:vAlign w:val="center"/>
          </w:tcPr>
          <w:p w14:paraId="1B9C7DAA" w14:textId="77777777" w:rsidR="00DD3C41" w:rsidRPr="005A5CC9" w:rsidRDefault="00DD3C4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8. Total positions of person(s) subject to the notification obligation:</w:t>
            </w:r>
          </w:p>
        </w:tc>
      </w:tr>
      <w:tr w:rsidR="00DD3C41" w:rsidRPr="005A5CC9" w14:paraId="0D49DF07" w14:textId="77777777" w:rsidTr="00971EC6">
        <w:trPr>
          <w:trHeight w:val="555"/>
        </w:trPr>
        <w:tc>
          <w:tcPr>
            <w:tcW w:w="2124" w:type="dxa"/>
            <w:vAlign w:val="center"/>
          </w:tcPr>
          <w:p w14:paraId="20837706" w14:textId="77777777" w:rsidR="00DD3C41" w:rsidRPr="005A5CC9" w:rsidRDefault="00DD3C41" w:rsidP="00B520D3">
            <w:pPr>
              <w:spacing w:after="0" w:line="240" w:lineRule="auto"/>
              <w:rPr>
                <w:rFonts w:ascii="AvenirNext LT Com Regular" w:hAnsi="AvenirNext LT Com Regular" w:cs="Arial"/>
                <w:b/>
                <w:color w:val="FF0000"/>
                <w:lang w:val="en-GB"/>
              </w:rPr>
            </w:pPr>
          </w:p>
        </w:tc>
        <w:tc>
          <w:tcPr>
            <w:tcW w:w="2124" w:type="dxa"/>
            <w:gridSpan w:val="2"/>
            <w:vAlign w:val="center"/>
          </w:tcPr>
          <w:p w14:paraId="6E79F1F3"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of voting rights attached to shares (total of 9.A)</w:t>
            </w:r>
          </w:p>
        </w:tc>
        <w:tc>
          <w:tcPr>
            <w:tcW w:w="2313" w:type="dxa"/>
            <w:vAlign w:val="center"/>
          </w:tcPr>
          <w:p w14:paraId="5743F023"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 of voting rights through financial instruments </w:t>
            </w:r>
            <w:r w:rsidRPr="005A5CC9">
              <w:rPr>
                <w:rFonts w:ascii="AvenirNext LT Com Regular" w:hAnsi="AvenirNext LT Com Regular" w:cs="Arial"/>
                <w:lang w:val="en-GB"/>
              </w:rPr>
              <w:br/>
              <w:t>(total of 9.B.1 + 9.B.2)</w:t>
            </w:r>
          </w:p>
        </w:tc>
        <w:tc>
          <w:tcPr>
            <w:tcW w:w="2126" w:type="dxa"/>
            <w:vAlign w:val="center"/>
          </w:tcPr>
          <w:p w14:paraId="6460481A"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Total of both in % (9.A + 9.B)</w:t>
            </w:r>
          </w:p>
        </w:tc>
        <w:tc>
          <w:tcPr>
            <w:tcW w:w="1933" w:type="dxa"/>
            <w:vAlign w:val="center"/>
          </w:tcPr>
          <w:p w14:paraId="5CBB0208"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Total number of voting rights of issuer</w:t>
            </w:r>
            <w:r w:rsidRPr="005A5CC9">
              <w:rPr>
                <w:rFonts w:ascii="AvenirNext LT Com Regular" w:hAnsi="AvenirNext LT Com Regular" w:cs="Arial"/>
                <w:vertAlign w:val="superscript"/>
                <w:lang w:val="en-GB"/>
              </w:rPr>
              <w:t>vii</w:t>
            </w:r>
          </w:p>
        </w:tc>
      </w:tr>
      <w:tr w:rsidR="00DD3C41" w:rsidRPr="005A5CC9" w14:paraId="2500D2F2" w14:textId="77777777" w:rsidTr="00971EC6">
        <w:trPr>
          <w:trHeight w:val="555"/>
        </w:trPr>
        <w:tc>
          <w:tcPr>
            <w:tcW w:w="2124" w:type="dxa"/>
            <w:vAlign w:val="center"/>
          </w:tcPr>
          <w:p w14:paraId="65FDB528" w14:textId="77777777" w:rsidR="00DD3C41" w:rsidRPr="005A5CC9" w:rsidRDefault="00DD3C4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Resulting situation on the date on which threshold was crossed or reached</w:t>
            </w:r>
          </w:p>
        </w:tc>
        <w:tc>
          <w:tcPr>
            <w:tcW w:w="2124" w:type="dxa"/>
            <w:gridSpan w:val="2"/>
            <w:vAlign w:val="center"/>
          </w:tcPr>
          <w:p w14:paraId="511BA06A" w14:textId="77777777" w:rsidR="00DD3C41" w:rsidRPr="0054102D" w:rsidRDefault="00DD3C41" w:rsidP="00B520D3">
            <w:pPr>
              <w:spacing w:after="0" w:line="240" w:lineRule="auto"/>
              <w:rPr>
                <w:rFonts w:ascii="AvenirNext LT Com Regular" w:hAnsi="AvenirNext LT Com Regular" w:cs="Arial"/>
                <w:color w:val="FF0000"/>
                <w:lang w:val="en-GB"/>
              </w:rPr>
            </w:pPr>
            <w:r w:rsidRPr="0054102D">
              <w:rPr>
                <w:rFonts w:ascii="AvenirNext LT Com Regular" w:hAnsi="AvenirNext LT Com Regular" w:cs="Arial"/>
                <w:noProof/>
              </w:rPr>
              <w:t>17.1437</w:t>
            </w:r>
            <w:r w:rsidRPr="0054102D">
              <w:rPr>
                <w:rFonts w:ascii="AvenirNext LT Com Regular" w:hAnsi="AvenirNext LT Com Regular" w:cs="Arial"/>
              </w:rPr>
              <w:t>%</w:t>
            </w:r>
          </w:p>
        </w:tc>
        <w:tc>
          <w:tcPr>
            <w:tcW w:w="2313" w:type="dxa"/>
            <w:vAlign w:val="center"/>
          </w:tcPr>
          <w:p w14:paraId="2BE5D707" w14:textId="77777777" w:rsidR="00DD3C41" w:rsidRPr="0054102D" w:rsidRDefault="0054102D" w:rsidP="00B520D3">
            <w:pPr>
              <w:spacing w:after="0" w:line="240" w:lineRule="auto"/>
              <w:rPr>
                <w:rFonts w:ascii="AvenirNext LT Com Regular" w:hAnsi="AvenirNext LT Com Regular" w:cs="Arial"/>
                <w:color w:val="FF0000"/>
                <w:lang w:val="en-GB"/>
              </w:rPr>
            </w:pPr>
            <w:r w:rsidRPr="0054102D">
              <w:rPr>
                <w:rStyle w:val="ef"/>
                <w:rFonts w:ascii="AvenirNext LT Com Regular" w:eastAsia="Times New Roman" w:hAnsi="AvenirNext LT Com Regular" w:cs="Calibri"/>
                <w:lang w:val="en-US"/>
              </w:rPr>
              <w:t>0.0000%</w:t>
            </w:r>
          </w:p>
        </w:tc>
        <w:tc>
          <w:tcPr>
            <w:tcW w:w="2126" w:type="dxa"/>
            <w:vAlign w:val="center"/>
          </w:tcPr>
          <w:p w14:paraId="2B76FD30" w14:textId="77777777" w:rsidR="00DD3C41" w:rsidRPr="0054102D" w:rsidRDefault="00DD3C41" w:rsidP="00B520D3">
            <w:pPr>
              <w:spacing w:after="0" w:line="240" w:lineRule="auto"/>
              <w:rPr>
                <w:rFonts w:ascii="AvenirNext LT Com Regular" w:hAnsi="AvenirNext LT Com Regular" w:cs="Arial"/>
                <w:color w:val="FF0000"/>
                <w:lang w:val="en-GB"/>
              </w:rPr>
            </w:pPr>
            <w:r w:rsidRPr="0054102D">
              <w:rPr>
                <w:rFonts w:ascii="AvenirNext LT Com Regular" w:hAnsi="AvenirNext LT Com Regular" w:cs="Arial"/>
                <w:noProof/>
              </w:rPr>
              <w:t>17.1437</w:t>
            </w:r>
            <w:r w:rsidRPr="0054102D">
              <w:rPr>
                <w:rFonts w:ascii="AvenirNext LT Com Regular" w:hAnsi="AvenirNext LT Com Regular" w:cs="Arial"/>
              </w:rPr>
              <w:t>%</w:t>
            </w:r>
          </w:p>
        </w:tc>
        <w:tc>
          <w:tcPr>
            <w:tcW w:w="1933" w:type="dxa"/>
            <w:vAlign w:val="center"/>
          </w:tcPr>
          <w:p w14:paraId="0EDBE585" w14:textId="77777777" w:rsidR="00DD3C41" w:rsidRPr="0054102D" w:rsidRDefault="00DD3C41" w:rsidP="00B520D3">
            <w:pPr>
              <w:spacing w:after="0" w:line="240" w:lineRule="auto"/>
              <w:rPr>
                <w:rFonts w:ascii="AvenirNext LT Com Regular" w:hAnsi="AvenirNext LT Com Regular" w:cs="Arial"/>
                <w:noProof/>
              </w:rPr>
            </w:pPr>
            <w:r w:rsidRPr="0054102D">
              <w:rPr>
                <w:rFonts w:ascii="AvenirNext LT Com Regular" w:hAnsi="AvenirNext LT Com Regular" w:cs="Arial"/>
                <w:noProof/>
              </w:rPr>
              <w:t>78,356,473</w:t>
            </w:r>
          </w:p>
        </w:tc>
      </w:tr>
      <w:tr w:rsidR="0054102D" w:rsidRPr="005A5CC9" w14:paraId="31CFEE53" w14:textId="77777777" w:rsidTr="00971EC6">
        <w:trPr>
          <w:trHeight w:val="555"/>
        </w:trPr>
        <w:tc>
          <w:tcPr>
            <w:tcW w:w="2124" w:type="dxa"/>
            <w:vAlign w:val="center"/>
          </w:tcPr>
          <w:p w14:paraId="2BA94729" w14:textId="77777777" w:rsidR="0054102D" w:rsidRPr="005A5CC9" w:rsidRDefault="0054102D" w:rsidP="0054102D">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Position of previous notification (if applicable)</w:t>
            </w:r>
          </w:p>
        </w:tc>
        <w:tc>
          <w:tcPr>
            <w:tcW w:w="2124" w:type="dxa"/>
            <w:gridSpan w:val="2"/>
            <w:vAlign w:val="center"/>
          </w:tcPr>
          <w:p w14:paraId="181BC10B" w14:textId="77777777" w:rsidR="0054102D" w:rsidRDefault="0054102D" w:rsidP="0054102D">
            <w:pPr>
              <w:spacing w:after="0" w:line="240" w:lineRule="auto"/>
              <w:rPr>
                <w:rFonts w:ascii="AvenirNext LT Com Regular" w:hAnsi="AvenirNext LT Com Regular" w:cs="Arial"/>
                <w:color w:val="FF0000"/>
                <w:lang w:val="en-GB"/>
              </w:rPr>
            </w:pPr>
            <w:r>
              <w:rPr>
                <w:rFonts w:ascii="AvenirNext LT Com Regular" w:hAnsi="AvenirNext LT Com Regular" w:cs="Arial"/>
                <w:noProof/>
              </w:rPr>
              <w:t>16.3645</w:t>
            </w:r>
            <w:r>
              <w:rPr>
                <w:rFonts w:ascii="AvenirNext LT Com Regular" w:hAnsi="AvenirNext LT Com Regular" w:cs="Arial"/>
              </w:rPr>
              <w:t>%</w:t>
            </w:r>
          </w:p>
        </w:tc>
        <w:tc>
          <w:tcPr>
            <w:tcW w:w="2313" w:type="dxa"/>
            <w:vAlign w:val="center"/>
          </w:tcPr>
          <w:p w14:paraId="7BC991F8" w14:textId="77777777" w:rsidR="0054102D" w:rsidRDefault="0054102D" w:rsidP="0054102D">
            <w:pPr>
              <w:spacing w:after="0" w:line="240" w:lineRule="auto"/>
              <w:rPr>
                <w:rStyle w:val="ef"/>
                <w:rFonts w:eastAsia="Times New Roman" w:cs="Calibri"/>
                <w:lang w:val="en-US"/>
              </w:rPr>
            </w:pPr>
            <w:r>
              <w:rPr>
                <w:rStyle w:val="ef"/>
                <w:rFonts w:ascii="AvenirNext LT Com Regular" w:eastAsia="Times New Roman" w:hAnsi="AvenirNext LT Com Regular" w:cs="Calibri"/>
                <w:lang w:val="en-US"/>
              </w:rPr>
              <w:t>0.0000%</w:t>
            </w:r>
          </w:p>
        </w:tc>
        <w:tc>
          <w:tcPr>
            <w:tcW w:w="2126" w:type="dxa"/>
            <w:vAlign w:val="center"/>
          </w:tcPr>
          <w:p w14:paraId="7EF1C22A" w14:textId="77777777" w:rsidR="0054102D" w:rsidRDefault="0054102D" w:rsidP="0054102D">
            <w:pPr>
              <w:spacing w:after="0" w:line="240" w:lineRule="auto"/>
              <w:rPr>
                <w:rFonts w:cs="Arial"/>
                <w:color w:val="FF0000"/>
                <w:lang w:val="en-GB"/>
              </w:rPr>
            </w:pPr>
            <w:r>
              <w:rPr>
                <w:rFonts w:ascii="AvenirNext LT Com Regular" w:hAnsi="AvenirNext LT Com Regular" w:cs="Arial"/>
                <w:noProof/>
              </w:rPr>
              <w:t>16.3645</w:t>
            </w:r>
            <w:r>
              <w:rPr>
                <w:rFonts w:ascii="AvenirNext LT Com Regular" w:hAnsi="AvenirNext LT Com Regular" w:cs="Arial"/>
              </w:rPr>
              <w:t>%</w:t>
            </w:r>
          </w:p>
        </w:tc>
        <w:tc>
          <w:tcPr>
            <w:tcW w:w="1933" w:type="dxa"/>
            <w:shd w:val="thinDiagStripe" w:color="auto" w:fill="auto"/>
            <w:vAlign w:val="center"/>
          </w:tcPr>
          <w:p w14:paraId="1BB2B4D4" w14:textId="77777777" w:rsidR="0054102D" w:rsidRPr="005A5CC9" w:rsidRDefault="0054102D" w:rsidP="0054102D">
            <w:pPr>
              <w:spacing w:after="0" w:line="240" w:lineRule="auto"/>
              <w:rPr>
                <w:rFonts w:ascii="AvenirNext LT Com Regular" w:hAnsi="AvenirNext LT Com Regular" w:cs="Arial"/>
                <w:lang w:val="en-GB"/>
              </w:rPr>
            </w:pPr>
          </w:p>
        </w:tc>
      </w:tr>
    </w:tbl>
    <w:p w14:paraId="10F6C0AB" w14:textId="77777777" w:rsidR="00DD3C41" w:rsidRDefault="00DD3C41">
      <w:pPr>
        <w:rPr>
          <w:rFonts w:ascii="AvenirNext LT Com Regular" w:hAnsi="AvenirNext LT Com Regular" w:cs="Arial"/>
        </w:rPr>
      </w:pPr>
    </w:p>
    <w:p w14:paraId="654A23C8" w14:textId="77777777" w:rsidR="005C78AA" w:rsidRPr="005A5CC9" w:rsidRDefault="005C78AA">
      <w:pPr>
        <w:rPr>
          <w:rFonts w:ascii="AvenirNext LT Com Regular" w:hAnsi="AvenirNext LT Com Regular" w:cs="Arial"/>
        </w:rPr>
      </w:pPr>
    </w:p>
    <w:p w14:paraId="684B8A51" w14:textId="77777777" w:rsidR="00DD3C41" w:rsidRPr="005A5CC9" w:rsidRDefault="00DD3C41">
      <w:pPr>
        <w:rPr>
          <w:rFonts w:ascii="AvenirNext LT Com Regular" w:hAnsi="AvenirNext LT Com Regular"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67"/>
        <w:gridCol w:w="114"/>
        <w:gridCol w:w="1437"/>
        <w:gridCol w:w="375"/>
        <w:gridCol w:w="1420"/>
        <w:gridCol w:w="775"/>
        <w:gridCol w:w="1005"/>
        <w:gridCol w:w="1341"/>
        <w:gridCol w:w="109"/>
        <w:gridCol w:w="85"/>
        <w:gridCol w:w="1992"/>
      </w:tblGrid>
      <w:tr w:rsidR="00DD3C41" w:rsidRPr="005A5CC9" w14:paraId="4B6DD163" w14:textId="77777777" w:rsidTr="00B520D3">
        <w:trPr>
          <w:trHeight w:val="326"/>
          <w:jc w:val="center"/>
        </w:trPr>
        <w:tc>
          <w:tcPr>
            <w:tcW w:w="10620" w:type="dxa"/>
            <w:gridSpan w:val="11"/>
            <w:tcBorders>
              <w:top w:val="single" w:sz="4" w:space="0" w:color="auto"/>
              <w:bottom w:val="single" w:sz="4" w:space="0" w:color="auto"/>
            </w:tcBorders>
          </w:tcPr>
          <w:p w14:paraId="35063D63" w14:textId="77777777" w:rsidR="00DD3C41" w:rsidRPr="005A5CC9" w:rsidRDefault="00DD3C41" w:rsidP="00521E70">
            <w:pPr>
              <w:spacing w:after="0"/>
              <w:rPr>
                <w:rFonts w:ascii="AvenirNext LT Com Regular" w:hAnsi="AvenirNext LT Com Regular" w:cs="Arial"/>
                <w:lang w:val="en-GB"/>
              </w:rPr>
            </w:pPr>
            <w:r w:rsidRPr="005A5CC9">
              <w:rPr>
                <w:rFonts w:ascii="AvenirNext LT Com Regular" w:hAnsi="AvenirNext LT Com Regular" w:cs="Arial"/>
                <w:lang w:val="en-GB"/>
              </w:rPr>
              <w:br w:type="page"/>
            </w:r>
            <w:r w:rsidRPr="005A5CC9">
              <w:rPr>
                <w:rFonts w:ascii="AvenirNext LT Com Regular" w:hAnsi="AvenirNext LT Com Regular" w:cs="Arial"/>
                <w:b/>
                <w:lang w:val="en-GB"/>
              </w:rPr>
              <w:t>9. Notified details of the resulting situation on the date on which the threshold was crossed or reached</w:t>
            </w:r>
            <w:r w:rsidRPr="005A5CC9">
              <w:rPr>
                <w:rFonts w:ascii="AvenirNext LT Com Regular" w:hAnsi="AvenirNext LT Com Regular" w:cs="Arial"/>
                <w:vertAlign w:val="superscript"/>
                <w:lang w:val="en-GB"/>
              </w:rPr>
              <w:t>viii</w:t>
            </w:r>
            <w:r w:rsidRPr="005A5CC9">
              <w:rPr>
                <w:rFonts w:ascii="AvenirNext LT Com Regular" w:hAnsi="AvenirNext LT Com Regular" w:cs="Arial"/>
                <w:b/>
                <w:lang w:val="en-GB"/>
              </w:rPr>
              <w:t>:</w:t>
            </w:r>
          </w:p>
        </w:tc>
      </w:tr>
      <w:tr w:rsidR="00DD3C41" w:rsidRPr="005A5CC9" w14:paraId="4A9AE971" w14:textId="77777777" w:rsidTr="00B520D3">
        <w:trPr>
          <w:trHeight w:val="458"/>
          <w:jc w:val="center"/>
        </w:trPr>
        <w:tc>
          <w:tcPr>
            <w:tcW w:w="10620" w:type="dxa"/>
            <w:gridSpan w:val="11"/>
            <w:tcBorders>
              <w:top w:val="single" w:sz="4" w:space="0" w:color="auto"/>
              <w:bottom w:val="single" w:sz="4" w:space="0" w:color="auto"/>
            </w:tcBorders>
            <w:vAlign w:val="center"/>
          </w:tcPr>
          <w:p w14:paraId="4F06954F" w14:textId="77777777" w:rsidR="00DD3C41" w:rsidRPr="005A5CC9" w:rsidRDefault="00DD3C41" w:rsidP="00C5065C">
            <w:pPr>
              <w:rPr>
                <w:rFonts w:ascii="AvenirNext LT Com Regular" w:hAnsi="AvenirNext LT Com Regular" w:cs="Arial"/>
                <w:b/>
                <w:lang w:val="en-GB"/>
              </w:rPr>
            </w:pPr>
            <w:r w:rsidRPr="005A5CC9">
              <w:rPr>
                <w:rFonts w:ascii="AvenirNext LT Com Regular" w:hAnsi="AvenirNext LT Com Regular" w:cs="Arial"/>
                <w:b/>
                <w:lang w:val="en-GB"/>
              </w:rPr>
              <w:t>A: Voting rights attached to shares</w:t>
            </w:r>
          </w:p>
        </w:tc>
      </w:tr>
      <w:tr w:rsidR="00DD3C41" w:rsidRPr="005A5CC9" w14:paraId="4DCAA8EB" w14:textId="77777777" w:rsidTr="005C78AA">
        <w:trPr>
          <w:trHeight w:val="386"/>
          <w:jc w:val="center"/>
        </w:trPr>
        <w:tc>
          <w:tcPr>
            <w:tcW w:w="1967" w:type="dxa"/>
            <w:vMerge w:val="restart"/>
            <w:tcBorders>
              <w:top w:val="single" w:sz="4" w:space="0" w:color="auto"/>
              <w:bottom w:val="single" w:sz="4" w:space="0" w:color="auto"/>
              <w:right w:val="single" w:sz="4" w:space="0" w:color="auto"/>
            </w:tcBorders>
          </w:tcPr>
          <w:p w14:paraId="33FA638D" w14:textId="77777777" w:rsidR="00DD3C41" w:rsidRPr="005A5CC9" w:rsidRDefault="00DD3C41" w:rsidP="00C055A5">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lastRenderedPageBreak/>
              <w:t>Class/type of</w:t>
            </w:r>
            <w:r w:rsidRPr="005A5CC9">
              <w:rPr>
                <w:rFonts w:ascii="AvenirNext LT Com Regular" w:hAnsi="AvenirNext LT Com Regular" w:cs="Arial"/>
                <w:b/>
                <w:sz w:val="20"/>
                <w:szCs w:val="20"/>
                <w:lang w:val="en-GB"/>
              </w:rPr>
              <w:br/>
              <w:t>shares</w:t>
            </w:r>
          </w:p>
          <w:p w14:paraId="27C9E759" w14:textId="77777777" w:rsidR="00DD3C41" w:rsidRPr="005A5CC9" w:rsidRDefault="00DD3C41" w:rsidP="00C055A5">
            <w:pPr>
              <w:spacing w:after="0"/>
              <w:rPr>
                <w:rFonts w:ascii="AvenirNext LT Com Regular" w:hAnsi="AvenirNext LT Com Regular" w:cs="Arial"/>
                <w:lang w:val="en-GB"/>
              </w:rPr>
            </w:pPr>
            <w:r w:rsidRPr="005A5CC9">
              <w:rPr>
                <w:rFonts w:ascii="AvenirNext LT Com Regular" w:hAnsi="AvenirNext LT Com Regular" w:cs="Arial"/>
                <w:lang w:val="en-GB"/>
              </w:rPr>
              <w:t>ISIN code (if possible)</w:t>
            </w:r>
          </w:p>
        </w:tc>
        <w:tc>
          <w:tcPr>
            <w:tcW w:w="4121" w:type="dxa"/>
            <w:gridSpan w:val="5"/>
            <w:tcBorders>
              <w:top w:val="single" w:sz="4" w:space="0" w:color="auto"/>
              <w:left w:val="single" w:sz="4" w:space="0" w:color="auto"/>
            </w:tcBorders>
            <w:vAlign w:val="center"/>
          </w:tcPr>
          <w:p w14:paraId="07BD13FB" w14:textId="77777777" w:rsidR="00DD3C41" w:rsidRPr="005A5CC9" w:rsidRDefault="00DD3C41" w:rsidP="00C055A5">
            <w:pP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Number of voting rights</w:t>
            </w:r>
            <w:r w:rsidRPr="005A5CC9">
              <w:rPr>
                <w:rFonts w:ascii="AvenirNext LT Com Regular" w:hAnsi="AvenirNext LT Com Regular" w:cs="Arial"/>
                <w:sz w:val="20"/>
                <w:szCs w:val="20"/>
                <w:vertAlign w:val="superscript"/>
                <w:lang w:val="en-GB"/>
              </w:rPr>
              <w:t>ix</w:t>
            </w:r>
          </w:p>
        </w:tc>
        <w:tc>
          <w:tcPr>
            <w:tcW w:w="4532" w:type="dxa"/>
            <w:gridSpan w:val="5"/>
            <w:tcBorders>
              <w:top w:val="single" w:sz="4" w:space="0" w:color="auto"/>
              <w:left w:val="single" w:sz="4" w:space="0" w:color="auto"/>
            </w:tcBorders>
            <w:vAlign w:val="center"/>
          </w:tcPr>
          <w:p w14:paraId="7BB44511" w14:textId="77777777" w:rsidR="00DD3C41" w:rsidRPr="005A5CC9" w:rsidRDefault="00DD3C41" w:rsidP="00C055A5">
            <w:pP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DD3C41" w:rsidRPr="005A5CC9" w14:paraId="6A104B28" w14:textId="77777777" w:rsidTr="005C78AA">
        <w:tblPrEx>
          <w:tblBorders>
            <w:top w:val="none" w:sz="0" w:space="0" w:color="auto"/>
            <w:left w:val="none" w:sz="0" w:space="0" w:color="auto"/>
            <w:bottom w:val="none" w:sz="0" w:space="0" w:color="auto"/>
            <w:right w:val="none" w:sz="0" w:space="0" w:color="auto"/>
          </w:tblBorders>
        </w:tblPrEx>
        <w:trPr>
          <w:trHeight w:val="374"/>
          <w:jc w:val="center"/>
        </w:trPr>
        <w:tc>
          <w:tcPr>
            <w:tcW w:w="1967" w:type="dxa"/>
            <w:vMerge/>
            <w:tcBorders>
              <w:top w:val="single" w:sz="4" w:space="0" w:color="auto"/>
              <w:left w:val="single" w:sz="4" w:space="0" w:color="auto"/>
              <w:bottom w:val="single" w:sz="4" w:space="0" w:color="auto"/>
              <w:right w:val="single" w:sz="4" w:space="0" w:color="auto"/>
            </w:tcBorders>
          </w:tcPr>
          <w:p w14:paraId="72BF1011" w14:textId="77777777" w:rsidR="00DD3C41" w:rsidRPr="005A5CC9" w:rsidRDefault="00DD3C41" w:rsidP="00C5065C">
            <w:pPr>
              <w:rPr>
                <w:rFonts w:ascii="AvenirNext LT Com Regular" w:hAnsi="AvenirNext LT Com Regular" w:cs="Arial"/>
                <w:lang w:val="en-GB"/>
              </w:rPr>
            </w:pPr>
          </w:p>
        </w:tc>
        <w:tc>
          <w:tcPr>
            <w:tcW w:w="1926" w:type="dxa"/>
            <w:gridSpan w:val="3"/>
            <w:tcBorders>
              <w:top w:val="single" w:sz="4" w:space="0" w:color="auto"/>
              <w:left w:val="single" w:sz="4" w:space="0" w:color="auto"/>
              <w:bottom w:val="single" w:sz="4" w:space="0" w:color="auto"/>
              <w:right w:val="single" w:sz="4" w:space="0" w:color="auto"/>
            </w:tcBorders>
          </w:tcPr>
          <w:p w14:paraId="26D84E12" w14:textId="77777777" w:rsidR="00DD3C41" w:rsidRPr="005A5CC9" w:rsidRDefault="00DD3C41" w:rsidP="00C055A5">
            <w:pPr>
              <w:spacing w:after="0"/>
              <w:jc w:val="center"/>
              <w:rPr>
                <w:rFonts w:ascii="AvenirNext LT Com Regular" w:hAnsi="AvenirNext LT Com Regular" w:cs="Arial"/>
                <w:b/>
                <w:sz w:val="20"/>
                <w:szCs w:val="20"/>
                <w:lang w:val="en-GB"/>
              </w:rPr>
            </w:pPr>
          </w:p>
          <w:p w14:paraId="5337BF9C" w14:textId="77777777" w:rsidR="00DD3C41" w:rsidRPr="005A5CC9" w:rsidRDefault="00DD3C41"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Direct</w:t>
            </w:r>
          </w:p>
          <w:p w14:paraId="1CBEB0EB" w14:textId="77777777" w:rsidR="00DD3C41" w:rsidRPr="005A5CC9" w:rsidRDefault="00DD3C41" w:rsidP="00347AA4">
            <w:pPr>
              <w:spacing w:after="0"/>
              <w:jc w:val="center"/>
              <w:rPr>
                <w:rFonts w:ascii="AvenirNext LT Com Regular" w:hAnsi="AvenirNext LT Com Regular" w:cs="Arial"/>
                <w:sz w:val="16"/>
                <w:szCs w:val="16"/>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5A95FAC4" w14:textId="77777777" w:rsidR="00DD3C41" w:rsidRPr="005A5CC9" w:rsidRDefault="00DD3C41" w:rsidP="00C055A5">
            <w:pPr>
              <w:spacing w:after="0"/>
              <w:jc w:val="center"/>
              <w:rPr>
                <w:rFonts w:ascii="AvenirNext LT Com Regular" w:hAnsi="AvenirNext LT Com Regular" w:cs="Arial"/>
                <w:b/>
                <w:sz w:val="20"/>
                <w:szCs w:val="20"/>
                <w:lang w:val="en-GB"/>
              </w:rPr>
            </w:pPr>
          </w:p>
          <w:p w14:paraId="46C21169" w14:textId="77777777" w:rsidR="00DD3C41" w:rsidRPr="005A5CC9" w:rsidRDefault="00DD3C41" w:rsidP="00C055A5">
            <w:pPr>
              <w:spacing w:after="0"/>
              <w:jc w:val="center"/>
              <w:rPr>
                <w:rFonts w:ascii="AvenirNext LT Com Regular" w:hAnsi="AvenirNext LT Com Regular" w:cs="Arial"/>
                <w:sz w:val="20"/>
                <w:szCs w:val="20"/>
                <w:lang w:val="en-GB"/>
              </w:rPr>
            </w:pPr>
            <w:r w:rsidRPr="005A5CC9">
              <w:rPr>
                <w:rFonts w:ascii="AvenirNext LT Com Regular" w:hAnsi="AvenirNext LT Com Regular" w:cs="Arial"/>
                <w:b/>
                <w:sz w:val="20"/>
                <w:szCs w:val="20"/>
                <w:lang w:val="en-GB"/>
              </w:rPr>
              <w:t>Indirect</w:t>
            </w:r>
          </w:p>
          <w:p w14:paraId="1E22CBAD" w14:textId="77777777" w:rsidR="00DD3C41" w:rsidRPr="005A5CC9" w:rsidRDefault="00DD3C41" w:rsidP="00B47EB3">
            <w:pPr>
              <w:spacing w:after="0"/>
              <w:jc w:val="center"/>
              <w:rPr>
                <w:rFonts w:ascii="AvenirNext LT Com Regular" w:hAnsi="AvenirNext LT Com Regular" w:cs="Arial"/>
                <w:b/>
                <w:sz w:val="16"/>
                <w:szCs w:val="16"/>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37EC8038" w14:textId="77777777" w:rsidR="00DD3C41" w:rsidRPr="005A5CC9" w:rsidRDefault="00DD3C41" w:rsidP="00C055A5">
            <w:pPr>
              <w:spacing w:after="0"/>
              <w:jc w:val="center"/>
              <w:rPr>
                <w:rFonts w:ascii="AvenirNext LT Com Regular" w:hAnsi="AvenirNext LT Com Regular" w:cs="Arial"/>
                <w:b/>
                <w:sz w:val="20"/>
                <w:szCs w:val="20"/>
                <w:lang w:val="en-GB"/>
              </w:rPr>
            </w:pPr>
          </w:p>
          <w:p w14:paraId="06FFAC0E" w14:textId="77777777" w:rsidR="00DD3C41" w:rsidRPr="005A5CC9" w:rsidRDefault="00DD3C41"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Direct</w:t>
            </w:r>
          </w:p>
          <w:p w14:paraId="1978420C" w14:textId="77777777" w:rsidR="00DD3C41" w:rsidRPr="005A5CC9" w:rsidRDefault="00DD3C41" w:rsidP="000A44F2">
            <w:pPr>
              <w:spacing w:after="0"/>
              <w:jc w:val="center"/>
              <w:rPr>
                <w:rFonts w:ascii="AvenirNext LT Com Regular" w:hAnsi="AvenirNext LT Com Regular" w:cs="Arial"/>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58A793D" w14:textId="77777777" w:rsidR="00DD3C41" w:rsidRPr="005A5CC9" w:rsidRDefault="00DD3C41" w:rsidP="00C055A5">
            <w:pPr>
              <w:spacing w:after="0"/>
              <w:jc w:val="center"/>
              <w:rPr>
                <w:rFonts w:ascii="AvenirNext LT Com Regular" w:hAnsi="AvenirNext LT Com Regular" w:cs="Arial"/>
                <w:b/>
                <w:sz w:val="20"/>
                <w:szCs w:val="20"/>
                <w:lang w:val="en-GB"/>
              </w:rPr>
            </w:pPr>
          </w:p>
          <w:p w14:paraId="1C59D973" w14:textId="77777777" w:rsidR="00DD3C41" w:rsidRPr="005A5CC9" w:rsidRDefault="00DD3C41"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Indirect</w:t>
            </w:r>
          </w:p>
          <w:p w14:paraId="3DF7E4C6" w14:textId="77777777" w:rsidR="00DD3C41" w:rsidRPr="005A5CC9" w:rsidRDefault="00DD3C41" w:rsidP="00B47EB3">
            <w:pPr>
              <w:spacing w:after="0"/>
              <w:jc w:val="center"/>
              <w:rPr>
                <w:rFonts w:ascii="AvenirNext LT Com Regular" w:hAnsi="AvenirNext LT Com Regular" w:cs="Arial"/>
                <w:b/>
                <w:sz w:val="16"/>
                <w:szCs w:val="16"/>
                <w:lang w:val="en-GB"/>
              </w:rPr>
            </w:pPr>
          </w:p>
        </w:tc>
      </w:tr>
      <w:tr w:rsidR="00DD3C41" w:rsidRPr="005A5CC9" w14:paraId="3258F6AA" w14:textId="77777777" w:rsidTr="005C78AA">
        <w:tblPrEx>
          <w:tblBorders>
            <w:top w:val="none" w:sz="0" w:space="0" w:color="auto"/>
            <w:left w:val="none" w:sz="0" w:space="0" w:color="auto"/>
            <w:bottom w:val="none" w:sz="0" w:space="0" w:color="auto"/>
            <w:right w:val="none" w:sz="0" w:space="0" w:color="auto"/>
          </w:tblBorders>
        </w:tblPrEx>
        <w:trPr>
          <w:trHeight w:val="470"/>
          <w:jc w:val="center"/>
        </w:trPr>
        <w:tc>
          <w:tcPr>
            <w:tcW w:w="1967" w:type="dxa"/>
            <w:tcBorders>
              <w:top w:val="single" w:sz="4" w:space="0" w:color="auto"/>
              <w:left w:val="single" w:sz="4" w:space="0" w:color="auto"/>
              <w:bottom w:val="single" w:sz="4" w:space="0" w:color="auto"/>
              <w:right w:val="single" w:sz="4" w:space="0" w:color="auto"/>
            </w:tcBorders>
          </w:tcPr>
          <w:p w14:paraId="0E202576" w14:textId="77777777" w:rsidR="00DD3C41" w:rsidRPr="005A5CC9" w:rsidRDefault="005C78AA" w:rsidP="00C5065C">
            <w:pPr>
              <w:rPr>
                <w:rFonts w:ascii="AvenirNext LT Com Regular" w:hAnsi="AvenirNext LT Com Regular" w:cs="Arial"/>
                <w:color w:val="FF0000"/>
                <w:lang w:val="en-GB"/>
              </w:rPr>
            </w:pPr>
            <w:r>
              <w:rPr>
                <w:rFonts w:ascii="AvenirNext LT Com Regular" w:hAnsi="AvenirNext LT Com Regular" w:cs="Arial"/>
                <w:lang w:val="en-GB" w:eastAsia="zh-CN"/>
              </w:rPr>
              <w:t>Ordinary Shares (IE00BWT6H894)</w:t>
            </w:r>
          </w:p>
        </w:tc>
        <w:tc>
          <w:tcPr>
            <w:tcW w:w="1926" w:type="dxa"/>
            <w:gridSpan w:val="3"/>
            <w:tcBorders>
              <w:top w:val="single" w:sz="4" w:space="0" w:color="auto"/>
              <w:left w:val="single" w:sz="4" w:space="0" w:color="auto"/>
              <w:bottom w:val="single" w:sz="4" w:space="0" w:color="auto"/>
              <w:right w:val="single" w:sz="4" w:space="0" w:color="auto"/>
            </w:tcBorders>
          </w:tcPr>
          <w:p w14:paraId="0249D0E0" w14:textId="77777777" w:rsidR="00DD3C41" w:rsidRPr="005A5CC9" w:rsidRDefault="00DD3C41"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64DECCE8" w14:textId="77777777" w:rsidR="00DD3C41" w:rsidRPr="00534D22" w:rsidRDefault="00DD3C41" w:rsidP="00C5065C">
            <w:pPr>
              <w:rPr>
                <w:rFonts w:ascii="AvenirNext LT Com Regular" w:hAnsi="AvenirNext LT Com Regular" w:cs="Arial"/>
                <w:lang w:val="en-GB"/>
              </w:rPr>
            </w:pPr>
            <w:r w:rsidRPr="00534D22">
              <w:rPr>
                <w:rFonts w:ascii="AvenirNext LT Com Regular" w:hAnsi="AvenirNext LT Com Regular" w:cs="Arial"/>
                <w:noProof/>
              </w:rPr>
              <w:t>13,433,21</w:t>
            </w:r>
            <w:r w:rsidR="00534D22" w:rsidRPr="00534D22">
              <w:rPr>
                <w:rFonts w:ascii="AvenirNext LT Com Regular" w:hAnsi="AvenirNext LT Com Regular" w:cs="Arial"/>
                <w:noProof/>
              </w:rPr>
              <w:t>0</w:t>
            </w:r>
          </w:p>
        </w:tc>
        <w:tc>
          <w:tcPr>
            <w:tcW w:w="2346" w:type="dxa"/>
            <w:gridSpan w:val="2"/>
            <w:tcBorders>
              <w:top w:val="single" w:sz="4" w:space="0" w:color="auto"/>
              <w:left w:val="single" w:sz="4" w:space="0" w:color="auto"/>
              <w:bottom w:val="single" w:sz="4" w:space="0" w:color="auto"/>
              <w:right w:val="single" w:sz="4" w:space="0" w:color="auto"/>
            </w:tcBorders>
          </w:tcPr>
          <w:p w14:paraId="5267CE94" w14:textId="77777777" w:rsidR="00DD3C41" w:rsidRPr="00534D22" w:rsidRDefault="00DD3C41"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36CDCA1" w14:textId="77777777" w:rsidR="00DD3C41" w:rsidRPr="00534D22" w:rsidRDefault="00DD3C41" w:rsidP="00C5065C">
            <w:pPr>
              <w:rPr>
                <w:rFonts w:ascii="AvenirNext LT Com Regular" w:hAnsi="AvenirNext LT Com Regular" w:cs="Arial"/>
                <w:lang w:val="en-GB"/>
              </w:rPr>
            </w:pPr>
            <w:r w:rsidRPr="00534D22">
              <w:rPr>
                <w:rFonts w:ascii="AvenirNext LT Com Regular" w:hAnsi="AvenirNext LT Com Regular" w:cs="Arial"/>
                <w:noProof/>
              </w:rPr>
              <w:t>17.1437</w:t>
            </w:r>
            <w:r w:rsidRPr="00534D22">
              <w:rPr>
                <w:rFonts w:ascii="AvenirNext LT Com Regular" w:hAnsi="AvenirNext LT Com Regular" w:cs="Arial"/>
              </w:rPr>
              <w:t>%</w:t>
            </w:r>
          </w:p>
        </w:tc>
      </w:tr>
      <w:tr w:rsidR="00DD3C41" w:rsidRPr="005A5CC9" w14:paraId="035BAB1B" w14:textId="77777777" w:rsidTr="005C78AA">
        <w:tblPrEx>
          <w:tblBorders>
            <w:top w:val="none" w:sz="0" w:space="0" w:color="auto"/>
            <w:left w:val="none" w:sz="0" w:space="0" w:color="auto"/>
            <w:bottom w:val="none" w:sz="0" w:space="0" w:color="auto"/>
            <w:right w:val="none" w:sz="0" w:space="0" w:color="auto"/>
          </w:tblBorders>
        </w:tblPrEx>
        <w:trPr>
          <w:trHeight w:val="470"/>
          <w:jc w:val="center"/>
        </w:trPr>
        <w:tc>
          <w:tcPr>
            <w:tcW w:w="1967" w:type="dxa"/>
            <w:tcBorders>
              <w:top w:val="single" w:sz="4" w:space="0" w:color="auto"/>
              <w:left w:val="single" w:sz="4" w:space="0" w:color="auto"/>
              <w:bottom w:val="single" w:sz="4" w:space="0" w:color="auto"/>
              <w:right w:val="single" w:sz="4" w:space="0" w:color="auto"/>
            </w:tcBorders>
          </w:tcPr>
          <w:p w14:paraId="19FB9A12" w14:textId="77777777" w:rsidR="00DD3C41" w:rsidRPr="005A5CC9" w:rsidRDefault="005C78AA" w:rsidP="00C5065C">
            <w:pPr>
              <w:rPr>
                <w:rFonts w:ascii="AvenirNext LT Com Regular" w:hAnsi="AvenirNext LT Com Regular" w:cs="Arial"/>
                <w:color w:val="FF0000"/>
                <w:lang w:val="en-GB"/>
              </w:rPr>
            </w:pPr>
            <w:r>
              <w:rPr>
                <w:rFonts w:ascii="AvenirNext LT Com Regular" w:hAnsi="AvenirNext LT Com Regular" w:cs="Arial"/>
                <w:lang w:val="en-GB" w:eastAsia="zh-CN"/>
              </w:rPr>
              <w:t>ADRs (US3440441026)</w:t>
            </w:r>
          </w:p>
        </w:tc>
        <w:tc>
          <w:tcPr>
            <w:tcW w:w="1926" w:type="dxa"/>
            <w:gridSpan w:val="3"/>
            <w:tcBorders>
              <w:top w:val="single" w:sz="4" w:space="0" w:color="auto"/>
              <w:left w:val="single" w:sz="4" w:space="0" w:color="auto"/>
              <w:bottom w:val="single" w:sz="4" w:space="0" w:color="auto"/>
              <w:right w:val="single" w:sz="4" w:space="0" w:color="auto"/>
            </w:tcBorders>
          </w:tcPr>
          <w:p w14:paraId="645274DC" w14:textId="77777777" w:rsidR="00DD3C41" w:rsidRPr="005A5CC9" w:rsidRDefault="00DD3C41"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4A5A1156" w14:textId="77777777" w:rsidR="00DD3C41" w:rsidRPr="00534D22" w:rsidRDefault="00534D22" w:rsidP="00C5065C">
            <w:pPr>
              <w:rPr>
                <w:rFonts w:ascii="AvenirNext LT Com Regular" w:hAnsi="AvenirNext LT Com Regular" w:cs="Arial"/>
                <w:lang w:val="en-GB"/>
              </w:rPr>
            </w:pPr>
            <w:r w:rsidRPr="00534D22">
              <w:rPr>
                <w:rFonts w:ascii="AvenirNext LT Com Regular" w:hAnsi="AvenirNext LT Com Regular" w:cs="Arial"/>
                <w:lang w:val="en-GB"/>
              </w:rPr>
              <w:t>6.5</w:t>
            </w:r>
          </w:p>
        </w:tc>
        <w:tc>
          <w:tcPr>
            <w:tcW w:w="2346" w:type="dxa"/>
            <w:gridSpan w:val="2"/>
            <w:tcBorders>
              <w:top w:val="single" w:sz="4" w:space="0" w:color="auto"/>
              <w:left w:val="single" w:sz="4" w:space="0" w:color="auto"/>
              <w:bottom w:val="single" w:sz="4" w:space="0" w:color="auto"/>
              <w:right w:val="single" w:sz="4" w:space="0" w:color="auto"/>
            </w:tcBorders>
          </w:tcPr>
          <w:p w14:paraId="7C57DBEB" w14:textId="77777777" w:rsidR="00DD3C41" w:rsidRPr="00534D22" w:rsidRDefault="00DD3C41"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19CB1BE" w14:textId="77777777" w:rsidR="00DD3C41" w:rsidRPr="00534D22" w:rsidRDefault="00534D22" w:rsidP="00C5065C">
            <w:pPr>
              <w:rPr>
                <w:rFonts w:ascii="AvenirNext LT Com Regular" w:hAnsi="AvenirNext LT Com Regular" w:cs="Arial"/>
                <w:lang w:val="en-GB"/>
              </w:rPr>
            </w:pPr>
            <w:r w:rsidRPr="00534D22">
              <w:rPr>
                <w:rFonts w:ascii="AvenirNext LT Com Regular" w:hAnsi="AvenirNext LT Com Regular" w:cs="Arial"/>
                <w:lang w:val="en-GB"/>
              </w:rPr>
              <w:t>0.0000%</w:t>
            </w:r>
          </w:p>
        </w:tc>
      </w:tr>
      <w:tr w:rsidR="00DD3C41" w:rsidRPr="005A5CC9" w14:paraId="3CEF1C33" w14:textId="77777777" w:rsidTr="005C78AA">
        <w:tblPrEx>
          <w:tblBorders>
            <w:top w:val="none" w:sz="0" w:space="0" w:color="auto"/>
            <w:left w:val="none" w:sz="0" w:space="0" w:color="auto"/>
            <w:bottom w:val="none" w:sz="0" w:space="0" w:color="auto"/>
            <w:right w:val="none" w:sz="0" w:space="0" w:color="auto"/>
          </w:tblBorders>
        </w:tblPrEx>
        <w:trPr>
          <w:trHeight w:val="575"/>
          <w:jc w:val="center"/>
        </w:trPr>
        <w:tc>
          <w:tcPr>
            <w:tcW w:w="1967" w:type="dxa"/>
            <w:tcBorders>
              <w:top w:val="single" w:sz="4" w:space="0" w:color="auto"/>
              <w:left w:val="single" w:sz="4" w:space="0" w:color="auto"/>
              <w:bottom w:val="single" w:sz="4" w:space="0" w:color="auto"/>
              <w:right w:val="single" w:sz="4" w:space="0" w:color="auto"/>
            </w:tcBorders>
          </w:tcPr>
          <w:p w14:paraId="6EBFDF8E" w14:textId="77777777" w:rsidR="00DD3C41" w:rsidRPr="005A5CC9" w:rsidRDefault="00DD3C41" w:rsidP="00C5065C">
            <w:pPr>
              <w:rPr>
                <w:rFonts w:ascii="AvenirNext LT Com Regular" w:hAnsi="AvenirNext LT Com Regular" w:cs="Arial"/>
                <w:lang w:val="en-GB"/>
              </w:rPr>
            </w:pPr>
          </w:p>
        </w:tc>
        <w:tc>
          <w:tcPr>
            <w:tcW w:w="1926" w:type="dxa"/>
            <w:gridSpan w:val="3"/>
            <w:tcBorders>
              <w:top w:val="single" w:sz="4" w:space="0" w:color="auto"/>
              <w:left w:val="single" w:sz="4" w:space="0" w:color="auto"/>
              <w:bottom w:val="single" w:sz="4" w:space="0" w:color="auto"/>
              <w:right w:val="single" w:sz="4" w:space="0" w:color="auto"/>
            </w:tcBorders>
          </w:tcPr>
          <w:p w14:paraId="51F045FE" w14:textId="77777777" w:rsidR="00DD3C41" w:rsidRPr="005A5CC9" w:rsidRDefault="00DD3C41"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09BA0169" w14:textId="77777777" w:rsidR="00DD3C41" w:rsidRPr="005A5CC9" w:rsidRDefault="00DD3C41" w:rsidP="00C5065C">
            <w:pPr>
              <w:rPr>
                <w:rFonts w:ascii="AvenirNext LT Com Regular" w:hAnsi="AvenirNext LT Com Regular" w:cs="Arial"/>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3FD4CE58" w14:textId="77777777" w:rsidR="00DD3C41" w:rsidRPr="005A5CC9" w:rsidRDefault="00DD3C41"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1FCDE75" w14:textId="77777777" w:rsidR="00DD3C41" w:rsidRPr="005A5CC9" w:rsidRDefault="00DD3C41" w:rsidP="00C5065C">
            <w:pPr>
              <w:rPr>
                <w:rFonts w:ascii="AvenirNext LT Com Regular" w:hAnsi="AvenirNext LT Com Regular" w:cs="Arial"/>
                <w:lang w:val="en-GB"/>
              </w:rPr>
            </w:pPr>
          </w:p>
        </w:tc>
      </w:tr>
      <w:tr w:rsidR="00DD3C41" w:rsidRPr="005A5CC9" w14:paraId="342541C6" w14:textId="77777777" w:rsidTr="005C78AA">
        <w:tblPrEx>
          <w:tblBorders>
            <w:top w:val="none" w:sz="0" w:space="0" w:color="auto"/>
            <w:left w:val="none" w:sz="0" w:space="0" w:color="auto"/>
            <w:bottom w:val="none" w:sz="0" w:space="0" w:color="auto"/>
            <w:right w:val="none" w:sz="0" w:space="0" w:color="auto"/>
          </w:tblBorders>
        </w:tblPrEx>
        <w:trPr>
          <w:trHeight w:val="470"/>
          <w:jc w:val="center"/>
        </w:trPr>
        <w:tc>
          <w:tcPr>
            <w:tcW w:w="1967" w:type="dxa"/>
            <w:tcBorders>
              <w:top w:val="single" w:sz="4" w:space="0" w:color="auto"/>
              <w:left w:val="single" w:sz="4" w:space="0" w:color="auto"/>
              <w:bottom w:val="single" w:sz="4" w:space="0" w:color="auto"/>
              <w:right w:val="single" w:sz="4" w:space="0" w:color="auto"/>
            </w:tcBorders>
          </w:tcPr>
          <w:p w14:paraId="3C19A75F" w14:textId="77777777" w:rsidR="00DD3C41" w:rsidRPr="005A5CC9" w:rsidRDefault="00DD3C41" w:rsidP="00C5065C">
            <w:pPr>
              <w:rPr>
                <w:rFonts w:ascii="AvenirNext LT Com Regular" w:hAnsi="AvenirNext LT Com Regular" w:cs="Arial"/>
                <w:b/>
                <w:lang w:val="en-GB"/>
              </w:rPr>
            </w:pPr>
            <w:r w:rsidRPr="005A5CC9">
              <w:rPr>
                <w:rFonts w:ascii="AvenirNext LT Com Regular" w:hAnsi="AvenirNext LT Com Regular" w:cs="Arial"/>
                <w:b/>
                <w:lang w:val="en-GB"/>
              </w:rPr>
              <w:t>SUBTOTAL A</w:t>
            </w:r>
          </w:p>
        </w:tc>
        <w:tc>
          <w:tcPr>
            <w:tcW w:w="1926" w:type="dxa"/>
            <w:gridSpan w:val="3"/>
            <w:tcBorders>
              <w:top w:val="single" w:sz="4" w:space="0" w:color="auto"/>
              <w:left w:val="single" w:sz="4" w:space="0" w:color="auto"/>
              <w:bottom w:val="single" w:sz="4" w:space="0" w:color="auto"/>
            </w:tcBorders>
          </w:tcPr>
          <w:p w14:paraId="3F36AEFE" w14:textId="77777777" w:rsidR="00DD3C41" w:rsidRPr="005A5CC9" w:rsidRDefault="00DD3C41" w:rsidP="00C5065C">
            <w:pPr>
              <w:rPr>
                <w:rFonts w:ascii="AvenirNext LT Com Regular" w:hAnsi="AvenirNext LT Com Regular" w:cs="Arial"/>
                <w:lang w:val="en-GB"/>
              </w:rPr>
            </w:pPr>
          </w:p>
        </w:tc>
        <w:tc>
          <w:tcPr>
            <w:tcW w:w="2195" w:type="dxa"/>
            <w:gridSpan w:val="2"/>
            <w:tcBorders>
              <w:top w:val="single" w:sz="4" w:space="0" w:color="auto"/>
              <w:bottom w:val="single" w:sz="4" w:space="0" w:color="auto"/>
              <w:right w:val="single" w:sz="4" w:space="0" w:color="auto"/>
            </w:tcBorders>
          </w:tcPr>
          <w:p w14:paraId="2FE42B0E" w14:textId="77777777" w:rsidR="00DD3C41" w:rsidRPr="00534D22" w:rsidRDefault="00DD3C41" w:rsidP="00C5065C">
            <w:pPr>
              <w:rPr>
                <w:rFonts w:ascii="AvenirNext LT Com Regular" w:hAnsi="AvenirNext LT Com Regular" w:cs="Arial"/>
                <w:lang w:val="en-GB"/>
              </w:rPr>
            </w:pPr>
            <w:r w:rsidRPr="00534D22">
              <w:rPr>
                <w:rFonts w:ascii="AvenirNext LT Com Regular" w:hAnsi="AvenirNext LT Com Regular" w:cs="Arial"/>
                <w:noProof/>
              </w:rPr>
              <w:t>13,433,21</w:t>
            </w:r>
            <w:r w:rsidR="00534D22" w:rsidRPr="00534D22">
              <w:rPr>
                <w:rFonts w:ascii="AvenirNext LT Com Regular" w:hAnsi="AvenirNext LT Com Regular" w:cs="Arial"/>
                <w:noProof/>
              </w:rPr>
              <w:t>6.5</w:t>
            </w:r>
          </w:p>
        </w:tc>
        <w:tc>
          <w:tcPr>
            <w:tcW w:w="2346" w:type="dxa"/>
            <w:gridSpan w:val="2"/>
            <w:tcBorders>
              <w:top w:val="single" w:sz="4" w:space="0" w:color="auto"/>
              <w:left w:val="single" w:sz="4" w:space="0" w:color="auto"/>
              <w:bottom w:val="single" w:sz="4" w:space="0" w:color="auto"/>
            </w:tcBorders>
          </w:tcPr>
          <w:p w14:paraId="5F547753" w14:textId="77777777" w:rsidR="00DD3C41" w:rsidRPr="00534D22" w:rsidRDefault="00DD3C41" w:rsidP="00C5065C">
            <w:pPr>
              <w:rPr>
                <w:rFonts w:ascii="AvenirNext LT Com Regular" w:hAnsi="AvenirNext LT Com Regular" w:cs="Arial"/>
                <w:lang w:val="en-GB"/>
              </w:rPr>
            </w:pPr>
          </w:p>
        </w:tc>
        <w:tc>
          <w:tcPr>
            <w:tcW w:w="2186" w:type="dxa"/>
            <w:gridSpan w:val="3"/>
            <w:tcBorders>
              <w:top w:val="single" w:sz="4" w:space="0" w:color="auto"/>
              <w:bottom w:val="single" w:sz="4" w:space="0" w:color="auto"/>
              <w:right w:val="single" w:sz="4" w:space="0" w:color="auto"/>
            </w:tcBorders>
          </w:tcPr>
          <w:p w14:paraId="467290AE" w14:textId="77777777" w:rsidR="00DD3C41" w:rsidRPr="00534D22" w:rsidRDefault="00DD3C41" w:rsidP="00C5065C">
            <w:pPr>
              <w:rPr>
                <w:rFonts w:ascii="AvenirNext LT Com Regular" w:hAnsi="AvenirNext LT Com Regular" w:cs="Arial"/>
                <w:lang w:val="en-GB"/>
              </w:rPr>
            </w:pPr>
            <w:r w:rsidRPr="00534D22">
              <w:rPr>
                <w:rFonts w:ascii="AvenirNext LT Com Regular" w:hAnsi="AvenirNext LT Com Regular" w:cs="Arial"/>
                <w:noProof/>
              </w:rPr>
              <w:t>17.1437</w:t>
            </w:r>
            <w:r w:rsidRPr="00534D22">
              <w:rPr>
                <w:rFonts w:ascii="AvenirNext LT Com Regular" w:hAnsi="AvenirNext LT Com Regular" w:cs="Arial"/>
              </w:rPr>
              <w:t>%</w:t>
            </w:r>
          </w:p>
        </w:tc>
      </w:tr>
      <w:tr w:rsidR="00DD3C41" w:rsidRPr="005A5CC9" w14:paraId="362B2432"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4590540" w14:textId="77777777" w:rsidR="00DD3C41" w:rsidRPr="005A5CC9" w:rsidRDefault="00DD3C41" w:rsidP="00C5065C">
            <w:pPr>
              <w:rPr>
                <w:rFonts w:ascii="AvenirNext LT Com Regular" w:hAnsi="AvenirNext LT Com Regular" w:cs="Arial"/>
                <w:lang w:val="en-GB"/>
              </w:rPr>
            </w:pPr>
          </w:p>
        </w:tc>
      </w:tr>
      <w:tr w:rsidR="00DD3C41" w:rsidRPr="005A5CC9" w14:paraId="3000618F" w14:textId="77777777" w:rsidTr="00B520D3">
        <w:trPr>
          <w:trHeight w:val="530"/>
          <w:jc w:val="center"/>
        </w:trPr>
        <w:tc>
          <w:tcPr>
            <w:tcW w:w="10620" w:type="dxa"/>
            <w:gridSpan w:val="11"/>
            <w:tcBorders>
              <w:top w:val="single" w:sz="4" w:space="0" w:color="auto"/>
              <w:bottom w:val="single" w:sz="4" w:space="0" w:color="auto"/>
            </w:tcBorders>
            <w:vAlign w:val="center"/>
          </w:tcPr>
          <w:p w14:paraId="301851A1" w14:textId="77777777" w:rsidR="00DD3C41" w:rsidRPr="005A5CC9" w:rsidRDefault="00DD3C41" w:rsidP="00347AA4">
            <w:pPr>
              <w:rPr>
                <w:rFonts w:ascii="AvenirNext LT Com Regular" w:hAnsi="AvenirNext LT Com Regular" w:cs="Arial"/>
                <w:b/>
                <w:lang w:val="en-GB"/>
              </w:rPr>
            </w:pPr>
            <w:r w:rsidRPr="005A5CC9">
              <w:rPr>
                <w:rFonts w:ascii="AvenirNext LT Com Regular" w:hAnsi="AvenirNext LT Com Regular" w:cs="Arial"/>
                <w:b/>
                <w:lang w:val="en-GB"/>
              </w:rPr>
              <w:t xml:space="preserve">B 1: Financial Instruments according to Regulation 17(1)(a) of the Regulations  </w:t>
            </w:r>
          </w:p>
        </w:tc>
      </w:tr>
      <w:tr w:rsidR="00DD3C41" w:rsidRPr="005A5CC9" w14:paraId="493793A1" w14:textId="77777777" w:rsidTr="00B520D3">
        <w:trPr>
          <w:jc w:val="center"/>
        </w:trPr>
        <w:tc>
          <w:tcPr>
            <w:tcW w:w="2081" w:type="dxa"/>
            <w:gridSpan w:val="2"/>
            <w:tcBorders>
              <w:top w:val="single" w:sz="4" w:space="0" w:color="auto"/>
              <w:bottom w:val="single" w:sz="4" w:space="0" w:color="auto"/>
              <w:right w:val="single" w:sz="4" w:space="0" w:color="auto"/>
            </w:tcBorders>
            <w:vAlign w:val="center"/>
          </w:tcPr>
          <w:p w14:paraId="19AB7D26"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2ECD83E"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Expiration</w:t>
            </w:r>
            <w:r w:rsidRPr="005A5CC9">
              <w:rPr>
                <w:rFonts w:ascii="AvenirNext LT Com Regular" w:hAnsi="AvenirNext LT Com Regular" w:cs="Arial"/>
                <w:b/>
                <w:sz w:val="20"/>
                <w:szCs w:val="20"/>
                <w:lang w:val="en-GB"/>
              </w:rPr>
              <w:br/>
              <w:t>date</w:t>
            </w:r>
            <w:r w:rsidRPr="005A5CC9">
              <w:rPr>
                <w:rFonts w:ascii="AvenirNext LT Com Regular" w:hAnsi="AvenirNext LT Com Regular" w:cs="Arial"/>
                <w:sz w:val="20"/>
                <w:szCs w:val="20"/>
                <w:vertAlign w:val="superscript"/>
                <w:lang w:val="en-GB"/>
              </w:rPr>
              <w:t>x</w:t>
            </w:r>
          </w:p>
        </w:tc>
        <w:tc>
          <w:tcPr>
            <w:tcW w:w="2570" w:type="dxa"/>
            <w:gridSpan w:val="3"/>
            <w:tcBorders>
              <w:top w:val="single" w:sz="4" w:space="0" w:color="auto"/>
              <w:left w:val="single" w:sz="4" w:space="0" w:color="auto"/>
              <w:bottom w:val="single" w:sz="4" w:space="0" w:color="auto"/>
              <w:right w:val="single" w:sz="4" w:space="0" w:color="auto"/>
            </w:tcBorders>
            <w:vAlign w:val="center"/>
          </w:tcPr>
          <w:p w14:paraId="3330C0A1"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Exercise/ </w:t>
            </w:r>
            <w:r w:rsidRPr="005A5CC9">
              <w:rPr>
                <w:rFonts w:ascii="AvenirNext LT Com Regular" w:hAnsi="AvenirNext LT Com Regular" w:cs="Arial"/>
                <w:b/>
                <w:sz w:val="20"/>
                <w:szCs w:val="20"/>
                <w:lang w:val="en-GB"/>
              </w:rPr>
              <w:br/>
              <w:t>Conversion Period</w:t>
            </w:r>
            <w:r w:rsidRPr="005A5CC9">
              <w:rPr>
                <w:rFonts w:ascii="AvenirNext LT Com Regular" w:hAnsi="AvenirNext LT Com Regular" w:cs="Arial"/>
                <w:sz w:val="20"/>
                <w:szCs w:val="20"/>
                <w:vertAlign w:val="superscript"/>
                <w:lang w:val="en-GB"/>
              </w:rPr>
              <w:t>xi</w:t>
            </w:r>
          </w:p>
        </w:tc>
        <w:tc>
          <w:tcPr>
            <w:tcW w:w="2455" w:type="dxa"/>
            <w:gridSpan w:val="3"/>
            <w:tcBorders>
              <w:top w:val="single" w:sz="4" w:space="0" w:color="auto"/>
              <w:left w:val="single" w:sz="4" w:space="0" w:color="auto"/>
              <w:bottom w:val="single" w:sz="4" w:space="0" w:color="auto"/>
              <w:right w:val="single" w:sz="4" w:space="0" w:color="auto"/>
            </w:tcBorders>
            <w:vAlign w:val="center"/>
          </w:tcPr>
          <w:p w14:paraId="705AAEDC"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61F32DF9"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DD3C41" w:rsidRPr="005A5CC9" w14:paraId="06608C8C"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74277016" w14:textId="77777777" w:rsidR="00DD3C41" w:rsidRPr="005A5CC9" w:rsidRDefault="00BC630A" w:rsidP="00F61945">
            <w:pPr>
              <w:rPr>
                <w:rFonts w:ascii="AvenirNext LT Com Regular" w:hAnsi="AvenirNext LT Com Regular" w:cs="Arial"/>
                <w:color w:val="FF0000"/>
                <w:lang w:val="en-GB"/>
              </w:rPr>
            </w:pPr>
            <w:r>
              <w:rPr>
                <w:rFonts w:ascii="AvenirNext LT Com Regular" w:hAnsi="AvenirNext LT Com Regular" w:cs="Arial"/>
              </w:rPr>
              <w:t>N/A</w:t>
            </w:r>
          </w:p>
        </w:tc>
        <w:tc>
          <w:tcPr>
            <w:tcW w:w="1437" w:type="dxa"/>
            <w:tcBorders>
              <w:top w:val="single" w:sz="4" w:space="0" w:color="auto"/>
              <w:left w:val="single" w:sz="4" w:space="0" w:color="auto"/>
              <w:bottom w:val="single" w:sz="4" w:space="0" w:color="auto"/>
              <w:right w:val="single" w:sz="4" w:space="0" w:color="auto"/>
            </w:tcBorders>
          </w:tcPr>
          <w:p w14:paraId="2803EBB6" w14:textId="77777777" w:rsidR="00DD3C41" w:rsidRPr="005A5CC9" w:rsidRDefault="00DD3C41"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3976785D" w14:textId="77777777" w:rsidR="00DD3C41" w:rsidRPr="005A5CC9" w:rsidRDefault="00DD3C41"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10F45A0F" w14:textId="77777777" w:rsidR="00DD3C41" w:rsidRPr="005A5CC9" w:rsidRDefault="00DD3C41"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092FB5DD" w14:textId="77777777" w:rsidR="00DD3C41" w:rsidRPr="005A5CC9" w:rsidRDefault="00DD3C41" w:rsidP="00C5065C">
            <w:pPr>
              <w:rPr>
                <w:rFonts w:ascii="AvenirNext LT Com Regular" w:hAnsi="AvenirNext LT Com Regular" w:cs="Arial"/>
                <w:lang w:val="en-GB"/>
              </w:rPr>
            </w:pPr>
          </w:p>
        </w:tc>
      </w:tr>
      <w:tr w:rsidR="00DD3C41" w:rsidRPr="005A5CC9" w14:paraId="7E148077"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40FC7F3F" w14:textId="77777777" w:rsidR="00DD3C41" w:rsidRPr="005A5CC9" w:rsidRDefault="00DD3C41"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31AA6A0E" w14:textId="77777777" w:rsidR="00DD3C41" w:rsidRPr="005A5CC9" w:rsidRDefault="00DD3C41"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71B37094" w14:textId="77777777" w:rsidR="00DD3C41" w:rsidRPr="005A5CC9" w:rsidRDefault="00DD3C41"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0BF2C146" w14:textId="77777777" w:rsidR="00DD3C41" w:rsidRPr="005A5CC9" w:rsidRDefault="00DD3C41"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7AED564B" w14:textId="77777777" w:rsidR="00DD3C41" w:rsidRPr="005A5CC9" w:rsidRDefault="00DD3C41" w:rsidP="00C5065C">
            <w:pPr>
              <w:rPr>
                <w:rFonts w:ascii="AvenirNext LT Com Regular" w:hAnsi="AvenirNext LT Com Regular" w:cs="Arial"/>
                <w:lang w:val="en-GB"/>
              </w:rPr>
            </w:pPr>
          </w:p>
        </w:tc>
      </w:tr>
      <w:tr w:rsidR="00DD3C41" w:rsidRPr="005A5CC9" w14:paraId="38077E49"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739153EE" w14:textId="77777777" w:rsidR="00DD3C41" w:rsidRPr="005A5CC9" w:rsidRDefault="00DD3C41"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294DD7A9" w14:textId="77777777" w:rsidR="00DD3C41" w:rsidRPr="005A5CC9" w:rsidRDefault="00DD3C41"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2A572E29" w14:textId="77777777" w:rsidR="00DD3C41" w:rsidRPr="005A5CC9" w:rsidRDefault="00DD3C41"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6D92A479" w14:textId="77777777" w:rsidR="00DD3C41" w:rsidRPr="005A5CC9" w:rsidRDefault="00DD3C41"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2DBC9E09" w14:textId="77777777" w:rsidR="00DD3C41" w:rsidRPr="005A5CC9" w:rsidRDefault="00DD3C41" w:rsidP="00C5065C">
            <w:pPr>
              <w:rPr>
                <w:rFonts w:ascii="AvenirNext LT Com Regular" w:hAnsi="AvenirNext LT Com Regular" w:cs="Arial"/>
                <w:lang w:val="en-GB"/>
              </w:rPr>
            </w:pPr>
          </w:p>
        </w:tc>
      </w:tr>
      <w:tr w:rsidR="00DD3C41" w:rsidRPr="005A5CC9" w14:paraId="0F36D0FA" w14:textId="77777777" w:rsidTr="00B520D3">
        <w:trPr>
          <w:trHeight w:val="481"/>
          <w:jc w:val="center"/>
        </w:trPr>
        <w:tc>
          <w:tcPr>
            <w:tcW w:w="2081" w:type="dxa"/>
            <w:gridSpan w:val="2"/>
            <w:tcBorders>
              <w:top w:val="single" w:sz="4" w:space="0" w:color="auto"/>
              <w:left w:val="nil"/>
              <w:bottom w:val="nil"/>
              <w:right w:val="nil"/>
            </w:tcBorders>
          </w:tcPr>
          <w:p w14:paraId="12848725" w14:textId="77777777" w:rsidR="00DD3C41" w:rsidRPr="005A5CC9" w:rsidRDefault="00DD3C41" w:rsidP="00C5065C">
            <w:pPr>
              <w:rPr>
                <w:rFonts w:ascii="AvenirNext LT Com Regular" w:hAnsi="AvenirNext LT Com Regular" w:cs="Arial"/>
                <w:lang w:val="en-GB"/>
              </w:rPr>
            </w:pPr>
          </w:p>
        </w:tc>
        <w:tc>
          <w:tcPr>
            <w:tcW w:w="1437" w:type="dxa"/>
            <w:tcBorders>
              <w:top w:val="single" w:sz="4" w:space="0" w:color="auto"/>
              <w:left w:val="nil"/>
              <w:bottom w:val="nil"/>
              <w:right w:val="single" w:sz="4" w:space="0" w:color="auto"/>
            </w:tcBorders>
          </w:tcPr>
          <w:p w14:paraId="01415B01" w14:textId="77777777" w:rsidR="00DD3C41" w:rsidRPr="005A5CC9" w:rsidRDefault="00DD3C41"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434CF08F" w14:textId="77777777" w:rsidR="00DD3C41" w:rsidRPr="005A5CC9" w:rsidRDefault="00DD3C41" w:rsidP="00C5065C">
            <w:pPr>
              <w:rPr>
                <w:rFonts w:ascii="AvenirNext LT Com Regular" w:hAnsi="AvenirNext LT Com Regular" w:cs="Arial"/>
                <w:b/>
                <w:lang w:val="en-GB"/>
              </w:rPr>
            </w:pPr>
            <w:r w:rsidRPr="005A5CC9">
              <w:rPr>
                <w:rFonts w:ascii="AvenirNext LT Com Regular" w:hAnsi="AvenirNext LT Com Regular" w:cs="Arial"/>
                <w:b/>
                <w:lang w:val="en-GB"/>
              </w:rPr>
              <w:t>SUBTOTAL B.1</w:t>
            </w:r>
          </w:p>
        </w:tc>
        <w:tc>
          <w:tcPr>
            <w:tcW w:w="2455" w:type="dxa"/>
            <w:gridSpan w:val="3"/>
            <w:tcBorders>
              <w:top w:val="single" w:sz="4" w:space="0" w:color="auto"/>
              <w:left w:val="single" w:sz="4" w:space="0" w:color="auto"/>
              <w:bottom w:val="single" w:sz="4" w:space="0" w:color="auto"/>
              <w:right w:val="single" w:sz="4" w:space="0" w:color="auto"/>
            </w:tcBorders>
          </w:tcPr>
          <w:p w14:paraId="79B56474" w14:textId="77777777" w:rsidR="00DD3C41" w:rsidRPr="005A5CC9" w:rsidRDefault="00DD3C41"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3EDBBEE3" w14:textId="77777777" w:rsidR="00DD3C41" w:rsidRPr="005A5CC9" w:rsidRDefault="00DD3C41" w:rsidP="00C5065C">
            <w:pPr>
              <w:rPr>
                <w:rFonts w:ascii="AvenirNext LT Com Regular" w:hAnsi="AvenirNext LT Com Regular" w:cs="Arial"/>
                <w:lang w:val="en-GB"/>
              </w:rPr>
            </w:pPr>
          </w:p>
        </w:tc>
      </w:tr>
      <w:tr w:rsidR="00DD3C41" w:rsidRPr="005A5CC9" w14:paraId="07B6AC54"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FBB760" w14:textId="77777777" w:rsidR="00DD3C41" w:rsidRPr="005A5CC9" w:rsidRDefault="00DD3C41" w:rsidP="00C5065C">
            <w:pPr>
              <w:rPr>
                <w:rFonts w:ascii="AvenirNext LT Com Regular" w:hAnsi="AvenirNext LT Com Regular" w:cs="Arial"/>
                <w:lang w:val="en-GB"/>
              </w:rPr>
            </w:pPr>
          </w:p>
        </w:tc>
      </w:tr>
      <w:tr w:rsidR="00DD3C41" w:rsidRPr="005A5CC9" w14:paraId="74A7072C" w14:textId="77777777" w:rsidTr="00B520D3">
        <w:trPr>
          <w:trHeight w:val="408"/>
          <w:jc w:val="center"/>
        </w:trPr>
        <w:tc>
          <w:tcPr>
            <w:tcW w:w="10620" w:type="dxa"/>
            <w:gridSpan w:val="11"/>
            <w:tcBorders>
              <w:top w:val="single" w:sz="4" w:space="0" w:color="auto"/>
              <w:bottom w:val="single" w:sz="4" w:space="0" w:color="auto"/>
            </w:tcBorders>
            <w:vAlign w:val="center"/>
          </w:tcPr>
          <w:p w14:paraId="05FDCCD0" w14:textId="77777777" w:rsidR="00DD3C41" w:rsidRPr="005A5CC9" w:rsidRDefault="00DD3C41" w:rsidP="00347AA4">
            <w:pPr>
              <w:rPr>
                <w:rFonts w:ascii="AvenirNext LT Com Regular" w:hAnsi="AvenirNext LT Com Regular" w:cs="Arial"/>
                <w:b/>
                <w:lang w:val="en-GB"/>
              </w:rPr>
            </w:pPr>
            <w:r w:rsidRPr="005A5CC9">
              <w:rPr>
                <w:rFonts w:ascii="AvenirNext LT Com Regular" w:hAnsi="AvenirNext LT Com Regular" w:cs="Arial"/>
                <w:b/>
                <w:lang w:val="en-GB"/>
              </w:rPr>
              <w:t>B 2: Financial Instruments with similar economic effect according to Regulation 17(1)(b) of the Regulations</w:t>
            </w:r>
          </w:p>
        </w:tc>
      </w:tr>
      <w:tr w:rsidR="00DD3C41" w:rsidRPr="005A5CC9" w14:paraId="189EE941" w14:textId="77777777" w:rsidTr="005C78AA">
        <w:trPr>
          <w:jc w:val="center"/>
        </w:trPr>
        <w:tc>
          <w:tcPr>
            <w:tcW w:w="1967" w:type="dxa"/>
            <w:tcBorders>
              <w:top w:val="single" w:sz="4" w:space="0" w:color="auto"/>
              <w:bottom w:val="single" w:sz="4" w:space="0" w:color="auto"/>
              <w:right w:val="single" w:sz="4" w:space="0" w:color="auto"/>
            </w:tcBorders>
            <w:vAlign w:val="center"/>
          </w:tcPr>
          <w:p w14:paraId="46CB2B5B"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Type of financial instrument</w:t>
            </w: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7B4B0C02"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Expiration</w:t>
            </w:r>
            <w:r w:rsidRPr="005A5CC9">
              <w:rPr>
                <w:rFonts w:ascii="AvenirNext LT Com Regular" w:hAnsi="AvenirNext LT Com Regular" w:cs="Arial"/>
                <w:b/>
                <w:sz w:val="20"/>
                <w:szCs w:val="20"/>
                <w:lang w:val="en-GB"/>
              </w:rPr>
              <w:br/>
              <w:t>date</w:t>
            </w:r>
            <w:r w:rsidRPr="005A5CC9">
              <w:rPr>
                <w:rFonts w:ascii="AvenirNext LT Com Regular" w:hAnsi="AvenirNext LT Com Regular" w:cs="Arial"/>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918B3A6"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Exercise/ </w:t>
            </w:r>
            <w:r w:rsidRPr="005A5CC9">
              <w:rPr>
                <w:rFonts w:ascii="AvenirNext LT Com Regular" w:hAnsi="AvenirNext LT Com Regular" w:cs="Arial"/>
                <w:b/>
                <w:sz w:val="20"/>
                <w:szCs w:val="20"/>
                <w:lang w:val="en-GB"/>
              </w:rPr>
              <w:br/>
              <w:t xml:space="preserve">Conversion Period </w:t>
            </w:r>
            <w:r w:rsidRPr="005A5CC9">
              <w:rPr>
                <w:rFonts w:ascii="AvenirNext LT Com Regular" w:hAnsi="AvenirNext LT Com Regular" w:cs="Arial"/>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B091CB"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Physical or cash settlement</w:t>
            </w:r>
            <w:r w:rsidRPr="005A5CC9">
              <w:rPr>
                <w:rFonts w:ascii="AvenirNext LT Com Regular" w:hAnsi="AvenirNext LT Com Regular" w:cs="Arial"/>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77D5CBD8"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FFA1906" w14:textId="77777777" w:rsidR="00DD3C41" w:rsidRPr="005A5CC9" w:rsidRDefault="00DD3C4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DD3C41" w:rsidRPr="005A5CC9" w14:paraId="5CBC930D" w14:textId="77777777" w:rsidTr="005C78AA">
        <w:trPr>
          <w:trHeight w:val="481"/>
          <w:jc w:val="center"/>
        </w:trPr>
        <w:tc>
          <w:tcPr>
            <w:tcW w:w="1967" w:type="dxa"/>
            <w:tcBorders>
              <w:top w:val="single" w:sz="4" w:space="0" w:color="auto"/>
              <w:bottom w:val="single" w:sz="4" w:space="0" w:color="auto"/>
              <w:right w:val="single" w:sz="4" w:space="0" w:color="auto"/>
            </w:tcBorders>
          </w:tcPr>
          <w:p w14:paraId="23670F93" w14:textId="77777777" w:rsidR="00DD3C41" w:rsidRPr="005A5CC9" w:rsidRDefault="00BC630A" w:rsidP="00F61945">
            <w:pPr>
              <w:rPr>
                <w:rFonts w:ascii="AvenirNext LT Com Regular" w:hAnsi="AvenirNext LT Com Regular" w:cs="Arial"/>
                <w:color w:val="FF0000"/>
                <w:lang w:val="en-GB"/>
              </w:rPr>
            </w:pPr>
            <w:r>
              <w:rPr>
                <w:rFonts w:ascii="AvenirNext LT Com Regular" w:hAnsi="AvenirNext LT Com Regular" w:cs="Arial"/>
              </w:rPr>
              <w:t>N/A</w:t>
            </w:r>
          </w:p>
        </w:tc>
        <w:tc>
          <w:tcPr>
            <w:tcW w:w="1551" w:type="dxa"/>
            <w:gridSpan w:val="2"/>
            <w:tcBorders>
              <w:top w:val="single" w:sz="4" w:space="0" w:color="auto"/>
              <w:left w:val="single" w:sz="4" w:space="0" w:color="auto"/>
              <w:bottom w:val="single" w:sz="4" w:space="0" w:color="auto"/>
              <w:right w:val="single" w:sz="4" w:space="0" w:color="auto"/>
            </w:tcBorders>
          </w:tcPr>
          <w:p w14:paraId="43CD2D47" w14:textId="77777777" w:rsidR="00DD3C41" w:rsidRPr="005A5CC9" w:rsidRDefault="00DD3C41"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14EE372" w14:textId="77777777" w:rsidR="00DD3C41" w:rsidRPr="005A5CC9" w:rsidRDefault="00DD3C41"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A786069" w14:textId="77777777" w:rsidR="00DD3C41" w:rsidRPr="005A5CC9" w:rsidRDefault="00DD3C41" w:rsidP="00C5065C">
            <w:pPr>
              <w:rPr>
                <w:rFonts w:ascii="AvenirNext LT Com Regular" w:hAnsi="AvenirNext LT Com Regular" w:cs="Arial"/>
                <w:b/>
                <w:lang w:val="en-GB"/>
              </w:rPr>
            </w:pPr>
          </w:p>
        </w:tc>
        <w:tc>
          <w:tcPr>
            <w:tcW w:w="1535" w:type="dxa"/>
            <w:gridSpan w:val="3"/>
            <w:tcBorders>
              <w:top w:val="single" w:sz="4" w:space="0" w:color="auto"/>
              <w:left w:val="single" w:sz="4" w:space="0" w:color="auto"/>
              <w:bottom w:val="single" w:sz="4" w:space="0" w:color="auto"/>
            </w:tcBorders>
            <w:vAlign w:val="center"/>
          </w:tcPr>
          <w:p w14:paraId="37176760" w14:textId="77777777" w:rsidR="00DD3C41" w:rsidRPr="005A5CC9" w:rsidRDefault="00DD3C41" w:rsidP="00C5065C">
            <w:pPr>
              <w:rPr>
                <w:rFonts w:ascii="AvenirNext LT Com Regular" w:hAnsi="AvenirNext LT Com Regular" w:cs="Arial"/>
                <w:b/>
                <w:lang w:val="en-GB"/>
              </w:rPr>
            </w:pPr>
          </w:p>
        </w:tc>
        <w:tc>
          <w:tcPr>
            <w:tcW w:w="1992" w:type="dxa"/>
            <w:tcBorders>
              <w:top w:val="single" w:sz="4" w:space="0" w:color="auto"/>
              <w:left w:val="single" w:sz="4" w:space="0" w:color="auto"/>
              <w:bottom w:val="single" w:sz="4" w:space="0" w:color="auto"/>
            </w:tcBorders>
            <w:vAlign w:val="center"/>
          </w:tcPr>
          <w:p w14:paraId="17E58F71" w14:textId="77777777" w:rsidR="00DD3C41" w:rsidRPr="005A5CC9" w:rsidRDefault="00DD3C41" w:rsidP="00C5065C">
            <w:pPr>
              <w:rPr>
                <w:rFonts w:ascii="AvenirNext LT Com Regular" w:hAnsi="AvenirNext LT Com Regular" w:cs="Arial"/>
                <w:b/>
                <w:lang w:val="en-GB"/>
              </w:rPr>
            </w:pPr>
          </w:p>
        </w:tc>
      </w:tr>
      <w:tr w:rsidR="00DD3C41" w:rsidRPr="005A5CC9" w14:paraId="5D0AAFE3" w14:textId="77777777" w:rsidTr="005C78AA">
        <w:trPr>
          <w:trHeight w:val="481"/>
          <w:jc w:val="center"/>
        </w:trPr>
        <w:tc>
          <w:tcPr>
            <w:tcW w:w="1967" w:type="dxa"/>
            <w:tcBorders>
              <w:top w:val="single" w:sz="4" w:space="0" w:color="auto"/>
              <w:bottom w:val="single" w:sz="4" w:space="0" w:color="auto"/>
              <w:right w:val="single" w:sz="4" w:space="0" w:color="auto"/>
            </w:tcBorders>
          </w:tcPr>
          <w:p w14:paraId="496251FB" w14:textId="77777777" w:rsidR="00DD3C41" w:rsidRPr="005A5CC9" w:rsidRDefault="00DD3C41" w:rsidP="00C5065C">
            <w:pPr>
              <w:rPr>
                <w:rFonts w:ascii="AvenirNext LT Com Regular" w:hAnsi="AvenirNext LT Com Regular" w:cs="Arial"/>
                <w:lang w:val="en-GB"/>
              </w:rPr>
            </w:pPr>
          </w:p>
        </w:tc>
        <w:tc>
          <w:tcPr>
            <w:tcW w:w="1551" w:type="dxa"/>
            <w:gridSpan w:val="2"/>
            <w:tcBorders>
              <w:top w:val="single" w:sz="4" w:space="0" w:color="auto"/>
              <w:left w:val="single" w:sz="4" w:space="0" w:color="auto"/>
              <w:bottom w:val="single" w:sz="4" w:space="0" w:color="auto"/>
              <w:right w:val="single" w:sz="4" w:space="0" w:color="auto"/>
            </w:tcBorders>
          </w:tcPr>
          <w:p w14:paraId="5BEFF87A" w14:textId="77777777" w:rsidR="00DD3C41" w:rsidRPr="005A5CC9" w:rsidRDefault="00DD3C41"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01C488C" w14:textId="77777777" w:rsidR="00DD3C41" w:rsidRPr="005A5CC9" w:rsidRDefault="00DD3C41"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817EFBC" w14:textId="77777777" w:rsidR="00DD3C41" w:rsidRPr="005A5CC9" w:rsidRDefault="00DD3C41"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4954E713" w14:textId="77777777" w:rsidR="00DD3C41" w:rsidRPr="005A5CC9" w:rsidRDefault="00DD3C41"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59318D68" w14:textId="77777777" w:rsidR="00DD3C41" w:rsidRPr="005A5CC9" w:rsidRDefault="00DD3C41" w:rsidP="00C5065C">
            <w:pPr>
              <w:rPr>
                <w:rFonts w:ascii="AvenirNext LT Com Regular" w:hAnsi="AvenirNext LT Com Regular" w:cs="Arial"/>
                <w:lang w:val="en-GB"/>
              </w:rPr>
            </w:pPr>
          </w:p>
        </w:tc>
      </w:tr>
      <w:tr w:rsidR="00DD3C41" w:rsidRPr="005A5CC9" w14:paraId="0DD797EF" w14:textId="77777777" w:rsidTr="005C78AA">
        <w:trPr>
          <w:trHeight w:val="481"/>
          <w:jc w:val="center"/>
        </w:trPr>
        <w:tc>
          <w:tcPr>
            <w:tcW w:w="1967" w:type="dxa"/>
            <w:tcBorders>
              <w:top w:val="single" w:sz="4" w:space="0" w:color="auto"/>
              <w:bottom w:val="single" w:sz="4" w:space="0" w:color="auto"/>
              <w:right w:val="single" w:sz="4" w:space="0" w:color="auto"/>
            </w:tcBorders>
          </w:tcPr>
          <w:p w14:paraId="7E0A80E3" w14:textId="77777777" w:rsidR="00DD3C41" w:rsidRPr="005A5CC9" w:rsidRDefault="00DD3C41" w:rsidP="00C5065C">
            <w:pPr>
              <w:rPr>
                <w:rFonts w:ascii="AvenirNext LT Com Regular" w:hAnsi="AvenirNext LT Com Regular" w:cs="Arial"/>
                <w:lang w:val="en-GB"/>
              </w:rPr>
            </w:pPr>
          </w:p>
        </w:tc>
        <w:tc>
          <w:tcPr>
            <w:tcW w:w="1551" w:type="dxa"/>
            <w:gridSpan w:val="2"/>
            <w:tcBorders>
              <w:top w:val="single" w:sz="4" w:space="0" w:color="auto"/>
              <w:left w:val="single" w:sz="4" w:space="0" w:color="auto"/>
              <w:bottom w:val="single" w:sz="4" w:space="0" w:color="auto"/>
              <w:right w:val="single" w:sz="4" w:space="0" w:color="auto"/>
            </w:tcBorders>
          </w:tcPr>
          <w:p w14:paraId="73FF741B" w14:textId="77777777" w:rsidR="00DD3C41" w:rsidRPr="005A5CC9" w:rsidRDefault="00DD3C41"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A162287" w14:textId="77777777" w:rsidR="00DD3C41" w:rsidRPr="005A5CC9" w:rsidRDefault="00DD3C41"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E374C1E" w14:textId="77777777" w:rsidR="00DD3C41" w:rsidRPr="005A5CC9" w:rsidRDefault="00DD3C41"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1A6FE1C9" w14:textId="77777777" w:rsidR="00DD3C41" w:rsidRPr="005A5CC9" w:rsidRDefault="00DD3C41"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5135890D" w14:textId="77777777" w:rsidR="00DD3C41" w:rsidRPr="005A5CC9" w:rsidRDefault="00DD3C41" w:rsidP="00C5065C">
            <w:pPr>
              <w:rPr>
                <w:rFonts w:ascii="AvenirNext LT Com Regular" w:hAnsi="AvenirNext LT Com Regular" w:cs="Arial"/>
                <w:lang w:val="en-GB"/>
              </w:rPr>
            </w:pPr>
          </w:p>
        </w:tc>
      </w:tr>
      <w:tr w:rsidR="00DD3C41" w:rsidRPr="005A5CC9" w14:paraId="46BEF8AF" w14:textId="77777777" w:rsidTr="005C78AA">
        <w:trPr>
          <w:trHeight w:val="481"/>
          <w:jc w:val="center"/>
        </w:trPr>
        <w:tc>
          <w:tcPr>
            <w:tcW w:w="1967" w:type="dxa"/>
            <w:tcBorders>
              <w:top w:val="single" w:sz="4" w:space="0" w:color="auto"/>
              <w:left w:val="nil"/>
              <w:bottom w:val="nil"/>
              <w:right w:val="nil"/>
            </w:tcBorders>
          </w:tcPr>
          <w:p w14:paraId="22EC67FE" w14:textId="77777777" w:rsidR="00DD3C41" w:rsidRPr="005A5CC9" w:rsidRDefault="00DD3C41" w:rsidP="00C5065C">
            <w:pPr>
              <w:rPr>
                <w:rFonts w:ascii="AvenirNext LT Com Regular" w:hAnsi="AvenirNext LT Com Regular" w:cs="Arial"/>
                <w:lang w:val="en-GB"/>
              </w:rPr>
            </w:pPr>
          </w:p>
        </w:tc>
        <w:tc>
          <w:tcPr>
            <w:tcW w:w="1551" w:type="dxa"/>
            <w:gridSpan w:val="2"/>
            <w:tcBorders>
              <w:top w:val="single" w:sz="4" w:space="0" w:color="auto"/>
              <w:left w:val="nil"/>
              <w:bottom w:val="nil"/>
              <w:right w:val="nil"/>
            </w:tcBorders>
          </w:tcPr>
          <w:p w14:paraId="625E4FA4" w14:textId="77777777" w:rsidR="00DD3C41" w:rsidRPr="005A5CC9" w:rsidRDefault="00DD3C41" w:rsidP="00C5065C">
            <w:pPr>
              <w:rPr>
                <w:rFonts w:ascii="AvenirNext LT Com Regular" w:hAnsi="AvenirNext LT Com Regular" w:cs="Arial"/>
                <w:lang w:val="en-GB"/>
              </w:rPr>
            </w:pPr>
          </w:p>
        </w:tc>
        <w:tc>
          <w:tcPr>
            <w:tcW w:w="1795" w:type="dxa"/>
            <w:gridSpan w:val="2"/>
            <w:tcBorders>
              <w:top w:val="single" w:sz="4" w:space="0" w:color="auto"/>
              <w:left w:val="nil"/>
              <w:bottom w:val="nil"/>
              <w:right w:val="single" w:sz="4" w:space="0" w:color="auto"/>
            </w:tcBorders>
          </w:tcPr>
          <w:p w14:paraId="572234A6" w14:textId="77777777" w:rsidR="00DD3C41" w:rsidRPr="005A5CC9" w:rsidRDefault="00DD3C41"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64A97A0" w14:textId="77777777" w:rsidR="00DD3C41" w:rsidRPr="005A5CC9" w:rsidRDefault="00DD3C41" w:rsidP="00C5065C">
            <w:pPr>
              <w:rPr>
                <w:rFonts w:ascii="AvenirNext LT Com Regular" w:hAnsi="AvenirNext LT Com Regular" w:cs="Arial"/>
                <w:lang w:val="en-GB"/>
              </w:rPr>
            </w:pPr>
            <w:r w:rsidRPr="005A5CC9">
              <w:rPr>
                <w:rFonts w:ascii="AvenirNext LT Com Regular" w:hAnsi="AvenirNext LT Com Regular" w:cs="Arial"/>
                <w:b/>
                <w:lang w:val="en-GB"/>
              </w:rPr>
              <w:t>SUBTOTAL B.2</w:t>
            </w:r>
          </w:p>
        </w:tc>
        <w:tc>
          <w:tcPr>
            <w:tcW w:w="1535" w:type="dxa"/>
            <w:gridSpan w:val="3"/>
            <w:tcBorders>
              <w:top w:val="single" w:sz="4" w:space="0" w:color="auto"/>
              <w:left w:val="single" w:sz="4" w:space="0" w:color="auto"/>
              <w:bottom w:val="single" w:sz="4" w:space="0" w:color="auto"/>
            </w:tcBorders>
          </w:tcPr>
          <w:p w14:paraId="06A7AE5E" w14:textId="77777777" w:rsidR="00DD3C41" w:rsidRPr="005A5CC9" w:rsidRDefault="00DD3C41"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right w:val="single" w:sz="4" w:space="0" w:color="auto"/>
            </w:tcBorders>
          </w:tcPr>
          <w:p w14:paraId="69D90C6F" w14:textId="77777777" w:rsidR="00DD3C41" w:rsidRPr="005A5CC9" w:rsidRDefault="00DD3C41" w:rsidP="00C5065C">
            <w:pPr>
              <w:rPr>
                <w:rFonts w:ascii="AvenirNext LT Com Regular" w:hAnsi="AvenirNext LT Com Regular" w:cs="Arial"/>
                <w:lang w:val="en-GB"/>
              </w:rPr>
            </w:pPr>
          </w:p>
        </w:tc>
      </w:tr>
    </w:tbl>
    <w:p w14:paraId="27571CCE" w14:textId="77777777" w:rsidR="00DD3C41" w:rsidRPr="005A5CC9" w:rsidRDefault="00DD3C41">
      <w:pPr>
        <w:rPr>
          <w:rFonts w:ascii="AvenirNext LT Com Regular" w:hAnsi="AvenirNext LT Com Regular" w:cs="Arial"/>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DD3C41" w:rsidRPr="005A5CC9" w14:paraId="7C8BBB18" w14:textId="77777777" w:rsidTr="00971EC6">
        <w:trPr>
          <w:trHeight w:val="1047"/>
        </w:trPr>
        <w:tc>
          <w:tcPr>
            <w:tcW w:w="10620" w:type="dxa"/>
            <w:gridSpan w:val="4"/>
            <w:tcBorders>
              <w:bottom w:val="nil"/>
            </w:tcBorders>
          </w:tcPr>
          <w:p w14:paraId="53F8CC66" w14:textId="77777777" w:rsidR="00DD3C41" w:rsidRPr="005A5CC9" w:rsidRDefault="00DD3C4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10. Information in relation to the person subject to the notification obligation </w:t>
            </w:r>
          </w:p>
          <w:p w14:paraId="0AC63C6D" w14:textId="77777777" w:rsidR="00DD3C41" w:rsidRPr="005A5CC9" w:rsidRDefault="00DD3C41" w:rsidP="00B520D3">
            <w:pPr>
              <w:spacing w:after="0" w:line="240" w:lineRule="auto"/>
              <w:rPr>
                <w:rFonts w:ascii="AvenirNext LT Com Regular" w:hAnsi="AvenirNext LT Com Regular" w:cs="Arial"/>
                <w:b/>
                <w:lang w:val="en-GB"/>
              </w:rPr>
            </w:pPr>
          </w:p>
          <w:p w14:paraId="7208CD21" w14:textId="77777777" w:rsidR="00DD3C41" w:rsidRPr="005A5CC9" w:rsidRDefault="00DD3C41" w:rsidP="00B520D3">
            <w:pPr>
              <w:spacing w:after="0" w:line="240" w:lineRule="auto"/>
              <w:rPr>
                <w:rFonts w:ascii="AvenirNext LT Com Regular" w:hAnsi="AvenirNext LT Com Regular" w:cs="Arial"/>
                <w:b/>
                <w:lang w:val="en-GB"/>
              </w:rPr>
            </w:pPr>
            <w:proofErr w:type="gramStart"/>
            <w:r w:rsidRPr="005A5CC9">
              <w:rPr>
                <w:rFonts w:ascii="AvenirNext LT Com Regular" w:hAnsi="AvenirNext LT Com Regular" w:cs="Arial"/>
                <w:b/>
                <w:lang w:val="en-GB"/>
              </w:rPr>
              <w:t>[ ]</w:t>
            </w:r>
            <w:proofErr w:type="gramEnd"/>
            <w:r w:rsidRPr="005A5CC9">
              <w:rPr>
                <w:rFonts w:ascii="AvenirNext LT Com Regular" w:hAnsi="AvenirNext LT Com Regular" w:cs="Arial"/>
                <w:b/>
                <w:lang w:val="en-GB"/>
              </w:rPr>
              <w:t xml:space="preserve"> Person subject to the notification obligation is not controlled by any natural person or legal entity and does not control any other undertaking(s) holding directly or indirectly an interest in the (underlying) issuer.</w:t>
            </w:r>
            <w:r w:rsidRPr="005A5CC9">
              <w:rPr>
                <w:rFonts w:ascii="AvenirNext LT Com Regular" w:hAnsi="AvenirNext LT Com Regular" w:cs="Arial"/>
                <w:vertAlign w:val="superscript"/>
                <w:lang w:val="en-GB"/>
              </w:rPr>
              <w:t>xiii</w:t>
            </w:r>
          </w:p>
          <w:p w14:paraId="56B25948" w14:textId="77777777" w:rsidR="00DD3C41" w:rsidRPr="005A5CC9" w:rsidRDefault="00DD3C41" w:rsidP="00B520D3">
            <w:pPr>
              <w:spacing w:after="0" w:line="240" w:lineRule="auto"/>
              <w:rPr>
                <w:rFonts w:ascii="AvenirNext LT Com Regular" w:hAnsi="AvenirNext LT Com Regular" w:cs="Arial"/>
                <w:b/>
                <w:lang w:val="en-GB"/>
              </w:rPr>
            </w:pPr>
          </w:p>
          <w:p w14:paraId="13180762" w14:textId="77777777" w:rsidR="00DD3C41" w:rsidRPr="005A5CC9" w:rsidRDefault="00DD3C4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 </w:t>
            </w:r>
            <w:proofErr w:type="gramStart"/>
            <w:r w:rsidRPr="005A5CC9">
              <w:rPr>
                <w:rFonts w:ascii="AvenirNext LT Com Regular" w:hAnsi="AvenirNext LT Com Regular" w:cs="Arial"/>
                <w:b/>
                <w:lang w:val="en-GB"/>
              </w:rPr>
              <w:t>X ]</w:t>
            </w:r>
            <w:proofErr w:type="gramEnd"/>
            <w:r w:rsidRPr="005A5CC9">
              <w:rPr>
                <w:rFonts w:ascii="AvenirNext LT Com Regular" w:hAnsi="AvenirNext LT Com Regular" w:cs="Arial"/>
                <w:b/>
                <w:lang w:val="en-GB"/>
              </w:rPr>
              <w:t xml:space="preserve"> </w:t>
            </w:r>
            <w:r w:rsidRPr="005A5CC9">
              <w:rPr>
                <w:rFonts w:ascii="AvenirNext LT Com Regular" w:hAnsi="AvenirNext LT Com Regular" w:cs="Arial"/>
                <w:b/>
                <w:u w:val="single"/>
                <w:lang w:val="en-GB"/>
              </w:rPr>
              <w:t>Full</w:t>
            </w:r>
            <w:r w:rsidRPr="005A5CC9">
              <w:rPr>
                <w:rFonts w:ascii="AvenirNext LT Com Regular" w:hAnsi="AvenirNext LT Com Regular" w:cs="Arial"/>
                <w:b/>
                <w:lang w:val="en-GB"/>
              </w:rPr>
              <w:t xml:space="preserve"> chain of controlled undertakings through which the voting rights and/or the</w:t>
            </w:r>
            <w:r w:rsidRPr="005A5CC9">
              <w:rPr>
                <w:rFonts w:ascii="AvenirNext LT Com Regular" w:hAnsi="AvenirNext LT Com Regular" w:cs="Arial"/>
                <w:b/>
                <w:lang w:val="en-GB"/>
              </w:rPr>
              <w:br/>
              <w:t>financial instruments are effectively held starting with the ultimate controlling natural person or legal entity</w:t>
            </w:r>
            <w:r w:rsidRPr="005A5CC9">
              <w:rPr>
                <w:rFonts w:ascii="AvenirNext LT Com Regular" w:hAnsi="AvenirNext LT Com Regular" w:cs="Arial"/>
                <w:vertAlign w:val="superscript"/>
                <w:lang w:val="en-GB"/>
              </w:rPr>
              <w:t>xiv</w:t>
            </w:r>
            <w:r w:rsidRPr="005A5CC9">
              <w:rPr>
                <w:rFonts w:ascii="AvenirNext LT Com Regular" w:hAnsi="AvenirNext LT Com Regular" w:cs="Arial"/>
                <w:b/>
                <w:lang w:val="en-GB"/>
              </w:rPr>
              <w:t>:</w:t>
            </w:r>
          </w:p>
          <w:p w14:paraId="1BE0077B" w14:textId="77777777" w:rsidR="00DD3C41" w:rsidRPr="005A5CC9" w:rsidRDefault="00DD3C41" w:rsidP="00B520D3">
            <w:pPr>
              <w:spacing w:after="0" w:line="240" w:lineRule="auto"/>
              <w:rPr>
                <w:rFonts w:ascii="AvenirNext LT Com Regular" w:hAnsi="AvenirNext LT Com Regular" w:cs="Arial"/>
                <w:b/>
                <w:lang w:val="en-GB"/>
              </w:rPr>
            </w:pPr>
          </w:p>
        </w:tc>
      </w:tr>
      <w:tr w:rsidR="00DD3C41" w:rsidRPr="005A5CC9" w14:paraId="72FFFCA2" w14:textId="77777777" w:rsidTr="00971EC6">
        <w:trPr>
          <w:trHeight w:val="1149"/>
        </w:trPr>
        <w:tc>
          <w:tcPr>
            <w:tcW w:w="2655" w:type="dxa"/>
            <w:tcBorders>
              <w:top w:val="nil"/>
            </w:tcBorders>
            <w:vAlign w:val="center"/>
          </w:tcPr>
          <w:p w14:paraId="17957784" w14:textId="77777777" w:rsidR="00DD3C41" w:rsidRPr="005A5CC9" w:rsidRDefault="00DD3C41"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Name</w:t>
            </w:r>
            <w:r w:rsidRPr="005A5CC9">
              <w:rPr>
                <w:rFonts w:ascii="AvenirNext LT Com Regular" w:hAnsi="AvenirNext LT Com Regular" w:cs="Arial"/>
                <w:sz w:val="20"/>
                <w:szCs w:val="20"/>
                <w:vertAlign w:val="superscript"/>
                <w:lang w:val="en-GB"/>
              </w:rPr>
              <w:t>xv</w:t>
            </w:r>
          </w:p>
        </w:tc>
        <w:tc>
          <w:tcPr>
            <w:tcW w:w="2655" w:type="dxa"/>
            <w:tcBorders>
              <w:top w:val="nil"/>
            </w:tcBorders>
            <w:vAlign w:val="center"/>
          </w:tcPr>
          <w:p w14:paraId="5C16B6BA" w14:textId="77777777" w:rsidR="00DD3C41" w:rsidRPr="005A5CC9" w:rsidRDefault="00DD3C41"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 if it equals or is higher than the notifiable threshold</w:t>
            </w:r>
          </w:p>
        </w:tc>
        <w:tc>
          <w:tcPr>
            <w:tcW w:w="2655" w:type="dxa"/>
            <w:tcBorders>
              <w:top w:val="nil"/>
            </w:tcBorders>
            <w:vAlign w:val="center"/>
          </w:tcPr>
          <w:p w14:paraId="6E6CEB1D" w14:textId="77777777" w:rsidR="00DD3C41" w:rsidRPr="005A5CC9" w:rsidRDefault="00DD3C41"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 through financial instruments if it equals or is higher than the notifiable threshold</w:t>
            </w:r>
          </w:p>
        </w:tc>
        <w:tc>
          <w:tcPr>
            <w:tcW w:w="2655" w:type="dxa"/>
            <w:tcBorders>
              <w:top w:val="nil"/>
            </w:tcBorders>
            <w:vAlign w:val="center"/>
          </w:tcPr>
          <w:p w14:paraId="6384A6CD" w14:textId="77777777" w:rsidR="00DD3C41" w:rsidRPr="005A5CC9" w:rsidRDefault="00DD3C41"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Total of both if it equals or is higher than the notifiable threshold</w:t>
            </w:r>
          </w:p>
        </w:tc>
      </w:tr>
      <w:tr w:rsidR="00BC630A" w:rsidRPr="005A5CC9" w14:paraId="53478A63" w14:textId="77777777" w:rsidTr="006401E3">
        <w:trPr>
          <w:trHeight w:val="440"/>
        </w:trPr>
        <w:tc>
          <w:tcPr>
            <w:tcW w:w="2655" w:type="dxa"/>
          </w:tcPr>
          <w:p w14:paraId="618BBDD9" w14:textId="77777777" w:rsidR="00BC630A" w:rsidRPr="005A5CC9" w:rsidRDefault="00BC630A" w:rsidP="00BC630A">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The Capital Group Companies, Inc. </w:t>
            </w:r>
          </w:p>
          <w:p w14:paraId="48FF165B" w14:textId="77777777" w:rsidR="00BC630A" w:rsidRPr="005A5CC9" w:rsidRDefault="00BC630A" w:rsidP="00BC630A">
            <w:pPr>
              <w:spacing w:after="0" w:line="240" w:lineRule="auto"/>
              <w:rPr>
                <w:rFonts w:ascii="AvenirNext LT Com Regular" w:hAnsi="AvenirNext LT Com Regular" w:cs="Arial"/>
                <w:sz w:val="12"/>
                <w:szCs w:val="12"/>
                <w:u w:val="single"/>
                <w:lang w:val="en-GB"/>
              </w:rPr>
            </w:pPr>
            <w:r w:rsidRPr="005A5CC9">
              <w:rPr>
                <w:rFonts w:ascii="AvenirNext LT Com Regular" w:hAnsi="AvenirNext LT Com Regular" w:cs="Arial"/>
                <w:sz w:val="12"/>
                <w:szCs w:val="12"/>
                <w:u w:val="single"/>
                <w:lang w:val="en-GB"/>
              </w:rPr>
              <w:t xml:space="preserve">Holdings by CG Management companies are set out below: </w:t>
            </w:r>
          </w:p>
        </w:tc>
        <w:tc>
          <w:tcPr>
            <w:tcW w:w="2655" w:type="dxa"/>
            <w:vAlign w:val="center"/>
          </w:tcPr>
          <w:p w14:paraId="7D0989CE" w14:textId="77777777" w:rsidR="00BC630A" w:rsidRPr="0054102D" w:rsidRDefault="00BC630A" w:rsidP="00BC630A">
            <w:pPr>
              <w:spacing w:after="0" w:line="240" w:lineRule="auto"/>
              <w:jc w:val="center"/>
              <w:rPr>
                <w:rFonts w:ascii="AvenirNext LT Com Regular" w:hAnsi="AvenirNext LT Com Regular" w:cs="Arial"/>
                <w:color w:val="FF0000"/>
                <w:lang w:val="en-GB"/>
              </w:rPr>
            </w:pPr>
            <w:r w:rsidRPr="0054102D">
              <w:rPr>
                <w:rFonts w:ascii="AvenirNext LT Com Regular" w:hAnsi="AvenirNext LT Com Regular" w:cs="Arial"/>
                <w:noProof/>
              </w:rPr>
              <w:t>17.1437</w:t>
            </w:r>
            <w:r w:rsidRPr="0054102D">
              <w:rPr>
                <w:rFonts w:ascii="AvenirNext LT Com Regular" w:hAnsi="AvenirNext LT Com Regular" w:cs="Arial"/>
              </w:rPr>
              <w:t>%</w:t>
            </w:r>
          </w:p>
        </w:tc>
        <w:tc>
          <w:tcPr>
            <w:tcW w:w="2655" w:type="dxa"/>
            <w:vAlign w:val="center"/>
          </w:tcPr>
          <w:p w14:paraId="71F8A17D" w14:textId="77777777" w:rsidR="00BC630A" w:rsidRPr="0054102D" w:rsidRDefault="00BC630A" w:rsidP="00BC630A">
            <w:pPr>
              <w:spacing w:after="0" w:line="240" w:lineRule="auto"/>
              <w:jc w:val="center"/>
              <w:rPr>
                <w:rFonts w:ascii="AvenirNext LT Com Regular" w:hAnsi="AvenirNext LT Com Regular" w:cs="Arial"/>
                <w:color w:val="FF0000"/>
                <w:lang w:val="en-GB"/>
              </w:rPr>
            </w:pPr>
            <w:r w:rsidRPr="0054102D">
              <w:rPr>
                <w:rStyle w:val="ef"/>
                <w:rFonts w:ascii="AvenirNext LT Com Regular" w:eastAsia="Times New Roman" w:hAnsi="AvenirNext LT Com Regular" w:cs="Calibri"/>
                <w:lang w:val="en-US"/>
              </w:rPr>
              <w:t>0.0000%</w:t>
            </w:r>
          </w:p>
        </w:tc>
        <w:tc>
          <w:tcPr>
            <w:tcW w:w="2655" w:type="dxa"/>
            <w:vAlign w:val="center"/>
          </w:tcPr>
          <w:p w14:paraId="6A5829C6" w14:textId="77777777" w:rsidR="00BC630A" w:rsidRPr="0054102D" w:rsidRDefault="00BC630A" w:rsidP="00BC630A">
            <w:pPr>
              <w:spacing w:after="0" w:line="240" w:lineRule="auto"/>
              <w:jc w:val="center"/>
              <w:rPr>
                <w:rFonts w:ascii="AvenirNext LT Com Regular" w:hAnsi="AvenirNext LT Com Regular" w:cs="Arial"/>
                <w:color w:val="FF0000"/>
                <w:lang w:val="en-GB"/>
              </w:rPr>
            </w:pPr>
            <w:r w:rsidRPr="0054102D">
              <w:rPr>
                <w:rFonts w:ascii="AvenirNext LT Com Regular" w:hAnsi="AvenirNext LT Com Regular" w:cs="Arial"/>
                <w:noProof/>
              </w:rPr>
              <w:t>17.1437</w:t>
            </w:r>
            <w:r w:rsidRPr="0054102D">
              <w:rPr>
                <w:rFonts w:ascii="AvenirNext LT Com Regular" w:hAnsi="AvenirNext LT Com Regular" w:cs="Arial"/>
              </w:rPr>
              <w:t>%</w:t>
            </w:r>
          </w:p>
        </w:tc>
      </w:tr>
      <w:tr w:rsidR="00BC630A" w:rsidRPr="005A5CC9" w14:paraId="46A12DF1" w14:textId="77777777" w:rsidTr="000C0044">
        <w:trPr>
          <w:trHeight w:val="440"/>
        </w:trPr>
        <w:tc>
          <w:tcPr>
            <w:tcW w:w="2655" w:type="dxa"/>
          </w:tcPr>
          <w:p w14:paraId="7A94E2A9" w14:textId="77777777" w:rsidR="00BC630A" w:rsidRPr="005A5CC9" w:rsidRDefault="00BC630A" w:rsidP="00BC630A">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Capital Research and Management Company</w:t>
            </w:r>
            <w:r w:rsidRPr="005A5CC9">
              <w:rPr>
                <w:rFonts w:ascii="AvenirNext LT Com Regular" w:hAnsi="AvenirNext LT Com Regular" w:cs="Arial"/>
                <w:b/>
                <w:sz w:val="20"/>
                <w:szCs w:val="20"/>
                <w:vertAlign w:val="superscript"/>
                <w:lang w:val="en-GB"/>
              </w:rPr>
              <w:t>1</w:t>
            </w:r>
          </w:p>
        </w:tc>
        <w:tc>
          <w:tcPr>
            <w:tcW w:w="2655" w:type="dxa"/>
            <w:vAlign w:val="center"/>
          </w:tcPr>
          <w:p w14:paraId="3CC86069" w14:textId="77777777" w:rsidR="00BC630A" w:rsidRPr="0054102D" w:rsidRDefault="00BC630A" w:rsidP="00BC630A">
            <w:pPr>
              <w:spacing w:after="0" w:line="240" w:lineRule="auto"/>
              <w:jc w:val="center"/>
              <w:rPr>
                <w:rFonts w:ascii="AvenirNext LT Com Regular" w:hAnsi="AvenirNext LT Com Regular" w:cs="Arial"/>
                <w:color w:val="FF0000"/>
                <w:lang w:val="en-GB"/>
              </w:rPr>
            </w:pPr>
            <w:r w:rsidRPr="0054102D">
              <w:rPr>
                <w:rFonts w:ascii="AvenirNext LT Com Regular" w:hAnsi="AvenirNext LT Com Regular" w:cs="Arial"/>
                <w:noProof/>
              </w:rPr>
              <w:t>17.1437</w:t>
            </w:r>
            <w:r w:rsidRPr="0054102D">
              <w:rPr>
                <w:rFonts w:ascii="AvenirNext LT Com Regular" w:hAnsi="AvenirNext LT Com Regular" w:cs="Arial"/>
              </w:rPr>
              <w:t>%</w:t>
            </w:r>
          </w:p>
        </w:tc>
        <w:tc>
          <w:tcPr>
            <w:tcW w:w="2655" w:type="dxa"/>
            <w:vAlign w:val="center"/>
          </w:tcPr>
          <w:p w14:paraId="6E276F16" w14:textId="77777777" w:rsidR="00BC630A" w:rsidRPr="0054102D" w:rsidRDefault="00BC630A" w:rsidP="00BC630A">
            <w:pPr>
              <w:spacing w:after="0" w:line="240" w:lineRule="auto"/>
              <w:jc w:val="center"/>
              <w:rPr>
                <w:rFonts w:ascii="AvenirNext LT Com Regular" w:hAnsi="AvenirNext LT Com Regular" w:cs="Arial"/>
                <w:color w:val="FF0000"/>
                <w:lang w:val="en-GB"/>
              </w:rPr>
            </w:pPr>
            <w:r w:rsidRPr="0054102D">
              <w:rPr>
                <w:rStyle w:val="ef"/>
                <w:rFonts w:ascii="AvenirNext LT Com Regular" w:eastAsia="Times New Roman" w:hAnsi="AvenirNext LT Com Regular" w:cs="Calibri"/>
                <w:lang w:val="en-US"/>
              </w:rPr>
              <w:t>0.0000%</w:t>
            </w:r>
          </w:p>
        </w:tc>
        <w:tc>
          <w:tcPr>
            <w:tcW w:w="2655" w:type="dxa"/>
            <w:vAlign w:val="center"/>
          </w:tcPr>
          <w:p w14:paraId="79DDA21D" w14:textId="77777777" w:rsidR="00BC630A" w:rsidRPr="0054102D" w:rsidRDefault="00BC630A" w:rsidP="00BC630A">
            <w:pPr>
              <w:spacing w:after="0" w:line="240" w:lineRule="auto"/>
              <w:jc w:val="center"/>
              <w:rPr>
                <w:rFonts w:ascii="AvenirNext LT Com Regular" w:hAnsi="AvenirNext LT Com Regular" w:cs="Arial"/>
                <w:color w:val="FF0000"/>
                <w:lang w:val="en-GB"/>
              </w:rPr>
            </w:pPr>
            <w:r w:rsidRPr="0054102D">
              <w:rPr>
                <w:rFonts w:ascii="AvenirNext LT Com Regular" w:hAnsi="AvenirNext LT Com Regular" w:cs="Arial"/>
                <w:noProof/>
              </w:rPr>
              <w:t>17.1437</w:t>
            </w:r>
            <w:r w:rsidRPr="0054102D">
              <w:rPr>
                <w:rFonts w:ascii="AvenirNext LT Com Regular" w:hAnsi="AvenirNext LT Com Regular" w:cs="Arial"/>
              </w:rPr>
              <w:t>%</w:t>
            </w:r>
          </w:p>
        </w:tc>
      </w:tr>
      <w:tr w:rsidR="00DD3C41" w:rsidRPr="005A5CC9" w14:paraId="050CC90B" w14:textId="77777777" w:rsidTr="00971EC6">
        <w:trPr>
          <w:trHeight w:val="440"/>
        </w:trPr>
        <w:tc>
          <w:tcPr>
            <w:tcW w:w="2655" w:type="dxa"/>
          </w:tcPr>
          <w:p w14:paraId="306C56AF" w14:textId="77777777" w:rsidR="00EE3F8C" w:rsidRDefault="00EE3F8C" w:rsidP="00EE3F8C">
            <w:pPr>
              <w:pStyle w:val="ft"/>
              <w:spacing w:before="0" w:beforeAutospacing="0" w:after="0" w:afterAutospacing="0"/>
              <w:rPr>
                <w:rFonts w:ascii="Calibri" w:hAnsi="Calibri" w:cs="Calibri"/>
                <w:b/>
                <w:bCs/>
                <w:color w:val="000000"/>
                <w:sz w:val="20"/>
                <w:szCs w:val="20"/>
              </w:rPr>
            </w:pPr>
            <w:proofErr w:type="spellStart"/>
            <w:r>
              <w:rPr>
                <w:rStyle w:val="ef"/>
                <w:rFonts w:ascii="AvenirNext LT Com Regular" w:hAnsi="AvenirNext LT Com Regular" w:cs="Calibri"/>
                <w:b/>
                <w:bCs/>
                <w:color w:val="000000"/>
                <w:sz w:val="20"/>
                <w:szCs w:val="20"/>
              </w:rPr>
              <w:t>EuroPacific</w:t>
            </w:r>
            <w:proofErr w:type="spellEnd"/>
            <w:r>
              <w:rPr>
                <w:rStyle w:val="ef"/>
                <w:rFonts w:ascii="AvenirNext LT Com Regular" w:hAnsi="AvenirNext LT Com Regular" w:cs="Calibri"/>
                <w:b/>
                <w:bCs/>
                <w:color w:val="000000"/>
                <w:sz w:val="20"/>
                <w:szCs w:val="20"/>
              </w:rPr>
              <w:t xml:space="preserve"> Growth Fund</w:t>
            </w:r>
          </w:p>
          <w:p w14:paraId="47465323" w14:textId="77777777" w:rsidR="00EE3F8C" w:rsidRDefault="00EE3F8C" w:rsidP="00EE3F8C">
            <w:pPr>
              <w:pStyle w:val="fs"/>
              <w:spacing w:before="0" w:beforeAutospacing="0" w:after="0" w:afterAutospacing="0"/>
              <w:rPr>
                <w:rFonts w:ascii="Calibri" w:hAnsi="Calibri" w:cs="Calibri"/>
                <w:color w:val="000000"/>
                <w:sz w:val="20"/>
                <w:szCs w:val="20"/>
              </w:rPr>
            </w:pPr>
            <w:r>
              <w:rPr>
                <w:rStyle w:val="ef"/>
                <w:rFonts w:ascii="AvenirNext LT Com Regular" w:hAnsi="AvenirNext LT Com Regular" w:cs="Calibri"/>
                <w:b/>
                <w:bCs/>
                <w:color w:val="000000"/>
                <w:sz w:val="20"/>
                <w:szCs w:val="20"/>
              </w:rPr>
              <w:t>("EUPAC")</w:t>
            </w:r>
            <w:r>
              <w:rPr>
                <w:rStyle w:val="ef"/>
                <w:rFonts w:ascii="AvenirNext LT Com Regular" w:hAnsi="AvenirNext LT Com Regular" w:cs="Calibri"/>
                <w:b/>
                <w:bCs/>
                <w:color w:val="000000"/>
                <w:sz w:val="20"/>
                <w:szCs w:val="20"/>
                <w:vertAlign w:val="superscript"/>
              </w:rPr>
              <w:t>2</w:t>
            </w:r>
          </w:p>
          <w:p w14:paraId="6FF03E34" w14:textId="77777777" w:rsidR="00DD3C41" w:rsidRPr="005A5CC9" w:rsidRDefault="00EE3F8C" w:rsidP="00EE3F8C">
            <w:pPr>
              <w:spacing w:after="0" w:line="240" w:lineRule="auto"/>
              <w:rPr>
                <w:rFonts w:ascii="AvenirNext LT Com Regular" w:hAnsi="AvenirNext LT Com Regular" w:cs="Arial"/>
                <w:b/>
                <w:sz w:val="20"/>
                <w:szCs w:val="20"/>
                <w:lang w:val="en-GB"/>
              </w:rPr>
            </w:pPr>
            <w:r>
              <w:rPr>
                <w:rStyle w:val="ap"/>
                <w:rFonts w:ascii="AvenirNext LT Com Regular" w:hAnsi="AvenirNext LT Com Regular" w:cs="Calibri"/>
                <w:i/>
                <w:iCs/>
                <w:color w:val="000000"/>
                <w:sz w:val="16"/>
                <w:szCs w:val="16"/>
              </w:rPr>
              <w:t>(Direct shareholding that does not exercise its own voting shares. Voting shares are exercised by CRMC)</w:t>
            </w:r>
          </w:p>
        </w:tc>
        <w:tc>
          <w:tcPr>
            <w:tcW w:w="2655" w:type="dxa"/>
          </w:tcPr>
          <w:p w14:paraId="6E8F3E95" w14:textId="77777777" w:rsidR="00DD3C41" w:rsidRPr="005A5CC9" w:rsidRDefault="00DD3C41" w:rsidP="00B520D3">
            <w:pPr>
              <w:spacing w:after="0" w:line="240" w:lineRule="auto"/>
              <w:jc w:val="center"/>
              <w:rPr>
                <w:rFonts w:ascii="AvenirNext LT Com Regular" w:hAnsi="AvenirNext LT Com Regular" w:cs="Arial"/>
                <w:b/>
                <w:sz w:val="20"/>
                <w:szCs w:val="20"/>
                <w:lang w:val="en-GB"/>
              </w:rPr>
            </w:pPr>
          </w:p>
          <w:p w14:paraId="0860D756" w14:textId="77777777" w:rsidR="00DD3C41" w:rsidRPr="005A5CC9" w:rsidRDefault="00EE3F8C" w:rsidP="00B520D3">
            <w:pPr>
              <w:spacing w:after="0" w:line="240" w:lineRule="auto"/>
              <w:jc w:val="center"/>
              <w:rPr>
                <w:rFonts w:ascii="AvenirNext LT Com Regular" w:hAnsi="AvenirNext LT Com Regular" w:cs="Arial"/>
                <w:b/>
                <w:sz w:val="20"/>
                <w:szCs w:val="20"/>
                <w:lang w:val="en-GB"/>
              </w:rPr>
            </w:pPr>
            <w:r>
              <w:rPr>
                <w:rFonts w:ascii="AvenirNext LT Com Regular" w:hAnsi="AvenirNext LT Com Regular"/>
                <w:color w:val="000000"/>
                <w:sz w:val="20"/>
                <w:szCs w:val="20"/>
              </w:rPr>
              <w:t>See additional information below (box 12)</w:t>
            </w:r>
          </w:p>
        </w:tc>
        <w:tc>
          <w:tcPr>
            <w:tcW w:w="2655" w:type="dxa"/>
          </w:tcPr>
          <w:p w14:paraId="0631C5CD" w14:textId="77777777" w:rsidR="00DD3C41" w:rsidRPr="005A5CC9" w:rsidRDefault="00DD3C41" w:rsidP="00B520D3">
            <w:pPr>
              <w:spacing w:after="0" w:line="240" w:lineRule="auto"/>
              <w:jc w:val="center"/>
              <w:rPr>
                <w:rFonts w:ascii="AvenirNext LT Com Regular" w:hAnsi="AvenirNext LT Com Regular" w:cs="Arial"/>
                <w:b/>
                <w:sz w:val="20"/>
                <w:szCs w:val="20"/>
                <w:lang w:val="en-GB"/>
              </w:rPr>
            </w:pPr>
          </w:p>
        </w:tc>
        <w:tc>
          <w:tcPr>
            <w:tcW w:w="2655" w:type="dxa"/>
          </w:tcPr>
          <w:p w14:paraId="3E7E0EDB" w14:textId="77777777" w:rsidR="00DD3C41" w:rsidRPr="005A5CC9" w:rsidRDefault="00DD3C41" w:rsidP="00B520D3">
            <w:pPr>
              <w:spacing w:after="0" w:line="240" w:lineRule="auto"/>
              <w:jc w:val="center"/>
              <w:rPr>
                <w:rFonts w:ascii="AvenirNext LT Com Regular" w:hAnsi="AvenirNext LT Com Regular" w:cs="Arial"/>
                <w:b/>
                <w:sz w:val="20"/>
                <w:szCs w:val="20"/>
                <w:lang w:val="en-GB"/>
              </w:rPr>
            </w:pPr>
          </w:p>
        </w:tc>
      </w:tr>
      <w:tr w:rsidR="00DD3C41" w:rsidRPr="005A5CC9" w14:paraId="2B87CB14" w14:textId="77777777" w:rsidTr="00971EC6">
        <w:trPr>
          <w:trHeight w:val="440"/>
        </w:trPr>
        <w:tc>
          <w:tcPr>
            <w:tcW w:w="2655" w:type="dxa"/>
          </w:tcPr>
          <w:p w14:paraId="56896A89" w14:textId="77777777" w:rsidR="00EE3F8C" w:rsidRDefault="00EE3F8C" w:rsidP="00EE3F8C">
            <w:pPr>
              <w:pStyle w:val="fs"/>
              <w:spacing w:before="0" w:beforeAutospacing="0" w:after="0" w:afterAutospacing="0"/>
              <w:rPr>
                <w:rFonts w:ascii="Calibri" w:hAnsi="Calibri" w:cs="Calibri"/>
                <w:color w:val="000000"/>
                <w:sz w:val="22"/>
                <w:szCs w:val="22"/>
              </w:rPr>
            </w:pPr>
            <w:r>
              <w:rPr>
                <w:rStyle w:val="ef"/>
                <w:rFonts w:ascii="AvenirNext LT Com Regular" w:hAnsi="AvenirNext LT Com Regular" w:cs="Calibri"/>
                <w:b/>
                <w:bCs/>
                <w:color w:val="000000"/>
                <w:sz w:val="20"/>
                <w:szCs w:val="20"/>
              </w:rPr>
              <w:t>Capital World Growth and Income Fund ("WGI")</w:t>
            </w:r>
            <w:r>
              <w:rPr>
                <w:rStyle w:val="ap"/>
                <w:rFonts w:ascii="AvenirNext LT Com Regular" w:hAnsi="AvenirNext LT Com Regular" w:cs="Calibri"/>
                <w:b/>
                <w:bCs/>
                <w:color w:val="000000"/>
                <w:sz w:val="16"/>
                <w:szCs w:val="16"/>
                <w:vertAlign w:val="superscript"/>
              </w:rPr>
              <w:t> </w:t>
            </w:r>
            <w:r>
              <w:rPr>
                <w:rStyle w:val="ef"/>
                <w:rFonts w:ascii="AvenirNext LT Com Regular" w:hAnsi="AvenirNext LT Com Regular" w:cs="Calibri"/>
                <w:b/>
                <w:bCs/>
                <w:color w:val="000000"/>
                <w:sz w:val="20"/>
                <w:szCs w:val="20"/>
                <w:vertAlign w:val="superscript"/>
              </w:rPr>
              <w:t>2</w:t>
            </w:r>
          </w:p>
          <w:p w14:paraId="70C8E4CE" w14:textId="77777777" w:rsidR="00DD3C41" w:rsidRPr="005A5CC9" w:rsidRDefault="00EE3F8C" w:rsidP="00EE3F8C">
            <w:pPr>
              <w:spacing w:after="0" w:line="240" w:lineRule="auto"/>
              <w:rPr>
                <w:rFonts w:ascii="AvenirNext LT Com Regular" w:hAnsi="AvenirNext LT Com Regular" w:cs="Arial"/>
                <w:b/>
                <w:sz w:val="20"/>
                <w:szCs w:val="20"/>
                <w:lang w:val="en-GB"/>
              </w:rPr>
            </w:pPr>
            <w:r>
              <w:rPr>
                <w:rStyle w:val="ap"/>
                <w:rFonts w:ascii="AvenirNext LT Com Regular" w:hAnsi="AvenirNext LT Com Regular" w:cs="Calibri"/>
                <w:i/>
                <w:iCs/>
                <w:color w:val="000000"/>
                <w:sz w:val="16"/>
                <w:szCs w:val="16"/>
              </w:rPr>
              <w:t>(Direct shareholding that does not exercise its own voting shares. Voting shares are exercised by CRMC)</w:t>
            </w:r>
          </w:p>
        </w:tc>
        <w:tc>
          <w:tcPr>
            <w:tcW w:w="2655" w:type="dxa"/>
          </w:tcPr>
          <w:p w14:paraId="65FEA746" w14:textId="77777777" w:rsidR="00DD3C41" w:rsidRPr="005A5CC9" w:rsidRDefault="00DD3C41" w:rsidP="00B520D3">
            <w:pPr>
              <w:spacing w:after="0" w:line="240" w:lineRule="auto"/>
              <w:jc w:val="center"/>
              <w:rPr>
                <w:rFonts w:ascii="AvenirNext LT Com Regular" w:hAnsi="AvenirNext LT Com Regular" w:cs="Arial"/>
                <w:b/>
                <w:sz w:val="20"/>
                <w:szCs w:val="20"/>
                <w:lang w:val="en-GB"/>
              </w:rPr>
            </w:pPr>
          </w:p>
          <w:p w14:paraId="75640CC1" w14:textId="77777777" w:rsidR="00DD3C41" w:rsidRPr="005A5CC9" w:rsidRDefault="00EE3F8C" w:rsidP="00B520D3">
            <w:pPr>
              <w:spacing w:after="0" w:line="240" w:lineRule="auto"/>
              <w:jc w:val="center"/>
              <w:rPr>
                <w:rFonts w:ascii="AvenirNext LT Com Regular" w:hAnsi="AvenirNext LT Com Regular" w:cs="Arial"/>
                <w:b/>
                <w:sz w:val="20"/>
                <w:szCs w:val="20"/>
                <w:lang w:val="en-GB"/>
              </w:rPr>
            </w:pPr>
            <w:r>
              <w:rPr>
                <w:rFonts w:ascii="AvenirNext LT Com Regular" w:hAnsi="AvenirNext LT Com Regular"/>
                <w:color w:val="000000"/>
                <w:sz w:val="20"/>
                <w:szCs w:val="20"/>
              </w:rPr>
              <w:t>See additional information below (box 12)</w:t>
            </w:r>
          </w:p>
        </w:tc>
        <w:tc>
          <w:tcPr>
            <w:tcW w:w="2655" w:type="dxa"/>
          </w:tcPr>
          <w:p w14:paraId="1A4A50A3" w14:textId="77777777" w:rsidR="00DD3C41" w:rsidRPr="005A5CC9" w:rsidRDefault="00DD3C41" w:rsidP="00B520D3">
            <w:pPr>
              <w:spacing w:after="0" w:line="240" w:lineRule="auto"/>
              <w:jc w:val="center"/>
              <w:rPr>
                <w:rFonts w:ascii="AvenirNext LT Com Regular" w:hAnsi="AvenirNext LT Com Regular" w:cs="Arial"/>
                <w:b/>
                <w:sz w:val="20"/>
                <w:szCs w:val="20"/>
                <w:lang w:val="en-GB"/>
              </w:rPr>
            </w:pPr>
          </w:p>
        </w:tc>
        <w:tc>
          <w:tcPr>
            <w:tcW w:w="2655" w:type="dxa"/>
          </w:tcPr>
          <w:p w14:paraId="30042EE5" w14:textId="77777777" w:rsidR="00DD3C41" w:rsidRPr="005A5CC9" w:rsidRDefault="00DD3C41" w:rsidP="00B520D3">
            <w:pPr>
              <w:spacing w:after="0" w:line="240" w:lineRule="auto"/>
              <w:jc w:val="center"/>
              <w:rPr>
                <w:rFonts w:ascii="AvenirNext LT Com Regular" w:hAnsi="AvenirNext LT Com Regular" w:cs="Arial"/>
                <w:b/>
                <w:sz w:val="20"/>
                <w:szCs w:val="20"/>
                <w:lang w:val="en-GB"/>
              </w:rPr>
            </w:pPr>
          </w:p>
        </w:tc>
      </w:tr>
      <w:tr w:rsidR="00DD3C41" w:rsidRPr="005A5CC9" w14:paraId="6AE31558" w14:textId="77777777" w:rsidTr="00971EC6">
        <w:trPr>
          <w:trHeight w:val="710"/>
        </w:trPr>
        <w:tc>
          <w:tcPr>
            <w:tcW w:w="10620" w:type="dxa"/>
            <w:gridSpan w:val="4"/>
            <w:tcBorders>
              <w:left w:val="nil"/>
              <w:right w:val="nil"/>
            </w:tcBorders>
          </w:tcPr>
          <w:p w14:paraId="13868779" w14:textId="77777777" w:rsidR="00DD3C41" w:rsidRPr="005A5CC9" w:rsidRDefault="00DD3C41" w:rsidP="00B520D3">
            <w:pPr>
              <w:pStyle w:val="ListParagraph"/>
              <w:numPr>
                <w:ilvl w:val="0"/>
                <w:numId w:val="3"/>
              </w:numPr>
              <w:spacing w:after="0" w:line="240" w:lineRule="auto"/>
              <w:rPr>
                <w:rFonts w:ascii="AvenirNext LT Com Regular" w:hAnsi="AvenirNext LT Com Regular" w:cs="Arial"/>
                <w:b/>
                <w:sz w:val="16"/>
                <w:szCs w:val="16"/>
                <w:lang w:val="en-GB"/>
              </w:rPr>
            </w:pPr>
            <w:r w:rsidRPr="005A5CC9">
              <w:rPr>
                <w:rFonts w:ascii="AvenirNext LT Com Regular" w:hAnsi="AvenirNext LT Com Regular" w:cs="Arial"/>
                <w:b/>
                <w:sz w:val="16"/>
                <w:szCs w:val="16"/>
                <w:lang w:val="en-GB"/>
              </w:rPr>
              <w:t xml:space="preserve">Wholly owned subsidiary of The Capital Group Companies, Inc. </w:t>
            </w:r>
          </w:p>
          <w:p w14:paraId="2B07F231" w14:textId="77777777" w:rsidR="00DD3C41" w:rsidRPr="00C33D7C" w:rsidRDefault="00DD3C41" w:rsidP="00B520D3">
            <w:pPr>
              <w:pStyle w:val="ListParagraph"/>
              <w:numPr>
                <w:ilvl w:val="0"/>
                <w:numId w:val="3"/>
              </w:numPr>
              <w:spacing w:after="0" w:line="240" w:lineRule="auto"/>
              <w:rPr>
                <w:rFonts w:ascii="AvenirNext LT Com Regular" w:hAnsi="AvenirNext LT Com Regular" w:cs="Arial"/>
                <w:b/>
                <w:sz w:val="16"/>
                <w:szCs w:val="16"/>
                <w:lang w:val="en-GB"/>
              </w:rPr>
            </w:pPr>
            <w:r w:rsidRPr="005A5CC9">
              <w:rPr>
                <w:rFonts w:ascii="AvenirNext LT Com Regular" w:hAnsi="AvenirNext LT Com Regular" w:cs="Arial"/>
                <w:b/>
                <w:sz w:val="16"/>
                <w:szCs w:val="16"/>
                <w:lang w:val="en-GB"/>
              </w:rPr>
              <w:t xml:space="preserve">Wholly owned indirect subsidiaries of Capital Research and Management Company </w:t>
            </w:r>
          </w:p>
        </w:tc>
      </w:tr>
      <w:tr w:rsidR="00DD3C41" w:rsidRPr="005A5CC9" w14:paraId="1A230460" w14:textId="77777777" w:rsidTr="00C87B63">
        <w:trPr>
          <w:trHeight w:val="1223"/>
        </w:trPr>
        <w:tc>
          <w:tcPr>
            <w:tcW w:w="10620" w:type="dxa"/>
            <w:gridSpan w:val="4"/>
            <w:vAlign w:val="center"/>
          </w:tcPr>
          <w:p w14:paraId="24B6BF1E" w14:textId="77777777" w:rsidR="00DD3C41" w:rsidRPr="005A5CC9" w:rsidRDefault="00DD3C4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11. In case of proxy voting: [</w:t>
            </w:r>
            <w:r w:rsidRPr="005A5CC9">
              <w:rPr>
                <w:rFonts w:ascii="AvenirNext LT Com Regular" w:hAnsi="AvenirNext LT Com Regular" w:cs="Arial"/>
                <w:b/>
                <w:i/>
                <w:iCs/>
                <w:lang w:val="en-GB"/>
              </w:rPr>
              <w:t>name of the proxy holder</w:t>
            </w:r>
            <w:r w:rsidRPr="005A5CC9">
              <w:rPr>
                <w:rFonts w:ascii="AvenirNext LT Com Regular" w:hAnsi="AvenirNext LT Com Regular" w:cs="Arial"/>
                <w:b/>
                <w:lang w:val="en-GB"/>
              </w:rPr>
              <w:t xml:space="preserve">] will cease to hold [% and </w:t>
            </w:r>
            <w:r w:rsidRPr="005A5CC9">
              <w:rPr>
                <w:rFonts w:ascii="AvenirNext LT Com Regular" w:hAnsi="AvenirNext LT Com Regular" w:cs="Arial"/>
                <w:b/>
                <w:i/>
                <w:iCs/>
                <w:lang w:val="en-GB"/>
              </w:rPr>
              <w:t>number</w:t>
            </w:r>
            <w:r w:rsidRPr="005A5CC9">
              <w:rPr>
                <w:rFonts w:ascii="AvenirNext LT Com Regular" w:hAnsi="AvenirNext LT Com Regular" w:cs="Arial"/>
                <w:b/>
                <w:lang w:val="en-GB"/>
              </w:rPr>
              <w:t>] voting rights as of [</w:t>
            </w:r>
            <w:r w:rsidRPr="005A5CC9">
              <w:rPr>
                <w:rFonts w:ascii="AvenirNext LT Com Regular" w:hAnsi="AvenirNext LT Com Regular" w:cs="Arial"/>
                <w:b/>
                <w:i/>
                <w:iCs/>
                <w:lang w:val="en-GB"/>
              </w:rPr>
              <w:t>date</w:t>
            </w:r>
            <w:r w:rsidRPr="005A5CC9">
              <w:rPr>
                <w:rFonts w:ascii="AvenirNext LT Com Regular" w:hAnsi="AvenirNext LT Com Regular" w:cs="Arial"/>
                <w:b/>
                <w:lang w:val="en-GB"/>
              </w:rPr>
              <w:t>]</w:t>
            </w:r>
          </w:p>
          <w:p w14:paraId="11CE95FA" w14:textId="77777777" w:rsidR="00DD3C41" w:rsidRPr="005A5CC9" w:rsidRDefault="00DD3C41" w:rsidP="00B520D3">
            <w:pPr>
              <w:spacing w:after="0" w:line="240" w:lineRule="auto"/>
              <w:rPr>
                <w:rFonts w:ascii="AvenirNext LT Com Regular" w:hAnsi="AvenirNext LT Com Regular" w:cs="Arial"/>
                <w:b/>
                <w:lang w:val="en-GB"/>
              </w:rPr>
            </w:pPr>
          </w:p>
          <w:p w14:paraId="3D5C5483" w14:textId="77777777" w:rsidR="00DD3C41" w:rsidRPr="005A5CC9" w:rsidRDefault="00DD3C41" w:rsidP="00B520D3">
            <w:pPr>
              <w:spacing w:after="0" w:line="240" w:lineRule="auto"/>
              <w:rPr>
                <w:rFonts w:ascii="AvenirNext LT Com Regular" w:hAnsi="AvenirNext LT Com Regular" w:cs="Arial"/>
                <w:b/>
                <w:lang w:val="en-GB"/>
              </w:rPr>
            </w:pPr>
          </w:p>
        </w:tc>
      </w:tr>
      <w:tr w:rsidR="00DD3C41" w:rsidRPr="005A5CC9" w14:paraId="591C9D06" w14:textId="77777777" w:rsidTr="00971EC6">
        <w:trPr>
          <w:trHeight w:val="530"/>
        </w:trPr>
        <w:tc>
          <w:tcPr>
            <w:tcW w:w="10620" w:type="dxa"/>
            <w:gridSpan w:val="4"/>
            <w:tcBorders>
              <w:left w:val="nil"/>
              <w:bottom w:val="nil"/>
              <w:right w:val="nil"/>
            </w:tcBorders>
            <w:vAlign w:val="center"/>
          </w:tcPr>
          <w:p w14:paraId="4C6BA819" w14:textId="77777777" w:rsidR="00DD3C41" w:rsidRPr="005A5CC9" w:rsidRDefault="00DD3C41" w:rsidP="00B520D3">
            <w:pPr>
              <w:spacing w:after="0" w:line="240" w:lineRule="auto"/>
              <w:rPr>
                <w:rFonts w:ascii="AvenirNext LT Com Regular" w:hAnsi="AvenirNext LT Com Regular" w:cs="Arial"/>
                <w:lang w:val="en-GB"/>
              </w:rPr>
            </w:pPr>
          </w:p>
        </w:tc>
      </w:tr>
      <w:tr w:rsidR="00DD3C41" w:rsidRPr="005A5CC9" w14:paraId="4CC65722" w14:textId="77777777" w:rsidTr="00C87B63">
        <w:trPr>
          <w:trHeight w:val="980"/>
        </w:trPr>
        <w:tc>
          <w:tcPr>
            <w:tcW w:w="10620" w:type="dxa"/>
            <w:gridSpan w:val="4"/>
          </w:tcPr>
          <w:p w14:paraId="39C0D622" w14:textId="77777777" w:rsidR="00DD3C41" w:rsidRPr="005A5CC9" w:rsidRDefault="00DD3C4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12. Additional </w:t>
            </w:r>
            <w:proofErr w:type="spellStart"/>
            <w:r w:rsidRPr="005A5CC9">
              <w:rPr>
                <w:rFonts w:ascii="AvenirNext LT Com Regular" w:hAnsi="AvenirNext LT Com Regular" w:cs="Arial"/>
                <w:b/>
                <w:lang w:val="en-GB"/>
              </w:rPr>
              <w:t>information</w:t>
            </w:r>
            <w:r w:rsidRPr="005A5CC9">
              <w:rPr>
                <w:rFonts w:ascii="AvenirNext LT Com Regular" w:hAnsi="AvenirNext LT Com Regular" w:cs="Arial"/>
                <w:vertAlign w:val="superscript"/>
                <w:lang w:val="en-GB"/>
              </w:rPr>
              <w:t>xvi</w:t>
            </w:r>
            <w:proofErr w:type="spellEnd"/>
            <w:r w:rsidRPr="005A5CC9">
              <w:rPr>
                <w:rFonts w:ascii="AvenirNext LT Com Regular" w:hAnsi="AvenirNext LT Com Regular" w:cs="Arial"/>
                <w:b/>
                <w:lang w:val="en-GB"/>
              </w:rPr>
              <w:t>:</w:t>
            </w:r>
          </w:p>
          <w:p w14:paraId="35E39FDB" w14:textId="77777777" w:rsidR="00DD3C41" w:rsidRPr="005A5CC9" w:rsidRDefault="00DD3C41" w:rsidP="007C462C">
            <w:pPr>
              <w:rPr>
                <w:rFonts w:ascii="AvenirNext LT Com Regular" w:hAnsi="AvenirNext LT Com Regular" w:cs="Arial"/>
                <w:sz w:val="16"/>
                <w:szCs w:val="16"/>
              </w:rPr>
            </w:pPr>
            <w:r w:rsidRPr="00DA4FB2">
              <w:rPr>
                <w:rFonts w:ascii="AvenirNext LT Com Regular" w:hAnsi="AvenirNext LT Com Regular" w:cs="Arial"/>
                <w:sz w:val="16"/>
                <w:szCs w:val="16"/>
              </w:rPr>
              <w:t xml:space="preserve">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sidRPr="00DA4FB2">
              <w:rPr>
                <w:rFonts w:ascii="AvenirNext LT Com Regular" w:hAnsi="AvenirNext LT Com Regular" w:cs="Arial"/>
                <w:sz w:val="16"/>
                <w:szCs w:val="16"/>
              </w:rPr>
              <w:t>Sàrl</w:t>
            </w:r>
            <w:proofErr w:type="spellEnd"/>
            <w:r w:rsidRPr="00DA4FB2">
              <w:rPr>
                <w:rFonts w:ascii="AvenirNext LT Com Regular" w:hAnsi="AvenirNext LT Com Regular" w:cs="Arial"/>
                <w:sz w:val="16"/>
                <w:szCs w:val="16"/>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787875AA" w14:textId="77777777" w:rsidR="00DD3C41" w:rsidRPr="005A5CC9" w:rsidRDefault="00DD3C41" w:rsidP="007C462C">
            <w:pPr>
              <w:rPr>
                <w:rFonts w:ascii="AvenirNext LT Com Regular" w:hAnsi="AvenirNext LT Com Regular" w:cs="Arial"/>
                <w:sz w:val="16"/>
                <w:szCs w:val="16"/>
              </w:rPr>
            </w:pPr>
            <w:r w:rsidRPr="005A5CC9">
              <w:rPr>
                <w:rFonts w:ascii="AvenirNext LT Com Regular" w:hAnsi="AvenirNext LT Com Regular" w:cs="Arial"/>
                <w:sz w:val="16"/>
                <w:szCs w:val="16"/>
              </w:rPr>
              <w:t xml:space="preserve">Neither CGC nor any of its affiliates own shares of </w:t>
            </w:r>
            <w:r w:rsidRPr="00B547CD">
              <w:rPr>
                <w:rFonts w:ascii="AvenirNext LT Com Regular" w:hAnsi="AvenirNext LT Com Regular" w:cs="Arial"/>
                <w:noProof/>
                <w:sz w:val="16"/>
                <w:szCs w:val="16"/>
              </w:rPr>
              <w:t>Flutter Entertainment plc</w:t>
            </w:r>
            <w:r w:rsidRPr="005A5CC9">
              <w:rPr>
                <w:rFonts w:ascii="AvenirNext LT Com Regular" w:hAnsi="AvenirNext LT Com Regular" w:cs="Arial"/>
                <w:sz w:val="16"/>
                <w:szCs w:val="16"/>
              </w:rPr>
              <w:t xml:space="preserve"> for its own account.  Rather, the shares reported on this Notification are owned by accounts under the discretionary investment management of one or more of the investment management companies described above.</w:t>
            </w:r>
          </w:p>
          <w:p w14:paraId="4046E42F" w14:textId="77777777" w:rsidR="00EE3F8C" w:rsidRDefault="00EE3F8C" w:rsidP="00EE3F8C">
            <w:pPr>
              <w:rPr>
                <w:rFonts w:ascii="AvenirNext LT Com Regular" w:hAnsi="AvenirNext LT Com Regular"/>
                <w:sz w:val="16"/>
                <w:szCs w:val="16"/>
              </w:rPr>
            </w:pPr>
            <w:proofErr w:type="spellStart"/>
            <w:r>
              <w:rPr>
                <w:rFonts w:ascii="AvenirNext LT Com Regular" w:hAnsi="AvenirNext LT Com Regular" w:cs="Arial"/>
                <w:sz w:val="16"/>
                <w:szCs w:val="16"/>
                <w:lang w:val="en-GB"/>
              </w:rPr>
              <w:t>EuroPacific</w:t>
            </w:r>
            <w:proofErr w:type="spellEnd"/>
            <w:r>
              <w:rPr>
                <w:rFonts w:ascii="AvenirNext LT Com Regular" w:hAnsi="AvenirNext LT Com Regular" w:cs="Arial"/>
                <w:sz w:val="16"/>
                <w:szCs w:val="16"/>
                <w:lang w:val="en-GB"/>
              </w:rPr>
              <w:t xml:space="preserve"> Growth Fund (“EUPAC”)</w:t>
            </w:r>
            <w:r>
              <w:rPr>
                <w:rFonts w:ascii="AvenirNext LT Com Regular" w:hAnsi="AvenirNext LT Com Regular" w:cs="Arial"/>
                <w:b/>
                <w:sz w:val="16"/>
                <w:szCs w:val="16"/>
                <w:lang w:val="en-GB"/>
              </w:rPr>
              <w:t xml:space="preserve"> </w:t>
            </w:r>
            <w:r>
              <w:rPr>
                <w:rFonts w:ascii="AvenirNext LT Com Regular" w:hAnsi="AvenirNext LT Com Regular"/>
                <w:sz w:val="16"/>
                <w:szCs w:val="16"/>
              </w:rPr>
              <w:t xml:space="preserve">is a mutual fund registered in the United States under the Investment Company Act of 1940. EUPAC is the legal owner of </w:t>
            </w:r>
            <w:r w:rsidRPr="00EE3F8C">
              <w:rPr>
                <w:rFonts w:ascii="AvenirNext LT Com Regular" w:hAnsi="AvenirNext LT Com Regular" w:cs="Calibri"/>
                <w:sz w:val="16"/>
                <w:szCs w:val="16"/>
              </w:rPr>
              <w:t xml:space="preserve">5,056,753 </w:t>
            </w:r>
            <w:r>
              <w:rPr>
                <w:rFonts w:ascii="AvenirNext LT Com Regular" w:hAnsi="AvenirNext LT Com Regular" w:cs="Calibri"/>
                <w:sz w:val="16"/>
                <w:szCs w:val="16"/>
              </w:rPr>
              <w:t xml:space="preserve">(6.4535% of outstanding shares). </w:t>
            </w:r>
            <w:r>
              <w:rPr>
                <w:rFonts w:ascii="AvenirNext LT Com Regular" w:hAnsi="AvenirNext LT Com Regular"/>
                <w:sz w:val="16"/>
                <w:szCs w:val="16"/>
              </w:rPr>
              <w:t>EUPAC has granted proxy voting authority to its investment adviser CRMC.</w:t>
            </w:r>
          </w:p>
          <w:p w14:paraId="7AACA86D" w14:textId="77777777" w:rsidR="00DD3C41" w:rsidRPr="005A5CC9" w:rsidRDefault="00EE3F8C" w:rsidP="007C462C">
            <w:pPr>
              <w:spacing w:after="0" w:line="240" w:lineRule="auto"/>
              <w:rPr>
                <w:rFonts w:ascii="AvenirNext LT Com Regular" w:hAnsi="AvenirNext LT Com Regular" w:cs="Arial"/>
                <w:lang w:val="en-GB"/>
              </w:rPr>
            </w:pPr>
            <w:r>
              <w:rPr>
                <w:rFonts w:ascii="AvenirNext LT Com Regular" w:hAnsi="AvenirNext LT Com Regular" w:cs="Arial"/>
                <w:sz w:val="16"/>
                <w:szCs w:val="16"/>
                <w:lang w:val="en-GB"/>
              </w:rPr>
              <w:t>Capital World Growth and Income Fund (“WGI”)</w:t>
            </w:r>
            <w:r>
              <w:rPr>
                <w:rFonts w:ascii="AvenirNext LT Com Regular" w:hAnsi="AvenirNext LT Com Regular" w:cs="Arial"/>
                <w:b/>
                <w:sz w:val="16"/>
                <w:szCs w:val="16"/>
                <w:lang w:val="en-GB"/>
              </w:rPr>
              <w:t xml:space="preserve"> </w:t>
            </w:r>
            <w:r>
              <w:rPr>
                <w:rFonts w:ascii="AvenirNext LT Com Regular" w:hAnsi="AvenirNext LT Com Regular"/>
                <w:sz w:val="16"/>
                <w:szCs w:val="16"/>
              </w:rPr>
              <w:t xml:space="preserve">is a mutual fund registered in the United States under the Investment Company Act of 1940. WGI is the legal owner of </w:t>
            </w:r>
            <w:r w:rsidRPr="00EE3F8C">
              <w:rPr>
                <w:rFonts w:ascii="AvenirNext LT Com Regular" w:hAnsi="AvenirNext LT Com Regular" w:cs="Calibri"/>
                <w:sz w:val="16"/>
                <w:szCs w:val="16"/>
              </w:rPr>
              <w:t xml:space="preserve">2,406,949 </w:t>
            </w:r>
            <w:r>
              <w:rPr>
                <w:rFonts w:ascii="AvenirNext LT Com Regular" w:hAnsi="AvenirNext LT Com Regular" w:cs="Calibri"/>
                <w:sz w:val="16"/>
                <w:szCs w:val="16"/>
              </w:rPr>
              <w:t xml:space="preserve">(3.0718% of outstanding shares). </w:t>
            </w:r>
            <w:r>
              <w:rPr>
                <w:rFonts w:ascii="AvenirNext LT Com Regular" w:hAnsi="AvenirNext LT Com Regular"/>
                <w:sz w:val="16"/>
                <w:szCs w:val="16"/>
              </w:rPr>
              <w:t>WGI has granted proxy voting authority to its investment adviser CRMC.</w:t>
            </w:r>
          </w:p>
        </w:tc>
      </w:tr>
    </w:tbl>
    <w:p w14:paraId="70097ECD" w14:textId="77777777" w:rsidR="00DD3C41" w:rsidRPr="005A5CC9" w:rsidRDefault="00DD3C41">
      <w:pPr>
        <w:rPr>
          <w:rFonts w:ascii="AvenirNext LT Com Regular" w:hAnsi="AvenirNext LT Com Regular" w:cs="Arial"/>
          <w:sz w:val="23"/>
          <w:szCs w:val="23"/>
        </w:rPr>
      </w:pPr>
      <w:r w:rsidRPr="005A5CC9">
        <w:rPr>
          <w:rFonts w:ascii="AvenirNext LT Com Regular" w:hAnsi="AvenirNext LT Com Regular" w:cs="Arial"/>
          <w:lang w:val="en-GB"/>
        </w:rPr>
        <w:t xml:space="preserve">Done at Los Angeles, California on </w:t>
      </w:r>
      <w:r>
        <w:rPr>
          <w:rFonts w:ascii="AvenirNext LT Com Regular" w:hAnsi="AvenirNext LT Com Regular" w:cs="Arial"/>
          <w:noProof/>
          <w:sz w:val="23"/>
          <w:szCs w:val="23"/>
        </w:rPr>
        <w:t>13 March 2020</w:t>
      </w:r>
    </w:p>
    <w:p w14:paraId="37527B4E" w14:textId="77777777" w:rsidR="00DD3C41" w:rsidRPr="005A5CC9" w:rsidRDefault="00DD3C41">
      <w:pPr>
        <w:rPr>
          <w:rFonts w:ascii="AvenirNext LT Com Regular" w:hAnsi="AvenirNext LT Com Regular" w:cs="Arial"/>
          <w:sz w:val="23"/>
          <w:szCs w:val="23"/>
        </w:rPr>
      </w:pPr>
    </w:p>
    <w:p w14:paraId="72512A7C" w14:textId="77777777" w:rsidR="00DD3C41" w:rsidRPr="005A5CC9" w:rsidRDefault="00DD3C41">
      <w:pPr>
        <w:rPr>
          <w:rFonts w:ascii="AvenirNext LT Com Regular" w:hAnsi="AvenirNext LT Com Regular" w:cs="Arial"/>
          <w:sz w:val="23"/>
          <w:szCs w:val="23"/>
        </w:rPr>
      </w:pPr>
    </w:p>
    <w:p w14:paraId="563DC5BC" w14:textId="77777777" w:rsidR="00DD3C41" w:rsidRDefault="00DD3C41" w:rsidP="00FD17CE">
      <w:pPr>
        <w:jc w:val="both"/>
        <w:rPr>
          <w:rFonts w:ascii="AvenirNext LT Com Regular" w:hAnsi="AvenirNext LT Com Regular" w:cs="Arial"/>
          <w:lang w:val="en-GB"/>
        </w:rPr>
        <w:sectPr w:rsidR="00DD3C41" w:rsidSect="00DD3C41">
          <w:pgSz w:w="11906" w:h="16838"/>
          <w:pgMar w:top="1440" w:right="1440" w:bottom="1440" w:left="1440" w:header="708" w:footer="708" w:gutter="0"/>
          <w:pgNumType w:start="1"/>
          <w:cols w:space="708"/>
          <w:docGrid w:linePitch="360"/>
        </w:sectPr>
      </w:pPr>
    </w:p>
    <w:p w14:paraId="1AD79411" w14:textId="77777777" w:rsidR="00DD3C41" w:rsidRPr="005A5CC9" w:rsidRDefault="00DD3C41" w:rsidP="00FD17CE">
      <w:pPr>
        <w:jc w:val="both"/>
        <w:rPr>
          <w:rFonts w:ascii="AvenirNext LT Com Regular" w:hAnsi="AvenirNext LT Com Regular" w:cs="Arial"/>
          <w:lang w:val="en-GB"/>
        </w:rPr>
      </w:pPr>
    </w:p>
    <w:sectPr w:rsidR="00DD3C41" w:rsidRPr="005A5CC9" w:rsidSect="00DD3C4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A69D2" w14:textId="77777777" w:rsidR="003548DA" w:rsidRDefault="003548DA" w:rsidP="00C23F88">
      <w:pPr>
        <w:spacing w:after="0" w:line="240" w:lineRule="auto"/>
      </w:pPr>
      <w:r>
        <w:separator/>
      </w:r>
    </w:p>
  </w:endnote>
  <w:endnote w:type="continuationSeparator" w:id="0">
    <w:p w14:paraId="2CDBB306" w14:textId="77777777" w:rsidR="003548DA" w:rsidRDefault="003548DA" w:rsidP="00C2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venirNext LT Com Regular">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8480B" w14:textId="77777777" w:rsidR="003548DA" w:rsidRDefault="003548DA" w:rsidP="00C23F88">
      <w:pPr>
        <w:spacing w:after="0" w:line="240" w:lineRule="auto"/>
      </w:pPr>
      <w:r>
        <w:separator/>
      </w:r>
    </w:p>
  </w:footnote>
  <w:footnote w:type="continuationSeparator" w:id="0">
    <w:p w14:paraId="26CEE88A" w14:textId="77777777" w:rsidR="003548DA" w:rsidRDefault="003548DA" w:rsidP="00C23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8A3CDD"/>
    <w:multiLevelType w:val="hybridMultilevel"/>
    <w:tmpl w:val="A648C82C"/>
    <w:lvl w:ilvl="0" w:tplc="E664115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3F9B51FA"/>
    <w:multiLevelType w:val="hybridMultilevel"/>
    <w:tmpl w:val="34D8A3B4"/>
    <w:lvl w:ilvl="0" w:tplc="2B14180E">
      <w:start w:val="7"/>
      <w:numFmt w:val="bullet"/>
      <w:lvlText w:val="-"/>
      <w:lvlJc w:val="left"/>
      <w:pPr>
        <w:ind w:left="720" w:hanging="360"/>
      </w:pPr>
      <w:rPr>
        <w:rFonts w:ascii="AvenirNext LT Com Regular" w:eastAsia="Calibri" w:hAnsi="AvenirNext LT Com Regular"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CCE4DF3"/>
    <w:multiLevelType w:val="hybridMultilevel"/>
    <w:tmpl w:val="3592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NeedToUniquify" w:val="false"/>
    <w:docVar w:name="APWAFVersion" w:val="5.0"/>
  </w:docVars>
  <w:rsids>
    <w:rsidRoot w:val="0076537A"/>
    <w:rsid w:val="00006813"/>
    <w:rsid w:val="00025821"/>
    <w:rsid w:val="00027CA4"/>
    <w:rsid w:val="00045841"/>
    <w:rsid w:val="000A44F2"/>
    <w:rsid w:val="000C5EC0"/>
    <w:rsid w:val="000F47A3"/>
    <w:rsid w:val="00136DA2"/>
    <w:rsid w:val="0015068A"/>
    <w:rsid w:val="001D3BB3"/>
    <w:rsid w:val="002177A2"/>
    <w:rsid w:val="0023038A"/>
    <w:rsid w:val="002772AA"/>
    <w:rsid w:val="002D7AA4"/>
    <w:rsid w:val="002E08F1"/>
    <w:rsid w:val="0033236E"/>
    <w:rsid w:val="00333583"/>
    <w:rsid w:val="00347AA4"/>
    <w:rsid w:val="003548DA"/>
    <w:rsid w:val="00393EC3"/>
    <w:rsid w:val="003C2D94"/>
    <w:rsid w:val="00404798"/>
    <w:rsid w:val="00413475"/>
    <w:rsid w:val="00475622"/>
    <w:rsid w:val="00485978"/>
    <w:rsid w:val="004E4EE8"/>
    <w:rsid w:val="004F25FC"/>
    <w:rsid w:val="004F440A"/>
    <w:rsid w:val="005124CE"/>
    <w:rsid w:val="00521E70"/>
    <w:rsid w:val="00534D22"/>
    <w:rsid w:val="0054102D"/>
    <w:rsid w:val="00562726"/>
    <w:rsid w:val="005A5CC9"/>
    <w:rsid w:val="005C0E44"/>
    <w:rsid w:val="005C78AA"/>
    <w:rsid w:val="00602FD6"/>
    <w:rsid w:val="006041CB"/>
    <w:rsid w:val="00614559"/>
    <w:rsid w:val="006505FE"/>
    <w:rsid w:val="0069244D"/>
    <w:rsid w:val="00692996"/>
    <w:rsid w:val="006934D5"/>
    <w:rsid w:val="0070184B"/>
    <w:rsid w:val="00737B55"/>
    <w:rsid w:val="0076537A"/>
    <w:rsid w:val="00795C4F"/>
    <w:rsid w:val="007C131C"/>
    <w:rsid w:val="007C162B"/>
    <w:rsid w:val="007C462C"/>
    <w:rsid w:val="00842875"/>
    <w:rsid w:val="00874AA8"/>
    <w:rsid w:val="008778CE"/>
    <w:rsid w:val="008F18BE"/>
    <w:rsid w:val="009525DE"/>
    <w:rsid w:val="00971EC6"/>
    <w:rsid w:val="0097231E"/>
    <w:rsid w:val="00A76984"/>
    <w:rsid w:val="00AF3E1F"/>
    <w:rsid w:val="00B47EB3"/>
    <w:rsid w:val="00B520D3"/>
    <w:rsid w:val="00B77CBC"/>
    <w:rsid w:val="00B878F3"/>
    <w:rsid w:val="00B91271"/>
    <w:rsid w:val="00BA42D8"/>
    <w:rsid w:val="00BA72A7"/>
    <w:rsid w:val="00BC2184"/>
    <w:rsid w:val="00BC630A"/>
    <w:rsid w:val="00C055A5"/>
    <w:rsid w:val="00C23F88"/>
    <w:rsid w:val="00C33D7C"/>
    <w:rsid w:val="00C5065C"/>
    <w:rsid w:val="00C87B63"/>
    <w:rsid w:val="00CD4E1F"/>
    <w:rsid w:val="00D2326B"/>
    <w:rsid w:val="00D2417E"/>
    <w:rsid w:val="00D31F60"/>
    <w:rsid w:val="00D3595A"/>
    <w:rsid w:val="00D363B8"/>
    <w:rsid w:val="00D6367B"/>
    <w:rsid w:val="00DA4FB2"/>
    <w:rsid w:val="00DB0CE9"/>
    <w:rsid w:val="00DC1B5D"/>
    <w:rsid w:val="00DC1D0A"/>
    <w:rsid w:val="00DD3C41"/>
    <w:rsid w:val="00E22565"/>
    <w:rsid w:val="00E3794F"/>
    <w:rsid w:val="00E8257E"/>
    <w:rsid w:val="00EB0F2B"/>
    <w:rsid w:val="00EB147A"/>
    <w:rsid w:val="00EE3F8C"/>
    <w:rsid w:val="00EE4786"/>
    <w:rsid w:val="00F21891"/>
    <w:rsid w:val="00F21FBB"/>
    <w:rsid w:val="00F26D04"/>
    <w:rsid w:val="00F273D0"/>
    <w:rsid w:val="00F32B37"/>
    <w:rsid w:val="00F42CB9"/>
    <w:rsid w:val="00F61945"/>
    <w:rsid w:val="00FA2686"/>
    <w:rsid w:val="00FD1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919E"/>
  <w15:docId w15:val="{E9B0BC9A-68CA-4A8F-9621-5630B02E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US"/>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EE4786"/>
    <w:rPr>
      <w:color w:val="0000FF"/>
      <w:u w:val="single"/>
    </w:rPr>
  </w:style>
  <w:style w:type="paragraph" w:styleId="Header">
    <w:name w:val="header"/>
    <w:basedOn w:val="Normal"/>
    <w:link w:val="HeaderChar"/>
    <w:uiPriority w:val="99"/>
    <w:unhideWhenUsed/>
    <w:rsid w:val="00C23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88"/>
  </w:style>
  <w:style w:type="paragraph" w:styleId="Footer">
    <w:name w:val="footer"/>
    <w:basedOn w:val="Normal"/>
    <w:link w:val="FooterChar"/>
    <w:uiPriority w:val="99"/>
    <w:unhideWhenUsed/>
    <w:rsid w:val="00C23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88"/>
  </w:style>
  <w:style w:type="character" w:customStyle="1" w:styleId="ef">
    <w:name w:val="ef"/>
    <w:rsid w:val="0054102D"/>
  </w:style>
  <w:style w:type="paragraph" w:customStyle="1" w:styleId="fs">
    <w:name w:val="fs"/>
    <w:basedOn w:val="Normal"/>
    <w:rsid w:val="00EE3F8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t">
    <w:name w:val="ft"/>
    <w:basedOn w:val="Normal"/>
    <w:rsid w:val="00EE3F8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
    <w:name w:val="ap"/>
    <w:rsid w:val="00EE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179362">
      <w:bodyDiv w:val="1"/>
      <w:marLeft w:val="0"/>
      <w:marRight w:val="0"/>
      <w:marTop w:val="0"/>
      <w:marBottom w:val="0"/>
      <w:divBdr>
        <w:top w:val="none" w:sz="0" w:space="0" w:color="auto"/>
        <w:left w:val="none" w:sz="0" w:space="0" w:color="auto"/>
        <w:bottom w:val="none" w:sz="0" w:space="0" w:color="auto"/>
        <w:right w:val="none" w:sz="0" w:space="0" w:color="auto"/>
      </w:divBdr>
    </w:div>
    <w:div w:id="666713259">
      <w:bodyDiv w:val="1"/>
      <w:marLeft w:val="0"/>
      <w:marRight w:val="0"/>
      <w:marTop w:val="0"/>
      <w:marBottom w:val="0"/>
      <w:divBdr>
        <w:top w:val="none" w:sz="0" w:space="0" w:color="auto"/>
        <w:left w:val="none" w:sz="0" w:space="0" w:color="auto"/>
        <w:bottom w:val="none" w:sz="0" w:space="0" w:color="auto"/>
        <w:right w:val="none" w:sz="0" w:space="0" w:color="auto"/>
      </w:divBdr>
    </w:div>
    <w:div w:id="1115952336">
      <w:bodyDiv w:val="1"/>
      <w:marLeft w:val="0"/>
      <w:marRight w:val="0"/>
      <w:marTop w:val="0"/>
      <w:marBottom w:val="0"/>
      <w:divBdr>
        <w:top w:val="none" w:sz="0" w:space="0" w:color="auto"/>
        <w:left w:val="none" w:sz="0" w:space="0" w:color="auto"/>
        <w:bottom w:val="none" w:sz="0" w:space="0" w:color="auto"/>
        <w:right w:val="none" w:sz="0" w:space="0" w:color="auto"/>
      </w:divBdr>
    </w:div>
    <w:div w:id="14607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2020-03-16T12:20:25+00:00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734A45F-D02D-46AB-9990-1E413D79B425}"/>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48BE1347-3265-4363-BA5A-D34393AB2EE1}"/>
</file>

<file path=customXml/itemProps4.xml><?xml version="1.0" encoding="utf-8"?>
<ds:datastoreItem xmlns:ds="http://schemas.openxmlformats.org/officeDocument/2006/customXml" ds:itemID="{23E7AE3F-136B-4F62-9EE7-BB6B430E2565}"/>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
  <dc:creator>Gina Martinez (RMM)</dc:creator>
  <cp:keywords>Standard Form TR1</cp:keywords>
  <dc:description>Standard Form TR1</dc:description>
  <cp:lastModifiedBy>Deirdre Quinn</cp:lastModifiedBy>
  <cp:revision>2</cp:revision>
  <dcterms:created xsi:type="dcterms:W3CDTF">2020-03-16T11:00:00Z</dcterms:created>
  <dcterms:modified xsi:type="dcterms:W3CDTF">2020-03-16T11:00:00Z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DC.Language">
    <vt:lpwstr>English</vt:lpwstr>
  </property>
  <property fmtid="{D5CDD505-2E9C-101B-9397-08002B2CF9AE}" pid="7" name="DocumentOrder">
    <vt:lpwstr/>
  </property>
  <property fmtid="{D5CDD505-2E9C-101B-9397-08002B2CF9AE}" pid="8" name="Entity Type">
    <vt:lpwstr>All</vt:lpwstr>
  </property>
  <property fmtid="{D5CDD505-2E9C-101B-9397-08002B2CF9AE}" pid="9" name="Document SubType">
    <vt:lpwstr/>
  </property>
  <property fmtid="{D5CDD505-2E9C-101B-9397-08002B2CF9AE}" pid="10" name="Document Type">
    <vt:lpwstr>(Other)</vt:lpwstr>
  </property>
  <property fmtid="{D5CDD505-2E9C-101B-9397-08002B2CF9AE}" pid="11" name="DC.Creator">
    <vt:lpwstr>Financial Regulator</vt:lpwstr>
  </property>
  <property fmtid="{D5CDD505-2E9C-101B-9397-08002B2CF9AE}" pid="12" name="DC.Subject">
    <vt:lpwstr/>
  </property>
  <property fmtid="{D5CDD505-2E9C-101B-9397-08002B2CF9AE}" pid="13" name="DC.Coverage">
    <vt:lpwstr/>
  </property>
  <property fmtid="{D5CDD505-2E9C-101B-9397-08002B2CF9AE}" pid="14" name="DC.Format">
    <vt:lpwstr>text/html</vt:lpwstr>
  </property>
  <property fmtid="{D5CDD505-2E9C-101B-9397-08002B2CF9AE}" pid="15" name="DC.Source">
    <vt:lpwstr>Financial Regulator</vt:lpwstr>
  </property>
  <property fmtid="{D5CDD505-2E9C-101B-9397-08002B2CF9AE}" pid="16" name="SubEntity Type">
    <vt:lpwstr>N/A</vt:lpwstr>
  </property>
  <property fmtid="{D5CDD505-2E9C-101B-9397-08002B2CF9AE}" pid="17" name="DC.Date.Modified">
    <vt:lpwstr/>
  </property>
  <property fmtid="{D5CDD505-2E9C-101B-9397-08002B2CF9AE}" pid="18" name="DC.Publisher">
    <vt:lpwstr>Financial Regulator</vt:lpwstr>
  </property>
  <property fmtid="{D5CDD505-2E9C-101B-9397-08002B2CF9AE}" pid="19" name="PublishingExpirationDate">
    <vt:lpwstr/>
  </property>
  <property fmtid="{D5CDD505-2E9C-101B-9397-08002B2CF9AE}" pid="20" name="Effective Start Date">
    <vt:lpwstr>2015-11-29T16:00:00Z</vt:lpwstr>
  </property>
  <property fmtid="{D5CDD505-2E9C-101B-9397-08002B2CF9AE}" pid="21" name="DC.Identifier">
    <vt:lpwstr/>
  </property>
  <property fmtid="{D5CDD505-2E9C-101B-9397-08002B2CF9AE}" pid="22" name="PublishingStartDate">
    <vt:lpwstr/>
  </property>
  <property fmtid="{D5CDD505-2E9C-101B-9397-08002B2CF9AE}" pid="23" name="DC.Rights">
    <vt:lpwstr>Copyright Central Bank and Financial Services Authority Of Ireland, Dame St. Dublin 2.</vt:lpwstr>
  </property>
  <property fmtid="{D5CDD505-2E9C-101B-9397-08002B2CF9AE}" pid="24" name="DC.Date.Created">
    <vt:lpwstr>2015-11-29T16:00:00Z</vt:lpwstr>
  </property>
  <property fmtid="{D5CDD505-2E9C-101B-9397-08002B2CF9AE}" pid="25" name="DC.Type">
    <vt:lpwstr>Other</vt:lpwstr>
  </property>
  <property fmtid="{D5CDD505-2E9C-101B-9397-08002B2CF9AE}" pid="27" name="IssuerID">
    <vt:lpwstr/>
  </property>
  <property fmtid="{D5CDD505-2E9C-101B-9397-08002B2CF9AE}" pid="28" name="JobContentType">
    <vt:lpwstr/>
  </property>
  <property fmtid="{D5CDD505-2E9C-101B-9397-08002B2CF9AE}" pid="29" name="MediaServiceImageTags">
    <vt:lpwstr/>
  </property>
  <property fmtid="{D5CDD505-2E9C-101B-9397-08002B2CF9AE}" pid="30" name="JobType">
    <vt:lpwstr/>
  </property>
  <property fmtid="{D5CDD505-2E9C-101B-9397-08002B2CF9AE}" pid="31" name="Contact">
    <vt:lpwstr/>
  </property>
  <property fmtid="{D5CDD505-2E9C-101B-9397-08002B2CF9AE}" pid="33" name="IssuerName">
    <vt:lpwstr/>
  </property>
  <property fmtid="{D5CDD505-2E9C-101B-9397-08002B2CF9AE}" pid="35" name="Organisation">
    <vt:lpwstr/>
  </property>
</Properties>
</file>