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000" w:firstRow="0" w:lastRow="0" w:firstColumn="0" w:lastColumn="0" w:noHBand="0" w:noVBand="0"/>
      </w:tblPr>
      <w:tblGrid>
        <w:gridCol w:w="2211"/>
        <w:gridCol w:w="1700"/>
        <w:gridCol w:w="1021"/>
        <w:gridCol w:w="1133"/>
        <w:gridCol w:w="1700"/>
        <w:gridCol w:w="1078"/>
        <w:gridCol w:w="850"/>
      </w:tblGrid>
      <w:tr w:rsidR="000F3771" w14:paraId="74830E2E" w14:textId="77777777">
        <w:tc>
          <w:tcPr>
            <w:tcW w:w="9693" w:type="dxa"/>
            <w:gridSpan w:val="7"/>
            <w:tcBorders>
              <w:top w:val="nil"/>
              <w:left w:val="nil"/>
              <w:bottom w:val="nil"/>
              <w:right w:val="nil"/>
            </w:tcBorders>
            <w:tcMar>
              <w:top w:w="60" w:type="dxa"/>
              <w:bottom w:w="20" w:type="dxa"/>
            </w:tcMar>
          </w:tcPr>
          <w:p w14:paraId="1CC39CAC" w14:textId="77777777" w:rsidR="000F3771" w:rsidRDefault="000F3771">
            <w:pPr>
              <w:widowControl w:val="0"/>
              <w:autoSpaceDE w:val="0"/>
              <w:autoSpaceDN w:val="0"/>
              <w:adjustRightInd w:val="0"/>
              <w:spacing w:after="0" w:line="240" w:lineRule="auto"/>
              <w:rPr>
                <w:rFonts w:ascii="Arial" w:hAnsi="Arial" w:cs="Arial"/>
                <w:b/>
                <w:bCs/>
                <w:color w:val="000000"/>
                <w:sz w:val="28"/>
                <w:szCs w:val="28"/>
              </w:rPr>
            </w:pPr>
            <w:bookmarkStart w:id="0" w:name="_GoBack"/>
            <w:bookmarkEnd w:id="0"/>
            <w:r>
              <w:rPr>
                <w:rFonts w:ascii="Arial" w:hAnsi="Arial" w:cs="Arial"/>
                <w:b/>
                <w:bCs/>
                <w:color w:val="000000"/>
                <w:sz w:val="28"/>
                <w:szCs w:val="28"/>
              </w:rPr>
              <w:t>TR-1: Standard form for notification of major holdings</w:t>
            </w:r>
          </w:p>
          <w:p w14:paraId="765E6B3A" w14:textId="77777777" w:rsidR="00FB42D4" w:rsidRDefault="00FB42D4">
            <w:pPr>
              <w:widowControl w:val="0"/>
              <w:autoSpaceDE w:val="0"/>
              <w:autoSpaceDN w:val="0"/>
              <w:adjustRightInd w:val="0"/>
              <w:spacing w:after="0" w:line="240" w:lineRule="auto"/>
              <w:rPr>
                <w:rFonts w:ascii="Arial" w:hAnsi="Arial" w:cs="Arial"/>
                <w:b/>
                <w:bCs/>
                <w:lang w:val="en-IE"/>
              </w:rPr>
            </w:pPr>
          </w:p>
          <w:p w14:paraId="1814E432" w14:textId="22B11297" w:rsidR="00FB42D4" w:rsidRPr="00F753EF" w:rsidRDefault="00F753EF" w:rsidP="00FB42D4">
            <w:pPr>
              <w:widowControl w:val="0"/>
              <w:autoSpaceDE w:val="0"/>
              <w:autoSpaceDN w:val="0"/>
              <w:adjustRightInd w:val="0"/>
              <w:spacing w:after="0" w:line="240" w:lineRule="auto"/>
              <w:jc w:val="both"/>
              <w:rPr>
                <w:rFonts w:ascii="Arial" w:hAnsi="Arial" w:cs="Arial"/>
                <w:b/>
                <w:bCs/>
                <w:sz w:val="28"/>
                <w:szCs w:val="28"/>
                <w:lang w:val="en-IE"/>
              </w:rPr>
            </w:pPr>
            <w:r w:rsidRPr="00FB42D4">
              <w:rPr>
                <w:rFonts w:ascii="Arial" w:hAnsi="Arial" w:cs="Arial"/>
                <w:b/>
                <w:bCs/>
                <w:lang w:val="en-IE"/>
              </w:rPr>
              <w:t xml:space="preserve">This Form TR-1 has been notified to Flutter </w:t>
            </w:r>
            <w:r>
              <w:rPr>
                <w:rFonts w:ascii="Arial" w:hAnsi="Arial" w:cs="Arial"/>
                <w:b/>
                <w:bCs/>
                <w:lang w:val="en-IE"/>
              </w:rPr>
              <w:t xml:space="preserve">Entertainment plc </w:t>
            </w:r>
            <w:r w:rsidRPr="00FB42D4">
              <w:rPr>
                <w:rFonts w:ascii="Arial" w:hAnsi="Arial" w:cs="Arial"/>
                <w:b/>
                <w:bCs/>
                <w:lang w:val="en-IE"/>
              </w:rPr>
              <w:t xml:space="preserve">by The Capital Group Companies, Inc. </w:t>
            </w:r>
            <w:proofErr w:type="gramStart"/>
            <w:r w:rsidRPr="00FB42D4">
              <w:rPr>
                <w:rFonts w:ascii="Arial" w:hAnsi="Arial" w:cs="Arial"/>
                <w:b/>
                <w:bCs/>
                <w:lang w:val="en-IE"/>
              </w:rPr>
              <w:t>as a result of</w:t>
            </w:r>
            <w:proofErr w:type="gramEnd"/>
            <w:r w:rsidRPr="00FB42D4">
              <w:rPr>
                <w:rFonts w:ascii="Arial" w:hAnsi="Arial" w:cs="Arial"/>
                <w:b/>
                <w:bCs/>
                <w:lang w:val="en-IE"/>
              </w:rPr>
              <w:t xml:space="preserve"> the UK’s exit from the European Union and the end of the transition period on 31 December 2020. The Capital Group Companies’ percentage shareholding disclosed in this Form TR-1, at 17.08%, remains unchanged from that disclosed in its most recent Form TR-1 published on 4 January 2021</w:t>
            </w:r>
            <w:r w:rsidRPr="00FB42D4">
              <w:rPr>
                <w:rFonts w:ascii="Arial" w:hAnsi="Arial" w:cs="Arial"/>
                <w:lang w:val="en-IE"/>
              </w:rPr>
              <w:t>.</w:t>
            </w:r>
          </w:p>
        </w:tc>
      </w:tr>
      <w:tr w:rsidR="000F3771" w14:paraId="1407AE8D" w14:textId="77777777">
        <w:tc>
          <w:tcPr>
            <w:tcW w:w="9693" w:type="dxa"/>
            <w:gridSpan w:val="7"/>
            <w:tcBorders>
              <w:top w:val="nil"/>
              <w:left w:val="nil"/>
              <w:bottom w:val="nil"/>
              <w:right w:val="nil"/>
            </w:tcBorders>
          </w:tcPr>
          <w:p w14:paraId="62C3FE82"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r>
      <w:tr w:rsidR="000F3771" w14:paraId="337B65CC" w14:textId="77777777">
        <w:tc>
          <w:tcPr>
            <w:tcW w:w="9693"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5C00B3A" w14:textId="77777777" w:rsidR="000F3771" w:rsidRDefault="000F3771">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NOTIFICATION OF MAJOR HOLDINGS </w:t>
            </w:r>
            <w:r>
              <w:rPr>
                <w:rFonts w:ascii="Arial" w:hAnsi="Arial" w:cs="Arial"/>
                <w:color w:val="000000"/>
              </w:rPr>
              <w:t xml:space="preserve">(to be sent to the relevant issuer </w:t>
            </w:r>
            <w:r>
              <w:rPr>
                <w:rFonts w:ascii="Arial" w:hAnsi="Arial" w:cs="Arial"/>
                <w:color w:val="000000"/>
                <w:u w:val="single"/>
              </w:rPr>
              <w:t>and</w:t>
            </w:r>
            <w:r>
              <w:rPr>
                <w:rFonts w:ascii="Arial" w:hAnsi="Arial" w:cs="Arial"/>
                <w:color w:val="000000"/>
              </w:rPr>
              <w:t xml:space="preserve"> to the FCA in Microsoft Word format if possible)</w:t>
            </w:r>
          </w:p>
        </w:tc>
      </w:tr>
      <w:tr w:rsidR="000F3771" w14:paraId="47E87A84" w14:textId="77777777">
        <w:tc>
          <w:tcPr>
            <w:tcW w:w="9693" w:type="dxa"/>
            <w:gridSpan w:val="7"/>
            <w:tcBorders>
              <w:top w:val="nil"/>
              <w:left w:val="nil"/>
              <w:bottom w:val="nil"/>
              <w:right w:val="nil"/>
            </w:tcBorders>
          </w:tcPr>
          <w:p w14:paraId="1FFCFFA7"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r>
      <w:tr w:rsidR="000F3771" w14:paraId="54D5C4CE" w14:textId="77777777">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CB0F36B" w14:textId="77777777" w:rsidR="000F3771" w:rsidRDefault="000F3771">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1a. Identity of the issuer or the underlying issuer of existing shares to which voting rights are attached:</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B772510"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Flutter Entertainment PLC</w:t>
            </w:r>
          </w:p>
        </w:tc>
      </w:tr>
      <w:tr w:rsidR="000F3771" w14:paraId="249DCF96" w14:textId="77777777">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7EC058E" w14:textId="77777777" w:rsidR="000F3771" w:rsidRDefault="000F3771">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1b. Please indicate if the issuer is a non-UK issuer </w:t>
            </w:r>
            <w:r>
              <w:rPr>
                <w:rFonts w:ascii="Arial" w:hAnsi="Arial" w:cs="Arial"/>
                <w:color w:val="000000"/>
              </w:rPr>
              <w:t>(please mark with an “X” if appropriate)</w:t>
            </w:r>
          </w:p>
        </w:tc>
      </w:tr>
      <w:tr w:rsidR="000F3771" w14:paraId="60E17171" w14:textId="77777777">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5316D68"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Non-UK issuer</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14:paraId="643F064C"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X</w:t>
            </w:r>
          </w:p>
        </w:tc>
      </w:tr>
      <w:tr w:rsidR="000F3771" w14:paraId="32F3E86C" w14:textId="77777777">
        <w:tc>
          <w:tcPr>
            <w:tcW w:w="9693" w:type="dxa"/>
            <w:gridSpan w:val="7"/>
            <w:tcBorders>
              <w:top w:val="single" w:sz="8" w:space="0" w:color="000000"/>
              <w:left w:val="single" w:sz="8" w:space="0" w:color="000000"/>
              <w:bottom w:val="single" w:sz="8" w:space="0" w:color="000000"/>
              <w:right w:val="single" w:sz="8" w:space="0" w:color="000000"/>
            </w:tcBorders>
            <w:tcMar>
              <w:top w:w="120" w:type="dxa"/>
              <w:left w:w="120" w:type="dxa"/>
              <w:bottom w:w="100" w:type="dxa"/>
              <w:right w:w="120" w:type="dxa"/>
            </w:tcMar>
          </w:tcPr>
          <w:p w14:paraId="43C9E21A" w14:textId="77777777" w:rsidR="000F3771" w:rsidRDefault="000F3771">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2. Reason for the notification </w:t>
            </w:r>
            <w:r>
              <w:rPr>
                <w:rFonts w:ascii="Arial" w:hAnsi="Arial" w:cs="Arial"/>
                <w:color w:val="000000"/>
              </w:rPr>
              <w:t>(please mark the appropriate box or boxes with an “X”)</w:t>
            </w:r>
          </w:p>
        </w:tc>
      </w:tr>
      <w:tr w:rsidR="000F3771" w14:paraId="7413CAFB" w14:textId="77777777">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52283D11"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 acquisition or disposal of voting rights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14:paraId="6CBB9A1A" w14:textId="4A14C171" w:rsidR="000F3771" w:rsidRDefault="000F3771">
            <w:pPr>
              <w:widowControl w:val="0"/>
              <w:autoSpaceDE w:val="0"/>
              <w:autoSpaceDN w:val="0"/>
              <w:adjustRightInd w:val="0"/>
              <w:spacing w:after="0" w:line="240" w:lineRule="auto"/>
              <w:jc w:val="center"/>
              <w:rPr>
                <w:rFonts w:ascii="Arial" w:hAnsi="Arial" w:cs="Arial"/>
                <w:color w:val="000000"/>
                <w:sz w:val="20"/>
                <w:szCs w:val="20"/>
              </w:rPr>
            </w:pPr>
          </w:p>
        </w:tc>
      </w:tr>
      <w:tr w:rsidR="000F3771" w14:paraId="500AE33A" w14:textId="77777777">
        <w:tc>
          <w:tcPr>
            <w:tcW w:w="8843" w:type="dxa"/>
            <w:gridSpan w:val="6"/>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65F02FC"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 acquisition or disposal of financial instruments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14:paraId="76024480"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p>
        </w:tc>
      </w:tr>
      <w:tr w:rsidR="000F3771" w14:paraId="257F4E52" w14:textId="77777777">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CBC044E"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An event changing the breakdown of voting rights</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14:paraId="63FE152D"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p>
        </w:tc>
      </w:tr>
      <w:tr w:rsidR="000F3771" w14:paraId="7AF732B7" w14:textId="77777777">
        <w:tc>
          <w:tcPr>
            <w:tcW w:w="8843" w:type="dxa"/>
            <w:gridSpan w:val="6"/>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FEC53A4" w14:textId="66E8915D"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 (please specify):</w:t>
            </w:r>
            <w:r w:rsidR="00BD0244">
              <w:rPr>
                <w:rFonts w:ascii="Arial" w:hAnsi="Arial" w:cs="Arial"/>
                <w:color w:val="000000"/>
                <w:sz w:val="20"/>
                <w:szCs w:val="20"/>
              </w:rPr>
              <w:t xml:space="preserve"> </w:t>
            </w:r>
            <w:r w:rsidR="00BD0244" w:rsidRPr="00BD0244">
              <w:rPr>
                <w:rFonts w:ascii="Arial" w:hAnsi="Arial" w:cs="Arial"/>
                <w:color w:val="000000"/>
                <w:sz w:val="20"/>
                <w:szCs w:val="20"/>
              </w:rPr>
              <w:t xml:space="preserve">Following the exit of the United Kingdom from the European Union and the end of the transition period, we understand that disclosures in EU/EEA states will no longer be recognized by UK effective 1 January 2021. Therefore, we are filing an initial disclosure for </w:t>
            </w:r>
            <w:r w:rsidR="00BD0244">
              <w:rPr>
                <w:rFonts w:ascii="Arial" w:hAnsi="Arial" w:cs="Arial"/>
                <w:color w:val="000000"/>
                <w:sz w:val="20"/>
                <w:szCs w:val="20"/>
              </w:rPr>
              <w:t>Flutter Entertainment Plc</w:t>
            </w:r>
            <w:r w:rsidR="00BD0244" w:rsidRPr="00BD0244">
              <w:rPr>
                <w:rFonts w:ascii="Arial" w:hAnsi="Arial" w:cs="Arial"/>
                <w:color w:val="000000"/>
                <w:sz w:val="20"/>
                <w:szCs w:val="20"/>
              </w:rPr>
              <w:t xml:space="preserve"> in the UK. Previous disclosures have been made in the issuer’s Home Member State of </w:t>
            </w:r>
            <w:r w:rsidR="00BD0244">
              <w:rPr>
                <w:rFonts w:ascii="Arial" w:hAnsi="Arial" w:cs="Arial"/>
                <w:color w:val="000000"/>
                <w:sz w:val="20"/>
                <w:szCs w:val="20"/>
              </w:rPr>
              <w:t>IRELAND</w:t>
            </w:r>
          </w:p>
        </w:tc>
        <w:tc>
          <w:tcPr>
            <w:tcW w:w="850" w:type="dxa"/>
            <w:tcBorders>
              <w:top w:val="single" w:sz="8" w:space="0" w:color="000000"/>
              <w:left w:val="single" w:sz="8" w:space="0" w:color="000000"/>
              <w:bottom w:val="single" w:sz="8" w:space="0" w:color="000000"/>
              <w:right w:val="single" w:sz="8" w:space="0" w:color="000000"/>
            </w:tcBorders>
            <w:tcMar>
              <w:top w:w="80" w:type="dxa"/>
              <w:left w:w="240" w:type="dxa"/>
              <w:bottom w:w="80" w:type="dxa"/>
              <w:right w:w="240" w:type="dxa"/>
            </w:tcMar>
          </w:tcPr>
          <w:p w14:paraId="485188BA" w14:textId="194DF94D" w:rsidR="000F3771" w:rsidRDefault="00BD0244">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X</w:t>
            </w:r>
          </w:p>
        </w:tc>
      </w:tr>
      <w:tr w:rsidR="000F3771" w14:paraId="5168DA22" w14:textId="77777777">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8618CF0"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3. Details of person subject to the notification obligation</w:t>
            </w:r>
          </w:p>
        </w:tc>
      </w:tr>
      <w:tr w:rsidR="000F3771" w14:paraId="54E618B1" w14:textId="77777777">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E852970"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Name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593746C"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Capital Group Companies, Inc.</w:t>
            </w:r>
          </w:p>
        </w:tc>
      </w:tr>
      <w:tr w:rsidR="000F3771" w14:paraId="5B76BDD1" w14:textId="77777777">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A4E26C1"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City and country of registered office (if applicable)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3317588"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Los Angeles, USA</w:t>
            </w:r>
          </w:p>
        </w:tc>
      </w:tr>
      <w:tr w:rsidR="000F3771" w14:paraId="08D08D0C" w14:textId="77777777">
        <w:tc>
          <w:tcPr>
            <w:tcW w:w="9693" w:type="dxa"/>
            <w:gridSpan w:val="7"/>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755CEBD7"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4. Full name of shareholder(</w:t>
            </w:r>
            <w:proofErr w:type="gramStart"/>
            <w:r>
              <w:rPr>
                <w:rFonts w:ascii="Arial" w:hAnsi="Arial" w:cs="Arial"/>
                <w:b/>
                <w:bCs/>
                <w:color w:val="000000"/>
                <w:sz w:val="20"/>
                <w:szCs w:val="20"/>
              </w:rPr>
              <w:t xml:space="preserve">s) </w:t>
            </w:r>
            <w:r>
              <w:rPr>
                <w:rFonts w:ascii="Arial" w:hAnsi="Arial" w:cs="Arial"/>
                <w:color w:val="000000"/>
                <w:sz w:val="20"/>
                <w:szCs w:val="20"/>
              </w:rPr>
              <w:t xml:space="preserve"> (</w:t>
            </w:r>
            <w:proofErr w:type="gramEnd"/>
            <w:r>
              <w:rPr>
                <w:rFonts w:ascii="Arial" w:hAnsi="Arial" w:cs="Arial"/>
                <w:color w:val="000000"/>
                <w:sz w:val="20"/>
                <w:szCs w:val="20"/>
              </w:rPr>
              <w:t>if different from 3)</w:t>
            </w:r>
          </w:p>
        </w:tc>
      </w:tr>
      <w:tr w:rsidR="000F3771" w14:paraId="7B48D024" w14:textId="77777777">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43BFB53D"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Name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2C98C1A0"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r>
      <w:tr w:rsidR="000F3771" w14:paraId="45DEAF9D" w14:textId="77777777">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365FE0C"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City and country of registered office (if applicable)</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6ACFEDB2"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r>
      <w:tr w:rsidR="000F3771" w14:paraId="451A507F" w14:textId="77777777">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B03EDE2"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5. Date on which the threshold was crossed or reached:</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30C9B465"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04/01/2021</w:t>
            </w:r>
          </w:p>
        </w:tc>
      </w:tr>
      <w:tr w:rsidR="000F3771" w14:paraId="796852DC" w14:textId="77777777">
        <w:tc>
          <w:tcPr>
            <w:tcW w:w="4932" w:type="dxa"/>
            <w:gridSpan w:val="3"/>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1D8EEEC2"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6. Date on which issuer notified (DD/MM/YYYY):</w:t>
            </w:r>
          </w:p>
        </w:tc>
        <w:tc>
          <w:tcPr>
            <w:tcW w:w="4761" w:type="dxa"/>
            <w:gridSpan w:val="4"/>
            <w:tcBorders>
              <w:top w:val="single" w:sz="8" w:space="0" w:color="000000"/>
              <w:left w:val="single" w:sz="8" w:space="0" w:color="000000"/>
              <w:bottom w:val="single" w:sz="8" w:space="0" w:color="000000"/>
              <w:right w:val="single" w:sz="8" w:space="0" w:color="000000"/>
            </w:tcBorders>
            <w:tcMar>
              <w:top w:w="80" w:type="dxa"/>
              <w:left w:w="120" w:type="dxa"/>
              <w:bottom w:w="80" w:type="dxa"/>
              <w:right w:w="120" w:type="dxa"/>
            </w:tcMar>
          </w:tcPr>
          <w:p w14:paraId="0F6A3B0E"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08/01/2021</w:t>
            </w:r>
          </w:p>
        </w:tc>
      </w:tr>
      <w:tr w:rsidR="000F3771" w14:paraId="549F4502" w14:textId="77777777">
        <w:tc>
          <w:tcPr>
            <w:tcW w:w="9692" w:type="dxa"/>
            <w:gridSpan w:val="7"/>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323FCCC4" w14:textId="77777777" w:rsidR="000F3771" w:rsidRDefault="000F3771">
            <w:pPr>
              <w:widowControl w:val="0"/>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t>7. Total positions of person(s) subject to the notification obligation:</w:t>
            </w:r>
          </w:p>
        </w:tc>
      </w:tr>
      <w:tr w:rsidR="000F3771" w14:paraId="01C685AC" w14:textId="77777777">
        <w:tc>
          <w:tcPr>
            <w:tcW w:w="2211"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D273457"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40FECE8"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of voting rights attached to shares</w:t>
            </w:r>
          </w:p>
          <w:p w14:paraId="5200717F"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(total of 8.A)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60F0095"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 of voting rights through financial instruments</w:t>
            </w:r>
          </w:p>
          <w:p w14:paraId="3896401A"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(total of 8.B.1 + 8.B.2)</w:t>
            </w:r>
          </w:p>
        </w:tc>
        <w:tc>
          <w:tcPr>
            <w:tcW w:w="1700" w:type="dxa"/>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725F58A"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Total of both in %</w:t>
            </w:r>
          </w:p>
          <w:p w14:paraId="0649B602"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(8.A + 8.B)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4D81C67"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Total number of voting rights of issuer</w:t>
            </w:r>
          </w:p>
        </w:tc>
      </w:tr>
      <w:tr w:rsidR="000F3771" w14:paraId="5A0B8BA3" w14:textId="77777777">
        <w:tc>
          <w:tcPr>
            <w:tcW w:w="2211"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802BA54"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Resulting situation on the date on which </w:t>
            </w:r>
            <w:r>
              <w:rPr>
                <w:rFonts w:ascii="Arial" w:hAnsi="Arial" w:cs="Arial"/>
                <w:color w:val="000000"/>
                <w:sz w:val="20"/>
                <w:szCs w:val="20"/>
              </w:rPr>
              <w:lastRenderedPageBreak/>
              <w:t>threshold was crossed or reached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BB2EDC0"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lastRenderedPageBreak/>
              <w:t>17.08%</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A57C94B"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0.00%</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4D24DB1"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17.08%</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FB3420" w14:textId="77777777" w:rsidR="000F3771" w:rsidRDefault="00410E97">
            <w:pPr>
              <w:widowControl w:val="0"/>
              <w:autoSpaceDE w:val="0"/>
              <w:autoSpaceDN w:val="0"/>
              <w:adjustRightInd w:val="0"/>
              <w:spacing w:after="0" w:line="240" w:lineRule="auto"/>
              <w:rPr>
                <w:rFonts w:ascii="Arial" w:hAnsi="Arial" w:cs="Arial"/>
                <w:color w:val="000000"/>
                <w:sz w:val="20"/>
                <w:szCs w:val="20"/>
              </w:rPr>
            </w:pPr>
            <w:r w:rsidRPr="00410E97">
              <w:rPr>
                <w:rFonts w:ascii="Arial" w:hAnsi="Arial" w:cs="Arial"/>
                <w:color w:val="000000"/>
                <w:sz w:val="20"/>
                <w:szCs w:val="20"/>
              </w:rPr>
              <w:t>175,067,845</w:t>
            </w:r>
          </w:p>
        </w:tc>
      </w:tr>
      <w:tr w:rsidR="000F3771" w14:paraId="7517533C" w14:textId="77777777">
        <w:tc>
          <w:tcPr>
            <w:tcW w:w="2211"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7F8C828"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Position of previous notification (if applicable)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235522"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C85F8CE"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A6CFA1"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N.A.</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0C781055"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r>
    </w:tbl>
    <w:p w14:paraId="1AE11425" w14:textId="77777777" w:rsidR="000F3771" w:rsidRDefault="000F3771">
      <w:pPr>
        <w:widowControl w:val="0"/>
        <w:autoSpaceDE w:val="0"/>
        <w:autoSpaceDN w:val="0"/>
        <w:adjustRightInd w:val="0"/>
        <w:spacing w:after="0" w:line="240" w:lineRule="auto"/>
        <w:rPr>
          <w:rFonts w:ascii="Arial" w:hAnsi="Arial" w:cs="Arial"/>
          <w:sz w:val="24"/>
          <w:szCs w:val="24"/>
        </w:rPr>
        <w:sectPr w:rsidR="000F3771">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1700"/>
        <w:gridCol w:w="1700"/>
        <w:gridCol w:w="1417"/>
        <w:gridCol w:w="57"/>
        <w:gridCol w:w="1417"/>
        <w:gridCol w:w="1703"/>
      </w:tblGrid>
      <w:tr w:rsidR="000F3771" w14:paraId="580E4837" w14:textId="77777777">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47CE7FEB"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lastRenderedPageBreak/>
              <w:t>8. Notified details of the resulting situation on the date on which the threshold was crossed or reached:</w:t>
            </w:r>
          </w:p>
        </w:tc>
      </w:tr>
      <w:tr w:rsidR="000F3771" w14:paraId="7B41DA13" w14:textId="77777777">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6F54AC3"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 Voting rights attached to shares</w:t>
            </w:r>
          </w:p>
        </w:tc>
      </w:tr>
      <w:tr w:rsidR="000F3771" w14:paraId="449AD4A6" w14:textId="77777777">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85816CC"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b/>
                <w:bCs/>
                <w:color w:val="000000"/>
                <w:sz w:val="20"/>
                <w:szCs w:val="20"/>
              </w:rPr>
              <w:t>Class/type of shares</w:t>
            </w:r>
            <w:r>
              <w:rPr>
                <w:rFonts w:ascii="Arial" w:hAnsi="Arial" w:cs="Arial"/>
                <w:color w:val="000000"/>
                <w:sz w:val="20"/>
                <w:szCs w:val="20"/>
              </w:rPr>
              <w:t xml:space="preserve"> ISIN code (if possible)</w:t>
            </w:r>
          </w:p>
        </w:tc>
        <w:tc>
          <w:tcPr>
            <w:tcW w:w="4874" w:type="dxa"/>
            <w:gridSpan w:val="4"/>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66F4861"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w:t>
            </w:r>
          </w:p>
        </w:tc>
        <w:tc>
          <w:tcPr>
            <w:tcW w:w="31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6389AE4"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0F3771" w14:paraId="5AC61EC2" w14:textId="77777777">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DCCA83" w14:textId="77777777" w:rsidR="000F3771" w:rsidRDefault="000F3771">
            <w:pPr>
              <w:widowControl w:val="0"/>
              <w:autoSpaceDE w:val="0"/>
              <w:autoSpaceDN w:val="0"/>
              <w:adjustRightInd w:val="0"/>
              <w:spacing w:after="0" w:line="240" w:lineRule="auto"/>
              <w:rPr>
                <w:rFonts w:ascii="Arial" w:hAnsi="Arial" w:cs="Arial"/>
                <w:sz w:val="24"/>
                <w:szCs w:val="24"/>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B51ADC6" w14:textId="77777777" w:rsidR="000F3771" w:rsidRDefault="000F3771">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Direct</w:t>
            </w:r>
          </w:p>
          <w:p w14:paraId="378468E3" w14:textId="77777777" w:rsidR="000F3771" w:rsidRDefault="000F377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(Art 9 of Directive 2004/109/EC) (DTR5.1)</w:t>
            </w: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B8A2DB" w14:textId="77777777" w:rsidR="000F3771" w:rsidRDefault="000F3771">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Indirect</w:t>
            </w:r>
          </w:p>
          <w:p w14:paraId="5F4C95F5" w14:textId="77777777" w:rsidR="000F3771" w:rsidRDefault="000F377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(Art 10 of Directive 2004/109/EC) (DTR5.2.1)</w:t>
            </w: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21AF26" w14:textId="77777777" w:rsidR="000F3771" w:rsidRDefault="000F3771">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Direct</w:t>
            </w:r>
          </w:p>
          <w:p w14:paraId="5F4901CB" w14:textId="77777777" w:rsidR="000F3771" w:rsidRDefault="000F377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(Art 9 of Directive 2004/109/EC) (DTR5.1)</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ED6C368" w14:textId="77777777" w:rsidR="000F3771" w:rsidRDefault="000F3771">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Indirect</w:t>
            </w:r>
          </w:p>
          <w:p w14:paraId="60132D85" w14:textId="77777777" w:rsidR="000F3771" w:rsidRDefault="000F3771">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(Art 10 of Directive 2004/109/EC) (DTR5.2.1)</w:t>
            </w:r>
          </w:p>
        </w:tc>
      </w:tr>
      <w:tr w:rsidR="000F3771" w14:paraId="3E99106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D96D157"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IE00BWT6H894 Common Stock</w:t>
            </w: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DE9E0C8"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0611AF8"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29,776,636</w:t>
            </w:r>
          </w:p>
        </w:tc>
        <w:tc>
          <w:tcPr>
            <w:tcW w:w="1417"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8546C6B"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9D013EB"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17.01%</w:t>
            </w:r>
          </w:p>
        </w:tc>
      </w:tr>
      <w:tr w:rsidR="000F3771" w14:paraId="6A781D38"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11777AB"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US3440441026 Depository Receipt</w:t>
            </w: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C56A7B3"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36C49EE"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126,613</w:t>
            </w:r>
          </w:p>
        </w:tc>
        <w:tc>
          <w:tcPr>
            <w:tcW w:w="1417"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C5D0960"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83D8083"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0.07%</w:t>
            </w:r>
          </w:p>
        </w:tc>
      </w:tr>
      <w:tr w:rsidR="000F3771" w14:paraId="3C550189"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D05E276"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5CD78AD"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3174"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69B33FA"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B25E152"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7420F61"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r>
      <w:tr w:rsidR="000F3771" w14:paraId="37ED633F"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428C401"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SUBTOTAL </w:t>
            </w:r>
            <w:proofErr w:type="gramStart"/>
            <w:r>
              <w:rPr>
                <w:rFonts w:ascii="Arial" w:hAnsi="Arial" w:cs="Arial"/>
                <w:b/>
                <w:bCs/>
                <w:color w:val="000000"/>
                <w:sz w:val="20"/>
                <w:szCs w:val="20"/>
              </w:rPr>
              <w:t>8.A</w:t>
            </w:r>
            <w:proofErr w:type="gramEnd"/>
          </w:p>
        </w:tc>
        <w:tc>
          <w:tcPr>
            <w:tcW w:w="4874" w:type="dxa"/>
            <w:gridSpan w:val="4"/>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AF42F08"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29,903,249</w:t>
            </w:r>
          </w:p>
        </w:tc>
        <w:tc>
          <w:tcPr>
            <w:tcW w:w="31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4BD297D"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17.08%</w:t>
            </w:r>
          </w:p>
        </w:tc>
      </w:tr>
      <w:tr w:rsidR="000F3771" w14:paraId="49D9CCB1" w14:textId="77777777">
        <w:tc>
          <w:tcPr>
            <w:tcW w:w="9694" w:type="dxa"/>
            <w:gridSpan w:val="7"/>
            <w:tcBorders>
              <w:top w:val="nil"/>
              <w:left w:val="nil"/>
              <w:bottom w:val="nil"/>
              <w:right w:val="nil"/>
            </w:tcBorders>
            <w:tcMar>
              <w:top w:w="60" w:type="dxa"/>
              <w:bottom w:w="60" w:type="dxa"/>
            </w:tcMar>
          </w:tcPr>
          <w:p w14:paraId="290542A0"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r>
      <w:tr w:rsidR="000F3771" w14:paraId="4A8296AA" w14:textId="77777777">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438E709A"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 1: Financial Instruments according to Art. 13(1)(a) of Directive 2004/109/EC (DTR5.3.1.1 (a))</w:t>
            </w:r>
          </w:p>
        </w:tc>
      </w:tr>
      <w:tr w:rsidR="000F3771" w14:paraId="79C7DC17"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EDAE5FB"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Type of financial instrument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EB58913"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Expiration date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589544"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Exercise/ Conversion Period</w:t>
            </w: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26312D2"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D5AFD9"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0F3771" w14:paraId="436D45A4"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3536169"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N/A</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0CCA0C8"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540F5DF"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82534FF"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66ECAF7"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r>
      <w:tr w:rsidR="000F3771" w14:paraId="558FAA03" w14:textId="77777777">
        <w:tc>
          <w:tcPr>
            <w:tcW w:w="1700" w:type="dxa"/>
            <w:tcBorders>
              <w:top w:val="nil"/>
              <w:left w:val="nil"/>
              <w:bottom w:val="nil"/>
              <w:right w:val="nil"/>
            </w:tcBorders>
            <w:tcMar>
              <w:top w:w="60" w:type="dxa"/>
              <w:left w:w="120" w:type="dxa"/>
              <w:bottom w:w="20" w:type="dxa"/>
              <w:right w:w="120" w:type="dxa"/>
            </w:tcMar>
          </w:tcPr>
          <w:p w14:paraId="52156B3C"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14:paraId="1ABFC1A7"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74E9E0"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SUBTOTAL </w:t>
            </w:r>
            <w:proofErr w:type="gramStart"/>
            <w:r>
              <w:rPr>
                <w:rFonts w:ascii="Arial" w:hAnsi="Arial" w:cs="Arial"/>
                <w:b/>
                <w:bCs/>
                <w:color w:val="000000"/>
                <w:sz w:val="20"/>
                <w:szCs w:val="20"/>
              </w:rPr>
              <w:t>8.B.</w:t>
            </w:r>
            <w:proofErr w:type="gramEnd"/>
            <w:r>
              <w:rPr>
                <w:rFonts w:ascii="Arial" w:hAnsi="Arial" w:cs="Arial"/>
                <w:b/>
                <w:bCs/>
                <w:color w:val="000000"/>
                <w:sz w:val="20"/>
                <w:szCs w:val="20"/>
              </w:rPr>
              <w:t>1</w:t>
            </w:r>
          </w:p>
        </w:tc>
        <w:tc>
          <w:tcPr>
            <w:tcW w:w="2891"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3D17C9"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3C63297"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p>
        </w:tc>
      </w:tr>
      <w:tr w:rsidR="000F3771" w14:paraId="0089A4DF" w14:textId="77777777">
        <w:tc>
          <w:tcPr>
            <w:tcW w:w="9694" w:type="dxa"/>
            <w:gridSpan w:val="7"/>
            <w:tcBorders>
              <w:top w:val="nil"/>
              <w:left w:val="nil"/>
              <w:bottom w:val="nil"/>
              <w:right w:val="nil"/>
            </w:tcBorders>
            <w:tcMar>
              <w:top w:w="60" w:type="dxa"/>
              <w:bottom w:w="60" w:type="dxa"/>
            </w:tcMar>
          </w:tcPr>
          <w:p w14:paraId="037A2928"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r>
      <w:tr w:rsidR="000F3771" w14:paraId="3BB91D38" w14:textId="77777777">
        <w:tc>
          <w:tcPr>
            <w:tcW w:w="9691"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B86C179"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B 2: Financial Instruments with similar economic effect according to Art. 13(1)(b) of Directive 2004/109/EC (DTR5.3.1.1 (b))</w:t>
            </w:r>
          </w:p>
        </w:tc>
      </w:tr>
      <w:tr w:rsidR="000F3771" w14:paraId="4CCF9BFA"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7A2BF9D"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Type of financial instrument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9DD4CF"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Expiration date</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F9DCD2"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Exercise/ Conversion Period</w:t>
            </w: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A993309"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Physical or cash settlement</w:t>
            </w: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247DCCC"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9EE7A1D"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of voting rights</w:t>
            </w:r>
          </w:p>
        </w:tc>
      </w:tr>
      <w:tr w:rsidR="000F3771" w14:paraId="1342F05F" w14:textId="77777777">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39F9FF5"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N/A</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DC8678D"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C395520"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E83A2B6"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B060425"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0D9EC17" w14:textId="77777777" w:rsidR="000F3771" w:rsidRDefault="000F3771">
            <w:pPr>
              <w:widowControl w:val="0"/>
              <w:autoSpaceDE w:val="0"/>
              <w:autoSpaceDN w:val="0"/>
              <w:adjustRightInd w:val="0"/>
              <w:spacing w:after="0" w:line="240" w:lineRule="auto"/>
              <w:rPr>
                <w:rFonts w:ascii="Arial" w:hAnsi="Arial" w:cs="Arial"/>
                <w:color w:val="000000"/>
                <w:sz w:val="18"/>
                <w:szCs w:val="18"/>
              </w:rPr>
            </w:pPr>
          </w:p>
        </w:tc>
      </w:tr>
      <w:tr w:rsidR="000F3771" w14:paraId="7B7E79F5" w14:textId="77777777">
        <w:tc>
          <w:tcPr>
            <w:tcW w:w="1700" w:type="dxa"/>
            <w:tcBorders>
              <w:top w:val="nil"/>
              <w:left w:val="nil"/>
              <w:bottom w:val="nil"/>
              <w:right w:val="nil"/>
            </w:tcBorders>
            <w:tcMar>
              <w:top w:w="60" w:type="dxa"/>
              <w:left w:w="120" w:type="dxa"/>
              <w:bottom w:w="20" w:type="dxa"/>
              <w:right w:w="120" w:type="dxa"/>
            </w:tcMar>
          </w:tcPr>
          <w:p w14:paraId="0A0C20F7"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14:paraId="0E595CE7"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c>
          <w:tcPr>
            <w:tcW w:w="1700" w:type="dxa"/>
            <w:tcBorders>
              <w:top w:val="nil"/>
              <w:left w:val="nil"/>
              <w:bottom w:val="nil"/>
              <w:right w:val="nil"/>
            </w:tcBorders>
            <w:tcMar>
              <w:top w:w="60" w:type="dxa"/>
              <w:left w:w="120" w:type="dxa"/>
              <w:bottom w:w="20" w:type="dxa"/>
              <w:right w:w="120" w:type="dxa"/>
            </w:tcMar>
          </w:tcPr>
          <w:p w14:paraId="154DD41A" w14:textId="77777777" w:rsidR="000F3771" w:rsidRDefault="000F3771">
            <w:pPr>
              <w:widowControl w:val="0"/>
              <w:autoSpaceDE w:val="0"/>
              <w:autoSpaceDN w:val="0"/>
              <w:adjustRightInd w:val="0"/>
              <w:spacing w:after="0" w:line="240" w:lineRule="auto"/>
              <w:rPr>
                <w:rFonts w:ascii="Arial" w:hAnsi="Arial" w:cs="Arial"/>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5CE962D" w14:textId="77777777" w:rsidR="000F3771" w:rsidRDefault="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SUBTOTAL </w:t>
            </w:r>
            <w:proofErr w:type="gramStart"/>
            <w:r>
              <w:rPr>
                <w:rFonts w:ascii="Arial" w:hAnsi="Arial" w:cs="Arial"/>
                <w:b/>
                <w:bCs/>
                <w:color w:val="000000"/>
                <w:sz w:val="20"/>
                <w:szCs w:val="20"/>
              </w:rPr>
              <w:t>8.B.</w:t>
            </w:r>
            <w:proofErr w:type="gramEnd"/>
            <w:r>
              <w:rPr>
                <w:rFonts w:ascii="Arial" w:hAnsi="Arial" w:cs="Arial"/>
                <w:b/>
                <w:bCs/>
                <w:color w:val="000000"/>
                <w:sz w:val="20"/>
                <w:szCs w:val="20"/>
              </w:rPr>
              <w:t>2</w:t>
            </w:r>
          </w:p>
        </w:tc>
        <w:tc>
          <w:tcPr>
            <w:tcW w:w="14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164270C"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A3AC403" w14:textId="77777777" w:rsidR="000F3771" w:rsidRDefault="000F3771">
            <w:pPr>
              <w:widowControl w:val="0"/>
              <w:autoSpaceDE w:val="0"/>
              <w:autoSpaceDN w:val="0"/>
              <w:adjustRightInd w:val="0"/>
              <w:spacing w:after="0" w:line="240" w:lineRule="auto"/>
              <w:jc w:val="center"/>
              <w:rPr>
                <w:rFonts w:ascii="Arial" w:hAnsi="Arial" w:cs="Arial"/>
                <w:color w:val="000000"/>
                <w:sz w:val="20"/>
                <w:szCs w:val="20"/>
              </w:rPr>
            </w:pPr>
          </w:p>
        </w:tc>
      </w:tr>
    </w:tbl>
    <w:p w14:paraId="3E19A829" w14:textId="77777777" w:rsidR="000F3771" w:rsidRDefault="000F3771">
      <w:pPr>
        <w:widowControl w:val="0"/>
        <w:autoSpaceDE w:val="0"/>
        <w:autoSpaceDN w:val="0"/>
        <w:adjustRightInd w:val="0"/>
        <w:spacing w:after="0" w:line="240" w:lineRule="auto"/>
        <w:rPr>
          <w:rFonts w:ascii="Arial" w:hAnsi="Arial" w:cs="Arial"/>
          <w:sz w:val="24"/>
          <w:szCs w:val="24"/>
        </w:rPr>
        <w:sectPr w:rsidR="000F3771">
          <w:pgSz w:w="11905" w:h="16837"/>
          <w:pgMar w:top="1587" w:right="1020" w:bottom="1587" w:left="1020" w:header="720" w:footer="720" w:gutter="0"/>
          <w:cols w:space="720"/>
          <w:noEndnote/>
        </w:sectPr>
      </w:pPr>
    </w:p>
    <w:tbl>
      <w:tblPr>
        <w:tblpPr w:leftFromText="180" w:rightFromText="180" w:horzAnchor="margin" w:tblpY="-876"/>
        <w:tblW w:w="0" w:type="auto"/>
        <w:tblLayout w:type="fixed"/>
        <w:tblCellMar>
          <w:left w:w="0" w:type="dxa"/>
          <w:right w:w="0" w:type="dxa"/>
        </w:tblCellMar>
        <w:tblLook w:val="0000" w:firstRow="0" w:lastRow="0" w:firstColumn="0" w:lastColumn="0" w:noHBand="0" w:noVBand="0"/>
      </w:tblPr>
      <w:tblGrid>
        <w:gridCol w:w="2834"/>
        <w:gridCol w:w="57"/>
        <w:gridCol w:w="2268"/>
        <w:gridCol w:w="2267"/>
        <w:gridCol w:w="1701"/>
        <w:gridCol w:w="510"/>
        <w:gridCol w:w="57"/>
      </w:tblGrid>
      <w:tr w:rsidR="000F3771" w14:paraId="4DD36D43" w14:textId="77777777" w:rsidTr="000F3771">
        <w:tc>
          <w:tcPr>
            <w:tcW w:w="9694" w:type="dxa"/>
            <w:gridSpan w:val="7"/>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795505FB" w14:textId="77777777" w:rsidR="000F3771" w:rsidRDefault="000F3771" w:rsidP="000F3771">
            <w:pPr>
              <w:widowControl w:val="0"/>
              <w:autoSpaceDE w:val="0"/>
              <w:autoSpaceDN w:val="0"/>
              <w:adjustRightInd w:val="0"/>
              <w:spacing w:after="120" w:line="240" w:lineRule="auto"/>
              <w:rPr>
                <w:rFonts w:ascii="Arial" w:hAnsi="Arial" w:cs="Arial"/>
                <w:b/>
                <w:bCs/>
                <w:color w:val="000000"/>
                <w:sz w:val="20"/>
                <w:szCs w:val="20"/>
              </w:rPr>
            </w:pPr>
            <w:r>
              <w:rPr>
                <w:rFonts w:ascii="Arial" w:hAnsi="Arial" w:cs="Arial"/>
                <w:b/>
                <w:bCs/>
                <w:color w:val="000000"/>
                <w:sz w:val="20"/>
                <w:szCs w:val="20"/>
              </w:rPr>
              <w:lastRenderedPageBreak/>
              <w:t xml:space="preserve">9. Information in relation to the person subject to the notification obligation </w:t>
            </w:r>
            <w:r>
              <w:rPr>
                <w:rFonts w:ascii="Arial" w:hAnsi="Arial" w:cs="Arial"/>
                <w:color w:val="000000"/>
                <w:sz w:val="20"/>
                <w:szCs w:val="20"/>
              </w:rPr>
              <w:t>(please mark the applicable box with an “X”)</w:t>
            </w:r>
          </w:p>
        </w:tc>
      </w:tr>
      <w:tr w:rsidR="000F3771" w14:paraId="77AC087D" w14:textId="77777777" w:rsidTr="000F3771">
        <w:tc>
          <w:tcPr>
            <w:tcW w:w="9127" w:type="dxa"/>
            <w:gridSpan w:val="5"/>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3137F94" w14:textId="77777777" w:rsidR="000F3771" w:rsidRDefault="000F3771" w:rsidP="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Person subject to the notification obligation is not controlled by any natural person or legal entity and does not control any other undertaking(s) holding directly or indirectly an interest in the (underlying) issuer.</w:t>
            </w:r>
          </w:p>
        </w:tc>
        <w:tc>
          <w:tcPr>
            <w:tcW w:w="567"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E121B3E" w14:textId="77777777" w:rsidR="000F3771" w:rsidRDefault="000F3771" w:rsidP="000F3771">
            <w:pPr>
              <w:widowControl w:val="0"/>
              <w:autoSpaceDE w:val="0"/>
              <w:autoSpaceDN w:val="0"/>
              <w:adjustRightInd w:val="0"/>
              <w:spacing w:after="0" w:line="240" w:lineRule="auto"/>
              <w:rPr>
                <w:rFonts w:ascii="Arial" w:hAnsi="Arial" w:cs="Arial"/>
                <w:color w:val="000000"/>
                <w:sz w:val="20"/>
                <w:szCs w:val="20"/>
              </w:rPr>
            </w:pPr>
          </w:p>
        </w:tc>
      </w:tr>
      <w:tr w:rsidR="000F3771" w14:paraId="1660FD99" w14:textId="77777777" w:rsidTr="000F3771">
        <w:tc>
          <w:tcPr>
            <w:tcW w:w="9127" w:type="dxa"/>
            <w:gridSpan w:val="5"/>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DCEA3FD" w14:textId="77777777" w:rsidR="000F3771" w:rsidRDefault="000F3771" w:rsidP="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u w:val="single"/>
              </w:rPr>
              <w:t>Full</w:t>
            </w:r>
            <w:r>
              <w:rPr>
                <w:rFonts w:ascii="Arial" w:hAnsi="Arial" w:cs="Arial"/>
                <w:color w:val="000000"/>
                <w:sz w:val="20"/>
                <w:szCs w:val="20"/>
              </w:rPr>
              <w:t xml:space="preserve"> chain of controlled undertakings through which the voting rights and/or the financial instruments are effectively held starting with the ultimate controlling natural person or legal entity (please add additional rows as necessary)</w:t>
            </w:r>
          </w:p>
        </w:tc>
        <w:tc>
          <w:tcPr>
            <w:tcW w:w="567" w:type="dxa"/>
            <w:gridSpan w:val="2"/>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B75EF10" w14:textId="77777777" w:rsidR="000F3771" w:rsidRDefault="000F3771" w:rsidP="000F3771">
            <w:pPr>
              <w:widowControl w:val="0"/>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X</w:t>
            </w:r>
          </w:p>
        </w:tc>
      </w:tr>
      <w:tr w:rsidR="000F3771" w14:paraId="7B2F6CE6" w14:textId="77777777" w:rsidTr="000F3771">
        <w:tc>
          <w:tcPr>
            <w:tcW w:w="2891" w:type="dxa"/>
            <w:gridSpan w:val="2"/>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1EDA6AF" w14:textId="77777777" w:rsidR="000F3771" w:rsidRDefault="000F3771" w:rsidP="000F3771">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Name</w:t>
            </w:r>
          </w:p>
        </w:tc>
        <w:tc>
          <w:tcPr>
            <w:tcW w:w="2268"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52041B8" w14:textId="77777777" w:rsidR="000F3771" w:rsidRDefault="000F3771" w:rsidP="000F3771">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18607E3" w14:textId="77777777" w:rsidR="000F3771" w:rsidRDefault="000F3771" w:rsidP="000F3771">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 of voting rights through financial instruments if it equals or is higher than the notifiable threshold</w:t>
            </w:r>
          </w:p>
        </w:tc>
        <w:tc>
          <w:tcPr>
            <w:tcW w:w="2268" w:type="dxa"/>
            <w:gridSpan w:val="3"/>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7DE95359" w14:textId="77777777" w:rsidR="000F3771" w:rsidRDefault="000F3771" w:rsidP="000F3771">
            <w:pPr>
              <w:widowControl w:val="0"/>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Total of both if it equals or is higher than the notifiable threshold</w:t>
            </w:r>
          </w:p>
        </w:tc>
      </w:tr>
      <w:tr w:rsidR="000F3771" w14:paraId="25E0EB2E" w14:textId="77777777" w:rsidTr="000F377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5719F3A" w14:textId="77777777" w:rsidR="000F3771" w:rsidRDefault="000F3771" w:rsidP="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Capital Research and Management Company</w:t>
            </w:r>
          </w:p>
        </w:tc>
        <w:tc>
          <w:tcPr>
            <w:tcW w:w="226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2F64EA8"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16.97%</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E347406"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8"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D53E0B9"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16.97%</w:t>
            </w:r>
          </w:p>
        </w:tc>
      </w:tr>
      <w:tr w:rsidR="000F3771" w14:paraId="2D5335CF" w14:textId="77777777" w:rsidTr="000F377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0AB129C" w14:textId="77777777" w:rsidR="000F3771" w:rsidRDefault="000F3771" w:rsidP="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Capital International, Inc.</w:t>
            </w:r>
          </w:p>
        </w:tc>
        <w:tc>
          <w:tcPr>
            <w:tcW w:w="226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DF5CEC6"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A0A758B"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8"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E4C39D3"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r>
      <w:tr w:rsidR="000F3771" w14:paraId="36C09D45" w14:textId="77777777" w:rsidTr="000F377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C441E16" w14:textId="77777777" w:rsidR="000F3771" w:rsidRDefault="000F3771" w:rsidP="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 xml:space="preserve">Capital International </w:t>
            </w:r>
            <w:proofErr w:type="spellStart"/>
            <w:r>
              <w:rPr>
                <w:rFonts w:ascii="Arial" w:hAnsi="Arial" w:cs="Arial"/>
                <w:color w:val="000000"/>
                <w:sz w:val="18"/>
                <w:szCs w:val="18"/>
              </w:rPr>
              <w:t>Sarl</w:t>
            </w:r>
            <w:proofErr w:type="spellEnd"/>
          </w:p>
        </w:tc>
        <w:tc>
          <w:tcPr>
            <w:tcW w:w="226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C4334AC"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9485592"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8"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7078686"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r>
      <w:tr w:rsidR="000F3771" w14:paraId="7C032532" w14:textId="77777777" w:rsidTr="000F377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65E2AB3" w14:textId="77777777" w:rsidR="000F3771" w:rsidRDefault="000F3771" w:rsidP="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Capital Bank and Trust Company</w:t>
            </w:r>
          </w:p>
        </w:tc>
        <w:tc>
          <w:tcPr>
            <w:tcW w:w="226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3598C535"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0D2543A"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8"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FF603F8"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r>
      <w:tr w:rsidR="000F3771" w14:paraId="337B86A7" w14:textId="77777777" w:rsidTr="000F377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FB6E2C8" w14:textId="77777777" w:rsidR="000F3771" w:rsidRDefault="000F3771" w:rsidP="000F3771">
            <w:pPr>
              <w:widowControl w:val="0"/>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EuroPacific</w:t>
            </w:r>
            <w:proofErr w:type="spellEnd"/>
            <w:r>
              <w:rPr>
                <w:rFonts w:ascii="Arial" w:hAnsi="Arial" w:cs="Arial"/>
                <w:color w:val="000000"/>
                <w:sz w:val="18"/>
                <w:szCs w:val="18"/>
              </w:rPr>
              <w:t xml:space="preserve"> Growth Fund (a mutual fund managed by Capital Research and Management Company)</w:t>
            </w:r>
          </w:p>
        </w:tc>
        <w:tc>
          <w:tcPr>
            <w:tcW w:w="226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4626D09F"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A1E45EB"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8"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66D2043"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6.82%</w:t>
            </w:r>
          </w:p>
        </w:tc>
      </w:tr>
      <w:tr w:rsidR="000F3771" w14:paraId="1639BB82" w14:textId="77777777" w:rsidTr="000F3771">
        <w:tc>
          <w:tcPr>
            <w:tcW w:w="2891" w:type="dxa"/>
            <w:gridSpan w:val="2"/>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4E9861E" w14:textId="77777777" w:rsidR="000F3771" w:rsidRDefault="000F3771" w:rsidP="000F3771">
            <w:pPr>
              <w:widowControl w:val="0"/>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Total</w:t>
            </w:r>
          </w:p>
        </w:tc>
        <w:tc>
          <w:tcPr>
            <w:tcW w:w="2268"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DCAF162"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17.08%</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D9B1730"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p>
        </w:tc>
        <w:tc>
          <w:tcPr>
            <w:tcW w:w="2268" w:type="dxa"/>
            <w:gridSpan w:val="3"/>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21D57D6E" w14:textId="77777777" w:rsidR="000F3771" w:rsidRDefault="000F3771" w:rsidP="000F3771">
            <w:pPr>
              <w:widowControl w:val="0"/>
              <w:autoSpaceDE w:val="0"/>
              <w:autoSpaceDN w:val="0"/>
              <w:adjustRightInd w:val="0"/>
              <w:spacing w:after="0" w:line="240" w:lineRule="auto"/>
              <w:jc w:val="right"/>
              <w:rPr>
                <w:rFonts w:ascii="Arial" w:hAnsi="Arial" w:cs="Arial"/>
                <w:color w:val="000000"/>
                <w:sz w:val="18"/>
                <w:szCs w:val="18"/>
              </w:rPr>
            </w:pPr>
            <w:r>
              <w:rPr>
                <w:rFonts w:ascii="Arial" w:hAnsi="Arial" w:cs="Arial"/>
                <w:color w:val="000000"/>
                <w:sz w:val="18"/>
                <w:szCs w:val="18"/>
              </w:rPr>
              <w:t>17.08%</w:t>
            </w:r>
          </w:p>
        </w:tc>
      </w:tr>
      <w:tr w:rsidR="000F3771" w14:paraId="52E181A4" w14:textId="77777777" w:rsidTr="000F3771">
        <w:tc>
          <w:tcPr>
            <w:tcW w:w="9694" w:type="dxa"/>
            <w:gridSpan w:val="7"/>
            <w:tcBorders>
              <w:top w:val="nil"/>
              <w:left w:val="nil"/>
              <w:bottom w:val="nil"/>
              <w:right w:val="nil"/>
            </w:tcBorders>
            <w:tcMar>
              <w:top w:w="120" w:type="dxa"/>
              <w:left w:w="120" w:type="dxa"/>
              <w:bottom w:w="20" w:type="dxa"/>
              <w:right w:w="120" w:type="dxa"/>
            </w:tcMar>
          </w:tcPr>
          <w:p w14:paraId="3FDB15D6" w14:textId="77777777" w:rsidR="000F3771" w:rsidRDefault="000F3771" w:rsidP="000F3771">
            <w:pPr>
              <w:widowControl w:val="0"/>
              <w:autoSpaceDE w:val="0"/>
              <w:autoSpaceDN w:val="0"/>
              <w:adjustRightInd w:val="0"/>
              <w:spacing w:after="0" w:line="240" w:lineRule="auto"/>
              <w:rPr>
                <w:rFonts w:ascii="Arial" w:hAnsi="Arial" w:cs="Arial"/>
                <w:color w:val="000000"/>
                <w:sz w:val="20"/>
                <w:szCs w:val="20"/>
              </w:rPr>
            </w:pPr>
          </w:p>
        </w:tc>
      </w:tr>
      <w:tr w:rsidR="000F3771" w14:paraId="55B88AD3" w14:textId="77777777" w:rsidTr="00F06608">
        <w:trPr>
          <w:trHeight w:val="20"/>
        </w:trPr>
        <w:tc>
          <w:tcPr>
            <w:tcW w:w="9694" w:type="dxa"/>
            <w:gridSpan w:val="7"/>
            <w:tcBorders>
              <w:top w:val="nil"/>
              <w:left w:val="nil"/>
              <w:bottom w:val="nil"/>
              <w:right w:val="nil"/>
            </w:tcBorders>
            <w:tcMar>
              <w:top w:w="60" w:type="dxa"/>
              <w:bottom w:w="60" w:type="dxa"/>
            </w:tcMar>
          </w:tcPr>
          <w:p w14:paraId="303754AF" w14:textId="77777777" w:rsidR="000F3771" w:rsidRDefault="000F3771" w:rsidP="000F3771">
            <w:pPr>
              <w:widowControl w:val="0"/>
              <w:autoSpaceDE w:val="0"/>
              <w:autoSpaceDN w:val="0"/>
              <w:adjustRightInd w:val="0"/>
              <w:spacing w:after="0" w:line="240" w:lineRule="auto"/>
              <w:rPr>
                <w:rFonts w:ascii="Arial" w:hAnsi="Arial" w:cs="Arial"/>
                <w:color w:val="000000"/>
                <w:sz w:val="20"/>
                <w:szCs w:val="20"/>
              </w:rPr>
            </w:pPr>
          </w:p>
        </w:tc>
      </w:tr>
      <w:tr w:rsidR="000F3771" w14:paraId="176D3379" w14:textId="77777777" w:rsidTr="000F3771">
        <w:tc>
          <w:tcPr>
            <w:tcW w:w="9694" w:type="dxa"/>
            <w:gridSpan w:val="7"/>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3B2A4E9" w14:textId="77777777" w:rsidR="000F3771" w:rsidRDefault="000F3771" w:rsidP="000F3771">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10. In case of proxy voting, please identify:</w:t>
            </w:r>
          </w:p>
        </w:tc>
      </w:tr>
      <w:tr w:rsidR="000F3771" w14:paraId="196211DC" w14:textId="77777777" w:rsidTr="000F3771">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35C5E9B" w14:textId="77777777" w:rsidR="000F3771" w:rsidRDefault="000F3771" w:rsidP="000F3771">
            <w:pPr>
              <w:widowControl w:val="0"/>
              <w:autoSpaceDE w:val="0"/>
              <w:autoSpaceDN w:val="0"/>
              <w:adjustRightInd w:val="0"/>
              <w:spacing w:after="0" w:line="240" w:lineRule="auto"/>
              <w:rPr>
                <w:rFonts w:ascii="Arial" w:hAnsi="Arial" w:cs="Arial"/>
                <w:color w:val="000000"/>
              </w:rPr>
            </w:pPr>
            <w:r>
              <w:rPr>
                <w:rFonts w:ascii="Arial" w:hAnsi="Arial" w:cs="Arial"/>
                <w:color w:val="000000"/>
              </w:rPr>
              <w:t>Name of the proxy holder</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9A63C40" w14:textId="77777777" w:rsidR="000F3771" w:rsidRDefault="000F3771" w:rsidP="000F3771">
            <w:pPr>
              <w:widowControl w:val="0"/>
              <w:autoSpaceDE w:val="0"/>
              <w:autoSpaceDN w:val="0"/>
              <w:adjustRightInd w:val="0"/>
              <w:spacing w:after="0" w:line="240" w:lineRule="auto"/>
              <w:rPr>
                <w:rFonts w:ascii="Arial" w:hAnsi="Arial" w:cs="Arial"/>
                <w:color w:val="000000"/>
              </w:rPr>
            </w:pPr>
          </w:p>
        </w:tc>
      </w:tr>
      <w:tr w:rsidR="000F3771" w14:paraId="13C6A00E" w14:textId="77777777" w:rsidTr="000F3771">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253D7A6" w14:textId="77777777" w:rsidR="000F3771" w:rsidRDefault="000F3771" w:rsidP="000F3771">
            <w:pPr>
              <w:widowControl w:val="0"/>
              <w:autoSpaceDE w:val="0"/>
              <w:autoSpaceDN w:val="0"/>
              <w:adjustRightInd w:val="0"/>
              <w:spacing w:after="0" w:line="240" w:lineRule="auto"/>
              <w:rPr>
                <w:rFonts w:ascii="Arial" w:hAnsi="Arial" w:cs="Arial"/>
                <w:color w:val="000000"/>
              </w:rPr>
            </w:pPr>
            <w:r>
              <w:rPr>
                <w:rFonts w:ascii="Arial" w:hAnsi="Arial" w:cs="Arial"/>
                <w:color w:val="000000"/>
              </w:rPr>
              <w:t>The number and % of voting rights held</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584D405" w14:textId="77777777" w:rsidR="000F3771" w:rsidRDefault="000F3771" w:rsidP="000F3771">
            <w:pPr>
              <w:widowControl w:val="0"/>
              <w:autoSpaceDE w:val="0"/>
              <w:autoSpaceDN w:val="0"/>
              <w:adjustRightInd w:val="0"/>
              <w:spacing w:after="0" w:line="240" w:lineRule="auto"/>
              <w:rPr>
                <w:rFonts w:ascii="Arial" w:hAnsi="Arial" w:cs="Arial"/>
                <w:color w:val="000000"/>
              </w:rPr>
            </w:pPr>
          </w:p>
        </w:tc>
      </w:tr>
      <w:tr w:rsidR="000F3771" w14:paraId="1F3B965F" w14:textId="77777777" w:rsidTr="000F3771">
        <w:tc>
          <w:tcPr>
            <w:tcW w:w="5159" w:type="dxa"/>
            <w:gridSpan w:val="3"/>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5F70391" w14:textId="77777777" w:rsidR="000F3771" w:rsidRDefault="000F3771" w:rsidP="000F3771">
            <w:pPr>
              <w:widowControl w:val="0"/>
              <w:autoSpaceDE w:val="0"/>
              <w:autoSpaceDN w:val="0"/>
              <w:adjustRightInd w:val="0"/>
              <w:spacing w:after="0" w:line="240" w:lineRule="auto"/>
              <w:rPr>
                <w:rFonts w:ascii="Arial" w:hAnsi="Arial" w:cs="Arial"/>
                <w:color w:val="000000"/>
              </w:rPr>
            </w:pPr>
            <w:r>
              <w:rPr>
                <w:rFonts w:ascii="Arial" w:hAnsi="Arial" w:cs="Arial"/>
                <w:color w:val="000000"/>
              </w:rPr>
              <w:t>The date until which the voting rights will be held</w:t>
            </w:r>
          </w:p>
        </w:tc>
        <w:tc>
          <w:tcPr>
            <w:tcW w:w="4535" w:type="dxa"/>
            <w:gridSpan w:val="4"/>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0509A48" w14:textId="77777777" w:rsidR="000F3771" w:rsidRDefault="000F3771" w:rsidP="000F3771">
            <w:pPr>
              <w:widowControl w:val="0"/>
              <w:autoSpaceDE w:val="0"/>
              <w:autoSpaceDN w:val="0"/>
              <w:adjustRightInd w:val="0"/>
              <w:spacing w:after="0" w:line="240" w:lineRule="auto"/>
              <w:rPr>
                <w:rFonts w:ascii="Arial" w:hAnsi="Arial" w:cs="Arial"/>
                <w:color w:val="000000"/>
              </w:rPr>
            </w:pPr>
          </w:p>
        </w:tc>
      </w:tr>
      <w:tr w:rsidR="000F3771" w14:paraId="64FBA68A" w14:textId="77777777" w:rsidTr="000F3771">
        <w:tc>
          <w:tcPr>
            <w:tcW w:w="9694" w:type="dxa"/>
            <w:gridSpan w:val="7"/>
            <w:tcBorders>
              <w:top w:val="nil"/>
              <w:left w:val="nil"/>
              <w:bottom w:val="nil"/>
              <w:right w:val="nil"/>
            </w:tcBorders>
            <w:tcMar>
              <w:top w:w="60" w:type="dxa"/>
              <w:bottom w:w="60" w:type="dxa"/>
            </w:tcMar>
          </w:tcPr>
          <w:p w14:paraId="4C0488A9" w14:textId="77777777" w:rsidR="000F3771" w:rsidRDefault="000F3771" w:rsidP="000F3771">
            <w:pPr>
              <w:widowControl w:val="0"/>
              <w:autoSpaceDE w:val="0"/>
              <w:autoSpaceDN w:val="0"/>
              <w:adjustRightInd w:val="0"/>
              <w:spacing w:after="0" w:line="240" w:lineRule="auto"/>
              <w:rPr>
                <w:rFonts w:ascii="Arial" w:hAnsi="Arial" w:cs="Arial"/>
                <w:color w:val="000000"/>
                <w:sz w:val="20"/>
                <w:szCs w:val="20"/>
              </w:rPr>
            </w:pPr>
          </w:p>
        </w:tc>
      </w:tr>
      <w:tr w:rsidR="000F3771" w14:paraId="61D791BA" w14:textId="77777777" w:rsidTr="000F3771">
        <w:trPr>
          <w:gridAfter w:val="1"/>
          <w:wAfter w:w="57" w:type="dxa"/>
        </w:trPr>
        <w:tc>
          <w:tcPr>
            <w:tcW w:w="9637"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530F299" w14:textId="77777777" w:rsidR="000F3771" w:rsidRDefault="000F3771" w:rsidP="000F3771">
            <w:pPr>
              <w:widowControl w:val="0"/>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11. Additional information:</w:t>
            </w:r>
          </w:p>
        </w:tc>
      </w:tr>
      <w:tr w:rsidR="000F3771" w14:paraId="598ABEC9" w14:textId="77777777" w:rsidTr="000F3771">
        <w:trPr>
          <w:gridAfter w:val="1"/>
          <w:wAfter w:w="57" w:type="dxa"/>
        </w:trPr>
        <w:tc>
          <w:tcPr>
            <w:tcW w:w="9637"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5FE649D" w14:textId="77777777" w:rsidR="000F3771" w:rsidRDefault="000F3771" w:rsidP="000F3771">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The Capital Group Companies, Inc. </w:t>
            </w:r>
            <w:proofErr w:type="gramStart"/>
            <w:r>
              <w:rPr>
                <w:rFonts w:ascii="Arial" w:hAnsi="Arial" w:cs="Arial"/>
                <w:color w:val="000000"/>
                <w:sz w:val="20"/>
                <w:szCs w:val="20"/>
              </w:rPr>
              <w:t>(”CGC</w:t>
            </w:r>
            <w:proofErr w:type="gramEnd"/>
            <w:r>
              <w:rPr>
                <w:rFonts w:ascii="Arial" w:hAnsi="Arial" w:cs="Arial"/>
                <w:color w:val="000000"/>
                <w:sz w:val="20"/>
                <w:szCs w:val="20"/>
              </w:rPr>
              <w:t xml:space="preserve">”)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w:t>
            </w:r>
            <w:proofErr w:type="spellStart"/>
            <w:r>
              <w:rPr>
                <w:rFonts w:ascii="Arial" w:hAnsi="Arial" w:cs="Arial"/>
                <w:color w:val="000000"/>
                <w:sz w:val="20"/>
                <w:szCs w:val="20"/>
              </w:rPr>
              <w:t>Sàrl</w:t>
            </w:r>
            <w:proofErr w:type="spellEnd"/>
            <w:r>
              <w:rPr>
                <w:rFonts w:ascii="Arial" w:hAnsi="Arial" w:cs="Arial"/>
                <w:color w:val="000000"/>
                <w:sz w:val="20"/>
                <w:szCs w:val="20"/>
              </w:rPr>
              <w:t xml:space="preserve">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2B669EEC" w14:textId="77777777" w:rsidR="000F3771" w:rsidRDefault="000F3771" w:rsidP="000F3771">
            <w:pPr>
              <w:widowControl w:val="0"/>
              <w:autoSpaceDE w:val="0"/>
              <w:autoSpaceDN w:val="0"/>
              <w:adjustRightInd w:val="0"/>
              <w:spacing w:before="240" w:after="0" w:line="240" w:lineRule="auto"/>
              <w:rPr>
                <w:rFonts w:ascii="Arial" w:hAnsi="Arial" w:cs="Arial"/>
                <w:color w:val="000000"/>
                <w:sz w:val="20"/>
                <w:szCs w:val="20"/>
              </w:rPr>
            </w:pPr>
            <w:r>
              <w:rPr>
                <w:rFonts w:ascii="Arial" w:hAnsi="Arial" w:cs="Arial"/>
                <w:color w:val="000000"/>
                <w:sz w:val="20"/>
                <w:szCs w:val="20"/>
              </w:rPr>
              <w:t xml:space="preserve">Neither CGC nor any of its affiliates own shares of the Issuer for its own account. Rather, the shares reported on this Notification are owned by accounts under the discretionary investment management of </w:t>
            </w:r>
            <w:r>
              <w:rPr>
                <w:rFonts w:ascii="Arial" w:hAnsi="Arial" w:cs="Arial"/>
                <w:color w:val="000000"/>
                <w:sz w:val="20"/>
                <w:szCs w:val="20"/>
              </w:rPr>
              <w:lastRenderedPageBreak/>
              <w:t>one or more of the investment management companies described above.</w:t>
            </w:r>
          </w:p>
          <w:p w14:paraId="1AEB8CF1" w14:textId="77777777" w:rsidR="000F3771" w:rsidRDefault="000F3771" w:rsidP="000F3771">
            <w:pPr>
              <w:widowControl w:val="0"/>
              <w:autoSpaceDE w:val="0"/>
              <w:autoSpaceDN w:val="0"/>
              <w:adjustRightInd w:val="0"/>
              <w:spacing w:before="240" w:after="0" w:line="240" w:lineRule="auto"/>
              <w:rPr>
                <w:rFonts w:ascii="Arial" w:hAnsi="Arial" w:cs="Arial"/>
                <w:color w:val="000000"/>
                <w:sz w:val="20"/>
                <w:szCs w:val="20"/>
              </w:rPr>
            </w:pPr>
          </w:p>
        </w:tc>
      </w:tr>
      <w:tr w:rsidR="000F3771" w14:paraId="57DD9A75" w14:textId="77777777" w:rsidTr="000F3771">
        <w:tc>
          <w:tcPr>
            <w:tcW w:w="9694" w:type="dxa"/>
            <w:gridSpan w:val="7"/>
            <w:tcBorders>
              <w:top w:val="nil"/>
              <w:left w:val="nil"/>
              <w:bottom w:val="nil"/>
              <w:right w:val="nil"/>
            </w:tcBorders>
            <w:tcMar>
              <w:top w:w="60" w:type="dxa"/>
              <w:bottom w:w="60" w:type="dxa"/>
            </w:tcMar>
          </w:tcPr>
          <w:p w14:paraId="3AC5F891" w14:textId="77777777" w:rsidR="000F3771" w:rsidRDefault="000F3771" w:rsidP="000F3771">
            <w:pPr>
              <w:widowControl w:val="0"/>
              <w:autoSpaceDE w:val="0"/>
              <w:autoSpaceDN w:val="0"/>
              <w:adjustRightInd w:val="0"/>
              <w:spacing w:after="0" w:line="240" w:lineRule="auto"/>
              <w:rPr>
                <w:rFonts w:ascii="Arial" w:hAnsi="Arial" w:cs="Arial"/>
                <w:color w:val="000000"/>
                <w:sz w:val="20"/>
                <w:szCs w:val="20"/>
              </w:rPr>
            </w:pPr>
          </w:p>
        </w:tc>
      </w:tr>
      <w:tr w:rsidR="000F3771" w14:paraId="023D3951" w14:textId="77777777" w:rsidTr="000F3771">
        <w:tc>
          <w:tcPr>
            <w:tcW w:w="28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6B7B54CA" w14:textId="77777777" w:rsidR="000F3771" w:rsidRDefault="000F3771" w:rsidP="000F3771">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Place of completion</w:t>
            </w:r>
          </w:p>
        </w:tc>
        <w:tc>
          <w:tcPr>
            <w:tcW w:w="6860"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7570C4DD" w14:textId="77777777" w:rsidR="000F3771" w:rsidRDefault="000F3771" w:rsidP="000F3771">
            <w:pPr>
              <w:widowControl w:val="0"/>
              <w:autoSpaceDE w:val="0"/>
              <w:autoSpaceDN w:val="0"/>
              <w:adjustRightInd w:val="0"/>
              <w:spacing w:after="0" w:line="240" w:lineRule="auto"/>
              <w:rPr>
                <w:rFonts w:ascii="Arial" w:hAnsi="Arial" w:cs="Arial"/>
                <w:color w:val="000000"/>
              </w:rPr>
            </w:pPr>
            <w:r>
              <w:rPr>
                <w:rFonts w:ascii="Arial" w:hAnsi="Arial" w:cs="Arial"/>
                <w:color w:val="000000"/>
              </w:rPr>
              <w:t>Los Angeles</w:t>
            </w:r>
          </w:p>
        </w:tc>
      </w:tr>
      <w:tr w:rsidR="000F3771" w14:paraId="3CF5BCCD" w14:textId="77777777" w:rsidTr="000F3771">
        <w:tc>
          <w:tcPr>
            <w:tcW w:w="2834"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01CC829D" w14:textId="77777777" w:rsidR="000F3771" w:rsidRDefault="000F3771" w:rsidP="000F3771">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t>Date of completion</w:t>
            </w:r>
          </w:p>
        </w:tc>
        <w:tc>
          <w:tcPr>
            <w:tcW w:w="6860" w:type="dxa"/>
            <w:gridSpan w:val="6"/>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1DBB7EA2" w14:textId="77777777" w:rsidR="000F3771" w:rsidRDefault="000F3771" w:rsidP="000F3771">
            <w:pPr>
              <w:widowControl w:val="0"/>
              <w:autoSpaceDE w:val="0"/>
              <w:autoSpaceDN w:val="0"/>
              <w:adjustRightInd w:val="0"/>
              <w:spacing w:after="0" w:line="240" w:lineRule="auto"/>
              <w:rPr>
                <w:rFonts w:ascii="Arial" w:hAnsi="Arial" w:cs="Arial"/>
                <w:color w:val="000000"/>
              </w:rPr>
            </w:pPr>
            <w:r>
              <w:rPr>
                <w:rFonts w:ascii="Arial" w:hAnsi="Arial" w:cs="Arial"/>
                <w:color w:val="000000"/>
              </w:rPr>
              <w:t>08/01/2021</w:t>
            </w:r>
          </w:p>
        </w:tc>
      </w:tr>
    </w:tbl>
    <w:p w14:paraId="30BA14F9" w14:textId="77777777" w:rsidR="000F3771" w:rsidRDefault="000F3771">
      <w:pPr>
        <w:widowControl w:val="0"/>
        <w:autoSpaceDE w:val="0"/>
        <w:autoSpaceDN w:val="0"/>
        <w:adjustRightInd w:val="0"/>
        <w:spacing w:after="0" w:line="240" w:lineRule="auto"/>
        <w:rPr>
          <w:rFonts w:ascii="Arial" w:hAnsi="Arial" w:cs="Arial"/>
          <w:sz w:val="24"/>
          <w:szCs w:val="24"/>
        </w:rPr>
      </w:pPr>
    </w:p>
    <w:sectPr w:rsidR="000F3771">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97"/>
    <w:rsid w:val="000F3771"/>
    <w:rsid w:val="0020311C"/>
    <w:rsid w:val="00410E97"/>
    <w:rsid w:val="005F10FA"/>
    <w:rsid w:val="008A4351"/>
    <w:rsid w:val="009067C2"/>
    <w:rsid w:val="00BA6835"/>
    <w:rsid w:val="00BD0244"/>
    <w:rsid w:val="00F06608"/>
    <w:rsid w:val="00F753EF"/>
    <w:rsid w:val="00FB4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B3B616"/>
  <w14:defaultImageDpi w14:val="96"/>
  <w15:docId w15:val="{A65FAAEE-5917-432D-9535-17593947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http://schemas.microsoft.com/sharepoint/v3/fields">2021-01-12T13:02:14+00:00</DateReceived>
    <JobId xmlns="http://schemas.microsoft.com/sharepoint/v3/fields" xsi:nil="true"/>
    <SendToFR xmlns="http://schemas.microsoft.com/sharepoint/v3/fields">false</SendToFR>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420D4DE7-CD88-4AF6-A882-C1AA2A7A7572}"/>
</file>

<file path=customXml/itemProps2.xml><?xml version="1.0" encoding="utf-8"?>
<ds:datastoreItem xmlns:ds="http://schemas.openxmlformats.org/officeDocument/2006/customXml" ds:itemID="{734E2130-9FD4-44A4-9528-D5FEA1C98012}"/>
</file>

<file path=customXml/itemProps3.xml><?xml version="1.0" encoding="utf-8"?>
<ds:datastoreItem xmlns:ds="http://schemas.openxmlformats.org/officeDocument/2006/customXml" ds:itemID="{1E19C01A-CB89-4C8E-8157-A9B4F338581F}"/>
</file>

<file path=docProps/app.xml><?xml version="1.0" encoding="utf-8"?>
<Properties xmlns="http://schemas.openxmlformats.org/officeDocument/2006/extended-properties" xmlns:vt="http://schemas.openxmlformats.org/officeDocument/2006/docPropsVTypes">
  <Template>Normal</Template>
  <TotalTime>1</TotalTime>
  <Pages>5</Pages>
  <Words>951</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Harris (DKH)</dc:creator>
  <cp:keywords/>
  <dc:description/>
  <cp:lastModifiedBy>Deirdre Quinn</cp:lastModifiedBy>
  <cp:revision>2</cp:revision>
  <dcterms:created xsi:type="dcterms:W3CDTF">2021-01-12T10:01:00Z</dcterms:created>
  <dcterms:modified xsi:type="dcterms:W3CDTF">2021-01-12T10:01:00Z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DocType_MarketServicesEquity">
    <vt:lpwstr>Miscellaneous</vt:lpwstr>
  </property>
  <property fmtid="{D5CDD505-2E9C-101B-9397-08002B2CF9AE}" pid="4" name="IssuerName">
    <vt:lpwstr/>
  </property>
  <property fmtid="{D5CDD505-2E9C-101B-9397-08002B2CF9AE}" pid="5" name="MigrateFolderIssueDetected">
    <vt:bool>false</vt:bool>
  </property>
  <property fmtid="{D5CDD505-2E9C-101B-9397-08002B2CF9AE}" pid="6" name="Order">
    <vt:r8>170105600</vt:r8>
  </property>
  <property fmtid="{D5CDD505-2E9C-101B-9397-08002B2CF9AE}" pid="7" name="JobType">
    <vt:lpwstr/>
  </property>
  <property fmtid="{D5CDD505-2E9C-101B-9397-08002B2CF9AE}" pid="8" name="IssuerID">
    <vt:lpwstr/>
  </property>
  <property fmtid="{D5CDD505-2E9C-101B-9397-08002B2CF9AE}" pid="9" name="SendToWeb">
    <vt:bool>false</vt:bool>
  </property>
  <property fmtid="{D5CDD505-2E9C-101B-9397-08002B2CF9AE}" pid="10" name="JobContentType">
    <vt:lpwstr/>
  </property>
  <property fmtid="{D5CDD505-2E9C-101B-9397-08002B2CF9AE}" pid="11" name="Organisation">
    <vt:lpwstr/>
  </property>
  <property fmtid="{D5CDD505-2E9C-101B-9397-08002B2CF9AE}" pid="12" name="Contact">
    <vt:lpwstr/>
  </property>
  <property fmtid="{D5CDD505-2E9C-101B-9397-08002B2CF9AE}" pid="13" name="MigrateFolderIssueDetected0">
    <vt:bool>false</vt:bool>
  </property>
</Properties>
</file>