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616AA" w14:textId="77777777" w:rsidR="004E617A" w:rsidRDefault="004E617A" w:rsidP="004E617A">
      <w:pPr>
        <w:pStyle w:val="Body"/>
        <w:jc w:val="center"/>
        <w:rPr>
          <w:rFonts w:ascii="Calibri" w:hAnsi="Calibri" w:cs="Calibri"/>
          <w:b/>
          <w:bCs/>
        </w:rPr>
      </w:pPr>
      <w:bookmarkStart w:id="0" w:name="Section1"/>
      <w:bookmarkEnd w:id="0"/>
      <w:r>
        <w:rPr>
          <w:noProof/>
        </w:rPr>
        <w:drawing>
          <wp:inline distT="0" distB="0" distL="0" distR="0" wp14:anchorId="4DA4126C" wp14:editId="2A639732">
            <wp:extent cx="1647825" cy="361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7825" cy="361950"/>
                    </a:xfrm>
                    <a:prstGeom prst="rect">
                      <a:avLst/>
                    </a:prstGeom>
                    <a:noFill/>
                    <a:ln>
                      <a:noFill/>
                    </a:ln>
                  </pic:spPr>
                </pic:pic>
              </a:graphicData>
            </a:graphic>
          </wp:inline>
        </w:drawing>
      </w:r>
    </w:p>
    <w:p w14:paraId="656AAA5F" w14:textId="6568E387" w:rsidR="006F0556" w:rsidRPr="009B4352" w:rsidRDefault="004E617A" w:rsidP="004E617A">
      <w:pPr>
        <w:pStyle w:val="Body"/>
        <w:spacing w:after="0"/>
        <w:jc w:val="right"/>
        <w:rPr>
          <w:rFonts w:ascii="Calibri" w:hAnsi="Calibri" w:cs="Calibri"/>
          <w:b/>
          <w:bCs/>
        </w:rPr>
      </w:pPr>
      <w:r>
        <w:rPr>
          <w:rFonts w:ascii="Calibri" w:hAnsi="Calibri" w:cs="Calibri"/>
          <w:b/>
          <w:bCs/>
        </w:rPr>
        <w:t>8</w:t>
      </w:r>
      <w:r w:rsidRPr="009B4352">
        <w:rPr>
          <w:rFonts w:ascii="Calibri" w:hAnsi="Calibri" w:cs="Calibri"/>
          <w:b/>
          <w:bCs/>
        </w:rPr>
        <w:t xml:space="preserve"> </w:t>
      </w:r>
      <w:r w:rsidR="006F0556" w:rsidRPr="009B4352">
        <w:rPr>
          <w:rFonts w:ascii="Calibri" w:hAnsi="Calibri" w:cs="Calibri"/>
          <w:b/>
          <w:bCs/>
        </w:rPr>
        <w:t>December 2023</w:t>
      </w:r>
    </w:p>
    <w:p w14:paraId="06419A16" w14:textId="10076C54" w:rsidR="006F0556" w:rsidRPr="009B4352" w:rsidRDefault="006F0556" w:rsidP="006F0556">
      <w:pPr>
        <w:pStyle w:val="Body"/>
        <w:jc w:val="center"/>
        <w:rPr>
          <w:rFonts w:ascii="Calibri" w:hAnsi="Calibri" w:cs="Calibri"/>
          <w:b/>
          <w:bCs/>
        </w:rPr>
      </w:pPr>
      <w:r w:rsidRPr="009B4352">
        <w:rPr>
          <w:rFonts w:ascii="Calibri" w:hAnsi="Calibri" w:cs="Calibri"/>
          <w:b/>
          <w:bCs/>
        </w:rPr>
        <w:t>Flutter Entertainment plc (“Flutter”)</w:t>
      </w:r>
    </w:p>
    <w:p w14:paraId="528AC509" w14:textId="0975299E" w:rsidR="00704163" w:rsidRDefault="006F0556" w:rsidP="00704163">
      <w:pPr>
        <w:pStyle w:val="Body"/>
        <w:spacing w:after="0"/>
        <w:jc w:val="center"/>
        <w:rPr>
          <w:rFonts w:ascii="Calibri" w:hAnsi="Calibri" w:cs="Calibri"/>
          <w:b/>
          <w:bCs/>
        </w:rPr>
      </w:pPr>
      <w:r w:rsidRPr="009B4352">
        <w:rPr>
          <w:rFonts w:ascii="Calibri" w:hAnsi="Calibri" w:cs="Calibri"/>
          <w:b/>
          <w:bCs/>
        </w:rPr>
        <w:t>Update on additional US listing</w:t>
      </w:r>
      <w:r w:rsidR="0052085D" w:rsidRPr="009B4352">
        <w:rPr>
          <w:rFonts w:ascii="Calibri" w:hAnsi="Calibri" w:cs="Calibri"/>
          <w:b/>
          <w:bCs/>
        </w:rPr>
        <w:t xml:space="preserve"> </w:t>
      </w:r>
    </w:p>
    <w:p w14:paraId="2975ACD2" w14:textId="0BE65C33" w:rsidR="006F0556" w:rsidRDefault="0085177B" w:rsidP="00704163">
      <w:pPr>
        <w:pStyle w:val="Body"/>
        <w:spacing w:after="0"/>
        <w:jc w:val="center"/>
        <w:rPr>
          <w:rFonts w:ascii="Calibri" w:hAnsi="Calibri" w:cs="Calibri"/>
          <w:b/>
          <w:bCs/>
        </w:rPr>
      </w:pPr>
      <w:r>
        <w:rPr>
          <w:rFonts w:ascii="Calibri" w:hAnsi="Calibri" w:cs="Calibri"/>
          <w:b/>
          <w:bCs/>
        </w:rPr>
        <w:t>Notice of</w:t>
      </w:r>
      <w:r w:rsidR="00704163">
        <w:rPr>
          <w:rFonts w:ascii="Calibri" w:hAnsi="Calibri" w:cs="Calibri"/>
          <w:b/>
          <w:bCs/>
        </w:rPr>
        <w:t xml:space="preserve"> </w:t>
      </w:r>
      <w:r w:rsidR="009B4352">
        <w:rPr>
          <w:rFonts w:ascii="Calibri" w:hAnsi="Calibri" w:cs="Calibri"/>
          <w:b/>
          <w:bCs/>
        </w:rPr>
        <w:t>Q4</w:t>
      </w:r>
      <w:r w:rsidR="0052085D" w:rsidRPr="009B4352">
        <w:rPr>
          <w:rFonts w:ascii="Calibri" w:hAnsi="Calibri" w:cs="Calibri"/>
          <w:b/>
          <w:bCs/>
        </w:rPr>
        <w:t xml:space="preserve"> </w:t>
      </w:r>
      <w:r w:rsidR="00704163">
        <w:rPr>
          <w:rFonts w:ascii="Calibri" w:hAnsi="Calibri" w:cs="Calibri"/>
          <w:b/>
          <w:bCs/>
        </w:rPr>
        <w:t>and</w:t>
      </w:r>
      <w:r w:rsidR="005248CD">
        <w:rPr>
          <w:rFonts w:ascii="Calibri" w:hAnsi="Calibri" w:cs="Calibri"/>
          <w:b/>
          <w:bCs/>
        </w:rPr>
        <w:t xml:space="preserve"> </w:t>
      </w:r>
      <w:r w:rsidR="00704163">
        <w:rPr>
          <w:rFonts w:ascii="Calibri" w:hAnsi="Calibri" w:cs="Calibri"/>
          <w:b/>
          <w:bCs/>
        </w:rPr>
        <w:t xml:space="preserve">FY 2023 </w:t>
      </w:r>
      <w:r w:rsidR="005248CD">
        <w:rPr>
          <w:rFonts w:ascii="Calibri" w:hAnsi="Calibri" w:cs="Calibri"/>
          <w:b/>
          <w:bCs/>
        </w:rPr>
        <w:t>trading update</w:t>
      </w:r>
    </w:p>
    <w:p w14:paraId="0AC2F609" w14:textId="77777777" w:rsidR="00704163" w:rsidRPr="009B4352" w:rsidRDefault="00704163" w:rsidP="00704163">
      <w:pPr>
        <w:pStyle w:val="Body"/>
        <w:spacing w:after="0"/>
        <w:jc w:val="center"/>
        <w:rPr>
          <w:rFonts w:ascii="Calibri" w:hAnsi="Calibri" w:cs="Calibri"/>
          <w:b/>
          <w:bCs/>
        </w:rPr>
      </w:pPr>
    </w:p>
    <w:p w14:paraId="5E077ADF" w14:textId="34AA306B" w:rsidR="00A24F02" w:rsidRPr="009B4352" w:rsidRDefault="00682440" w:rsidP="006F0556">
      <w:pPr>
        <w:pStyle w:val="Body"/>
        <w:rPr>
          <w:rFonts w:ascii="Calibri" w:hAnsi="Calibri" w:cs="Calibri"/>
        </w:rPr>
      </w:pPr>
      <w:bookmarkStart w:id="1" w:name="_Hlk152178977"/>
      <w:r w:rsidRPr="009B4352">
        <w:rPr>
          <w:rFonts w:ascii="Calibri" w:hAnsi="Calibri" w:cs="Calibri"/>
        </w:rPr>
        <w:t xml:space="preserve">Flutter </w:t>
      </w:r>
      <w:r w:rsidR="00BF60A0" w:rsidRPr="009B4352">
        <w:rPr>
          <w:rFonts w:ascii="Calibri" w:hAnsi="Calibri" w:cs="Calibri"/>
        </w:rPr>
        <w:t>confirms that</w:t>
      </w:r>
      <w:r w:rsidR="00833EF8">
        <w:rPr>
          <w:rFonts w:ascii="Calibri" w:hAnsi="Calibri" w:cs="Calibri"/>
        </w:rPr>
        <w:t>,</w:t>
      </w:r>
      <w:r w:rsidR="00872E9C">
        <w:rPr>
          <w:rFonts w:ascii="Calibri" w:hAnsi="Calibri" w:cs="Calibri"/>
        </w:rPr>
        <w:t xml:space="preserve"> </w:t>
      </w:r>
      <w:r w:rsidR="00DF60D8" w:rsidRPr="00DF60D8">
        <w:rPr>
          <w:rFonts w:ascii="Calibri" w:hAnsi="Calibri" w:cs="Calibri"/>
        </w:rPr>
        <w:t xml:space="preserve">subject to </w:t>
      </w:r>
      <w:r w:rsidR="00DF60D8">
        <w:rPr>
          <w:rFonts w:ascii="Calibri" w:hAnsi="Calibri" w:cs="Calibri"/>
        </w:rPr>
        <w:t xml:space="preserve">the </w:t>
      </w:r>
      <w:r w:rsidR="00DF60D8" w:rsidRPr="00DF60D8">
        <w:rPr>
          <w:rFonts w:ascii="Calibri" w:hAnsi="Calibri" w:cs="Calibri"/>
        </w:rPr>
        <w:t xml:space="preserve">public filing and effectiveness of its Form 20-F Registration Statement with the U.S. Securities and Exchange Commission, it is </w:t>
      </w:r>
      <w:r w:rsidR="00DF60D8">
        <w:rPr>
          <w:rFonts w:ascii="Calibri" w:hAnsi="Calibri" w:cs="Calibri"/>
        </w:rPr>
        <w:t>working toward an effective listing date for</w:t>
      </w:r>
      <w:r w:rsidR="00DF60D8" w:rsidRPr="00DF60D8">
        <w:rPr>
          <w:rFonts w:ascii="Calibri" w:hAnsi="Calibri" w:cs="Calibri"/>
        </w:rPr>
        <w:t xml:space="preserve"> its ordinary shares on the New York Stock Exchange (“NYSE”) </w:t>
      </w:r>
      <w:r w:rsidR="00DF60D8">
        <w:rPr>
          <w:rFonts w:ascii="Calibri" w:hAnsi="Calibri" w:cs="Calibri"/>
        </w:rPr>
        <w:t>of</w:t>
      </w:r>
      <w:r w:rsidR="00DF60D8" w:rsidRPr="00DF60D8">
        <w:rPr>
          <w:rFonts w:ascii="Calibri" w:hAnsi="Calibri" w:cs="Calibri"/>
        </w:rPr>
        <w:t xml:space="preserve"> Monday, 29 January 2024. </w:t>
      </w:r>
    </w:p>
    <w:bookmarkEnd w:id="1"/>
    <w:p w14:paraId="62945024" w14:textId="4EAB8241" w:rsidR="00DE4FDA" w:rsidRDefault="00704163" w:rsidP="006F0556">
      <w:pPr>
        <w:pStyle w:val="Body"/>
        <w:rPr>
          <w:rFonts w:ascii="Calibri" w:hAnsi="Calibri" w:cs="Calibri"/>
        </w:rPr>
      </w:pPr>
      <w:r>
        <w:rPr>
          <w:rFonts w:ascii="Calibri" w:hAnsi="Calibri" w:cs="Calibri"/>
        </w:rPr>
        <w:t xml:space="preserve">As previously communicated, </w:t>
      </w:r>
      <w:r>
        <w:rPr>
          <w:rFonts w:ascii="Calibri" w:eastAsia="Calibri" w:hAnsi="Calibri" w:cs="Calibri"/>
        </w:rPr>
        <w:t>Flutter b</w:t>
      </w:r>
      <w:r w:rsidRPr="00C27972">
        <w:rPr>
          <w:rFonts w:ascii="Calibri" w:eastAsia="Calibri" w:hAnsi="Calibri" w:cs="Calibri"/>
        </w:rPr>
        <w:t>elieves that it is appropriate to maintain just two listings to minimise regulatory complexities</w:t>
      </w:r>
      <w:r w:rsidR="00C73160">
        <w:rPr>
          <w:rFonts w:ascii="Calibri" w:eastAsia="Calibri" w:hAnsi="Calibri" w:cs="Calibri"/>
        </w:rPr>
        <w:t xml:space="preserve"> and</w:t>
      </w:r>
      <w:r w:rsidR="006F55B0" w:rsidRPr="009B4352">
        <w:rPr>
          <w:rFonts w:ascii="Calibri" w:hAnsi="Calibri" w:cs="Calibri"/>
        </w:rPr>
        <w:t xml:space="preserve"> has</w:t>
      </w:r>
      <w:r>
        <w:rPr>
          <w:rFonts w:ascii="Calibri" w:hAnsi="Calibri" w:cs="Calibri"/>
        </w:rPr>
        <w:t xml:space="preserve"> </w:t>
      </w:r>
      <w:r w:rsidR="00A24F02" w:rsidRPr="009B4352">
        <w:rPr>
          <w:rFonts w:ascii="Calibri" w:hAnsi="Calibri" w:cs="Calibri"/>
        </w:rPr>
        <w:t>notified</w:t>
      </w:r>
      <w:r w:rsidR="006F55B0" w:rsidRPr="009B4352">
        <w:rPr>
          <w:rFonts w:ascii="Calibri" w:hAnsi="Calibri" w:cs="Calibri"/>
        </w:rPr>
        <w:t xml:space="preserve"> Euronext Dublin </w:t>
      </w:r>
      <w:r w:rsidR="00A24F02" w:rsidRPr="009B4352">
        <w:rPr>
          <w:rFonts w:ascii="Calibri" w:hAnsi="Calibri" w:cs="Calibri"/>
        </w:rPr>
        <w:t>of its intention to</w:t>
      </w:r>
      <w:r w:rsidR="006F55B0" w:rsidRPr="009B4352">
        <w:rPr>
          <w:rFonts w:ascii="Calibri" w:hAnsi="Calibri" w:cs="Calibri"/>
        </w:rPr>
        <w:t xml:space="preserve"> cancel </w:t>
      </w:r>
      <w:r w:rsidR="00C73160">
        <w:rPr>
          <w:rFonts w:ascii="Calibri" w:hAnsi="Calibri" w:cs="Calibri"/>
        </w:rPr>
        <w:t xml:space="preserve">its </w:t>
      </w:r>
      <w:r w:rsidR="006F55B0" w:rsidRPr="009B4352">
        <w:rPr>
          <w:rFonts w:ascii="Calibri" w:hAnsi="Calibri" w:cs="Calibri"/>
        </w:rPr>
        <w:t xml:space="preserve">secondary listing </w:t>
      </w:r>
      <w:r w:rsidR="00DE4FDA" w:rsidRPr="009B4352">
        <w:rPr>
          <w:rFonts w:ascii="Calibri" w:hAnsi="Calibri" w:cs="Calibri"/>
        </w:rPr>
        <w:t xml:space="preserve">on Euronext Dublin with effect from </w:t>
      </w:r>
      <w:r w:rsidR="00D30E6F">
        <w:rPr>
          <w:rFonts w:ascii="Calibri" w:hAnsi="Calibri" w:cs="Calibri"/>
        </w:rPr>
        <w:t>8</w:t>
      </w:r>
      <w:r w:rsidR="002228D2" w:rsidRPr="009B4352">
        <w:rPr>
          <w:rFonts w:ascii="Calibri" w:hAnsi="Calibri" w:cs="Calibri"/>
        </w:rPr>
        <w:t>.00 am</w:t>
      </w:r>
      <w:r w:rsidR="000C56E6" w:rsidRPr="009B4352">
        <w:rPr>
          <w:rFonts w:ascii="Calibri" w:hAnsi="Calibri" w:cs="Calibri"/>
        </w:rPr>
        <w:t xml:space="preserve"> </w:t>
      </w:r>
      <w:r w:rsidR="005248CD">
        <w:rPr>
          <w:rFonts w:ascii="Calibri" w:hAnsi="Calibri" w:cs="Calibri"/>
        </w:rPr>
        <w:t>(</w:t>
      </w:r>
      <w:r w:rsidR="00467F91" w:rsidRPr="009B4352">
        <w:rPr>
          <w:rFonts w:ascii="Calibri" w:hAnsi="Calibri" w:cs="Calibri"/>
        </w:rPr>
        <w:t>GMT</w:t>
      </w:r>
      <w:r w:rsidR="005248CD">
        <w:rPr>
          <w:rFonts w:ascii="Calibri" w:hAnsi="Calibri" w:cs="Calibri"/>
        </w:rPr>
        <w:t>)</w:t>
      </w:r>
      <w:r w:rsidR="00DE4FDA" w:rsidRPr="009B4352">
        <w:rPr>
          <w:rFonts w:ascii="Calibri" w:hAnsi="Calibri" w:cs="Calibri"/>
        </w:rPr>
        <w:t xml:space="preserve"> on Monday</w:t>
      </w:r>
      <w:r w:rsidR="000C56E6" w:rsidRPr="009B4352">
        <w:rPr>
          <w:rFonts w:ascii="Calibri" w:hAnsi="Calibri" w:cs="Calibri"/>
        </w:rPr>
        <w:t>,</w:t>
      </w:r>
      <w:r w:rsidR="00DE4FDA" w:rsidRPr="009B4352">
        <w:rPr>
          <w:rFonts w:ascii="Calibri" w:hAnsi="Calibri" w:cs="Calibri"/>
        </w:rPr>
        <w:t xml:space="preserve"> </w:t>
      </w:r>
      <w:r w:rsidR="00F3240C" w:rsidRPr="009B4352">
        <w:rPr>
          <w:rFonts w:ascii="Calibri" w:hAnsi="Calibri" w:cs="Calibri"/>
        </w:rPr>
        <w:t>29 </w:t>
      </w:r>
      <w:r w:rsidR="000C56E6" w:rsidRPr="009B4352">
        <w:rPr>
          <w:rFonts w:ascii="Calibri" w:hAnsi="Calibri" w:cs="Calibri"/>
        </w:rPr>
        <w:t>January</w:t>
      </w:r>
      <w:r w:rsidR="00DE4FDA" w:rsidRPr="009B4352">
        <w:rPr>
          <w:rFonts w:ascii="Calibri" w:hAnsi="Calibri" w:cs="Calibri"/>
        </w:rPr>
        <w:t xml:space="preserve"> 202</w:t>
      </w:r>
      <w:r w:rsidR="000C56E6" w:rsidRPr="009B4352">
        <w:rPr>
          <w:rFonts w:ascii="Calibri" w:hAnsi="Calibri" w:cs="Calibri"/>
        </w:rPr>
        <w:t>4</w:t>
      </w:r>
      <w:r w:rsidR="00DE4FDA" w:rsidRPr="009B4352">
        <w:rPr>
          <w:rFonts w:ascii="Calibri" w:hAnsi="Calibri" w:cs="Calibri"/>
        </w:rPr>
        <w:t>.</w:t>
      </w:r>
      <w:r w:rsidR="000C56E6" w:rsidRPr="009B4352">
        <w:rPr>
          <w:rFonts w:ascii="Calibri" w:hAnsi="Calibri" w:cs="Calibri"/>
        </w:rPr>
        <w:t xml:space="preserve"> </w:t>
      </w:r>
      <w:r w:rsidR="00BA6A6C">
        <w:rPr>
          <w:rFonts w:ascii="Calibri" w:hAnsi="Calibri" w:cs="Calibri"/>
        </w:rPr>
        <w:t>T</w:t>
      </w:r>
      <w:r w:rsidR="00BF72B2" w:rsidRPr="009B4352">
        <w:rPr>
          <w:rFonts w:ascii="Calibri" w:hAnsi="Calibri" w:cs="Calibri"/>
        </w:rPr>
        <w:t xml:space="preserve">he last day of </w:t>
      </w:r>
      <w:r w:rsidR="002228D2" w:rsidRPr="009B4352">
        <w:rPr>
          <w:rFonts w:ascii="Calibri" w:hAnsi="Calibri" w:cs="Calibri"/>
        </w:rPr>
        <w:t xml:space="preserve">trading of </w:t>
      </w:r>
      <w:r w:rsidR="00C73160">
        <w:rPr>
          <w:rFonts w:ascii="Calibri" w:hAnsi="Calibri" w:cs="Calibri"/>
        </w:rPr>
        <w:t>Flutter’s</w:t>
      </w:r>
      <w:r w:rsidR="00C73160" w:rsidRPr="009B4352">
        <w:rPr>
          <w:rFonts w:ascii="Calibri" w:hAnsi="Calibri" w:cs="Calibri"/>
        </w:rPr>
        <w:t xml:space="preserve"> </w:t>
      </w:r>
      <w:r w:rsidR="002228D2" w:rsidRPr="009B4352">
        <w:rPr>
          <w:rFonts w:ascii="Calibri" w:hAnsi="Calibri" w:cs="Calibri"/>
        </w:rPr>
        <w:t xml:space="preserve">ordinary shares on Euronext Dublin will </w:t>
      </w:r>
      <w:r w:rsidR="00BF72B2" w:rsidRPr="009B4352">
        <w:rPr>
          <w:rFonts w:ascii="Calibri" w:hAnsi="Calibri" w:cs="Calibri"/>
        </w:rPr>
        <w:t>be</w:t>
      </w:r>
      <w:r w:rsidR="002228D2" w:rsidRPr="009B4352">
        <w:rPr>
          <w:rFonts w:ascii="Calibri" w:hAnsi="Calibri" w:cs="Calibri"/>
        </w:rPr>
        <w:t xml:space="preserve"> Tuesday 23 January 2024</w:t>
      </w:r>
      <w:r w:rsidR="00C73160">
        <w:rPr>
          <w:rFonts w:ascii="Calibri" w:hAnsi="Calibri" w:cs="Calibri"/>
        </w:rPr>
        <w:t xml:space="preserve">, with </w:t>
      </w:r>
      <w:r w:rsidR="00C73160" w:rsidRPr="009B4352">
        <w:rPr>
          <w:rFonts w:ascii="Calibri" w:hAnsi="Calibri" w:cs="Calibri"/>
        </w:rPr>
        <w:t>trading suspended</w:t>
      </w:r>
      <w:r w:rsidR="002228D2" w:rsidRPr="009B4352">
        <w:rPr>
          <w:rFonts w:ascii="Calibri" w:hAnsi="Calibri" w:cs="Calibri"/>
        </w:rPr>
        <w:t xml:space="preserve"> </w:t>
      </w:r>
      <w:r w:rsidR="00C73160">
        <w:rPr>
          <w:rFonts w:ascii="Calibri" w:hAnsi="Calibri" w:cs="Calibri"/>
        </w:rPr>
        <w:t xml:space="preserve">from close of business </w:t>
      </w:r>
      <w:r w:rsidR="00872E9C">
        <w:rPr>
          <w:rFonts w:ascii="Calibri" w:hAnsi="Calibri" w:cs="Calibri"/>
        </w:rPr>
        <w:t xml:space="preserve">on that day </w:t>
      </w:r>
      <w:r w:rsidR="002228D2" w:rsidRPr="009B4352">
        <w:rPr>
          <w:rFonts w:ascii="Calibri" w:hAnsi="Calibri" w:cs="Calibri"/>
        </w:rPr>
        <w:t>to allow for the settlement of pending trades and repositioning instructions</w:t>
      </w:r>
      <w:r w:rsidR="00543605">
        <w:rPr>
          <w:rFonts w:ascii="Calibri" w:hAnsi="Calibri" w:cs="Calibri"/>
        </w:rPr>
        <w:t>,</w:t>
      </w:r>
      <w:r w:rsidR="002228D2" w:rsidRPr="009B4352">
        <w:rPr>
          <w:rFonts w:ascii="Calibri" w:hAnsi="Calibri" w:cs="Calibri"/>
        </w:rPr>
        <w:t xml:space="preserve"> in advance of effectiveness of the US listing.</w:t>
      </w:r>
      <w:r w:rsidR="00AD2DDF">
        <w:rPr>
          <w:rFonts w:ascii="Calibri" w:hAnsi="Calibri" w:cs="Calibri"/>
        </w:rPr>
        <w:t xml:space="preserve"> </w:t>
      </w:r>
    </w:p>
    <w:p w14:paraId="6CCE84CF" w14:textId="45A54565" w:rsidR="00AD2DDF" w:rsidRDefault="007A26E1" w:rsidP="00AD2DDF">
      <w:pPr>
        <w:pStyle w:val="Body"/>
        <w:rPr>
          <w:rFonts w:ascii="Calibri" w:hAnsi="Calibri" w:cs="Calibri"/>
        </w:rPr>
      </w:pPr>
      <w:r>
        <w:rPr>
          <w:rFonts w:ascii="Calibri" w:hAnsi="Calibri" w:cs="Calibri"/>
        </w:rPr>
        <w:t xml:space="preserve">In connection with the anticipated cancellation of its Euronext Dublin listing, </w:t>
      </w:r>
      <w:r w:rsidR="00AD2DDF">
        <w:rPr>
          <w:rFonts w:ascii="Calibri" w:hAnsi="Calibri" w:cs="Calibri"/>
        </w:rPr>
        <w:t xml:space="preserve">Flutter notes the STOXX decision to remove Flutter from the EUROSTOXX index, effective 18 December. </w:t>
      </w:r>
      <w:r w:rsidR="00BA6A6C" w:rsidRPr="009B4352">
        <w:rPr>
          <w:rFonts w:ascii="Calibri" w:hAnsi="Calibri" w:cs="Calibri"/>
        </w:rPr>
        <w:t>Flutter</w:t>
      </w:r>
      <w:r w:rsidR="00BA6A6C">
        <w:rPr>
          <w:rFonts w:ascii="Calibri" w:hAnsi="Calibri" w:cs="Calibri"/>
        </w:rPr>
        <w:t xml:space="preserve">’s </w:t>
      </w:r>
      <w:r w:rsidR="00BA6A6C" w:rsidRPr="009B4352">
        <w:rPr>
          <w:rFonts w:ascii="Calibri" w:hAnsi="Calibri" w:cs="Calibri"/>
        </w:rPr>
        <w:t>premium listing on the London Stock Exchange</w:t>
      </w:r>
      <w:r w:rsidR="00BA6A6C">
        <w:rPr>
          <w:rFonts w:ascii="Calibri" w:hAnsi="Calibri" w:cs="Calibri"/>
        </w:rPr>
        <w:t xml:space="preserve"> (“LSE”)</w:t>
      </w:r>
      <w:r w:rsidR="00BA6A6C" w:rsidRPr="009B4352">
        <w:rPr>
          <w:rFonts w:ascii="Calibri" w:hAnsi="Calibri" w:cs="Calibri"/>
        </w:rPr>
        <w:t xml:space="preserve"> and inclusion in the FTSE 100 index</w:t>
      </w:r>
      <w:r w:rsidR="00BA6A6C">
        <w:rPr>
          <w:rFonts w:ascii="Calibri" w:hAnsi="Calibri" w:cs="Calibri"/>
        </w:rPr>
        <w:t xml:space="preserve"> will not be affected by the addition of this US listing. </w:t>
      </w:r>
      <w:r w:rsidR="00BA6A6C" w:rsidRPr="009B4352">
        <w:rPr>
          <w:rFonts w:ascii="Calibri" w:hAnsi="Calibri" w:cs="Calibri"/>
        </w:rPr>
        <w:t>Flutter’s shares will continue to trade on the LSE under its existing ticker symbol: “FLTR”</w:t>
      </w:r>
      <w:r>
        <w:rPr>
          <w:rFonts w:ascii="Calibri" w:hAnsi="Calibri" w:cs="Calibri"/>
        </w:rPr>
        <w:t>. From the point of the US listing, Flutter</w:t>
      </w:r>
      <w:r w:rsidR="0086488E">
        <w:rPr>
          <w:rFonts w:ascii="Calibri" w:hAnsi="Calibri" w:cs="Calibri"/>
        </w:rPr>
        <w:t xml:space="preserve"> </w:t>
      </w:r>
      <w:r w:rsidR="00BA6A6C" w:rsidRPr="009B4352">
        <w:rPr>
          <w:rFonts w:ascii="Calibri" w:hAnsi="Calibri" w:cs="Calibri"/>
        </w:rPr>
        <w:t>will also trade on the NYSE under the ticker symbol: “FLUT”.</w:t>
      </w:r>
      <w:r w:rsidR="00A10029" w:rsidRPr="00A10029">
        <w:rPr>
          <w:rFonts w:ascii="Calibri" w:hAnsi="Calibri" w:cs="Calibri"/>
        </w:rPr>
        <w:t xml:space="preserve"> </w:t>
      </w:r>
    </w:p>
    <w:p w14:paraId="2662DC4D" w14:textId="0CE58BFA" w:rsidR="005248CD" w:rsidRPr="005248CD" w:rsidRDefault="00AD2DDF" w:rsidP="005248CD">
      <w:pPr>
        <w:pStyle w:val="Body"/>
        <w:rPr>
          <w:rFonts w:ascii="Calibri" w:hAnsi="Calibri" w:cs="Calibri"/>
        </w:rPr>
      </w:pPr>
      <w:r>
        <w:rPr>
          <w:rFonts w:ascii="Calibri" w:hAnsi="Calibri" w:cs="Calibri"/>
        </w:rPr>
        <w:t>Flutter</w:t>
      </w:r>
      <w:r w:rsidR="00E621CE">
        <w:rPr>
          <w:rFonts w:ascii="Calibri" w:hAnsi="Calibri" w:cs="Calibri"/>
        </w:rPr>
        <w:t xml:space="preserve"> will report</w:t>
      </w:r>
      <w:r>
        <w:rPr>
          <w:rFonts w:ascii="Calibri" w:hAnsi="Calibri" w:cs="Calibri"/>
        </w:rPr>
        <w:t xml:space="preserve"> full year results for the 12 months ended 31 December 2023</w:t>
      </w:r>
      <w:r w:rsidR="005530D0">
        <w:rPr>
          <w:rFonts w:ascii="Calibri" w:hAnsi="Calibri" w:cs="Calibri"/>
        </w:rPr>
        <w:t xml:space="preserve"> under US GAAP</w:t>
      </w:r>
      <w:r>
        <w:rPr>
          <w:rFonts w:ascii="Calibri" w:hAnsi="Calibri" w:cs="Calibri"/>
        </w:rPr>
        <w:t xml:space="preserve"> </w:t>
      </w:r>
      <w:r w:rsidR="005530D0">
        <w:rPr>
          <w:rFonts w:ascii="Calibri" w:hAnsi="Calibri" w:cs="Calibri"/>
        </w:rPr>
        <w:t>on</w:t>
      </w:r>
      <w:r>
        <w:rPr>
          <w:rFonts w:ascii="Calibri" w:hAnsi="Calibri" w:cs="Calibri"/>
        </w:rPr>
        <w:t xml:space="preserve"> 26 March 2024. Ahead of this date, Flutter</w:t>
      </w:r>
      <w:r w:rsidR="0052085D" w:rsidRPr="009B4352" w:rsidDel="00C73160">
        <w:rPr>
          <w:rFonts w:ascii="Calibri" w:hAnsi="Calibri" w:cs="Calibri"/>
        </w:rPr>
        <w:t xml:space="preserve"> </w:t>
      </w:r>
      <w:r w:rsidR="0085177B">
        <w:rPr>
          <w:rFonts w:ascii="Calibri" w:hAnsi="Calibri" w:cs="Calibri"/>
        </w:rPr>
        <w:t>will</w:t>
      </w:r>
      <w:r w:rsidR="005F45AD">
        <w:rPr>
          <w:rFonts w:ascii="Calibri" w:hAnsi="Calibri" w:cs="Calibri"/>
        </w:rPr>
        <w:t xml:space="preserve"> release a</w:t>
      </w:r>
      <w:r w:rsidR="0085177B">
        <w:rPr>
          <w:rFonts w:ascii="Calibri" w:hAnsi="Calibri" w:cs="Calibri"/>
        </w:rPr>
        <w:t xml:space="preserve"> </w:t>
      </w:r>
      <w:r>
        <w:rPr>
          <w:rFonts w:ascii="Calibri" w:hAnsi="Calibri" w:cs="Calibri"/>
        </w:rPr>
        <w:t xml:space="preserve">brief </w:t>
      </w:r>
      <w:r w:rsidR="0085177B">
        <w:rPr>
          <w:rFonts w:ascii="Calibri" w:hAnsi="Calibri" w:cs="Calibri"/>
        </w:rPr>
        <w:t xml:space="preserve">trading update </w:t>
      </w:r>
      <w:r w:rsidR="005F45AD">
        <w:rPr>
          <w:rFonts w:ascii="Calibri" w:hAnsi="Calibri" w:cs="Calibri"/>
        </w:rPr>
        <w:t xml:space="preserve">for the three-month period ended 31 December 2023 </w:t>
      </w:r>
      <w:r w:rsidR="00D30E6F">
        <w:rPr>
          <w:rFonts w:ascii="Calibri" w:hAnsi="Calibri" w:cs="Calibri"/>
        </w:rPr>
        <w:t>and 12 months ended 31 December</w:t>
      </w:r>
      <w:r w:rsidR="0052085D" w:rsidRPr="009B4352" w:rsidDel="00C73160">
        <w:rPr>
          <w:rFonts w:ascii="Calibri" w:hAnsi="Calibri" w:cs="Calibri"/>
        </w:rPr>
        <w:t xml:space="preserve"> 2023 on </w:t>
      </w:r>
      <w:r w:rsidR="005248CD">
        <w:rPr>
          <w:rFonts w:ascii="Calibri" w:hAnsi="Calibri" w:cs="Calibri"/>
        </w:rPr>
        <w:t>18</w:t>
      </w:r>
      <w:r w:rsidR="005248CD" w:rsidRPr="009B4352" w:rsidDel="00C73160">
        <w:rPr>
          <w:rFonts w:ascii="Calibri" w:hAnsi="Calibri" w:cs="Calibri"/>
        </w:rPr>
        <w:t xml:space="preserve"> </w:t>
      </w:r>
      <w:r w:rsidR="0052085D" w:rsidRPr="009B4352" w:rsidDel="00C73160">
        <w:rPr>
          <w:rFonts w:ascii="Calibri" w:hAnsi="Calibri" w:cs="Calibri"/>
        </w:rPr>
        <w:t>January 2024</w:t>
      </w:r>
      <w:r w:rsidR="005248CD">
        <w:rPr>
          <w:rFonts w:ascii="Calibri" w:hAnsi="Calibri" w:cs="Calibri"/>
        </w:rPr>
        <w:t xml:space="preserve"> at 7</w:t>
      </w:r>
      <w:r w:rsidR="00D30E6F">
        <w:rPr>
          <w:rFonts w:ascii="Calibri" w:hAnsi="Calibri" w:cs="Calibri"/>
        </w:rPr>
        <w:t xml:space="preserve">.00 </w:t>
      </w:r>
      <w:r w:rsidR="005248CD">
        <w:rPr>
          <w:rFonts w:ascii="Calibri" w:hAnsi="Calibri" w:cs="Calibri"/>
        </w:rPr>
        <w:t xml:space="preserve">am </w:t>
      </w:r>
      <w:r w:rsidR="00D30E6F">
        <w:rPr>
          <w:rFonts w:ascii="Calibri" w:hAnsi="Calibri" w:cs="Calibri"/>
        </w:rPr>
        <w:t>(</w:t>
      </w:r>
      <w:r w:rsidR="005248CD">
        <w:rPr>
          <w:rFonts w:ascii="Calibri" w:hAnsi="Calibri" w:cs="Calibri"/>
        </w:rPr>
        <w:t>GMT</w:t>
      </w:r>
      <w:r w:rsidR="00D30E6F">
        <w:rPr>
          <w:rFonts w:ascii="Calibri" w:hAnsi="Calibri" w:cs="Calibri"/>
        </w:rPr>
        <w:t>)</w:t>
      </w:r>
      <w:r w:rsidR="005248CD" w:rsidRPr="009B4352">
        <w:rPr>
          <w:rFonts w:ascii="Calibri" w:hAnsi="Calibri" w:cs="Calibri"/>
        </w:rPr>
        <w:t>.</w:t>
      </w:r>
      <w:r w:rsidR="005248CD">
        <w:rPr>
          <w:rFonts w:ascii="Calibri" w:hAnsi="Calibri" w:cs="Calibri"/>
        </w:rPr>
        <w:t xml:space="preserve"> </w:t>
      </w:r>
    </w:p>
    <w:p w14:paraId="212BC5EA" w14:textId="612130D0" w:rsidR="00872E9C" w:rsidRDefault="00052F6A" w:rsidP="00052F6A">
      <w:pPr>
        <w:pStyle w:val="Body"/>
        <w:rPr>
          <w:rFonts w:ascii="Calibri" w:hAnsi="Calibri" w:cs="Calibri"/>
        </w:rPr>
      </w:pPr>
      <w:r w:rsidRPr="009B4352">
        <w:rPr>
          <w:rFonts w:ascii="Calibri" w:hAnsi="Calibri" w:cs="Calibri"/>
        </w:rPr>
        <w:t>The expected timetable of principal events</w:t>
      </w:r>
      <w:r w:rsidR="00872E9C">
        <w:rPr>
          <w:rFonts w:ascii="Calibri" w:hAnsi="Calibri" w:cs="Calibri"/>
        </w:rPr>
        <w:t xml:space="preserve"> during January 2024</w:t>
      </w:r>
      <w:r w:rsidRPr="009B4352">
        <w:rPr>
          <w:rFonts w:ascii="Calibri" w:hAnsi="Calibri" w:cs="Calibri"/>
        </w:rPr>
        <w:t xml:space="preserve"> for the implementation of the US listing </w:t>
      </w:r>
      <w:r w:rsidR="00B96D8F" w:rsidRPr="009B4352">
        <w:rPr>
          <w:rFonts w:ascii="Calibri" w:hAnsi="Calibri" w:cs="Calibri"/>
        </w:rPr>
        <w:t xml:space="preserve">and de-listing from Euronext Dublin </w:t>
      </w:r>
      <w:r w:rsidRPr="009B4352">
        <w:rPr>
          <w:rFonts w:ascii="Calibri" w:hAnsi="Calibri" w:cs="Calibri"/>
        </w:rPr>
        <w:t xml:space="preserve">is set out </w:t>
      </w:r>
      <w:r w:rsidR="00C73160">
        <w:rPr>
          <w:rFonts w:ascii="Calibri" w:hAnsi="Calibri" w:cs="Calibri"/>
        </w:rPr>
        <w:t xml:space="preserve">in greater detail </w:t>
      </w:r>
      <w:r w:rsidR="00A95F90">
        <w:rPr>
          <w:rFonts w:ascii="Calibri" w:hAnsi="Calibri" w:cs="Calibri"/>
        </w:rPr>
        <w:t>at Appendix I together with guidelines for shareholders</w:t>
      </w:r>
      <w:r w:rsidRPr="009B4352">
        <w:rPr>
          <w:rFonts w:ascii="Calibri" w:hAnsi="Calibri" w:cs="Calibri"/>
        </w:rPr>
        <w:t xml:space="preserve">. </w:t>
      </w:r>
    </w:p>
    <w:p w14:paraId="72438F6B" w14:textId="561C5AA2" w:rsidR="00052F6A" w:rsidRDefault="006C22E6" w:rsidP="00052F6A">
      <w:pPr>
        <w:pStyle w:val="Body"/>
        <w:rPr>
          <w:rFonts w:ascii="Calibri" w:hAnsi="Calibri" w:cs="Calibri"/>
        </w:rPr>
      </w:pPr>
      <w:r>
        <w:rPr>
          <w:rFonts w:ascii="Calibri" w:hAnsi="Calibri" w:cs="Calibri"/>
        </w:rPr>
        <w:t>F</w:t>
      </w:r>
      <w:r w:rsidR="00052F6A" w:rsidRPr="009B4352">
        <w:rPr>
          <w:rFonts w:ascii="Calibri" w:hAnsi="Calibri" w:cs="Calibri"/>
        </w:rPr>
        <w:t>urther announcement</w:t>
      </w:r>
      <w:r>
        <w:rPr>
          <w:rFonts w:ascii="Calibri" w:hAnsi="Calibri" w:cs="Calibri"/>
        </w:rPr>
        <w:t xml:space="preserve">s </w:t>
      </w:r>
      <w:r w:rsidR="00052F6A" w:rsidRPr="009B4352">
        <w:rPr>
          <w:rFonts w:ascii="Calibri" w:hAnsi="Calibri" w:cs="Calibri"/>
        </w:rPr>
        <w:t xml:space="preserve">will be made </w:t>
      </w:r>
      <w:r w:rsidR="0052085D" w:rsidRPr="009B4352">
        <w:rPr>
          <w:rFonts w:ascii="Calibri" w:hAnsi="Calibri" w:cs="Calibri"/>
        </w:rPr>
        <w:t>prior to</w:t>
      </w:r>
      <w:r w:rsidR="00052F6A" w:rsidRPr="009B4352">
        <w:rPr>
          <w:rFonts w:ascii="Calibri" w:hAnsi="Calibri" w:cs="Calibri"/>
        </w:rPr>
        <w:t xml:space="preserve"> the US </w:t>
      </w:r>
      <w:r w:rsidR="00240FB4" w:rsidRPr="009B4352">
        <w:rPr>
          <w:rFonts w:ascii="Calibri" w:hAnsi="Calibri" w:cs="Calibri"/>
        </w:rPr>
        <w:t>l</w:t>
      </w:r>
      <w:r w:rsidR="00052F6A" w:rsidRPr="009B4352">
        <w:rPr>
          <w:rFonts w:ascii="Calibri" w:hAnsi="Calibri" w:cs="Calibri"/>
        </w:rPr>
        <w:t xml:space="preserve">isting </w:t>
      </w:r>
      <w:r w:rsidR="0052085D" w:rsidRPr="009B4352">
        <w:rPr>
          <w:rFonts w:ascii="Calibri" w:hAnsi="Calibri" w:cs="Calibri"/>
        </w:rPr>
        <w:t>becoming</w:t>
      </w:r>
      <w:r w:rsidR="00052F6A" w:rsidRPr="009B4352">
        <w:rPr>
          <w:rFonts w:ascii="Calibri" w:hAnsi="Calibri" w:cs="Calibri"/>
        </w:rPr>
        <w:t xml:space="preserve"> effective</w:t>
      </w:r>
      <w:r w:rsidR="00364843">
        <w:rPr>
          <w:rFonts w:ascii="Calibri" w:hAnsi="Calibri" w:cs="Calibri"/>
        </w:rPr>
        <w:t xml:space="preserve"> as required</w:t>
      </w:r>
      <w:r w:rsidR="00052F6A" w:rsidRPr="009B4352">
        <w:rPr>
          <w:rFonts w:ascii="Calibri" w:hAnsi="Calibri" w:cs="Calibri"/>
        </w:rPr>
        <w:t>.</w:t>
      </w:r>
      <w:r w:rsidR="00C73160">
        <w:rPr>
          <w:rFonts w:ascii="Calibri" w:hAnsi="Calibri" w:cs="Calibri"/>
        </w:rPr>
        <w:t xml:space="preserve"> </w:t>
      </w:r>
    </w:p>
    <w:p w14:paraId="7729DB75" w14:textId="22DF9193" w:rsidR="006521E2" w:rsidRDefault="006521E2" w:rsidP="006521E2">
      <w:pPr>
        <w:adjustRightInd/>
        <w:spacing w:before="120" w:after="120"/>
        <w:jc w:val="left"/>
        <w:rPr>
          <w:rFonts w:ascii="Calibri" w:hAnsi="Calibri" w:cs="Calibri"/>
        </w:rPr>
      </w:pPr>
      <w:r>
        <w:rPr>
          <w:rFonts w:ascii="Calibri" w:eastAsia="Calibri" w:hAnsi="Calibri"/>
          <w:b/>
          <w:lang w:val="en-GB" w:eastAsia="en-US"/>
        </w:rPr>
        <w:t>Euronext migration e</w:t>
      </w:r>
      <w:r w:rsidRPr="005248CD">
        <w:rPr>
          <w:rFonts w:ascii="Calibri" w:eastAsia="Calibri" w:hAnsi="Calibri"/>
          <w:b/>
          <w:lang w:val="en-GB" w:eastAsia="en-US"/>
        </w:rPr>
        <w:t>nquiries</w:t>
      </w:r>
      <w:r>
        <w:rPr>
          <w:rFonts w:ascii="Calibri" w:hAnsi="Calibri" w:cs="Calibri"/>
        </w:rPr>
        <w:t xml:space="preserve"> </w:t>
      </w:r>
    </w:p>
    <w:p w14:paraId="1BD503C7" w14:textId="13FDC6A9" w:rsidR="006521E2" w:rsidRDefault="006521E2" w:rsidP="006521E2">
      <w:pPr>
        <w:adjustRightInd/>
        <w:spacing w:before="120" w:after="120"/>
        <w:jc w:val="left"/>
        <w:rPr>
          <w:rStyle w:val="Hyperlink"/>
          <w:rFonts w:ascii="Calibri" w:hAnsi="Calibri" w:cs="Calibri"/>
        </w:rPr>
      </w:pPr>
      <w:r>
        <w:rPr>
          <w:rFonts w:ascii="Calibri" w:hAnsi="Calibri" w:cs="Calibri"/>
        </w:rPr>
        <w:t xml:space="preserve">For all shareholder enquiries relating to management of the Euronext migration process please refer to the FAQ available on Flutter’s website </w:t>
      </w:r>
      <w:hyperlink r:id="rId11" w:history="1">
        <w:r w:rsidRPr="00543605">
          <w:rPr>
            <w:rStyle w:val="Hyperlink"/>
            <w:rFonts w:ascii="Calibri" w:hAnsi="Calibri" w:cs="Calibri"/>
          </w:rPr>
          <w:t>here.</w:t>
        </w:r>
      </w:hyperlink>
      <w:r>
        <w:rPr>
          <w:rStyle w:val="Hyperlink"/>
          <w:rFonts w:ascii="Calibri" w:hAnsi="Calibri" w:cs="Calibri"/>
        </w:rPr>
        <w:t xml:space="preserve"> </w:t>
      </w:r>
    </w:p>
    <w:p w14:paraId="55FEAEE6" w14:textId="1CA70982" w:rsidR="006521E2" w:rsidRDefault="006521E2" w:rsidP="006521E2">
      <w:pPr>
        <w:adjustRightInd/>
        <w:spacing w:before="120" w:after="120"/>
        <w:jc w:val="left"/>
        <w:rPr>
          <w:rFonts w:ascii="Calibri" w:hAnsi="Calibri" w:cs="Calibri"/>
        </w:rPr>
      </w:pPr>
      <w:r>
        <w:rPr>
          <w:rFonts w:ascii="Calibri" w:hAnsi="Calibri" w:cs="Calibri"/>
        </w:rPr>
        <w:t xml:space="preserve">Further assistance </w:t>
      </w:r>
      <w:r w:rsidR="004C6171">
        <w:rPr>
          <w:rFonts w:ascii="Calibri" w:hAnsi="Calibri" w:cs="Calibri"/>
        </w:rPr>
        <w:t xml:space="preserve">is available </w:t>
      </w:r>
      <w:r>
        <w:rPr>
          <w:rFonts w:ascii="Calibri" w:hAnsi="Calibri" w:cs="Calibri"/>
        </w:rPr>
        <w:t xml:space="preserve">via </w:t>
      </w:r>
      <w:hyperlink r:id="rId12" w:history="1">
        <w:r w:rsidRPr="00EB287E">
          <w:rPr>
            <w:rStyle w:val="Hyperlink"/>
            <w:rFonts w:ascii="Calibri" w:hAnsi="Calibri" w:cs="Calibri"/>
          </w:rPr>
          <w:t>Flutter@georgeson.com</w:t>
        </w:r>
      </w:hyperlink>
      <w:r>
        <w:rPr>
          <w:rFonts w:ascii="Calibri" w:hAnsi="Calibri" w:cs="Calibri"/>
        </w:rPr>
        <w:t xml:space="preserve"> or the following dedicated support lines:</w:t>
      </w:r>
    </w:p>
    <w:p w14:paraId="2688A3F1" w14:textId="46600597" w:rsidR="006521E2" w:rsidRPr="00B0626F" w:rsidRDefault="006521E2" w:rsidP="006521E2">
      <w:pPr>
        <w:rPr>
          <w:rFonts w:ascii="Calibri" w:hAnsi="Calibri" w:cs="Calibri"/>
          <w:lang w:val="en-GB" w:eastAsia="en-US"/>
        </w:rPr>
      </w:pPr>
      <w:r w:rsidRPr="00B0626F">
        <w:rPr>
          <w:rFonts w:ascii="Calibri" w:hAnsi="Calibri" w:cs="Calibri"/>
          <w:color w:val="000000"/>
          <w:lang w:val="en-GB"/>
        </w:rPr>
        <w:t>I</w:t>
      </w:r>
      <w:r>
        <w:rPr>
          <w:rFonts w:ascii="Calibri" w:hAnsi="Calibri" w:cs="Calibri"/>
          <w:color w:val="000000"/>
          <w:lang w:val="en-GB"/>
        </w:rPr>
        <w:t>reland:</w:t>
      </w:r>
      <w:r>
        <w:rPr>
          <w:rFonts w:ascii="Calibri" w:hAnsi="Calibri" w:cs="Calibri"/>
          <w:color w:val="000000"/>
          <w:lang w:val="en-GB"/>
        </w:rPr>
        <w:tab/>
      </w:r>
      <w:r w:rsidR="0070503B">
        <w:rPr>
          <w:rFonts w:ascii="Calibri" w:hAnsi="Calibri" w:cs="Calibri"/>
          <w:color w:val="000000"/>
          <w:lang w:val="en-GB"/>
        </w:rPr>
        <w:t xml:space="preserve">               </w:t>
      </w:r>
      <w:r>
        <w:rPr>
          <w:rFonts w:ascii="Calibri" w:hAnsi="Calibri" w:cs="Calibri"/>
          <w:color w:val="000000"/>
          <w:lang w:val="en-GB"/>
        </w:rPr>
        <w:t>+</w:t>
      </w:r>
      <w:r w:rsidRPr="00B0626F">
        <w:rPr>
          <w:rFonts w:ascii="Calibri" w:hAnsi="Calibri" w:cs="Calibri"/>
          <w:color w:val="000000"/>
          <w:lang w:val="en-GB"/>
        </w:rPr>
        <w:t>353 1 696 8470</w:t>
      </w:r>
    </w:p>
    <w:p w14:paraId="63062E17" w14:textId="77368743" w:rsidR="006521E2" w:rsidRPr="00B0626F" w:rsidRDefault="006521E2" w:rsidP="006521E2">
      <w:pPr>
        <w:rPr>
          <w:rFonts w:ascii="Calibri" w:hAnsi="Calibri" w:cs="Calibri"/>
          <w:lang w:val="en-GB" w:eastAsia="en-US"/>
        </w:rPr>
      </w:pPr>
      <w:r>
        <w:rPr>
          <w:rFonts w:ascii="Calibri" w:hAnsi="Calibri" w:cs="Calibri"/>
          <w:color w:val="000000"/>
          <w:lang w:val="en-GB"/>
        </w:rPr>
        <w:t>UK:</w:t>
      </w:r>
      <w:r>
        <w:rPr>
          <w:rFonts w:ascii="Calibri" w:hAnsi="Calibri" w:cs="Calibri"/>
          <w:color w:val="000000"/>
          <w:lang w:val="en-GB"/>
        </w:rPr>
        <w:tab/>
      </w:r>
      <w:r w:rsidR="00256DC3">
        <w:rPr>
          <w:rFonts w:ascii="Calibri" w:hAnsi="Calibri" w:cs="Calibri"/>
          <w:color w:val="000000"/>
          <w:lang w:val="en-GB"/>
        </w:rPr>
        <w:tab/>
      </w:r>
      <w:r>
        <w:rPr>
          <w:rFonts w:ascii="Calibri" w:hAnsi="Calibri" w:cs="Calibri"/>
          <w:color w:val="000000"/>
          <w:lang w:val="en-GB"/>
        </w:rPr>
        <w:t>+</w:t>
      </w:r>
      <w:r w:rsidRPr="00B0626F">
        <w:rPr>
          <w:rFonts w:ascii="Calibri" w:hAnsi="Calibri" w:cs="Calibri"/>
          <w:color w:val="000000"/>
          <w:lang w:val="en-GB"/>
        </w:rPr>
        <w:t>44 370 703 6320</w:t>
      </w:r>
    </w:p>
    <w:p w14:paraId="6771659B" w14:textId="77777777" w:rsidR="006521E2" w:rsidRDefault="006521E2" w:rsidP="005248CD">
      <w:pPr>
        <w:adjustRightInd/>
        <w:spacing w:line="259" w:lineRule="auto"/>
        <w:jc w:val="left"/>
        <w:rPr>
          <w:rFonts w:ascii="Calibri" w:eastAsia="Calibri" w:hAnsi="Calibri"/>
          <w:b/>
          <w:lang w:val="en-GB" w:eastAsia="en-US"/>
        </w:rPr>
      </w:pPr>
    </w:p>
    <w:p w14:paraId="3D7EF62E" w14:textId="03ED8FEF" w:rsidR="005248CD" w:rsidRPr="005248CD" w:rsidRDefault="006521E2" w:rsidP="005248CD">
      <w:pPr>
        <w:adjustRightInd/>
        <w:spacing w:line="259" w:lineRule="auto"/>
        <w:jc w:val="left"/>
        <w:rPr>
          <w:rFonts w:ascii="Calibri" w:eastAsia="Calibri" w:hAnsi="Calibri"/>
          <w:b/>
          <w:lang w:val="en-GB" w:eastAsia="en-US"/>
        </w:rPr>
      </w:pPr>
      <w:r>
        <w:rPr>
          <w:rFonts w:ascii="Calibri" w:eastAsia="Calibri" w:hAnsi="Calibri"/>
          <w:b/>
          <w:lang w:val="en-GB" w:eastAsia="en-US"/>
        </w:rPr>
        <w:t>General e</w:t>
      </w:r>
      <w:r w:rsidR="005248CD" w:rsidRPr="005248CD">
        <w:rPr>
          <w:rFonts w:ascii="Calibri" w:eastAsia="Calibri" w:hAnsi="Calibri"/>
          <w:b/>
          <w:lang w:val="en-GB" w:eastAsia="en-US"/>
        </w:rPr>
        <w:t>nquiries</w:t>
      </w:r>
    </w:p>
    <w:p w14:paraId="0ACB5A4C" w14:textId="77777777" w:rsidR="008C5F3D" w:rsidRDefault="008C5F3D" w:rsidP="008C5F3D">
      <w:pPr>
        <w:adjustRightInd/>
        <w:spacing w:line="259" w:lineRule="auto"/>
        <w:jc w:val="left"/>
        <w:rPr>
          <w:rFonts w:ascii="Calibri" w:eastAsia="Calibri" w:hAnsi="Calibri" w:cs="Calibri"/>
          <w:color w:val="000000"/>
          <w:lang w:val="en-GB" w:eastAsia="en-US"/>
        </w:rPr>
      </w:pPr>
    </w:p>
    <w:p w14:paraId="5033FDC8" w14:textId="7D0A2F73" w:rsidR="008C5F3D" w:rsidRPr="008C5F3D" w:rsidRDefault="008C5F3D" w:rsidP="008C5F3D">
      <w:pPr>
        <w:adjustRightInd/>
        <w:spacing w:line="259" w:lineRule="auto"/>
        <w:jc w:val="left"/>
        <w:rPr>
          <w:rFonts w:ascii="Calibri" w:eastAsia="Calibri" w:hAnsi="Calibri" w:cs="Calibri"/>
          <w:color w:val="000000"/>
          <w:lang w:val="en-GB" w:eastAsia="en-US"/>
        </w:rPr>
      </w:pPr>
      <w:r w:rsidRPr="008C5F3D">
        <w:rPr>
          <w:rFonts w:ascii="Calibri" w:eastAsia="Calibri" w:hAnsi="Calibri" w:cs="Calibri"/>
          <w:color w:val="000000"/>
          <w:lang w:val="en-GB" w:eastAsia="en-US"/>
        </w:rPr>
        <w:t xml:space="preserve">Investor Relations: </w:t>
      </w:r>
      <w:hyperlink r:id="rId13" w:history="1">
        <w:r w:rsidRPr="008C5F3D">
          <w:rPr>
            <w:rFonts w:ascii="Calibri" w:eastAsia="Calibri" w:hAnsi="Calibri"/>
            <w:color w:val="0563C1"/>
            <w:u w:val="single"/>
            <w:lang w:val="en-GB" w:eastAsia="en-US"/>
          </w:rPr>
          <w:t>Investor.relations@flutter.com</w:t>
        </w:r>
      </w:hyperlink>
    </w:p>
    <w:p w14:paraId="759BBBA4" w14:textId="5615916A" w:rsidR="008C5F3D" w:rsidRPr="00351ADE" w:rsidRDefault="008C5F3D" w:rsidP="008C5F3D">
      <w:pPr>
        <w:adjustRightInd/>
        <w:spacing w:line="259" w:lineRule="auto"/>
        <w:jc w:val="left"/>
        <w:rPr>
          <w:rFonts w:asciiTheme="minorHAnsi" w:eastAsia="Calibri" w:hAnsiTheme="minorHAnsi" w:cstheme="minorHAnsi"/>
          <w:color w:val="000000"/>
          <w:lang w:val="en-GB" w:eastAsia="en-US"/>
        </w:rPr>
      </w:pPr>
      <w:r w:rsidRPr="008C5F3D">
        <w:rPr>
          <w:rFonts w:ascii="Calibri" w:eastAsia="Calibri" w:hAnsi="Calibri" w:cs="Calibri"/>
          <w:color w:val="000000"/>
          <w:lang w:val="en-GB" w:eastAsia="en-US"/>
        </w:rPr>
        <w:t>Pr</w:t>
      </w:r>
      <w:r w:rsidRPr="00351ADE">
        <w:rPr>
          <w:rFonts w:ascii="Calibri" w:eastAsia="Calibri" w:hAnsi="Calibri" w:cs="Calibri"/>
          <w:color w:val="000000"/>
          <w:lang w:val="en-GB" w:eastAsia="en-US"/>
        </w:rPr>
        <w:t xml:space="preserve">ess: </w:t>
      </w:r>
      <w:hyperlink r:id="rId14" w:history="1">
        <w:r w:rsidR="00351ADE" w:rsidRPr="00351ADE">
          <w:rPr>
            <w:rStyle w:val="Hyperlink"/>
            <w:rFonts w:ascii="Calibri" w:hAnsi="Calibri" w:cs="Calibri"/>
            <w:lang w:val="en-GB"/>
          </w:rPr>
          <w:t>corporatemedia@flutter.com</w:t>
        </w:r>
      </w:hyperlink>
    </w:p>
    <w:p w14:paraId="5066FA7E" w14:textId="2D9DA1FC" w:rsidR="00A95F90" w:rsidRDefault="00A95F90" w:rsidP="008F4A7C">
      <w:pPr>
        <w:adjustRightInd/>
        <w:spacing w:before="120" w:after="120"/>
        <w:jc w:val="left"/>
        <w:rPr>
          <w:rFonts w:ascii="Calibri" w:hAnsi="Calibri" w:cs="Calibri"/>
        </w:rPr>
      </w:pPr>
    </w:p>
    <w:p w14:paraId="713718AD" w14:textId="6E0EA362" w:rsidR="00C73160" w:rsidRDefault="00A95F90" w:rsidP="006521E2">
      <w:pPr>
        <w:adjustRightInd/>
        <w:spacing w:after="200" w:line="276" w:lineRule="auto"/>
        <w:jc w:val="center"/>
        <w:rPr>
          <w:rFonts w:ascii="Calibri" w:hAnsi="Calibri" w:cs="Calibri"/>
          <w:b/>
          <w:bCs/>
        </w:rPr>
      </w:pPr>
      <w:r w:rsidRPr="00A95F90">
        <w:rPr>
          <w:rFonts w:ascii="Calibri" w:hAnsi="Calibri" w:cs="Calibri"/>
          <w:b/>
          <w:bCs/>
        </w:rPr>
        <w:lastRenderedPageBreak/>
        <w:t>Appendix I</w:t>
      </w:r>
    </w:p>
    <w:p w14:paraId="0A031F0E" w14:textId="19FA3971" w:rsidR="00A95F90" w:rsidRPr="00A95F90" w:rsidRDefault="00A95F90" w:rsidP="00A95F90">
      <w:pPr>
        <w:pStyle w:val="Body"/>
        <w:jc w:val="center"/>
        <w:rPr>
          <w:rFonts w:ascii="Calibri" w:hAnsi="Calibri" w:cs="Calibri"/>
          <w:b/>
          <w:bCs/>
        </w:rPr>
      </w:pPr>
      <w:r>
        <w:rPr>
          <w:rFonts w:ascii="Calibri" w:eastAsia="Calibri" w:hAnsi="Calibri"/>
          <w:b/>
          <w:lang w:val="en-GB" w:eastAsia="en-US"/>
        </w:rPr>
        <w:t>Principal events</w:t>
      </w:r>
    </w:p>
    <w:tbl>
      <w:tblPr>
        <w:tblStyle w:val="TableGrid"/>
        <w:tblW w:w="0" w:type="auto"/>
        <w:tblLook w:val="04A0" w:firstRow="1" w:lastRow="0" w:firstColumn="1" w:lastColumn="0" w:noHBand="0" w:noVBand="1"/>
      </w:tblPr>
      <w:tblGrid>
        <w:gridCol w:w="6232"/>
        <w:gridCol w:w="2784"/>
      </w:tblGrid>
      <w:tr w:rsidR="00240FB4" w:rsidRPr="009B4352" w14:paraId="37D346BF" w14:textId="77777777" w:rsidTr="004E617A">
        <w:tc>
          <w:tcPr>
            <w:tcW w:w="6232" w:type="dxa"/>
          </w:tcPr>
          <w:p w14:paraId="4756B688" w14:textId="7DB4E795" w:rsidR="00240FB4" w:rsidRPr="009B4352" w:rsidRDefault="00E935DE" w:rsidP="00052F6A">
            <w:pPr>
              <w:pStyle w:val="Body"/>
              <w:rPr>
                <w:rFonts w:ascii="Calibri" w:hAnsi="Calibri" w:cs="Calibri"/>
                <w:b/>
                <w:bCs/>
              </w:rPr>
            </w:pPr>
            <w:r w:rsidRPr="009B4352">
              <w:rPr>
                <w:rFonts w:ascii="Calibri" w:hAnsi="Calibri" w:cs="Calibri"/>
                <w:b/>
                <w:bCs/>
              </w:rPr>
              <w:t>Event</w:t>
            </w:r>
          </w:p>
        </w:tc>
        <w:tc>
          <w:tcPr>
            <w:tcW w:w="2784" w:type="dxa"/>
          </w:tcPr>
          <w:p w14:paraId="64A562FC" w14:textId="46224C65" w:rsidR="00240FB4" w:rsidRPr="009B4352" w:rsidRDefault="00032FA9" w:rsidP="00C269CB">
            <w:pPr>
              <w:pStyle w:val="Body"/>
              <w:rPr>
                <w:rFonts w:ascii="Calibri" w:hAnsi="Calibri" w:cs="Calibri"/>
                <w:b/>
                <w:bCs/>
              </w:rPr>
            </w:pPr>
            <w:r w:rsidRPr="009B4352">
              <w:rPr>
                <w:rFonts w:ascii="Calibri" w:hAnsi="Calibri" w:cs="Calibri"/>
                <w:b/>
                <w:bCs/>
              </w:rPr>
              <w:t xml:space="preserve">Expected </w:t>
            </w:r>
            <w:r w:rsidR="008F4A7C" w:rsidRPr="009B4352">
              <w:rPr>
                <w:rFonts w:ascii="Calibri" w:hAnsi="Calibri" w:cs="Calibri"/>
                <w:b/>
                <w:bCs/>
              </w:rPr>
              <w:t>time</w:t>
            </w:r>
            <w:r w:rsidR="008F4A7C">
              <w:rPr>
                <w:rFonts w:ascii="Calibri" w:hAnsi="Calibri" w:cs="Calibri"/>
                <w:b/>
                <w:bCs/>
                <w:vertAlign w:val="superscript"/>
              </w:rPr>
              <w:t>1</w:t>
            </w:r>
            <w:r w:rsidR="008F4A7C" w:rsidRPr="009B4352">
              <w:rPr>
                <w:rFonts w:ascii="Calibri" w:hAnsi="Calibri" w:cs="Calibri"/>
                <w:b/>
                <w:bCs/>
              </w:rPr>
              <w:t xml:space="preserve"> </w:t>
            </w:r>
            <w:r w:rsidRPr="009B4352">
              <w:rPr>
                <w:rFonts w:ascii="Calibri" w:hAnsi="Calibri" w:cs="Calibri"/>
                <w:b/>
                <w:bCs/>
              </w:rPr>
              <w:t xml:space="preserve">and/or </w:t>
            </w:r>
            <w:r w:rsidR="00704163" w:rsidRPr="009B4352">
              <w:rPr>
                <w:rFonts w:ascii="Calibri" w:hAnsi="Calibri" w:cs="Calibri"/>
                <w:b/>
                <w:bCs/>
              </w:rPr>
              <w:t>date</w:t>
            </w:r>
            <w:r w:rsidR="008F4A7C" w:rsidRPr="008F4A7C">
              <w:rPr>
                <w:rFonts w:ascii="Calibri" w:hAnsi="Calibri" w:cs="Calibri"/>
                <w:vertAlign w:val="superscript"/>
              </w:rPr>
              <w:t>2</w:t>
            </w:r>
          </w:p>
        </w:tc>
      </w:tr>
      <w:tr w:rsidR="0052085D" w:rsidRPr="009B4352" w14:paraId="4808DF41" w14:textId="77777777" w:rsidTr="004E617A">
        <w:tc>
          <w:tcPr>
            <w:tcW w:w="6232" w:type="dxa"/>
          </w:tcPr>
          <w:p w14:paraId="77CDD542" w14:textId="5BD47696" w:rsidR="0052085D" w:rsidRPr="00543605" w:rsidRDefault="0052085D" w:rsidP="00052F6A">
            <w:pPr>
              <w:pStyle w:val="Body"/>
              <w:rPr>
                <w:rFonts w:ascii="Calibri" w:hAnsi="Calibri" w:cs="Calibri"/>
              </w:rPr>
            </w:pPr>
            <w:r w:rsidRPr="00543605">
              <w:rPr>
                <w:rFonts w:ascii="Calibri" w:hAnsi="Calibri" w:cs="Calibri"/>
              </w:rPr>
              <w:t>Post-close trading update in respect of FY 2023</w:t>
            </w:r>
          </w:p>
        </w:tc>
        <w:tc>
          <w:tcPr>
            <w:tcW w:w="2784" w:type="dxa"/>
          </w:tcPr>
          <w:p w14:paraId="2E7B3765" w14:textId="2CD9A0C6" w:rsidR="0052085D" w:rsidRPr="00543605" w:rsidRDefault="005248CD" w:rsidP="00C269CB">
            <w:pPr>
              <w:pStyle w:val="Body"/>
              <w:rPr>
                <w:rFonts w:ascii="Calibri" w:hAnsi="Calibri" w:cs="Calibri"/>
              </w:rPr>
            </w:pPr>
            <w:r w:rsidRPr="00543605">
              <w:rPr>
                <w:rFonts w:ascii="Calibri" w:hAnsi="Calibri" w:cs="Calibri"/>
              </w:rPr>
              <w:t>18</w:t>
            </w:r>
            <w:r w:rsidR="0052085D" w:rsidRPr="00543605">
              <w:rPr>
                <w:rFonts w:ascii="Calibri" w:hAnsi="Calibri" w:cs="Calibri"/>
              </w:rPr>
              <w:t xml:space="preserve"> January 2024</w:t>
            </w:r>
          </w:p>
        </w:tc>
      </w:tr>
      <w:tr w:rsidR="00240FB4" w:rsidRPr="009B4352" w14:paraId="5F47E219" w14:textId="77777777" w:rsidTr="004E617A">
        <w:tc>
          <w:tcPr>
            <w:tcW w:w="6232" w:type="dxa"/>
          </w:tcPr>
          <w:p w14:paraId="3F4DE820" w14:textId="1D643443" w:rsidR="00240FB4" w:rsidRPr="009B4352" w:rsidRDefault="0052085D" w:rsidP="00923D75">
            <w:pPr>
              <w:pStyle w:val="Body"/>
              <w:rPr>
                <w:rFonts w:ascii="Calibri" w:hAnsi="Calibri" w:cs="Calibri"/>
              </w:rPr>
            </w:pPr>
            <w:r w:rsidRPr="009B4352">
              <w:rPr>
                <w:rFonts w:ascii="Calibri" w:hAnsi="Calibri" w:cs="Calibri"/>
              </w:rPr>
              <w:t xml:space="preserve">Last day of trading in </w:t>
            </w:r>
            <w:r w:rsidR="002228D2" w:rsidRPr="009B4352">
              <w:rPr>
                <w:rFonts w:ascii="Calibri" w:hAnsi="Calibri" w:cs="Calibri"/>
              </w:rPr>
              <w:t xml:space="preserve">Flutter ordinary </w:t>
            </w:r>
            <w:r w:rsidR="00923D75" w:rsidRPr="009B4352">
              <w:rPr>
                <w:rFonts w:ascii="Calibri" w:hAnsi="Calibri" w:cs="Calibri"/>
              </w:rPr>
              <w:t>shares on Euronext Dublin</w:t>
            </w:r>
          </w:p>
        </w:tc>
        <w:tc>
          <w:tcPr>
            <w:tcW w:w="2784" w:type="dxa"/>
          </w:tcPr>
          <w:p w14:paraId="2ACEEC31" w14:textId="3879EC90" w:rsidR="00240FB4" w:rsidRPr="009B4352" w:rsidRDefault="00E935DE" w:rsidP="00052F6A">
            <w:pPr>
              <w:pStyle w:val="Body"/>
              <w:rPr>
                <w:rFonts w:ascii="Calibri" w:hAnsi="Calibri" w:cs="Calibri"/>
              </w:rPr>
            </w:pPr>
            <w:r w:rsidRPr="009B4352">
              <w:rPr>
                <w:rFonts w:ascii="Calibri" w:hAnsi="Calibri" w:cs="Calibri"/>
              </w:rPr>
              <w:t>23 January 2024</w:t>
            </w:r>
          </w:p>
        </w:tc>
      </w:tr>
      <w:tr w:rsidR="0052085D" w:rsidRPr="009B4352" w14:paraId="6EB31853" w14:textId="77777777" w:rsidTr="004E617A">
        <w:tc>
          <w:tcPr>
            <w:tcW w:w="6232" w:type="dxa"/>
          </w:tcPr>
          <w:p w14:paraId="0F3F8F01" w14:textId="333F68F6" w:rsidR="0052085D" w:rsidRPr="009B4352" w:rsidDel="0052085D" w:rsidRDefault="0052085D" w:rsidP="00923D75">
            <w:pPr>
              <w:pStyle w:val="Body"/>
              <w:rPr>
                <w:rFonts w:ascii="Calibri" w:hAnsi="Calibri" w:cs="Calibri"/>
              </w:rPr>
            </w:pPr>
            <w:r w:rsidRPr="009B4352">
              <w:rPr>
                <w:rFonts w:ascii="Calibri" w:hAnsi="Calibri" w:cs="Calibri"/>
              </w:rPr>
              <w:t>Suspension of trading in Flutter ordinary shares on Euronext Dublin</w:t>
            </w:r>
          </w:p>
        </w:tc>
        <w:tc>
          <w:tcPr>
            <w:tcW w:w="2784" w:type="dxa"/>
          </w:tcPr>
          <w:p w14:paraId="145DD4A2" w14:textId="5A93FE84" w:rsidR="0052085D" w:rsidRPr="009B4352" w:rsidRDefault="0052085D" w:rsidP="00052F6A">
            <w:pPr>
              <w:pStyle w:val="Body"/>
              <w:rPr>
                <w:rFonts w:ascii="Calibri" w:hAnsi="Calibri" w:cs="Calibri"/>
              </w:rPr>
            </w:pPr>
            <w:r w:rsidRPr="009B4352">
              <w:rPr>
                <w:rFonts w:ascii="Calibri" w:hAnsi="Calibri" w:cs="Calibri"/>
              </w:rPr>
              <w:t xml:space="preserve">Close of </w:t>
            </w:r>
            <w:r w:rsidR="00B96D8F" w:rsidRPr="009B4352">
              <w:rPr>
                <w:rFonts w:ascii="Calibri" w:hAnsi="Calibri" w:cs="Calibri"/>
              </w:rPr>
              <w:t>b</w:t>
            </w:r>
            <w:r w:rsidRPr="009B4352">
              <w:rPr>
                <w:rFonts w:ascii="Calibri" w:hAnsi="Calibri" w:cs="Calibri"/>
              </w:rPr>
              <w:t>usiness on 23 January 2024</w:t>
            </w:r>
          </w:p>
        </w:tc>
      </w:tr>
      <w:tr w:rsidR="00E935DE" w:rsidRPr="009B4352" w14:paraId="12686DF5" w14:textId="77777777" w:rsidTr="004E617A">
        <w:tc>
          <w:tcPr>
            <w:tcW w:w="6232" w:type="dxa"/>
          </w:tcPr>
          <w:p w14:paraId="4CEB275F" w14:textId="31AE0112" w:rsidR="00E935DE" w:rsidRPr="009B4352" w:rsidRDefault="00E935DE" w:rsidP="00923D75">
            <w:pPr>
              <w:pStyle w:val="Body"/>
              <w:rPr>
                <w:rFonts w:ascii="Calibri" w:hAnsi="Calibri" w:cs="Calibri"/>
              </w:rPr>
            </w:pPr>
            <w:r w:rsidRPr="009B4352">
              <w:rPr>
                <w:rFonts w:ascii="Calibri" w:hAnsi="Calibri" w:cs="Calibri"/>
              </w:rPr>
              <w:t>Last day for settlement of final trades placed on Euronext Dublin</w:t>
            </w:r>
          </w:p>
        </w:tc>
        <w:tc>
          <w:tcPr>
            <w:tcW w:w="2784" w:type="dxa"/>
          </w:tcPr>
          <w:p w14:paraId="74523FD9" w14:textId="10A9930F" w:rsidR="00E935DE" w:rsidRPr="009B4352" w:rsidRDefault="002228D2" w:rsidP="00052F6A">
            <w:pPr>
              <w:pStyle w:val="Body"/>
              <w:rPr>
                <w:rFonts w:ascii="Calibri" w:hAnsi="Calibri" w:cs="Calibri"/>
              </w:rPr>
            </w:pPr>
            <w:r w:rsidRPr="009B4352">
              <w:rPr>
                <w:rFonts w:ascii="Calibri" w:hAnsi="Calibri" w:cs="Calibri"/>
              </w:rPr>
              <w:t>2</w:t>
            </w:r>
            <w:r w:rsidR="0052085D" w:rsidRPr="009B4352">
              <w:rPr>
                <w:rFonts w:ascii="Calibri" w:hAnsi="Calibri" w:cs="Calibri"/>
              </w:rPr>
              <w:t>5</w:t>
            </w:r>
            <w:r w:rsidR="00E935DE" w:rsidRPr="009B4352">
              <w:rPr>
                <w:rFonts w:ascii="Calibri" w:hAnsi="Calibri" w:cs="Calibri"/>
              </w:rPr>
              <w:t xml:space="preserve"> January 2024</w:t>
            </w:r>
          </w:p>
        </w:tc>
      </w:tr>
      <w:tr w:rsidR="00E935DE" w:rsidRPr="009B4352" w14:paraId="785935AE" w14:textId="77777777" w:rsidTr="004E617A">
        <w:tc>
          <w:tcPr>
            <w:tcW w:w="6232" w:type="dxa"/>
          </w:tcPr>
          <w:p w14:paraId="5002DF93" w14:textId="5CAC4C36" w:rsidR="00E935DE" w:rsidRPr="009B4352" w:rsidRDefault="00E935DE" w:rsidP="00923D75">
            <w:pPr>
              <w:pStyle w:val="Body"/>
              <w:rPr>
                <w:rFonts w:ascii="Calibri" w:hAnsi="Calibri" w:cs="Calibri"/>
              </w:rPr>
            </w:pPr>
            <w:r w:rsidRPr="009B4352">
              <w:rPr>
                <w:rFonts w:ascii="Calibri" w:hAnsi="Calibri" w:cs="Calibri"/>
              </w:rPr>
              <w:t xml:space="preserve">Latest time to </w:t>
            </w:r>
            <w:r w:rsidR="002361C0" w:rsidRPr="009B4352">
              <w:rPr>
                <w:rFonts w:ascii="Calibri" w:hAnsi="Calibri" w:cs="Calibri"/>
              </w:rPr>
              <w:t xml:space="preserve">complete </w:t>
            </w:r>
            <w:r w:rsidRPr="009B4352">
              <w:rPr>
                <w:rFonts w:ascii="Calibri" w:hAnsi="Calibri" w:cs="Calibri"/>
              </w:rPr>
              <w:t>reposition</w:t>
            </w:r>
            <w:r w:rsidR="002361C0" w:rsidRPr="009B4352">
              <w:rPr>
                <w:rFonts w:ascii="Calibri" w:hAnsi="Calibri" w:cs="Calibri"/>
              </w:rPr>
              <w:t>ing</w:t>
            </w:r>
            <w:r w:rsidRPr="009B4352">
              <w:rPr>
                <w:rFonts w:ascii="Calibri" w:hAnsi="Calibri" w:cs="Calibri"/>
              </w:rPr>
              <w:t xml:space="preserve"> between Euronext Dublin and CREST</w:t>
            </w:r>
            <w:r w:rsidR="00032FA9" w:rsidRPr="009B4352">
              <w:rPr>
                <w:rFonts w:ascii="Calibri" w:hAnsi="Calibri" w:cs="Calibri"/>
              </w:rPr>
              <w:t xml:space="preserve"> by instructing deposit of shares into the CREST system to be held as CREST Depository </w:t>
            </w:r>
            <w:r w:rsidR="00A420C2" w:rsidRPr="009B4352">
              <w:rPr>
                <w:rFonts w:ascii="Calibri" w:hAnsi="Calibri" w:cs="Calibri"/>
              </w:rPr>
              <w:t>Interests</w:t>
            </w:r>
          </w:p>
        </w:tc>
        <w:tc>
          <w:tcPr>
            <w:tcW w:w="2784" w:type="dxa"/>
          </w:tcPr>
          <w:p w14:paraId="1947F39B" w14:textId="1CDBFCCA" w:rsidR="00E935DE" w:rsidRPr="009B4352" w:rsidRDefault="00E935DE" w:rsidP="00052F6A">
            <w:pPr>
              <w:pStyle w:val="Body"/>
              <w:rPr>
                <w:rFonts w:ascii="Calibri" w:hAnsi="Calibri" w:cs="Calibri"/>
              </w:rPr>
            </w:pPr>
            <w:r w:rsidRPr="009B4352">
              <w:rPr>
                <w:rFonts w:ascii="Calibri" w:hAnsi="Calibri" w:cs="Calibri"/>
              </w:rPr>
              <w:t>11.00 am, 26 January 2024</w:t>
            </w:r>
          </w:p>
        </w:tc>
      </w:tr>
      <w:tr w:rsidR="00E935DE" w:rsidRPr="009B4352" w14:paraId="1FB73272" w14:textId="77777777" w:rsidTr="004E617A">
        <w:tc>
          <w:tcPr>
            <w:tcW w:w="6232" w:type="dxa"/>
          </w:tcPr>
          <w:p w14:paraId="766CCDB3" w14:textId="4E228882" w:rsidR="00E935DE" w:rsidRPr="009B4352" w:rsidRDefault="00B0626F" w:rsidP="00923D75">
            <w:pPr>
              <w:pStyle w:val="Body"/>
              <w:rPr>
                <w:rFonts w:ascii="Calibri" w:hAnsi="Calibri" w:cs="Calibri"/>
              </w:rPr>
            </w:pPr>
            <w:r>
              <w:rPr>
                <w:rFonts w:ascii="Calibri" w:hAnsi="Calibri" w:cs="Calibri"/>
              </w:rPr>
              <w:t>Targeted</w:t>
            </w:r>
            <w:r w:rsidRPr="009B4352">
              <w:rPr>
                <w:rFonts w:ascii="Calibri" w:hAnsi="Calibri" w:cs="Calibri"/>
              </w:rPr>
              <w:t xml:space="preserve"> </w:t>
            </w:r>
            <w:r w:rsidR="002228D2" w:rsidRPr="009B4352">
              <w:rPr>
                <w:rFonts w:ascii="Calibri" w:hAnsi="Calibri" w:cs="Calibri"/>
              </w:rPr>
              <w:t>US Listing Record Date</w:t>
            </w:r>
            <w:r w:rsidR="00E935DE" w:rsidRPr="009B4352">
              <w:rPr>
                <w:rFonts w:ascii="Calibri" w:hAnsi="Calibri" w:cs="Calibri"/>
              </w:rPr>
              <w:t xml:space="preserve"> for </w:t>
            </w:r>
            <w:r w:rsidR="002228D2" w:rsidRPr="009B4352">
              <w:rPr>
                <w:rFonts w:ascii="Calibri" w:hAnsi="Calibri" w:cs="Calibri"/>
              </w:rPr>
              <w:t>migration of Flutter ordinary shares</w:t>
            </w:r>
          </w:p>
        </w:tc>
        <w:tc>
          <w:tcPr>
            <w:tcW w:w="2784" w:type="dxa"/>
          </w:tcPr>
          <w:p w14:paraId="471C3201" w14:textId="73279D85" w:rsidR="00E935DE" w:rsidRPr="009B4352" w:rsidRDefault="008E0AD1" w:rsidP="00052F6A">
            <w:pPr>
              <w:pStyle w:val="Body"/>
              <w:rPr>
                <w:rFonts w:ascii="Calibri" w:hAnsi="Calibri" w:cs="Calibri"/>
              </w:rPr>
            </w:pPr>
            <w:r w:rsidRPr="009B4352">
              <w:rPr>
                <w:rFonts w:ascii="Calibri" w:hAnsi="Calibri" w:cs="Calibri"/>
              </w:rPr>
              <w:t>5.00 pm</w:t>
            </w:r>
            <w:r w:rsidR="00E935DE" w:rsidRPr="009B4352">
              <w:rPr>
                <w:rFonts w:ascii="Calibri" w:hAnsi="Calibri" w:cs="Calibri"/>
              </w:rPr>
              <w:t>, 26 January 2024</w:t>
            </w:r>
          </w:p>
        </w:tc>
      </w:tr>
      <w:tr w:rsidR="00923D75" w:rsidRPr="009B4352" w14:paraId="59ACBC7C" w14:textId="77777777" w:rsidTr="004E617A">
        <w:tc>
          <w:tcPr>
            <w:tcW w:w="6232" w:type="dxa"/>
          </w:tcPr>
          <w:p w14:paraId="074D70B5" w14:textId="1DDBCA2E" w:rsidR="00923D75" w:rsidRPr="009B4352" w:rsidRDefault="00B0626F" w:rsidP="00052F6A">
            <w:pPr>
              <w:pStyle w:val="Body"/>
              <w:rPr>
                <w:rFonts w:ascii="Calibri" w:hAnsi="Calibri" w:cs="Calibri"/>
              </w:rPr>
            </w:pPr>
            <w:r>
              <w:rPr>
                <w:rFonts w:ascii="Calibri" w:hAnsi="Calibri" w:cs="Calibri"/>
              </w:rPr>
              <w:t>Targeted</w:t>
            </w:r>
            <w:r w:rsidRPr="009B4352">
              <w:rPr>
                <w:rFonts w:ascii="Calibri" w:hAnsi="Calibri" w:cs="Calibri"/>
              </w:rPr>
              <w:t xml:space="preserve"> </w:t>
            </w:r>
            <w:r w:rsidR="0052085D" w:rsidRPr="009B4352">
              <w:rPr>
                <w:rFonts w:ascii="Calibri" w:hAnsi="Calibri" w:cs="Calibri"/>
              </w:rPr>
              <w:t xml:space="preserve">date for </w:t>
            </w:r>
            <w:r w:rsidR="00923D75" w:rsidRPr="009B4352">
              <w:rPr>
                <w:rFonts w:ascii="Calibri" w:hAnsi="Calibri" w:cs="Calibri"/>
              </w:rPr>
              <w:t xml:space="preserve">Commencement of </w:t>
            </w:r>
            <w:r w:rsidR="002228D2" w:rsidRPr="009B4352">
              <w:rPr>
                <w:rFonts w:ascii="Calibri" w:hAnsi="Calibri" w:cs="Calibri"/>
              </w:rPr>
              <w:t xml:space="preserve">trading </w:t>
            </w:r>
            <w:r w:rsidR="00923D75" w:rsidRPr="009B4352">
              <w:rPr>
                <w:rFonts w:ascii="Calibri" w:hAnsi="Calibri" w:cs="Calibri"/>
              </w:rPr>
              <w:t xml:space="preserve">in </w:t>
            </w:r>
            <w:r w:rsidR="0052085D" w:rsidRPr="009B4352">
              <w:rPr>
                <w:rFonts w:ascii="Calibri" w:hAnsi="Calibri" w:cs="Calibri"/>
              </w:rPr>
              <w:t xml:space="preserve">Flutter ordinary </w:t>
            </w:r>
            <w:r w:rsidR="00923D75" w:rsidRPr="009B4352">
              <w:rPr>
                <w:rFonts w:ascii="Calibri" w:hAnsi="Calibri" w:cs="Calibri"/>
              </w:rPr>
              <w:t>shares on the NYSE</w:t>
            </w:r>
          </w:p>
        </w:tc>
        <w:tc>
          <w:tcPr>
            <w:tcW w:w="2784" w:type="dxa"/>
          </w:tcPr>
          <w:p w14:paraId="40E98554" w14:textId="45F6E6EB" w:rsidR="00923D75" w:rsidRPr="009B4352" w:rsidRDefault="00E935DE" w:rsidP="00052F6A">
            <w:pPr>
              <w:pStyle w:val="Body"/>
              <w:rPr>
                <w:rFonts w:ascii="Calibri" w:hAnsi="Calibri" w:cs="Calibri"/>
              </w:rPr>
            </w:pPr>
            <w:r w:rsidRPr="009B4352">
              <w:rPr>
                <w:rFonts w:ascii="Calibri" w:hAnsi="Calibri" w:cs="Calibri"/>
              </w:rPr>
              <w:t>29 January 2024</w:t>
            </w:r>
          </w:p>
        </w:tc>
      </w:tr>
      <w:tr w:rsidR="00923D75" w:rsidRPr="009B4352" w14:paraId="652CCD55" w14:textId="77777777" w:rsidTr="004E617A">
        <w:tc>
          <w:tcPr>
            <w:tcW w:w="6232" w:type="dxa"/>
          </w:tcPr>
          <w:p w14:paraId="593CBD32" w14:textId="636D1E8D" w:rsidR="00923D75" w:rsidRPr="009B4352" w:rsidRDefault="00923D75" w:rsidP="00052F6A">
            <w:pPr>
              <w:pStyle w:val="Body"/>
              <w:rPr>
                <w:rFonts w:ascii="Calibri" w:hAnsi="Calibri" w:cs="Calibri"/>
              </w:rPr>
            </w:pPr>
            <w:r w:rsidRPr="009B4352">
              <w:rPr>
                <w:rFonts w:ascii="Calibri" w:hAnsi="Calibri" w:cs="Calibri"/>
              </w:rPr>
              <w:t>De-</w:t>
            </w:r>
            <w:r w:rsidR="002228D2" w:rsidRPr="009B4352">
              <w:rPr>
                <w:rFonts w:ascii="Calibri" w:hAnsi="Calibri" w:cs="Calibri"/>
              </w:rPr>
              <w:t xml:space="preserve">listing </w:t>
            </w:r>
            <w:r w:rsidRPr="009B4352">
              <w:rPr>
                <w:rFonts w:ascii="Calibri" w:hAnsi="Calibri" w:cs="Calibri"/>
              </w:rPr>
              <w:t>of shares on Euronext Dublin</w:t>
            </w:r>
          </w:p>
        </w:tc>
        <w:tc>
          <w:tcPr>
            <w:tcW w:w="2784" w:type="dxa"/>
          </w:tcPr>
          <w:p w14:paraId="0A331802" w14:textId="28C4CB12" w:rsidR="00923D75" w:rsidRPr="009B4352" w:rsidRDefault="00D30E6F" w:rsidP="00052F6A">
            <w:pPr>
              <w:pStyle w:val="Body"/>
              <w:rPr>
                <w:rFonts w:ascii="Calibri" w:hAnsi="Calibri" w:cs="Calibri"/>
              </w:rPr>
            </w:pPr>
            <w:r>
              <w:rPr>
                <w:rFonts w:ascii="Calibri" w:hAnsi="Calibri" w:cs="Calibri"/>
              </w:rPr>
              <w:t>8</w:t>
            </w:r>
            <w:r w:rsidR="00032FA9" w:rsidRPr="009B4352">
              <w:rPr>
                <w:rFonts w:ascii="Calibri" w:hAnsi="Calibri" w:cs="Calibri"/>
              </w:rPr>
              <w:t xml:space="preserve">.00 am, </w:t>
            </w:r>
            <w:r w:rsidR="00E935DE" w:rsidRPr="009B4352">
              <w:rPr>
                <w:rFonts w:ascii="Calibri" w:hAnsi="Calibri" w:cs="Calibri"/>
              </w:rPr>
              <w:t>29 January 2024</w:t>
            </w:r>
          </w:p>
        </w:tc>
      </w:tr>
    </w:tbl>
    <w:p w14:paraId="5C7BA3F7" w14:textId="77777777" w:rsidR="00A95F90" w:rsidRDefault="00A95F90" w:rsidP="00A95F90">
      <w:pPr>
        <w:pStyle w:val="Body"/>
        <w:spacing w:after="0"/>
        <w:rPr>
          <w:rFonts w:ascii="Calibri" w:hAnsi="Calibri" w:cs="Calibri"/>
          <w:b/>
          <w:sz w:val="20"/>
          <w:szCs w:val="18"/>
        </w:rPr>
      </w:pPr>
    </w:p>
    <w:p w14:paraId="7E5E4EB0" w14:textId="77777777" w:rsidR="00D30E6F" w:rsidRDefault="00D30E6F" w:rsidP="00D30E6F">
      <w:pPr>
        <w:pStyle w:val="Body"/>
        <w:jc w:val="center"/>
        <w:rPr>
          <w:rFonts w:ascii="Calibri" w:eastAsia="Calibri" w:hAnsi="Calibri"/>
          <w:b/>
          <w:lang w:val="en-GB" w:eastAsia="en-US"/>
        </w:rPr>
      </w:pPr>
      <w:r>
        <w:rPr>
          <w:rFonts w:ascii="Calibri" w:eastAsia="Calibri" w:hAnsi="Calibri"/>
          <w:b/>
          <w:lang w:val="en-GB" w:eastAsia="en-US"/>
        </w:rPr>
        <w:t>Shareholder guidelines</w:t>
      </w:r>
    </w:p>
    <w:p w14:paraId="7BCDA722" w14:textId="13E81038" w:rsidR="00A34580" w:rsidRPr="009B4352" w:rsidRDefault="00255D2C" w:rsidP="00682440">
      <w:pPr>
        <w:pStyle w:val="Body"/>
        <w:rPr>
          <w:rFonts w:ascii="Calibri" w:hAnsi="Calibri" w:cs="Calibri"/>
        </w:rPr>
      </w:pPr>
      <w:r w:rsidRPr="009B4352">
        <w:rPr>
          <w:rFonts w:ascii="Calibri" w:hAnsi="Calibri" w:cs="Calibri"/>
        </w:rPr>
        <w:t xml:space="preserve">In order for Flutter’s shares to be listed on the NYSE, </w:t>
      </w:r>
      <w:r w:rsidR="00F214BB" w:rsidRPr="009B4352">
        <w:rPr>
          <w:rFonts w:ascii="Calibri" w:hAnsi="Calibri" w:cs="Calibri"/>
        </w:rPr>
        <w:t xml:space="preserve">the settlement system applicable to Flutter’s shares </w:t>
      </w:r>
      <w:r w:rsidRPr="009B4352">
        <w:rPr>
          <w:rFonts w:ascii="Calibri" w:hAnsi="Calibri" w:cs="Calibri"/>
        </w:rPr>
        <w:t xml:space="preserve">will be migrated </w:t>
      </w:r>
      <w:r w:rsidR="00F214BB" w:rsidRPr="009B4352">
        <w:rPr>
          <w:rFonts w:ascii="Calibri" w:hAnsi="Calibri" w:cs="Calibri"/>
        </w:rPr>
        <w:t xml:space="preserve">from </w:t>
      </w:r>
      <w:r w:rsidRPr="009B4352">
        <w:rPr>
          <w:rFonts w:ascii="Calibri" w:hAnsi="Calibri" w:cs="Calibri"/>
        </w:rPr>
        <w:t xml:space="preserve">the system operated by </w:t>
      </w:r>
      <w:r w:rsidR="00F214BB" w:rsidRPr="009B4352">
        <w:rPr>
          <w:rFonts w:ascii="Calibri" w:hAnsi="Calibri" w:cs="Calibri"/>
        </w:rPr>
        <w:t>Euroclear Bank to the Deposit</w:t>
      </w:r>
      <w:r w:rsidRPr="009B4352">
        <w:rPr>
          <w:rFonts w:ascii="Calibri" w:hAnsi="Calibri" w:cs="Calibri"/>
        </w:rPr>
        <w:t>o</w:t>
      </w:r>
      <w:r w:rsidR="00F214BB" w:rsidRPr="009B4352">
        <w:rPr>
          <w:rFonts w:ascii="Calibri" w:hAnsi="Calibri" w:cs="Calibri"/>
        </w:rPr>
        <w:t>ry Trust Company (the “Migration”)</w:t>
      </w:r>
      <w:r w:rsidRPr="009B4352">
        <w:rPr>
          <w:rFonts w:ascii="Calibri" w:hAnsi="Calibri" w:cs="Calibri"/>
        </w:rPr>
        <w:t xml:space="preserve">.  </w:t>
      </w:r>
      <w:r w:rsidR="00A34580" w:rsidRPr="009B4352">
        <w:rPr>
          <w:rFonts w:ascii="Calibri" w:hAnsi="Calibri" w:cs="Calibri"/>
        </w:rPr>
        <w:t xml:space="preserve">The effects of the Migration for shareholders will depend on the manner in which their shares are held and shareholders are encouraged to consult the FAQ available on Flutter’s website </w:t>
      </w:r>
      <w:hyperlink r:id="rId15" w:history="1">
        <w:r w:rsidR="004E617A" w:rsidRPr="004E617A">
          <w:rPr>
            <w:rStyle w:val="Hyperlink"/>
            <w:rFonts w:ascii="Calibri" w:hAnsi="Calibri" w:cs="Calibri"/>
          </w:rPr>
          <w:t>here</w:t>
        </w:r>
      </w:hyperlink>
      <w:r w:rsidR="00A34580" w:rsidRPr="009B4352">
        <w:rPr>
          <w:rFonts w:ascii="Calibri" w:hAnsi="Calibri" w:cs="Calibri"/>
        </w:rPr>
        <w:t xml:space="preserve"> which sets out details of actions</w:t>
      </w:r>
      <w:r w:rsidR="006F55B0" w:rsidRPr="009B4352">
        <w:rPr>
          <w:rFonts w:ascii="Calibri" w:hAnsi="Calibri" w:cs="Calibri"/>
        </w:rPr>
        <w:t xml:space="preserve"> (including deadlines)</w:t>
      </w:r>
      <w:r w:rsidR="00A34580" w:rsidRPr="009B4352">
        <w:rPr>
          <w:rFonts w:ascii="Calibri" w:hAnsi="Calibri" w:cs="Calibri"/>
        </w:rPr>
        <w:t xml:space="preserve"> which certain categories of shareholders may take to ensure the continued, efficient management of their shareholding following the Migration. </w:t>
      </w:r>
    </w:p>
    <w:p w14:paraId="22B7B8FB" w14:textId="1862D512" w:rsidR="00043262" w:rsidRDefault="00043262" w:rsidP="00682440">
      <w:pPr>
        <w:pStyle w:val="Body"/>
        <w:rPr>
          <w:rFonts w:ascii="Calibri" w:hAnsi="Calibri" w:cs="Calibri"/>
          <w:color w:val="000000" w:themeColor="text1"/>
          <w:lang w:val="en-GB"/>
        </w:rPr>
      </w:pPr>
      <w:r w:rsidRPr="009B4352">
        <w:rPr>
          <w:rFonts w:ascii="Calibri" w:hAnsi="Calibri" w:cs="Calibri"/>
          <w:color w:val="000000" w:themeColor="text1"/>
          <w:lang w:val="en-GB"/>
        </w:rPr>
        <w:t>In particular, to ensure that interests in Flutter shares currently held in the Euroclear Bank settlement system are transferred to the Depository Trust Company settlement system as part of the Migration Euroclear Bank participants will need to reposition their holding of interests in Flutter shares into the CREST settlement system – to be held in the form of CREST Depository Interests representing Flutter shares. Any such repositioning will need to have settled prior to the US Listing Record Date</w:t>
      </w:r>
      <w:r w:rsidR="004E617A">
        <w:rPr>
          <w:rFonts w:ascii="Calibri" w:hAnsi="Calibri" w:cs="Calibri"/>
          <w:color w:val="000000" w:themeColor="text1"/>
          <w:lang w:val="en-GB"/>
        </w:rPr>
        <w:t xml:space="preserve"> which t</w:t>
      </w:r>
      <w:r w:rsidR="004E617A" w:rsidRPr="008F4A7C">
        <w:rPr>
          <w:rFonts w:ascii="Calibri" w:hAnsi="Calibri" w:cs="Calibri"/>
          <w:color w:val="000000" w:themeColor="text1"/>
          <w:lang w:val="en-GB"/>
        </w:rPr>
        <w:t xml:space="preserve">he Flutter Board currently expects for the purposes of Article 141 of Flutter’s articles of association will be 5.00 pm </w:t>
      </w:r>
      <w:r w:rsidR="00D30E6F">
        <w:rPr>
          <w:rFonts w:ascii="Calibri" w:hAnsi="Calibri" w:cs="Calibri"/>
          <w:color w:val="000000" w:themeColor="text1"/>
          <w:lang w:val="en-GB"/>
        </w:rPr>
        <w:t>(</w:t>
      </w:r>
      <w:r w:rsidR="004E617A" w:rsidRPr="008F4A7C">
        <w:rPr>
          <w:rFonts w:ascii="Calibri" w:hAnsi="Calibri" w:cs="Calibri"/>
          <w:color w:val="000000" w:themeColor="text1"/>
          <w:lang w:val="en-GB"/>
        </w:rPr>
        <w:t>GMT</w:t>
      </w:r>
      <w:r w:rsidR="00D30E6F">
        <w:rPr>
          <w:rFonts w:ascii="Calibri" w:hAnsi="Calibri" w:cs="Calibri"/>
          <w:color w:val="000000" w:themeColor="text1"/>
          <w:lang w:val="en-GB"/>
        </w:rPr>
        <w:t>)</w:t>
      </w:r>
      <w:r w:rsidR="004E617A" w:rsidRPr="008F4A7C">
        <w:rPr>
          <w:rFonts w:ascii="Calibri" w:hAnsi="Calibri" w:cs="Calibri"/>
          <w:color w:val="000000" w:themeColor="text1"/>
          <w:lang w:val="en-GB"/>
        </w:rPr>
        <w:t xml:space="preserve"> on Friday, 26 January 2024</w:t>
      </w:r>
      <w:r w:rsidRPr="009B4352">
        <w:rPr>
          <w:rFonts w:ascii="Calibri" w:hAnsi="Calibri" w:cs="Calibri"/>
          <w:color w:val="000000" w:themeColor="text1"/>
          <w:lang w:val="en-GB"/>
        </w:rPr>
        <w:t xml:space="preserve">. Accordingly, shareholders are encouraged to take the required action in good time ahead of the </w:t>
      </w:r>
      <w:r w:rsidR="0052085D" w:rsidRPr="009B4352">
        <w:rPr>
          <w:rFonts w:ascii="Calibri" w:hAnsi="Calibri" w:cs="Calibri"/>
          <w:color w:val="000000" w:themeColor="text1"/>
          <w:lang w:val="en-GB"/>
        </w:rPr>
        <w:t xml:space="preserve">expected </w:t>
      </w:r>
      <w:r w:rsidRPr="009B4352">
        <w:rPr>
          <w:rFonts w:ascii="Calibri" w:hAnsi="Calibri" w:cs="Calibri"/>
          <w:color w:val="000000" w:themeColor="text1"/>
          <w:lang w:val="en-GB"/>
        </w:rPr>
        <w:t>US Listing Record Date</w:t>
      </w:r>
      <w:r w:rsidR="008F4A7C">
        <w:rPr>
          <w:rFonts w:ascii="Calibri" w:hAnsi="Calibri" w:cs="Calibri"/>
          <w:color w:val="000000" w:themeColor="text1"/>
          <w:lang w:val="en-GB"/>
        </w:rPr>
        <w:t xml:space="preserve">. The </w:t>
      </w:r>
      <w:r w:rsidRPr="009B4352">
        <w:rPr>
          <w:rFonts w:ascii="Calibri" w:hAnsi="Calibri" w:cs="Calibri"/>
          <w:color w:val="000000" w:themeColor="text1"/>
          <w:lang w:val="en-GB"/>
        </w:rPr>
        <w:t>latest time to complete a repositioning into CREST expected to be 11</w:t>
      </w:r>
      <w:r w:rsidR="00BB2B17">
        <w:rPr>
          <w:rFonts w:ascii="Calibri" w:hAnsi="Calibri" w:cs="Calibri"/>
          <w:color w:val="000000" w:themeColor="text1"/>
          <w:lang w:val="en-GB"/>
        </w:rPr>
        <w:t xml:space="preserve">.00 </w:t>
      </w:r>
      <w:r w:rsidRPr="009B4352">
        <w:rPr>
          <w:rFonts w:ascii="Calibri" w:hAnsi="Calibri" w:cs="Calibri"/>
          <w:color w:val="000000" w:themeColor="text1"/>
          <w:lang w:val="en-GB"/>
        </w:rPr>
        <w:t xml:space="preserve">am </w:t>
      </w:r>
      <w:r w:rsidR="00BB2B17">
        <w:rPr>
          <w:rFonts w:ascii="Calibri" w:hAnsi="Calibri" w:cs="Calibri"/>
          <w:color w:val="000000" w:themeColor="text1"/>
          <w:lang w:val="en-GB"/>
        </w:rPr>
        <w:t xml:space="preserve">(GMT) </w:t>
      </w:r>
      <w:r w:rsidRPr="009B4352">
        <w:rPr>
          <w:rFonts w:ascii="Calibri" w:hAnsi="Calibri" w:cs="Calibri"/>
          <w:color w:val="000000" w:themeColor="text1"/>
          <w:lang w:val="en-GB"/>
        </w:rPr>
        <w:t>on Friday, 26 January 2024.</w:t>
      </w:r>
    </w:p>
    <w:p w14:paraId="7AD39F69" w14:textId="77777777" w:rsidR="009B4352" w:rsidRPr="009B4352" w:rsidRDefault="009B4352" w:rsidP="009B4352">
      <w:pPr>
        <w:pStyle w:val="Body"/>
        <w:spacing w:before="120" w:after="120"/>
        <w:rPr>
          <w:rFonts w:ascii="Calibri" w:hAnsi="Calibri" w:cs="Calibri"/>
          <w:b/>
          <w:sz w:val="20"/>
          <w:szCs w:val="18"/>
        </w:rPr>
      </w:pPr>
      <w:r w:rsidRPr="009B4352">
        <w:rPr>
          <w:rFonts w:ascii="Calibri" w:hAnsi="Calibri" w:cs="Calibri"/>
          <w:b/>
          <w:sz w:val="20"/>
          <w:szCs w:val="18"/>
        </w:rPr>
        <w:t>Notes:</w:t>
      </w:r>
    </w:p>
    <w:p w14:paraId="23977FCC" w14:textId="0EA98385" w:rsidR="009B4352" w:rsidRPr="004E617A" w:rsidRDefault="008F4A7C" w:rsidP="009B4352">
      <w:pPr>
        <w:pStyle w:val="Body"/>
        <w:spacing w:after="120"/>
        <w:ind w:left="284" w:hanging="284"/>
        <w:rPr>
          <w:rFonts w:ascii="Calibri" w:hAnsi="Calibri" w:cs="Calibri"/>
          <w:i/>
          <w:iCs/>
          <w:sz w:val="18"/>
          <w:szCs w:val="16"/>
        </w:rPr>
      </w:pPr>
      <w:r w:rsidRPr="004E617A">
        <w:rPr>
          <w:rStyle w:val="FootnoteReference"/>
          <w:rFonts w:ascii="Calibri" w:hAnsi="Calibri" w:cs="Calibri"/>
          <w:i/>
          <w:iCs/>
          <w:sz w:val="18"/>
          <w:szCs w:val="16"/>
          <w:vertAlign w:val="baseline"/>
        </w:rPr>
        <w:t>1</w:t>
      </w:r>
      <w:r w:rsidR="00704163" w:rsidRPr="004E617A">
        <w:rPr>
          <w:rFonts w:ascii="Calibri" w:hAnsi="Calibri" w:cs="Calibri"/>
          <w:i/>
          <w:iCs/>
          <w:sz w:val="18"/>
          <w:szCs w:val="16"/>
        </w:rPr>
        <w:tab/>
      </w:r>
      <w:r w:rsidR="009B4352" w:rsidRPr="004E617A">
        <w:rPr>
          <w:rFonts w:ascii="Calibri" w:hAnsi="Calibri" w:cs="Calibri"/>
          <w:i/>
          <w:iCs/>
          <w:sz w:val="18"/>
          <w:szCs w:val="16"/>
        </w:rPr>
        <w:t>All references in this table to times are to Greenwich Mean Time.</w:t>
      </w:r>
    </w:p>
    <w:p w14:paraId="51F94D19" w14:textId="2C26D5D1" w:rsidR="00CE04EC" w:rsidRPr="00F56E4E" w:rsidRDefault="008F4A7C" w:rsidP="004E617A">
      <w:pPr>
        <w:pStyle w:val="Body"/>
        <w:ind w:left="284" w:hanging="284"/>
        <w:rPr>
          <w:sz w:val="2"/>
        </w:rPr>
      </w:pPr>
      <w:r w:rsidRPr="004E617A">
        <w:rPr>
          <w:rStyle w:val="FootnoteReference"/>
          <w:rFonts w:ascii="Calibri" w:hAnsi="Calibri" w:cs="Calibri"/>
          <w:i/>
          <w:iCs/>
          <w:sz w:val="18"/>
          <w:szCs w:val="16"/>
          <w:vertAlign w:val="baseline"/>
        </w:rPr>
        <w:t>2</w:t>
      </w:r>
      <w:r w:rsidR="009B4352" w:rsidRPr="004E617A">
        <w:rPr>
          <w:rFonts w:ascii="Calibri" w:hAnsi="Calibri" w:cs="Calibri"/>
          <w:i/>
          <w:iCs/>
          <w:sz w:val="18"/>
          <w:szCs w:val="16"/>
        </w:rPr>
        <w:tab/>
        <w:t>Some of these dates are given on the basis of the Flutter Board of Directors’ current expectations and are subject to change. If any of the above times and/or dates change, the revised times and/or dates will be notified to shareholders by announcement through a Regulatory Information Service of the London Stock Exchange and Euronext Dublin</w:t>
      </w:r>
      <w:r w:rsidR="00A531AC">
        <w:rPr>
          <w:rFonts w:ascii="Calibri" w:hAnsi="Calibri" w:cs="Calibri"/>
          <w:i/>
          <w:iCs/>
          <w:sz w:val="18"/>
          <w:szCs w:val="16"/>
        </w:rPr>
        <w:t>.</w:t>
      </w:r>
    </w:p>
    <w:sectPr w:rsidR="00CE04EC" w:rsidRPr="00F56E4E" w:rsidSect="00314363">
      <w:headerReference w:type="default" r:id="rId16"/>
      <w:footerReference w:type="default" r:id="rId17"/>
      <w:footerReference w:type="first" r:id="rId18"/>
      <w:pgSz w:w="11906" w:h="16838" w:code="9"/>
      <w:pgMar w:top="1440"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ED1F0" w14:textId="77777777" w:rsidR="0038521B" w:rsidRDefault="0038521B" w:rsidP="00422C53">
      <w:r>
        <w:separator/>
      </w:r>
    </w:p>
  </w:endnote>
  <w:endnote w:type="continuationSeparator" w:id="0">
    <w:p w14:paraId="25A168D1" w14:textId="77777777" w:rsidR="0038521B" w:rsidRDefault="0038521B" w:rsidP="00422C53">
      <w:r>
        <w:continuationSeparator/>
      </w:r>
    </w:p>
  </w:endnote>
  <w:endnote w:type="continuationNotice" w:id="1">
    <w:p w14:paraId="5296C05A" w14:textId="77777777" w:rsidR="0038521B" w:rsidRDefault="003852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643876"/>
      <w:docPartObj>
        <w:docPartGallery w:val="Page Numbers (Bottom of Page)"/>
        <w:docPartUnique/>
      </w:docPartObj>
    </w:sdtPr>
    <w:sdtEndPr>
      <w:rPr>
        <w:noProof/>
      </w:rPr>
    </w:sdtEndPr>
    <w:sdtContent>
      <w:p w14:paraId="696FCC91" w14:textId="00DEAFCC" w:rsidR="00E1288A" w:rsidRDefault="00C269CB" w:rsidP="00C269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63326" w14:textId="48B5141E" w:rsidR="00E1288A" w:rsidRDefault="00E1288A" w:rsidP="00052F6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A4CD0" w14:textId="77777777" w:rsidR="0038521B" w:rsidRDefault="0038521B" w:rsidP="00422C53">
      <w:r>
        <w:separator/>
      </w:r>
    </w:p>
  </w:footnote>
  <w:footnote w:type="continuationSeparator" w:id="0">
    <w:p w14:paraId="5360A840" w14:textId="77777777" w:rsidR="0038521B" w:rsidRDefault="0038521B" w:rsidP="00422C53">
      <w:r>
        <w:continuationSeparator/>
      </w:r>
    </w:p>
  </w:footnote>
  <w:footnote w:type="continuationNotice" w:id="1">
    <w:p w14:paraId="71F4B882" w14:textId="77777777" w:rsidR="0038521B" w:rsidRDefault="003852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8BA0F" w14:textId="77777777" w:rsidR="00652D4C" w:rsidRDefault="00652D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32536"/>
    <w:multiLevelType w:val="multilevel"/>
    <w:tmpl w:val="D46EDF64"/>
    <w:lvl w:ilvl="0">
      <w:start w:val="1"/>
      <w:numFmt w:val="decimal"/>
      <w:pStyle w:val="ACSchedule"/>
      <w:suff w:val="nothing"/>
      <w:lvlText w:val="Schedule %1"/>
      <w:lvlJc w:val="left"/>
      <w:rPr>
        <w:b/>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ACAppendix"/>
      <w:suff w:val="nothing"/>
      <w:lvlText w:val="Appendix %2"/>
      <w:lvlJc w:val="left"/>
      <w:rPr>
        <w:b/>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CPart"/>
      <w:suff w:val="nothing"/>
      <w:lvlText w:val="Part %3"/>
      <w:lvlJc w:val="left"/>
      <w:rPr>
        <w:b/>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 w15:restartNumberingAfterBreak="0">
    <w:nsid w:val="384E4152"/>
    <w:multiLevelType w:val="multilevel"/>
    <w:tmpl w:val="23583D2A"/>
    <w:lvl w:ilvl="0">
      <w:start w:val="1"/>
      <w:numFmt w:val="decimal"/>
      <w:pStyle w:val="ACSchLv1"/>
      <w:lvlText w:val="%1."/>
      <w:lvlJc w:val="left"/>
      <w:pPr>
        <w:tabs>
          <w:tab w:val="num" w:pos="720"/>
        </w:tabs>
        <w:ind w:left="720" w:hanging="720"/>
      </w:pPr>
      <w:rPr>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ACSchLv2"/>
      <w:lvlText w:val="(%2)"/>
      <w:lvlJc w:val="left"/>
      <w:pPr>
        <w:tabs>
          <w:tab w:val="num" w:pos="1440"/>
        </w:tabs>
        <w:ind w:left="1440" w:hanging="720"/>
      </w:pPr>
      <w:rPr>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ACSchLv3"/>
      <w:lvlText w:val="(%3)"/>
      <w:lvlJc w:val="left"/>
      <w:pPr>
        <w:tabs>
          <w:tab w:val="num" w:pos="2160"/>
        </w:tabs>
        <w:ind w:left="2160" w:hanging="720"/>
      </w:pPr>
      <w:rPr>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pStyle w:val="ACSchLv4"/>
      <w:lvlText w:val="(%4)"/>
      <w:lvlJc w:val="left"/>
      <w:pPr>
        <w:tabs>
          <w:tab w:val="num" w:pos="2880"/>
        </w:tabs>
        <w:ind w:left="2880" w:hanging="720"/>
      </w:pPr>
      <w:rPr>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Roman"/>
      <w:pStyle w:val="ACSchLv5"/>
      <w:lvlText w:val="(%5)"/>
      <w:lvlJc w:val="left"/>
      <w:pPr>
        <w:tabs>
          <w:tab w:val="num" w:pos="3600"/>
        </w:tabs>
        <w:ind w:left="3600" w:hanging="720"/>
      </w:pPr>
      <w:rPr>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59D04DF2"/>
    <w:multiLevelType w:val="hybridMultilevel"/>
    <w:tmpl w:val="871EFB38"/>
    <w:lvl w:ilvl="0" w:tplc="18090001">
      <w:numFmt w:val="bullet"/>
      <w:lvlText w:val=""/>
      <w:lvlJc w:val="left"/>
      <w:pPr>
        <w:ind w:left="720" w:hanging="360"/>
      </w:pPr>
      <w:rPr>
        <w:rFonts w:ascii="Symbol" w:eastAsia="Times New Roman"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61746258"/>
    <w:multiLevelType w:val="multilevel"/>
    <w:tmpl w:val="D8A4B29C"/>
    <w:lvl w:ilvl="0">
      <w:start w:val="1"/>
      <w:numFmt w:val="bullet"/>
      <w:pStyle w:val="ACBulletLv1"/>
      <w:lvlText w:val=""/>
      <w:lvlJc w:val="left"/>
      <w:pPr>
        <w:tabs>
          <w:tab w:val="num" w:pos="720"/>
        </w:tabs>
        <w:ind w:left="720" w:hanging="720"/>
      </w:pPr>
      <w:rPr>
        <w:rFonts w:ascii="Symbol" w:hAnsi="Symbol"/>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ACBulletLv2"/>
      <w:lvlText w:val=""/>
      <w:lvlJc w:val="left"/>
      <w:pPr>
        <w:tabs>
          <w:tab w:val="num" w:pos="1440"/>
        </w:tabs>
        <w:ind w:left="1440" w:hanging="720"/>
      </w:pPr>
      <w:rPr>
        <w:rFonts w:ascii="Symbol" w:hAnsi="Symbol"/>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ACBulletLv3"/>
      <w:lvlText w:val=""/>
      <w:lvlJc w:val="left"/>
      <w:pPr>
        <w:tabs>
          <w:tab w:val="num" w:pos="2160"/>
        </w:tabs>
        <w:ind w:left="2160" w:hanging="720"/>
      </w:pPr>
      <w:rPr>
        <w:rFonts w:ascii="Symbol" w:hAnsi="Symbol"/>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ACBulletLv4"/>
      <w:lvlText w:val=""/>
      <w:lvlJc w:val="left"/>
      <w:pPr>
        <w:tabs>
          <w:tab w:val="num" w:pos="2880"/>
        </w:tabs>
        <w:ind w:left="2880" w:hanging="720"/>
      </w:pPr>
      <w:rPr>
        <w:rFonts w:ascii="Symbol" w:hAnsi="Symbol"/>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ACBulletLv5"/>
      <w:lvlText w:val=""/>
      <w:lvlJc w:val="left"/>
      <w:pPr>
        <w:tabs>
          <w:tab w:val="num" w:pos="3600"/>
        </w:tabs>
        <w:ind w:left="3600" w:hanging="720"/>
      </w:pPr>
      <w:rPr>
        <w:rFonts w:ascii="Symbol" w:hAnsi="Symbol"/>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6C181BEC"/>
    <w:multiLevelType w:val="multilevel"/>
    <w:tmpl w:val="BBCCFE5A"/>
    <w:lvl w:ilvl="0">
      <w:start w:val="1"/>
      <w:numFmt w:val="decimal"/>
      <w:pStyle w:val="ACLevel1"/>
      <w:lvlText w:val="%1."/>
      <w:lvlJc w:val="left"/>
      <w:pPr>
        <w:tabs>
          <w:tab w:val="num" w:pos="720"/>
        </w:tabs>
        <w:ind w:left="720" w:hanging="720"/>
      </w:pPr>
      <w:rPr>
        <w:rFonts w:ascii="Times New Roman" w:hAnsi="Times New Roman"/>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CLevel2"/>
      <w:isLgl/>
      <w:lvlText w:val="%1.%2"/>
      <w:lvlJc w:val="left"/>
      <w:pPr>
        <w:tabs>
          <w:tab w:val="num" w:pos="1440"/>
        </w:tabs>
        <w:ind w:left="1440" w:hanging="720"/>
      </w:pPr>
      <w:rPr>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ACLevel3"/>
      <w:lvlText w:val="(%3)"/>
      <w:lvlJc w:val="left"/>
      <w:pPr>
        <w:tabs>
          <w:tab w:val="num" w:pos="2160"/>
        </w:tabs>
        <w:ind w:left="2160" w:hanging="720"/>
      </w:pPr>
      <w:rPr>
        <w:rFonts w:ascii="Times New Roman" w:hAnsi="Times New Roman"/>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ACLevel4"/>
      <w:lvlText w:val="(%4)"/>
      <w:lvlJc w:val="left"/>
      <w:pPr>
        <w:tabs>
          <w:tab w:val="num" w:pos="2880"/>
        </w:tabs>
        <w:ind w:left="2880" w:hanging="720"/>
      </w:pPr>
      <w:rPr>
        <w:rFonts w:ascii="Times New Roman" w:hAnsi="Times New Roman"/>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ACLevel5"/>
      <w:lvlText w:val="(%5)"/>
      <w:lvlJc w:val="left"/>
      <w:pPr>
        <w:tabs>
          <w:tab w:val="num" w:pos="3600"/>
        </w:tabs>
        <w:ind w:left="3600" w:hanging="720"/>
      </w:pPr>
      <w:rPr>
        <w:rFonts w:ascii="Times New Roman" w:hAnsi="Times New Roman"/>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6ED8F2C3"/>
    <w:multiLevelType w:val="multilevel"/>
    <w:tmpl w:val="0E6300AD"/>
    <w:lvl w:ilvl="0">
      <w:start w:val="1"/>
      <w:numFmt w:val="none"/>
      <w:pStyle w:val="ACSubHeading"/>
      <w:suff w:val="nothing"/>
      <w:lvlText w:val=""/>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736392343">
    <w:abstractNumId w:val="4"/>
  </w:num>
  <w:num w:numId="2" w16cid:durableId="369649367">
    <w:abstractNumId w:val="4"/>
  </w:num>
  <w:num w:numId="3" w16cid:durableId="554586572">
    <w:abstractNumId w:val="4"/>
  </w:num>
  <w:num w:numId="4" w16cid:durableId="210004021">
    <w:abstractNumId w:val="4"/>
  </w:num>
  <w:num w:numId="5" w16cid:durableId="621038610">
    <w:abstractNumId w:val="4"/>
  </w:num>
  <w:num w:numId="6" w16cid:durableId="1789733633">
    <w:abstractNumId w:val="0"/>
  </w:num>
  <w:num w:numId="7" w16cid:durableId="431051172">
    <w:abstractNumId w:val="0"/>
  </w:num>
  <w:num w:numId="8" w16cid:durableId="1925996004">
    <w:abstractNumId w:val="0"/>
  </w:num>
  <w:num w:numId="9" w16cid:durableId="55008681">
    <w:abstractNumId w:val="5"/>
  </w:num>
  <w:num w:numId="10" w16cid:durableId="880171732">
    <w:abstractNumId w:val="1"/>
  </w:num>
  <w:num w:numId="11" w16cid:durableId="1256405130">
    <w:abstractNumId w:val="1"/>
  </w:num>
  <w:num w:numId="12" w16cid:durableId="1535266695">
    <w:abstractNumId w:val="1"/>
  </w:num>
  <w:num w:numId="13" w16cid:durableId="336155589">
    <w:abstractNumId w:val="1"/>
  </w:num>
  <w:num w:numId="14" w16cid:durableId="1740665720">
    <w:abstractNumId w:val="1"/>
  </w:num>
  <w:num w:numId="15" w16cid:durableId="240140955">
    <w:abstractNumId w:val="3"/>
  </w:num>
  <w:num w:numId="16" w16cid:durableId="1287590613">
    <w:abstractNumId w:val="3"/>
  </w:num>
  <w:num w:numId="17" w16cid:durableId="1354570021">
    <w:abstractNumId w:val="3"/>
  </w:num>
  <w:num w:numId="18" w16cid:durableId="1823545452">
    <w:abstractNumId w:val="3"/>
  </w:num>
  <w:num w:numId="19" w16cid:durableId="19553052">
    <w:abstractNumId w:val="3"/>
  </w:num>
  <w:num w:numId="20" w16cid:durableId="4712178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 Bullet Lv _Body" w:val="AC Body "/>
    <w:docVar w:name="AC Bullet Lv _Comment" w:val="Standard bullets"/>
    <w:docVar w:name="AC Bullet Lv _HeadSuf" w:val=" as heading (text)"/>
    <w:docVar w:name="AC Bullet Lv _LongName" w:val="AC Bullets"/>
    <w:docVar w:name="AC Bullet Lv _NumBodies" w:val="5"/>
    <w:docVar w:name="AC Level _Body" w:val="AC Body "/>
    <w:docVar w:name="AC Level _Comment" w:val="Styles and auto-numbering for use in main clauses in Arthur Cox documents."/>
    <w:docVar w:name="AC Level _HeadSuf" w:val=" as heading (text)"/>
    <w:docVar w:name="AC Level _LongName" w:val="AC House Style"/>
    <w:docVar w:name="AC Level _NumBodies" w:val="5"/>
    <w:docVar w:name="AC Level HCR1" w:val="0"/>
    <w:docVar w:name="AC Level HCR2" w:val="0"/>
    <w:docVar w:name="AC Level HCR3" w:val="0"/>
    <w:docVar w:name="AC Level HKWN1" w:val="-1"/>
    <w:docVar w:name="AC Level HKWN2" w:val="-1"/>
    <w:docVar w:name="AC Level HKWN3" w:val="-1"/>
    <w:docVar w:name="AC Sch Lv _Body" w:val="AC Body "/>
    <w:docVar w:name="AC Sch Lv _Comment" w:val="Styles and auto-numbering for use in schedules in Arthur Cox documents."/>
    <w:docVar w:name="AC Sch Lv _HeadSuf" w:val=" as heading (text)"/>
    <w:docVar w:name="AC Sch Lv _LongName" w:val="AC House Style (Schedules)"/>
    <w:docVar w:name="AC Sch Lv _NumBodies" w:val="5"/>
    <w:docVar w:name="AC Sch Lv HCR1" w:val="0"/>
    <w:docVar w:name="AC Sch Lv HCR2" w:val="0"/>
    <w:docVar w:name="AC Sch Lv HCR3" w:val="0"/>
    <w:docVar w:name="AC Sch Lv HKWN1" w:val="-1"/>
    <w:docVar w:name="AC Sch Lv HKWN2" w:val="-1"/>
    <w:docVar w:name="AC Sch Lv HKWN3" w:val="-1"/>
  </w:docVars>
  <w:rsids>
    <w:rsidRoot w:val="006F0556"/>
    <w:rsid w:val="00032FA9"/>
    <w:rsid w:val="0003520E"/>
    <w:rsid w:val="00043262"/>
    <w:rsid w:val="00052F6A"/>
    <w:rsid w:val="00055A1E"/>
    <w:rsid w:val="00066F7B"/>
    <w:rsid w:val="00085ED5"/>
    <w:rsid w:val="000C56E6"/>
    <w:rsid w:val="000E264C"/>
    <w:rsid w:val="00157B1E"/>
    <w:rsid w:val="00182C3B"/>
    <w:rsid w:val="0019188D"/>
    <w:rsid w:val="001B030A"/>
    <w:rsid w:val="002228D2"/>
    <w:rsid w:val="002361C0"/>
    <w:rsid w:val="00240FB4"/>
    <w:rsid w:val="00255D2C"/>
    <w:rsid w:val="00256DC3"/>
    <w:rsid w:val="00262987"/>
    <w:rsid w:val="00281016"/>
    <w:rsid w:val="00284A65"/>
    <w:rsid w:val="002867C4"/>
    <w:rsid w:val="002C40C7"/>
    <w:rsid w:val="00314363"/>
    <w:rsid w:val="0032615B"/>
    <w:rsid w:val="00345578"/>
    <w:rsid w:val="00351ADE"/>
    <w:rsid w:val="00364843"/>
    <w:rsid w:val="00374F23"/>
    <w:rsid w:val="0038521B"/>
    <w:rsid w:val="00394CA3"/>
    <w:rsid w:val="003D6E04"/>
    <w:rsid w:val="00422C53"/>
    <w:rsid w:val="0043087F"/>
    <w:rsid w:val="00467F91"/>
    <w:rsid w:val="00486323"/>
    <w:rsid w:val="004C6171"/>
    <w:rsid w:val="004D3F82"/>
    <w:rsid w:val="004D74A9"/>
    <w:rsid w:val="004E617A"/>
    <w:rsid w:val="004F167C"/>
    <w:rsid w:val="00510688"/>
    <w:rsid w:val="0052085D"/>
    <w:rsid w:val="005248CD"/>
    <w:rsid w:val="00524AF3"/>
    <w:rsid w:val="005264B2"/>
    <w:rsid w:val="00536DA0"/>
    <w:rsid w:val="00543605"/>
    <w:rsid w:val="005530D0"/>
    <w:rsid w:val="005778DA"/>
    <w:rsid w:val="0059193C"/>
    <w:rsid w:val="005C2123"/>
    <w:rsid w:val="005F0FDD"/>
    <w:rsid w:val="005F2955"/>
    <w:rsid w:val="005F45AD"/>
    <w:rsid w:val="0062419F"/>
    <w:rsid w:val="00624CE7"/>
    <w:rsid w:val="006341E4"/>
    <w:rsid w:val="006521E2"/>
    <w:rsid w:val="00652D4C"/>
    <w:rsid w:val="00671731"/>
    <w:rsid w:val="006821B9"/>
    <w:rsid w:val="00682440"/>
    <w:rsid w:val="006B1A2E"/>
    <w:rsid w:val="006C22E6"/>
    <w:rsid w:val="006D017A"/>
    <w:rsid w:val="006D1B7C"/>
    <w:rsid w:val="006F0556"/>
    <w:rsid w:val="006F55B0"/>
    <w:rsid w:val="00704163"/>
    <w:rsid w:val="0070503B"/>
    <w:rsid w:val="0076450F"/>
    <w:rsid w:val="007728E0"/>
    <w:rsid w:val="00774C05"/>
    <w:rsid w:val="007A26E1"/>
    <w:rsid w:val="007C078D"/>
    <w:rsid w:val="007C0B78"/>
    <w:rsid w:val="007C6D75"/>
    <w:rsid w:val="0082158E"/>
    <w:rsid w:val="00833EF8"/>
    <w:rsid w:val="0085177B"/>
    <w:rsid w:val="0086488E"/>
    <w:rsid w:val="00872E9C"/>
    <w:rsid w:val="008C1810"/>
    <w:rsid w:val="008C5F3D"/>
    <w:rsid w:val="008E0AD1"/>
    <w:rsid w:val="008E58DC"/>
    <w:rsid w:val="008F4A7C"/>
    <w:rsid w:val="00923D75"/>
    <w:rsid w:val="009261FB"/>
    <w:rsid w:val="00971D1F"/>
    <w:rsid w:val="009B4352"/>
    <w:rsid w:val="009C55B9"/>
    <w:rsid w:val="009E6205"/>
    <w:rsid w:val="00A10029"/>
    <w:rsid w:val="00A1683D"/>
    <w:rsid w:val="00A24F02"/>
    <w:rsid w:val="00A34580"/>
    <w:rsid w:val="00A41E5F"/>
    <w:rsid w:val="00A420C2"/>
    <w:rsid w:val="00A531AC"/>
    <w:rsid w:val="00A763A1"/>
    <w:rsid w:val="00A95F90"/>
    <w:rsid w:val="00AD2DDF"/>
    <w:rsid w:val="00AD6EC1"/>
    <w:rsid w:val="00B0494E"/>
    <w:rsid w:val="00B0626F"/>
    <w:rsid w:val="00B369B3"/>
    <w:rsid w:val="00B538CC"/>
    <w:rsid w:val="00B67A80"/>
    <w:rsid w:val="00B74A19"/>
    <w:rsid w:val="00B96D8F"/>
    <w:rsid w:val="00BA53AF"/>
    <w:rsid w:val="00BA6A6C"/>
    <w:rsid w:val="00BB2B17"/>
    <w:rsid w:val="00BD7D30"/>
    <w:rsid w:val="00BE2D53"/>
    <w:rsid w:val="00BF60A0"/>
    <w:rsid w:val="00BF72B2"/>
    <w:rsid w:val="00C06E4B"/>
    <w:rsid w:val="00C269CB"/>
    <w:rsid w:val="00C3137E"/>
    <w:rsid w:val="00C37E4F"/>
    <w:rsid w:val="00C73160"/>
    <w:rsid w:val="00C86623"/>
    <w:rsid w:val="00CE04EC"/>
    <w:rsid w:val="00D00C6C"/>
    <w:rsid w:val="00D30E6F"/>
    <w:rsid w:val="00DD16AE"/>
    <w:rsid w:val="00DE4FDA"/>
    <w:rsid w:val="00DF60D8"/>
    <w:rsid w:val="00E02E51"/>
    <w:rsid w:val="00E1288A"/>
    <w:rsid w:val="00E55EBA"/>
    <w:rsid w:val="00E621CE"/>
    <w:rsid w:val="00E722DF"/>
    <w:rsid w:val="00E935DE"/>
    <w:rsid w:val="00EB05D5"/>
    <w:rsid w:val="00EF3086"/>
    <w:rsid w:val="00F17F24"/>
    <w:rsid w:val="00F214BB"/>
    <w:rsid w:val="00F23798"/>
    <w:rsid w:val="00F3240C"/>
    <w:rsid w:val="00F37207"/>
    <w:rsid w:val="00F56E4E"/>
    <w:rsid w:val="00FE3F2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E41095"/>
  <w15:chartTrackingRefBased/>
  <w15:docId w15:val="{79E0DA2C-5C3C-4629-AAF7-84BA4409B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016"/>
    <w:pPr>
      <w:adjustRightInd w:val="0"/>
      <w:spacing w:after="0" w:line="240" w:lineRule="auto"/>
      <w:jc w:val="both"/>
    </w:pPr>
    <w:rPr>
      <w:rFonts w:ascii="Times New Roman" w:hAnsi="Times New Roman" w:cs="Times New Roman"/>
      <w:lang w:val="en-IE"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uiPriority w:val="99"/>
    <w:rsid w:val="00157B1E"/>
    <w:pPr>
      <w:spacing w:after="220"/>
    </w:pPr>
  </w:style>
  <w:style w:type="paragraph" w:customStyle="1" w:styleId="ACBody1">
    <w:name w:val="AC Body 1"/>
    <w:basedOn w:val="Body"/>
    <w:uiPriority w:val="99"/>
    <w:rsid w:val="005F2955"/>
    <w:pPr>
      <w:ind w:left="720"/>
    </w:pPr>
  </w:style>
  <w:style w:type="paragraph" w:customStyle="1" w:styleId="ACLevel1">
    <w:name w:val="AC Level 1"/>
    <w:basedOn w:val="ACBody1"/>
    <w:uiPriority w:val="99"/>
    <w:rsid w:val="00157B1E"/>
    <w:pPr>
      <w:numPr>
        <w:numId w:val="5"/>
      </w:numPr>
      <w:tabs>
        <w:tab w:val="clear" w:pos="720"/>
        <w:tab w:val="num" w:pos="360"/>
      </w:tabs>
      <w:ind w:firstLine="0"/>
      <w:outlineLvl w:val="0"/>
    </w:pPr>
  </w:style>
  <w:style w:type="character" w:customStyle="1" w:styleId="ACLevel1asheadingtext">
    <w:name w:val="AC Level 1 as heading (text)"/>
    <w:basedOn w:val="DefaultParagraphFont"/>
    <w:uiPriority w:val="99"/>
    <w:rsid w:val="00157B1E"/>
    <w:rPr>
      <w:b/>
      <w:bCs/>
    </w:rPr>
  </w:style>
  <w:style w:type="paragraph" w:customStyle="1" w:styleId="ACBody2">
    <w:name w:val="AC Body 2"/>
    <w:basedOn w:val="Body"/>
    <w:uiPriority w:val="99"/>
    <w:rsid w:val="005F2955"/>
    <w:pPr>
      <w:ind w:left="1440"/>
    </w:pPr>
  </w:style>
  <w:style w:type="paragraph" w:customStyle="1" w:styleId="ACLevel2">
    <w:name w:val="AC Level 2"/>
    <w:basedOn w:val="ACBody2"/>
    <w:uiPriority w:val="99"/>
    <w:rsid w:val="00157B1E"/>
    <w:pPr>
      <w:numPr>
        <w:ilvl w:val="1"/>
        <w:numId w:val="5"/>
      </w:numPr>
      <w:outlineLvl w:val="1"/>
    </w:pPr>
  </w:style>
  <w:style w:type="character" w:customStyle="1" w:styleId="ACLevel2asheadingtext">
    <w:name w:val="AC Level 2 as heading (text)"/>
    <w:basedOn w:val="DefaultParagraphFont"/>
    <w:uiPriority w:val="99"/>
    <w:rsid w:val="00157B1E"/>
    <w:rPr>
      <w:b/>
      <w:bCs/>
    </w:rPr>
  </w:style>
  <w:style w:type="paragraph" w:customStyle="1" w:styleId="ACBody3">
    <w:name w:val="AC Body 3"/>
    <w:basedOn w:val="Body"/>
    <w:uiPriority w:val="99"/>
    <w:rsid w:val="005F2955"/>
    <w:pPr>
      <w:ind w:left="2160"/>
    </w:pPr>
  </w:style>
  <w:style w:type="paragraph" w:customStyle="1" w:styleId="ACLevel3">
    <w:name w:val="AC Level 3"/>
    <w:basedOn w:val="ACBody3"/>
    <w:uiPriority w:val="99"/>
    <w:rsid w:val="00157B1E"/>
    <w:pPr>
      <w:numPr>
        <w:ilvl w:val="2"/>
        <w:numId w:val="5"/>
      </w:numPr>
      <w:outlineLvl w:val="2"/>
    </w:pPr>
  </w:style>
  <w:style w:type="character" w:customStyle="1" w:styleId="ACLevel3asheadingtext">
    <w:name w:val="AC Level 3 as heading (text)"/>
    <w:basedOn w:val="DefaultParagraphFont"/>
    <w:uiPriority w:val="99"/>
    <w:rsid w:val="00157B1E"/>
    <w:rPr>
      <w:b/>
      <w:bCs/>
    </w:rPr>
  </w:style>
  <w:style w:type="paragraph" w:customStyle="1" w:styleId="ACBody4">
    <w:name w:val="AC Body 4"/>
    <w:basedOn w:val="Body"/>
    <w:uiPriority w:val="99"/>
    <w:rsid w:val="005F2955"/>
    <w:pPr>
      <w:ind w:left="2880"/>
    </w:pPr>
  </w:style>
  <w:style w:type="paragraph" w:customStyle="1" w:styleId="ACLevel4">
    <w:name w:val="AC Level 4"/>
    <w:basedOn w:val="ACBody4"/>
    <w:uiPriority w:val="99"/>
    <w:rsid w:val="00157B1E"/>
    <w:pPr>
      <w:numPr>
        <w:ilvl w:val="3"/>
        <w:numId w:val="5"/>
      </w:numPr>
      <w:outlineLvl w:val="3"/>
    </w:pPr>
  </w:style>
  <w:style w:type="paragraph" w:customStyle="1" w:styleId="ACBody5">
    <w:name w:val="AC Body 5"/>
    <w:basedOn w:val="Body"/>
    <w:uiPriority w:val="99"/>
    <w:rsid w:val="005F2955"/>
    <w:pPr>
      <w:ind w:left="3600"/>
    </w:pPr>
  </w:style>
  <w:style w:type="paragraph" w:customStyle="1" w:styleId="ACLevel5">
    <w:name w:val="AC Level 5"/>
    <w:basedOn w:val="ACBody5"/>
    <w:uiPriority w:val="99"/>
    <w:rsid w:val="00157B1E"/>
    <w:pPr>
      <w:numPr>
        <w:ilvl w:val="4"/>
        <w:numId w:val="5"/>
      </w:numPr>
      <w:outlineLvl w:val="4"/>
    </w:pPr>
  </w:style>
  <w:style w:type="paragraph" w:customStyle="1" w:styleId="ACAppendix">
    <w:name w:val="AC Appendix"/>
    <w:basedOn w:val="Body"/>
    <w:next w:val="ACSubHeading"/>
    <w:uiPriority w:val="99"/>
    <w:rsid w:val="00157B1E"/>
    <w:pPr>
      <w:keepNext/>
      <w:keepLines/>
      <w:numPr>
        <w:ilvl w:val="1"/>
        <w:numId w:val="8"/>
      </w:numPr>
      <w:jc w:val="center"/>
    </w:pPr>
    <w:rPr>
      <w:b/>
      <w:bCs/>
    </w:rPr>
  </w:style>
  <w:style w:type="paragraph" w:customStyle="1" w:styleId="ACPart">
    <w:name w:val="AC Part"/>
    <w:basedOn w:val="Body"/>
    <w:next w:val="ACSubHeading"/>
    <w:uiPriority w:val="99"/>
    <w:rsid w:val="00157B1E"/>
    <w:pPr>
      <w:keepNext/>
      <w:keepLines/>
      <w:numPr>
        <w:ilvl w:val="2"/>
        <w:numId w:val="8"/>
      </w:numPr>
      <w:jc w:val="center"/>
    </w:pPr>
  </w:style>
  <w:style w:type="paragraph" w:customStyle="1" w:styleId="ACSchedule">
    <w:name w:val="AC Schedule"/>
    <w:basedOn w:val="Body"/>
    <w:next w:val="ACSubHeading"/>
    <w:uiPriority w:val="99"/>
    <w:rsid w:val="00157B1E"/>
    <w:pPr>
      <w:keepNext/>
      <w:keepLines/>
      <w:numPr>
        <w:numId w:val="8"/>
      </w:numPr>
      <w:jc w:val="center"/>
    </w:pPr>
    <w:rPr>
      <w:b/>
      <w:bCs/>
    </w:rPr>
  </w:style>
  <w:style w:type="paragraph" w:customStyle="1" w:styleId="ACSubHeading">
    <w:name w:val="AC Sub Heading"/>
    <w:basedOn w:val="Body"/>
    <w:next w:val="Body"/>
    <w:uiPriority w:val="99"/>
    <w:rsid w:val="00157B1E"/>
    <w:pPr>
      <w:keepNext/>
      <w:keepLines/>
      <w:numPr>
        <w:numId w:val="9"/>
      </w:numPr>
      <w:jc w:val="center"/>
    </w:pPr>
    <w:rPr>
      <w:b/>
      <w:bCs/>
    </w:rPr>
  </w:style>
  <w:style w:type="paragraph" w:styleId="EndnoteText">
    <w:name w:val="endnote text"/>
    <w:basedOn w:val="Normal"/>
    <w:link w:val="EndnoteTextChar"/>
    <w:uiPriority w:val="99"/>
    <w:rsid w:val="00486323"/>
    <w:pPr>
      <w:spacing w:after="100"/>
    </w:pPr>
    <w:rPr>
      <w:sz w:val="20"/>
      <w:szCs w:val="20"/>
    </w:rPr>
  </w:style>
  <w:style w:type="character" w:customStyle="1" w:styleId="EndnoteTextChar">
    <w:name w:val="Endnote Text Char"/>
    <w:basedOn w:val="DefaultParagraphFont"/>
    <w:link w:val="EndnoteText"/>
    <w:uiPriority w:val="99"/>
    <w:rsid w:val="00486323"/>
    <w:rPr>
      <w:rFonts w:ascii="Times New Roman" w:eastAsia="Times New Roman" w:hAnsi="Times New Roman" w:cs="Times New Roman"/>
      <w:sz w:val="20"/>
      <w:szCs w:val="20"/>
      <w:lang w:val="en-IE" w:eastAsia="en-IE"/>
    </w:rPr>
  </w:style>
  <w:style w:type="character" w:styleId="EndnoteReference">
    <w:name w:val="endnote reference"/>
    <w:basedOn w:val="DefaultParagraphFont"/>
    <w:uiPriority w:val="99"/>
    <w:semiHidden/>
    <w:unhideWhenUsed/>
    <w:rsid w:val="00422C53"/>
    <w:rPr>
      <w:vertAlign w:val="superscript"/>
    </w:rPr>
  </w:style>
  <w:style w:type="paragraph" w:styleId="FootnoteText">
    <w:name w:val="footnote text"/>
    <w:basedOn w:val="Normal"/>
    <w:link w:val="FootnoteTextChar"/>
    <w:uiPriority w:val="99"/>
    <w:rsid w:val="00486323"/>
    <w:pPr>
      <w:spacing w:after="100"/>
    </w:pPr>
    <w:rPr>
      <w:sz w:val="20"/>
      <w:szCs w:val="20"/>
    </w:rPr>
  </w:style>
  <w:style w:type="character" w:customStyle="1" w:styleId="FootnoteTextChar">
    <w:name w:val="Footnote Text Char"/>
    <w:basedOn w:val="DefaultParagraphFont"/>
    <w:link w:val="FootnoteText"/>
    <w:uiPriority w:val="99"/>
    <w:rsid w:val="00486323"/>
    <w:rPr>
      <w:rFonts w:ascii="Times New Roman" w:eastAsia="Times New Roman" w:hAnsi="Times New Roman" w:cs="Times New Roman"/>
      <w:sz w:val="20"/>
      <w:szCs w:val="20"/>
      <w:lang w:val="en-IE" w:eastAsia="en-IE"/>
    </w:rPr>
  </w:style>
  <w:style w:type="character" w:styleId="FootnoteReference">
    <w:name w:val="footnote reference"/>
    <w:basedOn w:val="DefaultParagraphFont"/>
    <w:uiPriority w:val="99"/>
    <w:semiHidden/>
    <w:unhideWhenUsed/>
    <w:rsid w:val="00422C53"/>
    <w:rPr>
      <w:vertAlign w:val="superscript"/>
    </w:rPr>
  </w:style>
  <w:style w:type="paragraph" w:styleId="Header">
    <w:name w:val="header"/>
    <w:basedOn w:val="Normal"/>
    <w:link w:val="HeaderChar"/>
    <w:uiPriority w:val="99"/>
    <w:rsid w:val="00486323"/>
    <w:pPr>
      <w:tabs>
        <w:tab w:val="center" w:pos="4160"/>
        <w:tab w:val="right" w:pos="8300"/>
      </w:tabs>
    </w:pPr>
  </w:style>
  <w:style w:type="character" w:customStyle="1" w:styleId="HeaderChar">
    <w:name w:val="Header Char"/>
    <w:basedOn w:val="DefaultParagraphFont"/>
    <w:link w:val="Header"/>
    <w:uiPriority w:val="99"/>
    <w:rsid w:val="00486323"/>
    <w:rPr>
      <w:rFonts w:ascii="Times New Roman" w:eastAsia="Times New Roman" w:hAnsi="Times New Roman" w:cs="Times New Roman"/>
      <w:lang w:val="en-IE" w:eastAsia="en-IE"/>
    </w:rPr>
  </w:style>
  <w:style w:type="paragraph" w:styleId="Footer">
    <w:name w:val="footer"/>
    <w:basedOn w:val="Normal"/>
    <w:link w:val="FooterChar"/>
    <w:uiPriority w:val="99"/>
    <w:rsid w:val="00486323"/>
    <w:pPr>
      <w:tabs>
        <w:tab w:val="center" w:pos="4160"/>
        <w:tab w:val="right" w:pos="8300"/>
      </w:tabs>
    </w:pPr>
  </w:style>
  <w:style w:type="character" w:customStyle="1" w:styleId="FooterChar">
    <w:name w:val="Footer Char"/>
    <w:basedOn w:val="DefaultParagraphFont"/>
    <w:link w:val="Footer"/>
    <w:uiPriority w:val="99"/>
    <w:rsid w:val="00486323"/>
    <w:rPr>
      <w:rFonts w:ascii="Times New Roman" w:eastAsia="Times New Roman" w:hAnsi="Times New Roman" w:cs="Times New Roman"/>
      <w:lang w:val="en-IE" w:eastAsia="en-IE"/>
    </w:rPr>
  </w:style>
  <w:style w:type="paragraph" w:styleId="TOC1">
    <w:name w:val="toc 1"/>
    <w:basedOn w:val="Normal"/>
    <w:next w:val="Normal"/>
    <w:uiPriority w:val="99"/>
    <w:rsid w:val="00486323"/>
    <w:pPr>
      <w:tabs>
        <w:tab w:val="right" w:leader="dot" w:pos="9000"/>
      </w:tabs>
      <w:ind w:left="720" w:right="720" w:hanging="720"/>
      <w:jc w:val="left"/>
    </w:pPr>
  </w:style>
  <w:style w:type="paragraph" w:styleId="TOC2">
    <w:name w:val="toc 2"/>
    <w:basedOn w:val="TOC1"/>
    <w:next w:val="Normal"/>
    <w:uiPriority w:val="99"/>
    <w:rsid w:val="00486323"/>
    <w:pPr>
      <w:ind w:left="1440"/>
    </w:pPr>
  </w:style>
  <w:style w:type="paragraph" w:styleId="TOC3">
    <w:name w:val="toc 3"/>
    <w:basedOn w:val="TOC1"/>
    <w:next w:val="Normal"/>
    <w:uiPriority w:val="99"/>
    <w:rsid w:val="00486323"/>
    <w:pPr>
      <w:ind w:left="2160"/>
    </w:pPr>
  </w:style>
  <w:style w:type="paragraph" w:styleId="TOC4">
    <w:name w:val="toc 4"/>
    <w:basedOn w:val="TOC1"/>
    <w:next w:val="Normal"/>
    <w:uiPriority w:val="99"/>
    <w:rsid w:val="009261FB"/>
    <w:pPr>
      <w:tabs>
        <w:tab w:val="right" w:pos="9000"/>
      </w:tabs>
      <w:spacing w:before="220"/>
      <w:ind w:left="0" w:firstLine="0"/>
    </w:pPr>
    <w:rPr>
      <w:b/>
      <w:bCs/>
      <w:caps/>
    </w:rPr>
  </w:style>
  <w:style w:type="paragraph" w:styleId="TOC5">
    <w:name w:val="toc 5"/>
    <w:basedOn w:val="TOC1"/>
    <w:next w:val="Normal"/>
    <w:uiPriority w:val="99"/>
    <w:rsid w:val="00486323"/>
    <w:pPr>
      <w:ind w:left="0" w:firstLine="0"/>
    </w:pPr>
  </w:style>
  <w:style w:type="paragraph" w:styleId="TOC6">
    <w:name w:val="toc 6"/>
    <w:basedOn w:val="TOC1"/>
    <w:next w:val="Normal"/>
    <w:uiPriority w:val="99"/>
    <w:rsid w:val="00486323"/>
    <w:pPr>
      <w:ind w:firstLine="0"/>
    </w:pPr>
  </w:style>
  <w:style w:type="paragraph" w:customStyle="1" w:styleId="ACSchLv1">
    <w:name w:val="AC Sch Lv 1"/>
    <w:basedOn w:val="ACBody1"/>
    <w:uiPriority w:val="99"/>
    <w:rsid w:val="005F2955"/>
    <w:pPr>
      <w:numPr>
        <w:numId w:val="14"/>
      </w:numPr>
      <w:outlineLvl w:val="0"/>
    </w:pPr>
  </w:style>
  <w:style w:type="character" w:customStyle="1" w:styleId="ACSchLv1asheadingtext">
    <w:name w:val="AC Sch Lv 1 as heading (text)"/>
    <w:basedOn w:val="DefaultParagraphFont"/>
    <w:uiPriority w:val="99"/>
    <w:rsid w:val="005F2955"/>
    <w:rPr>
      <w:b/>
      <w:bCs/>
    </w:rPr>
  </w:style>
  <w:style w:type="paragraph" w:customStyle="1" w:styleId="ACSchLv2">
    <w:name w:val="AC Sch Lv 2"/>
    <w:basedOn w:val="ACBody2"/>
    <w:uiPriority w:val="99"/>
    <w:rsid w:val="005F2955"/>
    <w:pPr>
      <w:numPr>
        <w:ilvl w:val="1"/>
        <w:numId w:val="14"/>
      </w:numPr>
      <w:outlineLvl w:val="1"/>
    </w:pPr>
  </w:style>
  <w:style w:type="character" w:customStyle="1" w:styleId="ACSchLv2asheadingtext">
    <w:name w:val="AC Sch Lv 2 as heading (text)"/>
    <w:basedOn w:val="DefaultParagraphFont"/>
    <w:uiPriority w:val="99"/>
    <w:rsid w:val="005F2955"/>
    <w:rPr>
      <w:b/>
      <w:bCs/>
    </w:rPr>
  </w:style>
  <w:style w:type="paragraph" w:customStyle="1" w:styleId="ACSchLv3">
    <w:name w:val="AC Sch Lv 3"/>
    <w:basedOn w:val="ACBody3"/>
    <w:uiPriority w:val="99"/>
    <w:rsid w:val="005F2955"/>
    <w:pPr>
      <w:numPr>
        <w:ilvl w:val="2"/>
        <w:numId w:val="14"/>
      </w:numPr>
      <w:outlineLvl w:val="2"/>
    </w:pPr>
  </w:style>
  <w:style w:type="character" w:customStyle="1" w:styleId="ACSchLv3asheadingtext">
    <w:name w:val="AC Sch Lv 3 as heading (text)"/>
    <w:basedOn w:val="DefaultParagraphFont"/>
    <w:uiPriority w:val="99"/>
    <w:rsid w:val="005F2955"/>
    <w:rPr>
      <w:b/>
      <w:bCs/>
    </w:rPr>
  </w:style>
  <w:style w:type="paragraph" w:customStyle="1" w:styleId="ACSchLv4">
    <w:name w:val="AC Sch Lv 4"/>
    <w:basedOn w:val="ACBody4"/>
    <w:uiPriority w:val="99"/>
    <w:rsid w:val="005F2955"/>
    <w:pPr>
      <w:numPr>
        <w:ilvl w:val="3"/>
        <w:numId w:val="14"/>
      </w:numPr>
      <w:outlineLvl w:val="3"/>
    </w:pPr>
  </w:style>
  <w:style w:type="paragraph" w:customStyle="1" w:styleId="ACSchLv5">
    <w:name w:val="AC Sch Lv 5"/>
    <w:basedOn w:val="ACBody5"/>
    <w:uiPriority w:val="99"/>
    <w:rsid w:val="005F2955"/>
    <w:pPr>
      <w:numPr>
        <w:ilvl w:val="4"/>
        <w:numId w:val="14"/>
      </w:numPr>
      <w:outlineLvl w:val="4"/>
    </w:pPr>
  </w:style>
  <w:style w:type="paragraph" w:customStyle="1" w:styleId="ACBulletLv1">
    <w:name w:val="AC Bullet Lv 1"/>
    <w:basedOn w:val="ACBody1"/>
    <w:uiPriority w:val="99"/>
    <w:rsid w:val="005F2955"/>
    <w:pPr>
      <w:numPr>
        <w:numId w:val="19"/>
      </w:numPr>
      <w:outlineLvl w:val="0"/>
    </w:pPr>
  </w:style>
  <w:style w:type="paragraph" w:customStyle="1" w:styleId="ACBulletLv2">
    <w:name w:val="AC Bullet Lv 2"/>
    <w:basedOn w:val="ACBody2"/>
    <w:uiPriority w:val="99"/>
    <w:rsid w:val="005F2955"/>
    <w:pPr>
      <w:numPr>
        <w:ilvl w:val="1"/>
        <w:numId w:val="19"/>
      </w:numPr>
      <w:outlineLvl w:val="1"/>
    </w:pPr>
  </w:style>
  <w:style w:type="paragraph" w:customStyle="1" w:styleId="ACBulletLv3">
    <w:name w:val="AC Bullet Lv 3"/>
    <w:basedOn w:val="ACBody3"/>
    <w:uiPriority w:val="99"/>
    <w:rsid w:val="005F2955"/>
    <w:pPr>
      <w:numPr>
        <w:ilvl w:val="2"/>
        <w:numId w:val="19"/>
      </w:numPr>
      <w:outlineLvl w:val="2"/>
    </w:pPr>
  </w:style>
  <w:style w:type="paragraph" w:customStyle="1" w:styleId="ACBulletLv4">
    <w:name w:val="AC Bullet Lv 4"/>
    <w:basedOn w:val="ACBody4"/>
    <w:uiPriority w:val="99"/>
    <w:rsid w:val="005F2955"/>
    <w:pPr>
      <w:numPr>
        <w:ilvl w:val="3"/>
        <w:numId w:val="19"/>
      </w:numPr>
      <w:outlineLvl w:val="3"/>
    </w:pPr>
  </w:style>
  <w:style w:type="paragraph" w:customStyle="1" w:styleId="ACBulletLv5">
    <w:name w:val="AC Bullet Lv 5"/>
    <w:basedOn w:val="ACBody5"/>
    <w:uiPriority w:val="99"/>
    <w:rsid w:val="005F2955"/>
    <w:pPr>
      <w:numPr>
        <w:ilvl w:val="4"/>
        <w:numId w:val="19"/>
      </w:numPr>
      <w:outlineLvl w:val="4"/>
    </w:pPr>
  </w:style>
  <w:style w:type="paragraph" w:customStyle="1" w:styleId="Default">
    <w:name w:val="Default"/>
    <w:rsid w:val="006F0556"/>
    <w:pPr>
      <w:autoSpaceDE w:val="0"/>
      <w:autoSpaceDN w:val="0"/>
      <w:adjustRightInd w:val="0"/>
      <w:spacing w:after="0" w:line="240" w:lineRule="auto"/>
    </w:pPr>
    <w:rPr>
      <w:rFonts w:ascii="Calibri" w:hAnsi="Calibri" w:cs="Calibri"/>
      <w:color w:val="000000"/>
      <w:sz w:val="24"/>
      <w:szCs w:val="24"/>
      <w:lang w:val="en-IE"/>
    </w:rPr>
  </w:style>
  <w:style w:type="table" w:styleId="TableGrid">
    <w:name w:val="Table Grid"/>
    <w:basedOn w:val="TableNormal"/>
    <w:uiPriority w:val="59"/>
    <w:rsid w:val="00BF6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52F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2F6A"/>
    <w:rPr>
      <w:rFonts w:ascii="Segoe UI" w:hAnsi="Segoe UI" w:cs="Segoe UI"/>
      <w:sz w:val="18"/>
      <w:szCs w:val="18"/>
      <w:lang w:val="en-IE" w:eastAsia="en-IE"/>
    </w:rPr>
  </w:style>
  <w:style w:type="character" w:styleId="CommentReference">
    <w:name w:val="annotation reference"/>
    <w:basedOn w:val="DefaultParagraphFont"/>
    <w:uiPriority w:val="99"/>
    <w:semiHidden/>
    <w:unhideWhenUsed/>
    <w:rsid w:val="00052F6A"/>
    <w:rPr>
      <w:sz w:val="16"/>
      <w:szCs w:val="16"/>
    </w:rPr>
  </w:style>
  <w:style w:type="paragraph" w:styleId="CommentText">
    <w:name w:val="annotation text"/>
    <w:basedOn w:val="Normal"/>
    <w:link w:val="CommentTextChar"/>
    <w:uiPriority w:val="99"/>
    <w:unhideWhenUsed/>
    <w:rsid w:val="00052F6A"/>
    <w:rPr>
      <w:sz w:val="20"/>
      <w:szCs w:val="20"/>
    </w:rPr>
  </w:style>
  <w:style w:type="character" w:customStyle="1" w:styleId="CommentTextChar">
    <w:name w:val="Comment Text Char"/>
    <w:basedOn w:val="DefaultParagraphFont"/>
    <w:link w:val="CommentText"/>
    <w:uiPriority w:val="99"/>
    <w:rsid w:val="00052F6A"/>
    <w:rPr>
      <w:rFonts w:ascii="Times New Roman" w:hAnsi="Times New Roman" w:cs="Times New Roman"/>
      <w:sz w:val="20"/>
      <w:szCs w:val="20"/>
      <w:lang w:val="en-IE" w:eastAsia="en-IE"/>
    </w:rPr>
  </w:style>
  <w:style w:type="paragraph" w:styleId="CommentSubject">
    <w:name w:val="annotation subject"/>
    <w:basedOn w:val="CommentText"/>
    <w:next w:val="CommentText"/>
    <w:link w:val="CommentSubjectChar"/>
    <w:uiPriority w:val="99"/>
    <w:semiHidden/>
    <w:unhideWhenUsed/>
    <w:rsid w:val="00052F6A"/>
    <w:rPr>
      <w:b/>
      <w:bCs/>
    </w:rPr>
  </w:style>
  <w:style w:type="character" w:customStyle="1" w:styleId="CommentSubjectChar">
    <w:name w:val="Comment Subject Char"/>
    <w:basedOn w:val="CommentTextChar"/>
    <w:link w:val="CommentSubject"/>
    <w:uiPriority w:val="99"/>
    <w:semiHidden/>
    <w:rsid w:val="00052F6A"/>
    <w:rPr>
      <w:rFonts w:ascii="Times New Roman" w:hAnsi="Times New Roman" w:cs="Times New Roman"/>
      <w:b/>
      <w:bCs/>
      <w:sz w:val="20"/>
      <w:szCs w:val="20"/>
      <w:lang w:val="en-IE" w:eastAsia="en-IE"/>
    </w:rPr>
  </w:style>
  <w:style w:type="paragraph" w:styleId="Revision">
    <w:name w:val="Revision"/>
    <w:hidden/>
    <w:uiPriority w:val="99"/>
    <w:semiHidden/>
    <w:rsid w:val="00240FB4"/>
    <w:pPr>
      <w:spacing w:after="0" w:line="240" w:lineRule="auto"/>
    </w:pPr>
    <w:rPr>
      <w:rFonts w:ascii="Times New Roman" w:hAnsi="Times New Roman" w:cs="Times New Roman"/>
      <w:lang w:val="en-IE" w:eastAsia="en-IE"/>
    </w:rPr>
  </w:style>
  <w:style w:type="paragraph" w:customStyle="1" w:styleId="w">
    <w:name w:val="w"/>
    <w:basedOn w:val="Normal"/>
    <w:rsid w:val="005248CD"/>
    <w:pPr>
      <w:adjustRightInd/>
      <w:spacing w:before="100" w:beforeAutospacing="1" w:after="100" w:afterAutospacing="1"/>
      <w:jc w:val="left"/>
    </w:pPr>
    <w:rPr>
      <w:sz w:val="24"/>
      <w:szCs w:val="24"/>
      <w:lang w:val="en-GB" w:eastAsia="en-GB"/>
    </w:rPr>
  </w:style>
  <w:style w:type="character" w:styleId="Hyperlink">
    <w:name w:val="Hyperlink"/>
    <w:basedOn w:val="DefaultParagraphFont"/>
    <w:uiPriority w:val="99"/>
    <w:unhideWhenUsed/>
    <w:rsid w:val="008C5F3D"/>
    <w:rPr>
      <w:color w:val="0072CE" w:themeColor="hyperlink"/>
      <w:u w:val="single"/>
    </w:rPr>
  </w:style>
  <w:style w:type="character" w:styleId="UnresolvedMention">
    <w:name w:val="Unresolved Mention"/>
    <w:basedOn w:val="DefaultParagraphFont"/>
    <w:uiPriority w:val="99"/>
    <w:semiHidden/>
    <w:unhideWhenUsed/>
    <w:rsid w:val="008C5F3D"/>
    <w:rPr>
      <w:color w:val="605E5C"/>
      <w:shd w:val="clear" w:color="auto" w:fill="E1DFDD"/>
    </w:rPr>
  </w:style>
  <w:style w:type="character" w:styleId="FollowedHyperlink">
    <w:name w:val="FollowedHyperlink"/>
    <w:basedOn w:val="DefaultParagraphFont"/>
    <w:uiPriority w:val="99"/>
    <w:semiHidden/>
    <w:unhideWhenUsed/>
    <w:rsid w:val="00543605"/>
    <w:rPr>
      <w:color w:val="00BF6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201832">
      <w:bodyDiv w:val="1"/>
      <w:marLeft w:val="0"/>
      <w:marRight w:val="0"/>
      <w:marTop w:val="0"/>
      <w:marBottom w:val="0"/>
      <w:divBdr>
        <w:top w:val="none" w:sz="0" w:space="0" w:color="auto"/>
        <w:left w:val="none" w:sz="0" w:space="0" w:color="auto"/>
        <w:bottom w:val="none" w:sz="0" w:space="0" w:color="auto"/>
        <w:right w:val="none" w:sz="0" w:space="0" w:color="auto"/>
      </w:divBdr>
    </w:div>
    <w:div w:id="999311306">
      <w:bodyDiv w:val="1"/>
      <w:marLeft w:val="0"/>
      <w:marRight w:val="0"/>
      <w:marTop w:val="0"/>
      <w:marBottom w:val="0"/>
      <w:divBdr>
        <w:top w:val="none" w:sz="0" w:space="0" w:color="auto"/>
        <w:left w:val="none" w:sz="0" w:space="0" w:color="auto"/>
        <w:bottom w:val="none" w:sz="0" w:space="0" w:color="auto"/>
        <w:right w:val="none" w:sz="0" w:space="0" w:color="auto"/>
      </w:divBdr>
    </w:div>
    <w:div w:id="1466000595">
      <w:bodyDiv w:val="1"/>
      <w:marLeft w:val="0"/>
      <w:marRight w:val="0"/>
      <w:marTop w:val="0"/>
      <w:marBottom w:val="0"/>
      <w:divBdr>
        <w:top w:val="none" w:sz="0" w:space="0" w:color="auto"/>
        <w:left w:val="none" w:sz="0" w:space="0" w:color="auto"/>
        <w:bottom w:val="none" w:sz="0" w:space="0" w:color="auto"/>
        <w:right w:val="none" w:sz="0" w:space="0" w:color="auto"/>
      </w:divBdr>
    </w:div>
    <w:div w:id="1714429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vestor.relations@flutter.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customXml" Target="../customXml/item4.xml"/><Relationship Id="rId7" Type="http://schemas.openxmlformats.org/officeDocument/2006/relationships/webSettings" Target="webSettings.xml"/><Relationship Id="rId12" Type="http://schemas.openxmlformats.org/officeDocument/2006/relationships/hyperlink" Target="mailto:Flutter@georgeson.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lutter.com/investors/shareholder-information/agm/" TargetMode="External"/><Relationship Id="rId5" Type="http://schemas.openxmlformats.org/officeDocument/2006/relationships/styles" Target="styles.xml"/><Relationship Id="rId15" Type="http://schemas.openxmlformats.org/officeDocument/2006/relationships/hyperlink" Target="https://www.flutter.com/investors/shareholder-information/agm/"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orporatemedia@flutter.com" TargetMode="External"/></Relationships>
</file>

<file path=word/theme/theme1.xml><?xml version="1.0" encoding="utf-8"?>
<a:theme xmlns:a="http://schemas.openxmlformats.org/drawingml/2006/main" name="Arthur Cox Brand 2020">
  <a:themeElements>
    <a:clrScheme name="Arthur Cox Palette 2020">
      <a:dk1>
        <a:sysClr val="windowText" lastClr="000000"/>
      </a:dk1>
      <a:lt1>
        <a:sysClr val="window" lastClr="FFFFFF"/>
      </a:lt1>
      <a:dk2>
        <a:srgbClr val="425563"/>
      </a:dk2>
      <a:lt2>
        <a:srgbClr val="D7D9D6"/>
      </a:lt2>
      <a:accent1>
        <a:srgbClr val="00BF6F"/>
      </a:accent1>
      <a:accent2>
        <a:srgbClr val="B5BD00"/>
      </a:accent2>
      <a:accent3>
        <a:srgbClr val="0072CE"/>
      </a:accent3>
      <a:accent4>
        <a:srgbClr val="4F4CB1"/>
      </a:accent4>
      <a:accent5>
        <a:srgbClr val="F05323"/>
      </a:accent5>
      <a:accent6>
        <a:srgbClr val="FF9E1B"/>
      </a:accent6>
      <a:hlink>
        <a:srgbClr val="0072CE"/>
      </a:hlink>
      <a:folHlink>
        <a:srgbClr val="00BF6F"/>
      </a:folHlink>
    </a:clrScheme>
    <a:fontScheme name="Arthur Cox Fonts">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7" ma:contentTypeDescription="Upload a new Announcement" ma:contentTypeScope="" ma:versionID="027cab47170f0cd3fe27009b6e3b2ee4">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9b97c4c9e37f772f1bc5e024bb95d5fb"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2023-12-08T11:10:57+00:00</DateReceived>
    <TaxCatchAll xmlns="801a3cf6-255d-4ff5-98fe-b4415afa84b5" xsi:nil="true"/>
  </documentManagement>
</p:properties>
</file>

<file path=customXml/itemProps1.xml><?xml version="1.0" encoding="utf-8"?>
<ds:datastoreItem xmlns:ds="http://schemas.openxmlformats.org/officeDocument/2006/customXml" ds:itemID="{E56D2B2A-6851-46A3-BBFD-ACD2F71B5672}"/>
</file>

<file path=customXml/itemProps2.xml><?xml version="1.0" encoding="utf-8"?>
<ds:datastoreItem xmlns:ds="http://schemas.openxmlformats.org/officeDocument/2006/customXml" ds:itemID="{566FEEC3-29B0-4C22-A1EF-3C024F7116A9}">
  <ds:schemaRefs>
    <ds:schemaRef ds:uri="http://schemas.microsoft.com/sharepoint/v3/contenttype/forms"/>
  </ds:schemaRefs>
</ds:datastoreItem>
</file>

<file path=customXml/itemProps3.xml><?xml version="1.0" encoding="utf-8"?>
<ds:datastoreItem xmlns:ds="http://schemas.openxmlformats.org/officeDocument/2006/customXml" ds:itemID="{9C0296E5-E56F-4557-826F-A41AF7F1317D}">
  <ds:schemaRefs>
    <ds:schemaRef ds:uri="http://schemas.openxmlformats.org/officeDocument/2006/bibliography"/>
  </ds:schemaRefs>
</ds:datastoreItem>
</file>

<file path=customXml/itemProps4.xml><?xml version="1.0" encoding="utf-8"?>
<ds:datastoreItem xmlns:ds="http://schemas.openxmlformats.org/officeDocument/2006/customXml" ds:itemID="{5CB30AEE-C107-4CD1-9455-817CE24E0778}"/>
</file>

<file path=docProps/app.xml><?xml version="1.0" encoding="utf-8"?>
<Properties xmlns="http://schemas.openxmlformats.org/officeDocument/2006/extended-properties" xmlns:vt="http://schemas.openxmlformats.org/officeDocument/2006/docPropsVTypes">
  <Template>Normal</Template>
  <TotalTime>5</TotalTime>
  <Pages>2</Pages>
  <Words>855</Words>
  <Characters>4878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Cotter</dc:creator>
  <cp:keywords/>
  <dc:description/>
  <cp:lastModifiedBy>Nathan Grimley</cp:lastModifiedBy>
  <cp:revision>5</cp:revision>
  <cp:lastPrinted>2023-11-21T19:02:00Z</cp:lastPrinted>
  <dcterms:created xsi:type="dcterms:W3CDTF">2023-12-07T20:30:00Z</dcterms:created>
  <dcterms:modified xsi:type="dcterms:W3CDTF">2023-12-07T21:20:00Z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DocRef">
    <vt:lpwstr>AC#48393944.9</vt:lpwstr>
  </property>
  <property fmtid="{D5CDD505-2E9C-101B-9397-08002B2CF9AE}" pid="3" name="ACDocType">
    <vt:lpwstr>DOCUMENT</vt:lpwstr>
  </property>
  <property fmtid="{D5CDD505-2E9C-101B-9397-08002B2CF9AE}" pid="4" name="ACMatter">
    <vt:lpwstr>PA103/365/</vt:lpwstr>
  </property>
  <property fmtid="{D5CDD505-2E9C-101B-9397-08002B2CF9AE}" pid="5" name="MSIP_Label_e6f6832b-0c40-4b9e-9ae0-ae73bcd49636_Enabled">
    <vt:lpwstr>true</vt:lpwstr>
  </property>
  <property fmtid="{D5CDD505-2E9C-101B-9397-08002B2CF9AE}" pid="6" name="MSIP_Label_e6f6832b-0c40-4b9e-9ae0-ae73bcd49636_SetDate">
    <vt:lpwstr>2023-11-28T12:51:25Z</vt:lpwstr>
  </property>
  <property fmtid="{D5CDD505-2E9C-101B-9397-08002B2CF9AE}" pid="7" name="MSIP_Label_e6f6832b-0c40-4b9e-9ae0-ae73bcd49636_Method">
    <vt:lpwstr>Standard</vt:lpwstr>
  </property>
  <property fmtid="{D5CDD505-2E9C-101B-9397-08002B2CF9AE}" pid="8" name="MSIP_Label_e6f6832b-0c40-4b9e-9ae0-ae73bcd49636_Name">
    <vt:lpwstr>Internal</vt:lpwstr>
  </property>
  <property fmtid="{D5CDD505-2E9C-101B-9397-08002B2CF9AE}" pid="9" name="MSIP_Label_e6f6832b-0c40-4b9e-9ae0-ae73bcd49636_SiteId">
    <vt:lpwstr>7acc61c5-e4a5-49d2-a52a-3ce24c726371</vt:lpwstr>
  </property>
  <property fmtid="{D5CDD505-2E9C-101B-9397-08002B2CF9AE}" pid="10" name="MSIP_Label_e6f6832b-0c40-4b9e-9ae0-ae73bcd49636_ActionId">
    <vt:lpwstr>afc1e45d-f8b3-40ec-99ef-c40328b2a911</vt:lpwstr>
  </property>
  <property fmtid="{D5CDD505-2E9C-101B-9397-08002B2CF9AE}" pid="11" name="MSIP_Label_e6f6832b-0c40-4b9e-9ae0-ae73bcd49636_ContentBits">
    <vt:lpwstr>0</vt:lpwstr>
  </property>
  <property fmtid="{D5CDD505-2E9C-101B-9397-08002B2CF9AE}" pid="12" name="ContentTypeId">
    <vt:lpwstr>0x010100BE156B1CF39149A8843C57AB06C49AFE0011B886BEF4CCD94F85F46E94360FD412</vt:lpwstr>
  </property>
</Properties>
</file>