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E50" w:rsidRDefault="002D78AE">
      <w:pPr>
        <w:jc w:val="both"/>
      </w:pPr>
      <w:bookmarkStart w:id="0" w:name="_GoBack"/>
      <w:bookmarkEnd w:id="0"/>
      <w:r w:rsidRPr="002D78AE">
        <w:t xml:space="preserve">16 </w:t>
      </w:r>
      <w:r w:rsidR="00CA4139" w:rsidRPr="002D78AE">
        <w:t>November</w:t>
      </w:r>
      <w:r w:rsidR="002D5AD0">
        <w:t xml:space="preserve"> 2018</w:t>
      </w:r>
    </w:p>
    <w:p w:rsidR="009D1DB0" w:rsidRDefault="009D1DB0">
      <w:pPr>
        <w:jc w:val="both"/>
      </w:pPr>
    </w:p>
    <w:p w:rsidR="009D1DB0" w:rsidRDefault="009D1DB0" w:rsidP="009D1DB0">
      <w:r>
        <w:t>This announcement</w:t>
      </w:r>
      <w:r w:rsidR="00AE02AF">
        <w:t xml:space="preserve"> </w:t>
      </w:r>
      <w:r w:rsidR="007E2108">
        <w:t>of</w:t>
      </w:r>
      <w:r w:rsidR="00AE02AF">
        <w:t xml:space="preserve"> the Merrion Transaction</w:t>
      </w:r>
      <w:r>
        <w:t xml:space="preserve"> </w:t>
      </w:r>
      <w:r w:rsidR="007E2108">
        <w:t xml:space="preserve">described below </w:t>
      </w:r>
      <w:r>
        <w:t>contains inside information regarding Irish Residential Properties REIT plc for the purpose of the Market Abuse Regulation (Regulation (EU) No 596/2014)</w:t>
      </w:r>
    </w:p>
    <w:p w:rsidR="009D1DB0" w:rsidRPr="00463CD3" w:rsidRDefault="009D1DB0">
      <w:pPr>
        <w:jc w:val="both"/>
        <w:rPr>
          <w:b/>
        </w:rPr>
      </w:pPr>
    </w:p>
    <w:p w:rsidR="004C0FCA" w:rsidRDefault="002D5AD0" w:rsidP="00683823">
      <w:pPr>
        <w:rPr>
          <w:b/>
          <w:sz w:val="32"/>
          <w:szCs w:val="32"/>
        </w:rPr>
      </w:pPr>
      <w:r>
        <w:rPr>
          <w:b/>
          <w:sz w:val="32"/>
          <w:szCs w:val="32"/>
        </w:rPr>
        <w:t xml:space="preserve">I●RES </w:t>
      </w:r>
      <w:r w:rsidR="00AE02AF">
        <w:rPr>
          <w:b/>
          <w:sz w:val="32"/>
          <w:szCs w:val="32"/>
        </w:rPr>
        <w:t>to</w:t>
      </w:r>
      <w:r>
        <w:rPr>
          <w:b/>
          <w:sz w:val="32"/>
          <w:szCs w:val="32"/>
        </w:rPr>
        <w:t xml:space="preserve"> </w:t>
      </w:r>
      <w:r w:rsidR="004C0FCA" w:rsidRPr="004C0FCA">
        <w:rPr>
          <w:b/>
          <w:sz w:val="32"/>
          <w:szCs w:val="32"/>
        </w:rPr>
        <w:t>invest</w:t>
      </w:r>
      <w:r w:rsidR="0080026B">
        <w:rPr>
          <w:b/>
          <w:sz w:val="32"/>
          <w:szCs w:val="32"/>
        </w:rPr>
        <w:t xml:space="preserve"> up to</w:t>
      </w:r>
      <w:r>
        <w:rPr>
          <w:b/>
          <w:sz w:val="32"/>
          <w:szCs w:val="32"/>
        </w:rPr>
        <w:t xml:space="preserve"> </w:t>
      </w:r>
      <w:r w:rsidR="004C0FCA">
        <w:rPr>
          <w:b/>
          <w:sz w:val="32"/>
          <w:szCs w:val="32"/>
        </w:rPr>
        <w:t>€77.16 million in pre-purchase contracts to acquire up to 164 residential units in Dublin</w:t>
      </w:r>
    </w:p>
    <w:p w:rsidR="004C0FCA" w:rsidRDefault="004C0FCA" w:rsidP="00683823">
      <w:pPr>
        <w:rPr>
          <w:b/>
          <w:sz w:val="32"/>
          <w:szCs w:val="32"/>
        </w:rPr>
      </w:pPr>
    </w:p>
    <w:p w:rsidR="00463CD3" w:rsidRPr="004C0FCA" w:rsidRDefault="002D5AD0" w:rsidP="004C0FCA">
      <w:pPr>
        <w:jc w:val="left"/>
        <w:rPr>
          <w:i/>
          <w:sz w:val="28"/>
          <w:szCs w:val="28"/>
        </w:rPr>
      </w:pPr>
      <w:r w:rsidRPr="004C0FCA">
        <w:rPr>
          <w:i/>
          <w:sz w:val="28"/>
          <w:szCs w:val="28"/>
        </w:rPr>
        <w:t xml:space="preserve">69 </w:t>
      </w:r>
      <w:r w:rsidR="0053664C" w:rsidRPr="004C0FCA">
        <w:rPr>
          <w:i/>
          <w:sz w:val="28"/>
          <w:szCs w:val="28"/>
        </w:rPr>
        <w:t>Residential Units</w:t>
      </w:r>
      <w:r w:rsidR="007419E2" w:rsidRPr="004C0FCA">
        <w:rPr>
          <w:i/>
          <w:sz w:val="28"/>
          <w:szCs w:val="28"/>
        </w:rPr>
        <w:t xml:space="preserve"> on </w:t>
      </w:r>
      <w:r w:rsidR="004C0FCA" w:rsidRPr="004C0FCA">
        <w:rPr>
          <w:i/>
          <w:sz w:val="28"/>
          <w:szCs w:val="28"/>
        </w:rPr>
        <w:t xml:space="preserve">the </w:t>
      </w:r>
      <w:r w:rsidR="007419E2" w:rsidRPr="004C0FCA">
        <w:rPr>
          <w:i/>
          <w:sz w:val="28"/>
          <w:szCs w:val="28"/>
        </w:rPr>
        <w:t>Merrion Road</w:t>
      </w:r>
      <w:r w:rsidR="004C0FCA" w:rsidRPr="004C0FCA">
        <w:rPr>
          <w:i/>
          <w:sz w:val="28"/>
          <w:szCs w:val="28"/>
        </w:rPr>
        <w:t>, Dublin 4</w:t>
      </w:r>
      <w:r w:rsidR="0053664C" w:rsidRPr="004C0FCA">
        <w:rPr>
          <w:i/>
          <w:sz w:val="28"/>
          <w:szCs w:val="28"/>
        </w:rPr>
        <w:t xml:space="preserve"> </w:t>
      </w:r>
      <w:r w:rsidR="00312C6B" w:rsidRPr="004C0FCA">
        <w:rPr>
          <w:i/>
          <w:sz w:val="28"/>
          <w:szCs w:val="28"/>
        </w:rPr>
        <w:t xml:space="preserve">in a transaction valued at </w:t>
      </w:r>
      <w:r w:rsidRPr="004C0FCA">
        <w:rPr>
          <w:i/>
          <w:sz w:val="28"/>
          <w:szCs w:val="28"/>
        </w:rPr>
        <w:t>up to €47</w:t>
      </w:r>
      <w:r w:rsidR="00394C0F" w:rsidRPr="004C0FCA">
        <w:rPr>
          <w:i/>
          <w:sz w:val="28"/>
          <w:szCs w:val="28"/>
        </w:rPr>
        <w:t>.16</w:t>
      </w:r>
      <w:r w:rsidR="00097919" w:rsidRPr="004C0FCA">
        <w:rPr>
          <w:i/>
          <w:sz w:val="28"/>
          <w:szCs w:val="28"/>
        </w:rPr>
        <w:t xml:space="preserve"> million</w:t>
      </w:r>
      <w:r w:rsidR="00AE02AF" w:rsidRPr="004C0FCA">
        <w:rPr>
          <w:i/>
          <w:sz w:val="28"/>
          <w:szCs w:val="28"/>
        </w:rPr>
        <w:t xml:space="preserve"> </w:t>
      </w:r>
    </w:p>
    <w:p w:rsidR="00A33E6A" w:rsidRDefault="00E8341A" w:rsidP="00A33E6A">
      <w:pPr>
        <w:jc w:val="both"/>
      </w:pPr>
      <w:r>
        <w:t>Irish Residential Properties REIT plc (“</w:t>
      </w:r>
      <w:bookmarkStart w:id="1" w:name="_Hlk497990333"/>
      <w:r>
        <w:rPr>
          <w:b/>
        </w:rPr>
        <w:t>I•RES</w:t>
      </w:r>
      <w:bookmarkEnd w:id="1"/>
      <w:r>
        <w:t>” or the “</w:t>
      </w:r>
      <w:r>
        <w:rPr>
          <w:b/>
        </w:rPr>
        <w:t>Company</w:t>
      </w:r>
      <w:r>
        <w:t xml:space="preserve">”) announces </w:t>
      </w:r>
      <w:r w:rsidR="00683823">
        <w:t xml:space="preserve">that </w:t>
      </w:r>
      <w:r w:rsidR="002D5AD0">
        <w:t xml:space="preserve">it has entered into a </w:t>
      </w:r>
      <w:r w:rsidR="00B85E37">
        <w:t>s</w:t>
      </w:r>
      <w:r w:rsidR="002D5AD0">
        <w:t xml:space="preserve">hare </w:t>
      </w:r>
      <w:r w:rsidR="00B85E37">
        <w:t>p</w:t>
      </w:r>
      <w:r w:rsidR="002D5AD0">
        <w:t xml:space="preserve">urchase </w:t>
      </w:r>
      <w:r w:rsidR="00B85E37">
        <w:t>a</w:t>
      </w:r>
      <w:r w:rsidR="002D5AD0">
        <w:t>greement</w:t>
      </w:r>
      <w:r w:rsidR="007E2108">
        <w:t xml:space="preserve"> (the “</w:t>
      </w:r>
      <w:r w:rsidR="007E2108" w:rsidRPr="00AC6257">
        <w:rPr>
          <w:b/>
        </w:rPr>
        <w:t>Share Purchase Agreement</w:t>
      </w:r>
      <w:r w:rsidR="007E2108">
        <w:t>”)</w:t>
      </w:r>
      <w:r w:rsidR="00B85E37">
        <w:t xml:space="preserve"> </w:t>
      </w:r>
      <w:r w:rsidR="007E2108">
        <w:t>with</w:t>
      </w:r>
      <w:r w:rsidR="00B85E37">
        <w:t xml:space="preserve"> DHGL Limited (“</w:t>
      </w:r>
      <w:r w:rsidR="00D213C5" w:rsidRPr="00AC6257">
        <w:rPr>
          <w:b/>
        </w:rPr>
        <w:t>DHGL</w:t>
      </w:r>
      <w:r w:rsidR="00D213C5">
        <w:t>”)</w:t>
      </w:r>
      <w:r w:rsidR="00B85E37">
        <w:t xml:space="preserve">, a subsidiary of </w:t>
      </w:r>
      <w:proofErr w:type="spellStart"/>
      <w:r w:rsidR="00B85E37">
        <w:t>Dalata</w:t>
      </w:r>
      <w:proofErr w:type="spellEnd"/>
      <w:r w:rsidR="00B85E37">
        <w:t xml:space="preserve"> Hotel Group plc (“</w:t>
      </w:r>
      <w:proofErr w:type="spellStart"/>
      <w:r w:rsidR="00B85E37" w:rsidRPr="00AC6257">
        <w:rPr>
          <w:b/>
        </w:rPr>
        <w:t>Dalata</w:t>
      </w:r>
      <w:proofErr w:type="spellEnd"/>
      <w:r w:rsidR="007E2108">
        <w:t xml:space="preserve">”) </w:t>
      </w:r>
      <w:r w:rsidR="002D5AD0">
        <w:t xml:space="preserve">to acquire the </w:t>
      </w:r>
      <w:r w:rsidR="007E2108">
        <w:t>shares</w:t>
      </w:r>
      <w:r w:rsidR="002D5AD0">
        <w:t xml:space="preserve"> of </w:t>
      </w:r>
      <w:proofErr w:type="spellStart"/>
      <w:r w:rsidR="002D5AD0">
        <w:t>Bayvan</w:t>
      </w:r>
      <w:proofErr w:type="spellEnd"/>
      <w:r w:rsidR="002D5AD0">
        <w:t xml:space="preserve"> Limited (</w:t>
      </w:r>
      <w:r w:rsidR="00AE02AF">
        <w:t>“</w:t>
      </w:r>
      <w:proofErr w:type="spellStart"/>
      <w:r w:rsidR="002D5AD0" w:rsidRPr="00AC6257">
        <w:rPr>
          <w:b/>
        </w:rPr>
        <w:t>Bayvan</w:t>
      </w:r>
      <w:proofErr w:type="spellEnd"/>
      <w:r w:rsidR="00AE02AF">
        <w:t>”</w:t>
      </w:r>
      <w:r w:rsidR="002D5AD0">
        <w:t xml:space="preserve">), a subsidiary of </w:t>
      </w:r>
      <w:proofErr w:type="spellStart"/>
      <w:r w:rsidR="00D213C5">
        <w:t>Dalata</w:t>
      </w:r>
      <w:proofErr w:type="spellEnd"/>
      <w:r w:rsidR="00AE02AF">
        <w:t xml:space="preserve"> (the “</w:t>
      </w:r>
      <w:proofErr w:type="spellStart"/>
      <w:r w:rsidR="00AE02AF" w:rsidRPr="00AC6257">
        <w:rPr>
          <w:b/>
        </w:rPr>
        <w:t>Merrion</w:t>
      </w:r>
      <w:proofErr w:type="spellEnd"/>
      <w:r w:rsidR="00AE02AF" w:rsidRPr="00AC6257">
        <w:rPr>
          <w:b/>
        </w:rPr>
        <w:t xml:space="preserve"> Transaction</w:t>
      </w:r>
      <w:r w:rsidR="00AE02AF">
        <w:t>”)</w:t>
      </w:r>
      <w:r w:rsidR="002D5AD0">
        <w:t xml:space="preserve">. </w:t>
      </w:r>
      <w:proofErr w:type="spellStart"/>
      <w:r w:rsidR="002D5AD0">
        <w:t>Bayvan</w:t>
      </w:r>
      <w:proofErr w:type="spellEnd"/>
      <w:r w:rsidR="002D5AD0">
        <w:t xml:space="preserve"> owns a prime development site </w:t>
      </w:r>
      <w:r w:rsidR="007E2108">
        <w:t>located at</w:t>
      </w:r>
      <w:r w:rsidR="002D5AD0">
        <w:t xml:space="preserve"> Merrion Road, Dublin 4 (</w:t>
      </w:r>
      <w:r w:rsidR="006F1B7A">
        <w:t xml:space="preserve">part of </w:t>
      </w:r>
      <w:r w:rsidR="002D5AD0">
        <w:t>the former Tara</w:t>
      </w:r>
      <w:r w:rsidR="00BF04C4">
        <w:t xml:space="preserve"> Towers Hotel site) whi</w:t>
      </w:r>
      <w:r w:rsidR="002D5AD0">
        <w:t>ch has the benefit of planning permission for 69 residential units.</w:t>
      </w:r>
      <w:r w:rsidR="00312C6B">
        <w:t xml:space="preserve"> </w:t>
      </w:r>
      <w:r w:rsidR="007E2108">
        <w:t xml:space="preserve"> Pursuant to a development agreement</w:t>
      </w:r>
      <w:r w:rsidR="00057912">
        <w:t xml:space="preserve">, </w:t>
      </w:r>
      <w:proofErr w:type="spellStart"/>
      <w:r w:rsidR="00057912">
        <w:t>Bayvan</w:t>
      </w:r>
      <w:proofErr w:type="spellEnd"/>
      <w:r w:rsidR="00057912">
        <w:t xml:space="preserve"> has engaged</w:t>
      </w:r>
      <w:r w:rsidR="007E2108">
        <w:t xml:space="preserve"> DHGL</w:t>
      </w:r>
      <w:r w:rsidR="00057912">
        <w:t xml:space="preserve"> to</w:t>
      </w:r>
      <w:r w:rsidR="007E2108">
        <w:t xml:space="preserve"> develop 6</w:t>
      </w:r>
      <w:r w:rsidR="00B533EE">
        <w:t>9 residential units on the site and t</w:t>
      </w:r>
      <w:r w:rsidR="002D5AD0" w:rsidRPr="007E2108">
        <w:t xml:space="preserve">he Company will acquire the shares in </w:t>
      </w:r>
      <w:proofErr w:type="spellStart"/>
      <w:r w:rsidR="002D5AD0" w:rsidRPr="007E2108">
        <w:t>Bayvan</w:t>
      </w:r>
      <w:proofErr w:type="spellEnd"/>
      <w:r w:rsidR="00D213C5" w:rsidRPr="007E2108">
        <w:t xml:space="preserve"> </w:t>
      </w:r>
      <w:r w:rsidR="007E2108" w:rsidRPr="007E2108">
        <w:t xml:space="preserve">on practical completion of </w:t>
      </w:r>
      <w:r w:rsidR="00CA69D4">
        <w:t xml:space="preserve">the </w:t>
      </w:r>
      <w:r w:rsidR="007E2108" w:rsidRPr="007E2108">
        <w:t xml:space="preserve">units, </w:t>
      </w:r>
      <w:r w:rsidR="00B533EE">
        <w:t xml:space="preserve">which is </w:t>
      </w:r>
      <w:r w:rsidR="007E2108" w:rsidRPr="007E2108">
        <w:t xml:space="preserve">expected to be on or </w:t>
      </w:r>
      <w:r w:rsidR="007E2108" w:rsidRPr="00394C0F">
        <w:t xml:space="preserve">around </w:t>
      </w:r>
      <w:r w:rsidR="00B533EE" w:rsidRPr="00E909BA">
        <w:t>Q</w:t>
      </w:r>
      <w:r w:rsidR="00E909BA" w:rsidRPr="00E909BA">
        <w:t>4</w:t>
      </w:r>
      <w:r w:rsidR="00B533EE" w:rsidRPr="00E909BA">
        <w:t xml:space="preserve"> 202</w:t>
      </w:r>
      <w:r w:rsidR="00E909BA" w:rsidRPr="00E909BA">
        <w:t>0</w:t>
      </w:r>
      <w:r w:rsidR="00394C0F">
        <w:t xml:space="preserve"> with a long-stop date of </w:t>
      </w:r>
      <w:r w:rsidR="00B533EE" w:rsidRPr="00E909BA">
        <w:t>Q</w:t>
      </w:r>
      <w:r w:rsidR="00E909BA" w:rsidRPr="00E909BA">
        <w:t>4</w:t>
      </w:r>
      <w:r w:rsidR="00B533EE" w:rsidRPr="00E909BA">
        <w:t xml:space="preserve"> 202</w:t>
      </w:r>
      <w:r w:rsidR="00E909BA" w:rsidRPr="00E909BA">
        <w:t>1</w:t>
      </w:r>
      <w:r w:rsidR="007E2108" w:rsidRPr="00E909BA">
        <w:t>.</w:t>
      </w:r>
      <w:r w:rsidR="007E2108" w:rsidRPr="007E2108">
        <w:t xml:space="preserve">  T</w:t>
      </w:r>
      <w:r w:rsidR="00312C6B" w:rsidRPr="007E2108">
        <w:t xml:space="preserve">he overall value of the transaction </w:t>
      </w:r>
      <w:r w:rsidR="007E2108" w:rsidRPr="007E2108">
        <w:t xml:space="preserve">is </w:t>
      </w:r>
      <w:r w:rsidR="00312C6B" w:rsidRPr="007E2108">
        <w:t xml:space="preserve">expected to be </w:t>
      </w:r>
      <w:r w:rsidR="00142074" w:rsidRPr="007E2108">
        <w:t xml:space="preserve">up to </w:t>
      </w:r>
      <w:r w:rsidR="00312C6B" w:rsidRPr="007E2108">
        <w:t>€47</w:t>
      </w:r>
      <w:r w:rsidR="00394C0F">
        <w:t>.16</w:t>
      </w:r>
      <w:r w:rsidR="00312C6B" w:rsidRPr="007E2108">
        <w:t xml:space="preserve"> million</w:t>
      </w:r>
      <w:r w:rsidR="007E2108">
        <w:t xml:space="preserve"> </w:t>
      </w:r>
      <w:r w:rsidR="007E2108" w:rsidRPr="00394C0F">
        <w:t>(including VAT but excluding other transaction costs)</w:t>
      </w:r>
      <w:r w:rsidR="00312C6B" w:rsidRPr="00394C0F">
        <w:t>.</w:t>
      </w:r>
      <w:r w:rsidR="00312C6B" w:rsidRPr="007E2108">
        <w:t xml:space="preserve"> </w:t>
      </w:r>
      <w:r w:rsidR="00D81C6C" w:rsidRPr="007E2108">
        <w:t xml:space="preserve">The </w:t>
      </w:r>
      <w:r w:rsidR="007E2108">
        <w:t>overall value of the transaction</w:t>
      </w:r>
      <w:r w:rsidR="00D81C6C" w:rsidRPr="007E2108">
        <w:t xml:space="preserve"> and number of residential units acquired will vary dependent on how the Part V</w:t>
      </w:r>
      <w:r w:rsidR="00B533EE">
        <w:t xml:space="preserve"> obligations</w:t>
      </w:r>
      <w:r w:rsidR="00D81C6C" w:rsidRPr="007E2108">
        <w:t xml:space="preserve"> (Social and Affordable allocation) is settled with Dublin City Council. </w:t>
      </w:r>
      <w:r w:rsidR="00312C6B" w:rsidRPr="007E2108">
        <w:t>The obligations of DHGL are gu</w:t>
      </w:r>
      <w:r w:rsidR="007E2108">
        <w:t xml:space="preserve">aranteed by </w:t>
      </w:r>
      <w:proofErr w:type="spellStart"/>
      <w:r w:rsidR="007E2108">
        <w:t>Dalata</w:t>
      </w:r>
      <w:proofErr w:type="spellEnd"/>
      <w:r w:rsidR="007E2108">
        <w:t>.</w:t>
      </w:r>
    </w:p>
    <w:p w:rsidR="009A2334" w:rsidRDefault="009A2334" w:rsidP="00683823">
      <w:pPr>
        <w:jc w:val="both"/>
      </w:pPr>
    </w:p>
    <w:p w:rsidR="00F24259" w:rsidRDefault="0013392F" w:rsidP="00683823">
      <w:pPr>
        <w:jc w:val="both"/>
      </w:pPr>
      <w:r>
        <w:t>The development site is l</w:t>
      </w:r>
      <w:r w:rsidR="007419E2">
        <w:t xml:space="preserve">ocated on the south side </w:t>
      </w:r>
      <w:r w:rsidR="0096188E">
        <w:t xml:space="preserve">of Dublin </w:t>
      </w:r>
      <w:r w:rsidR="007419E2">
        <w:t xml:space="preserve">City on the Merrion Road adjacent to the </w:t>
      </w:r>
      <w:proofErr w:type="spellStart"/>
      <w:r w:rsidR="007419E2">
        <w:t>Elmpark</w:t>
      </w:r>
      <w:proofErr w:type="spellEnd"/>
      <w:r w:rsidR="007419E2">
        <w:t xml:space="preserve"> development where I</w:t>
      </w:r>
      <w:r w:rsidR="009E18F7">
        <w:t>•</w:t>
      </w:r>
      <w:r w:rsidR="007419E2">
        <w:t xml:space="preserve">RES </w:t>
      </w:r>
      <w:r>
        <w:t xml:space="preserve">currently </w:t>
      </w:r>
      <w:r w:rsidR="007419E2">
        <w:t>own</w:t>
      </w:r>
      <w:r>
        <w:t>s and operates 201 existing apa</w:t>
      </w:r>
      <w:r w:rsidR="007419E2">
        <w:t xml:space="preserve">rtments. </w:t>
      </w:r>
      <w:r w:rsidR="00A40268" w:rsidRPr="00A40268">
        <w:rPr>
          <w:iCs/>
        </w:rPr>
        <w:t>The Merrion Road development provides a unique opportunity to expand the I</w:t>
      </w:r>
      <w:r w:rsidR="00A40268" w:rsidRPr="00A40268">
        <w:rPr>
          <w:b/>
        </w:rPr>
        <w:t>•</w:t>
      </w:r>
      <w:r w:rsidR="00A40268" w:rsidRPr="00A40268">
        <w:rPr>
          <w:iCs/>
        </w:rPr>
        <w:t>RES asset base in Dublin 4, Dublin’s premier residential address.</w:t>
      </w:r>
      <w:r w:rsidR="00A40268">
        <w:rPr>
          <w:i/>
          <w:iCs/>
        </w:rPr>
        <w:t xml:space="preserve"> </w:t>
      </w:r>
      <w:r w:rsidR="00A40268">
        <w:rPr>
          <w:iCs/>
        </w:rPr>
        <w:t xml:space="preserve">The apartments </w:t>
      </w:r>
      <w:r w:rsidR="00A40268">
        <w:rPr>
          <w:iCs/>
        </w:rPr>
        <w:lastRenderedPageBreak/>
        <w:t xml:space="preserve">will be highly specified </w:t>
      </w:r>
      <w:r w:rsidR="00B533EE">
        <w:rPr>
          <w:iCs/>
        </w:rPr>
        <w:t xml:space="preserve">including </w:t>
      </w:r>
      <w:r w:rsidR="00A40268">
        <w:rPr>
          <w:iCs/>
        </w:rPr>
        <w:t>many with sea view</w:t>
      </w:r>
      <w:r w:rsidR="00B533EE">
        <w:rPr>
          <w:iCs/>
        </w:rPr>
        <w:t>s</w:t>
      </w:r>
      <w:r w:rsidR="00A40268">
        <w:rPr>
          <w:iCs/>
        </w:rPr>
        <w:t xml:space="preserve"> across Dublin Bay and will appeal to a </w:t>
      </w:r>
      <w:r w:rsidR="00B533EE">
        <w:rPr>
          <w:iCs/>
        </w:rPr>
        <w:t xml:space="preserve">wide </w:t>
      </w:r>
      <w:r w:rsidR="00A40268">
        <w:rPr>
          <w:iCs/>
        </w:rPr>
        <w:t xml:space="preserve">range of prospective tenants including executives, foreign embassies and those seeking to trade down. </w:t>
      </w:r>
      <w:r w:rsidR="007419E2">
        <w:t xml:space="preserve">The </w:t>
      </w:r>
      <w:r w:rsidR="00A40268">
        <w:t>scheme</w:t>
      </w:r>
      <w:r w:rsidR="007419E2">
        <w:t xml:space="preserve"> </w:t>
      </w:r>
      <w:r w:rsidR="002C5B15">
        <w:t>is</w:t>
      </w:r>
      <w:r w:rsidR="000A1462">
        <w:t xml:space="preserve"> </w:t>
      </w:r>
      <w:r w:rsidR="00F24259">
        <w:t>surrounded by excellent infrastructure and amenities including road and rail transport</w:t>
      </w:r>
      <w:r w:rsidR="00A40268">
        <w:t xml:space="preserve"> (1</w:t>
      </w:r>
      <w:r w:rsidR="004C0FCA">
        <w:t>5</w:t>
      </w:r>
      <w:r w:rsidR="00A40268">
        <w:t xml:space="preserve"> mins to Dublin city </w:t>
      </w:r>
      <w:proofErr w:type="spellStart"/>
      <w:r w:rsidR="00A40268">
        <w:t>centre</w:t>
      </w:r>
      <w:proofErr w:type="spellEnd"/>
      <w:r w:rsidR="00A40268">
        <w:t xml:space="preserve"> by DART rail line)</w:t>
      </w:r>
      <w:r w:rsidR="00F24259">
        <w:t>, schools, hospital</w:t>
      </w:r>
      <w:r w:rsidR="00780CFA">
        <w:t>s</w:t>
      </w:r>
      <w:r w:rsidR="00F24259">
        <w:t>, retail and leisure facilities.</w:t>
      </w:r>
      <w:r w:rsidR="00AC6257">
        <w:t xml:space="preserve"> Significant employers in the immediate area include Novartis, Allianz and Willis. </w:t>
      </w:r>
    </w:p>
    <w:p w:rsidR="00DF3640" w:rsidRDefault="00DF3640" w:rsidP="00683823">
      <w:pPr>
        <w:jc w:val="both"/>
      </w:pPr>
    </w:p>
    <w:p w:rsidR="006B2CE0" w:rsidRDefault="00093260" w:rsidP="00683823">
      <w:pPr>
        <w:jc w:val="both"/>
      </w:pPr>
      <w:r>
        <w:t>By residential unit type, the scheme</w:t>
      </w:r>
      <w:r w:rsidR="00F24259">
        <w:t xml:space="preserve"> </w:t>
      </w:r>
      <w:r w:rsidR="000A1462">
        <w:t xml:space="preserve">will </w:t>
      </w:r>
      <w:r w:rsidR="0013392F">
        <w:t>comprise</w:t>
      </w:r>
      <w:r>
        <w:t xml:space="preserve"> a mix of</w:t>
      </w:r>
      <w:r w:rsidR="0013392F">
        <w:t xml:space="preserve"> townhouses, studio apartments, </w:t>
      </w:r>
      <w:r>
        <w:t>2</w:t>
      </w:r>
      <w:r w:rsidR="0013392F">
        <w:t>-bed apartments</w:t>
      </w:r>
      <w:r>
        <w:t>, 2 bed-duplex</w:t>
      </w:r>
      <w:r w:rsidR="009E18F7">
        <w:t>es</w:t>
      </w:r>
      <w:r w:rsidR="0013392F">
        <w:t xml:space="preserve"> and 3 bed apartments</w:t>
      </w:r>
      <w:r w:rsidR="00F24259">
        <w:t>.</w:t>
      </w:r>
      <w:r w:rsidR="00D7789E">
        <w:t xml:space="preserve"> </w:t>
      </w:r>
      <w:r w:rsidR="004D1C0D">
        <w:t>T</w:t>
      </w:r>
      <w:r w:rsidR="000F1784">
        <w:t xml:space="preserve">he scheme </w:t>
      </w:r>
      <w:r w:rsidR="004D1C0D">
        <w:t xml:space="preserve">is </w:t>
      </w:r>
      <w:r w:rsidR="000F1784">
        <w:t xml:space="preserve">expected to be handed over turn-key and available for leasing in </w:t>
      </w:r>
      <w:r w:rsidR="00B533EE" w:rsidRPr="00E909BA">
        <w:t>Q</w:t>
      </w:r>
      <w:r w:rsidR="00E909BA">
        <w:t>4</w:t>
      </w:r>
      <w:r w:rsidR="00B533EE" w:rsidRPr="00E909BA">
        <w:t xml:space="preserve"> 202</w:t>
      </w:r>
      <w:r w:rsidR="00E909BA">
        <w:t>0</w:t>
      </w:r>
      <w:r w:rsidR="00B533EE" w:rsidRPr="00E909BA">
        <w:t xml:space="preserve"> (long-stop Q</w:t>
      </w:r>
      <w:r w:rsidR="00E909BA">
        <w:t>4</w:t>
      </w:r>
      <w:r w:rsidR="00B533EE" w:rsidRPr="00E909BA">
        <w:t xml:space="preserve"> 202</w:t>
      </w:r>
      <w:r w:rsidR="00E909BA">
        <w:t>1</w:t>
      </w:r>
      <w:r w:rsidR="00AC6257" w:rsidRPr="00E909BA">
        <w:t>)</w:t>
      </w:r>
      <w:r w:rsidR="000F1784">
        <w:t>.</w:t>
      </w:r>
    </w:p>
    <w:p w:rsidR="009A2334" w:rsidRDefault="009A2334" w:rsidP="00683823">
      <w:pPr>
        <w:jc w:val="both"/>
      </w:pPr>
    </w:p>
    <w:p w:rsidR="00D81C6C" w:rsidRDefault="009A2334" w:rsidP="00D81C6C">
      <w:pPr>
        <w:jc w:val="both"/>
        <w:rPr>
          <w:rStyle w:val="au"/>
        </w:rPr>
      </w:pPr>
      <w:r>
        <w:t>Based on management’s expectations of rents at the time of letting and the fixed price cost of completion</w:t>
      </w:r>
      <w:r w:rsidRPr="001B0866">
        <w:t>,</w:t>
      </w:r>
      <w:r>
        <w:t xml:space="preserve"> the residential units are expected to have a </w:t>
      </w:r>
      <w:r w:rsidR="008946A7">
        <w:t xml:space="preserve">year 1 </w:t>
      </w:r>
      <w:r>
        <w:t>gross yield of c</w:t>
      </w:r>
      <w:r w:rsidRPr="00750221">
        <w:t xml:space="preserve">. </w:t>
      </w:r>
      <w:r w:rsidR="00394C0F" w:rsidRPr="00750221">
        <w:t>5.6</w:t>
      </w:r>
      <w:r w:rsidRPr="00750221">
        <w:t>%</w:t>
      </w:r>
      <w:r w:rsidR="00A40268" w:rsidRPr="00750221">
        <w:t xml:space="preserve"> growing to </w:t>
      </w:r>
      <w:r w:rsidR="004C0FCA" w:rsidRPr="00750221">
        <w:t>6.09% in year 3</w:t>
      </w:r>
      <w:r w:rsidRPr="00750221">
        <w:t>.</w:t>
      </w:r>
    </w:p>
    <w:p w:rsidR="004C0FCA" w:rsidRDefault="004C0FCA" w:rsidP="00D81C6C">
      <w:pPr>
        <w:jc w:val="both"/>
        <w:rPr>
          <w:rStyle w:val="au"/>
        </w:rPr>
      </w:pPr>
    </w:p>
    <w:p w:rsidR="004C0FCA" w:rsidRPr="00B5737C" w:rsidRDefault="004C0FCA" w:rsidP="00D81C6C">
      <w:pPr>
        <w:jc w:val="both"/>
        <w:rPr>
          <w:rStyle w:val="au"/>
          <w:i/>
        </w:rPr>
      </w:pPr>
      <w:r w:rsidRPr="00B5737C">
        <w:rPr>
          <w:i/>
          <w:sz w:val="32"/>
          <w:szCs w:val="32"/>
        </w:rPr>
        <w:t xml:space="preserve">95 Apartments in </w:t>
      </w:r>
      <w:proofErr w:type="spellStart"/>
      <w:r w:rsidRPr="00B5737C">
        <w:rPr>
          <w:i/>
          <w:sz w:val="32"/>
          <w:szCs w:val="32"/>
        </w:rPr>
        <w:t>Hansfield</w:t>
      </w:r>
      <w:proofErr w:type="spellEnd"/>
      <w:r w:rsidRPr="00B5737C">
        <w:rPr>
          <w:i/>
          <w:sz w:val="32"/>
          <w:szCs w:val="32"/>
        </w:rPr>
        <w:t xml:space="preserve"> Wood</w:t>
      </w:r>
      <w:r w:rsidR="00B5737C" w:rsidRPr="00B5737C">
        <w:rPr>
          <w:i/>
          <w:sz w:val="32"/>
          <w:szCs w:val="32"/>
        </w:rPr>
        <w:t>, Dublin 15</w:t>
      </w:r>
      <w:r w:rsidRPr="00B5737C">
        <w:rPr>
          <w:i/>
          <w:sz w:val="32"/>
          <w:szCs w:val="32"/>
        </w:rPr>
        <w:t xml:space="preserve"> for €30 million</w:t>
      </w:r>
    </w:p>
    <w:p w:rsidR="00BB12AB" w:rsidRDefault="00CA4139" w:rsidP="00BB12AB">
      <w:pPr>
        <w:jc w:val="both"/>
      </w:pPr>
      <w:r>
        <w:rPr>
          <w:rStyle w:val="au"/>
          <w:rFonts w:ascii="Calibri" w:hAnsi="Calibri" w:cs="Tahoma"/>
          <w:iCs/>
          <w:color w:val="000000"/>
        </w:rPr>
        <w:t>In a</w:t>
      </w:r>
      <w:r w:rsidR="00CB2E07">
        <w:rPr>
          <w:rStyle w:val="au"/>
          <w:rFonts w:ascii="Calibri" w:hAnsi="Calibri" w:cs="Tahoma"/>
          <w:iCs/>
          <w:color w:val="000000"/>
        </w:rPr>
        <w:t xml:space="preserve"> separate</w:t>
      </w:r>
      <w:r>
        <w:rPr>
          <w:rStyle w:val="au"/>
          <w:rFonts w:ascii="Calibri" w:hAnsi="Calibri" w:cs="Tahoma"/>
          <w:iCs/>
          <w:color w:val="000000"/>
        </w:rPr>
        <w:t xml:space="preserve"> transaction, </w:t>
      </w:r>
      <w:r w:rsidR="00780CFA">
        <w:t>I-RES</w:t>
      </w:r>
      <w:r w:rsidR="00BB12AB">
        <w:t xml:space="preserve"> announces that it has acquired a 1.3 acre development site in </w:t>
      </w:r>
      <w:proofErr w:type="spellStart"/>
      <w:r w:rsidR="00BB12AB">
        <w:t>Hansfield</w:t>
      </w:r>
      <w:proofErr w:type="spellEnd"/>
      <w:r w:rsidR="00BB12AB">
        <w:t xml:space="preserve"> Wood, Dublin 15 (the “</w:t>
      </w:r>
      <w:proofErr w:type="spellStart"/>
      <w:r w:rsidR="00BB12AB">
        <w:rPr>
          <w:b/>
        </w:rPr>
        <w:t>Hansfield</w:t>
      </w:r>
      <w:proofErr w:type="spellEnd"/>
      <w:r w:rsidR="00BB12AB">
        <w:rPr>
          <w:b/>
        </w:rPr>
        <w:t xml:space="preserve"> Site</w:t>
      </w:r>
      <w:r w:rsidR="00BB12AB">
        <w:t xml:space="preserve">”) for a total purchase price of €3.325 million (including VAT, but excluding other transaction costs) from </w:t>
      </w:r>
      <w:proofErr w:type="spellStart"/>
      <w:r w:rsidR="00BB12AB">
        <w:t>Garlandbrook</w:t>
      </w:r>
      <w:proofErr w:type="spellEnd"/>
      <w:r w:rsidR="00BB12AB">
        <w:t xml:space="preserve"> Limited (trading as Alanna Homes).  </w:t>
      </w:r>
    </w:p>
    <w:p w:rsidR="00BB12AB" w:rsidRDefault="00BB12AB" w:rsidP="00BB12AB">
      <w:pPr>
        <w:jc w:val="both"/>
      </w:pPr>
    </w:p>
    <w:p w:rsidR="002D78AE" w:rsidRDefault="00BB12AB" w:rsidP="00BB12AB">
      <w:pPr>
        <w:jc w:val="both"/>
      </w:pPr>
      <w:r>
        <w:t xml:space="preserve">The Company has also entered into a development agreement with </w:t>
      </w:r>
      <w:proofErr w:type="spellStart"/>
      <w:r>
        <w:t>Garlandbrook</w:t>
      </w:r>
      <w:proofErr w:type="spellEnd"/>
      <w:r>
        <w:t xml:space="preserve"> Limited, as developer, and Newline Homes Limited, as building contractor, to develop 95 apartments on the </w:t>
      </w:r>
      <w:proofErr w:type="spellStart"/>
      <w:r>
        <w:t>Hansfield</w:t>
      </w:r>
      <w:proofErr w:type="spellEnd"/>
      <w:r>
        <w:t xml:space="preserve"> Site for a total consideration of €26.675 million (including VAT, but excluding other transaction costs).  </w:t>
      </w:r>
    </w:p>
    <w:p w:rsidR="00BB12AB" w:rsidRDefault="00BB12AB" w:rsidP="00BB12AB">
      <w:pPr>
        <w:jc w:val="both"/>
      </w:pPr>
      <w:r>
        <w:t xml:space="preserve"> </w:t>
      </w:r>
    </w:p>
    <w:p w:rsidR="00BB12AB" w:rsidRDefault="00BB12AB" w:rsidP="00BB12AB">
      <w:pPr>
        <w:jc w:val="both"/>
      </w:pPr>
      <w:r>
        <w:t xml:space="preserve">Located on the west of Dublin City, </w:t>
      </w:r>
      <w:proofErr w:type="spellStart"/>
      <w:r>
        <w:t>Hansfield</w:t>
      </w:r>
      <w:proofErr w:type="spellEnd"/>
      <w:r>
        <w:t xml:space="preserve"> Wood is a significant residential development located off the </w:t>
      </w:r>
      <w:proofErr w:type="spellStart"/>
      <w:r>
        <w:t>Ongar</w:t>
      </w:r>
      <w:proofErr w:type="spellEnd"/>
      <w:r>
        <w:t xml:space="preserve"> Road, Dublin 15. The </w:t>
      </w:r>
      <w:proofErr w:type="spellStart"/>
      <w:r>
        <w:t>Hansfield</w:t>
      </w:r>
      <w:proofErr w:type="spellEnd"/>
      <w:r>
        <w:t xml:space="preserve"> Site is surrounded by excellent infrastructure and amenities including road and rail transport, schools, hospital, retail and leisure facilities. The </w:t>
      </w:r>
      <w:proofErr w:type="spellStart"/>
      <w:r>
        <w:t>Hansfield</w:t>
      </w:r>
      <w:proofErr w:type="spellEnd"/>
      <w:r>
        <w:t xml:space="preserve"> Train Station which sits next to the development offers a </w:t>
      </w:r>
      <w:r>
        <w:lastRenderedPageBreak/>
        <w:t xml:space="preserve">quick and regular rail link to Dublin City Centre (Connolly Station), a journey time of circa 30 minutes. Significant employers in the immediate locality include EBay, </w:t>
      </w:r>
      <w:proofErr w:type="spellStart"/>
      <w:r>
        <w:t>Paypal</w:t>
      </w:r>
      <w:proofErr w:type="spellEnd"/>
      <w:r>
        <w:t>, Xerox, Amazon and the Connolly Memorial Hospital.</w:t>
      </w:r>
    </w:p>
    <w:p w:rsidR="00BB12AB" w:rsidRDefault="00BB12AB" w:rsidP="00BB12AB">
      <w:pPr>
        <w:jc w:val="both"/>
      </w:pPr>
    </w:p>
    <w:p w:rsidR="00BB12AB" w:rsidRDefault="00BB12AB" w:rsidP="00BB12AB">
      <w:pPr>
        <w:jc w:val="both"/>
      </w:pPr>
      <w:r>
        <w:t>By apartment type, the apartments will comprise 10 1-bed apartments, 67 2-bed apartments and 18 3-bed apartments.  Construction of the self-contained apartment block commenced in July 2018.  The apartments are expected to be completed by the end of July 2020</w:t>
      </w:r>
      <w:r w:rsidR="00AC6257">
        <w:t>.</w:t>
      </w:r>
    </w:p>
    <w:p w:rsidR="00D81C6C" w:rsidRDefault="00D81C6C" w:rsidP="00BB12AB">
      <w:pPr>
        <w:jc w:val="both"/>
      </w:pPr>
    </w:p>
    <w:p w:rsidR="00BB12AB" w:rsidRDefault="00BB12AB" w:rsidP="00BB12AB">
      <w:pPr>
        <w:jc w:val="both"/>
      </w:pPr>
      <w:r>
        <w:t xml:space="preserve">Based on management’s expectations of rents at the time of letting and the fixed price cost of completion, the apartments are expected to have a gross yield of </w:t>
      </w:r>
      <w:r w:rsidRPr="00750221">
        <w:t xml:space="preserve">c. </w:t>
      </w:r>
      <w:r w:rsidR="00A136BA" w:rsidRPr="00750221">
        <w:t>6.58% growing to 7.11%</w:t>
      </w:r>
      <w:r w:rsidRPr="00750221">
        <w:t xml:space="preserve"> </w:t>
      </w:r>
      <w:r w:rsidR="00A136BA" w:rsidRPr="00750221">
        <w:t>by year 3</w:t>
      </w:r>
      <w:r w:rsidRPr="00750221">
        <w:t>.</w:t>
      </w:r>
      <w:r>
        <w:t xml:space="preserve"> </w:t>
      </w:r>
    </w:p>
    <w:p w:rsidR="00BB12AB" w:rsidRDefault="00BB12AB" w:rsidP="00BB12AB">
      <w:pPr>
        <w:jc w:val="both"/>
      </w:pPr>
    </w:p>
    <w:p w:rsidR="00BB12AB" w:rsidRDefault="00BB12AB" w:rsidP="00BB12AB">
      <w:pPr>
        <w:jc w:val="both"/>
      </w:pPr>
      <w:r>
        <w:t xml:space="preserve">Further to the Company’s announcement on 15 November 2017, the Company previously entered into a development agreement to acquire 99 residential units at </w:t>
      </w:r>
      <w:proofErr w:type="spellStart"/>
      <w:r>
        <w:t>Hansfield</w:t>
      </w:r>
      <w:proofErr w:type="spellEnd"/>
      <w:r>
        <w:t xml:space="preserve"> Wood.  To date, the Company has taken delivery of </w:t>
      </w:r>
      <w:r w:rsidR="00AC6257">
        <w:t xml:space="preserve">91 </w:t>
      </w:r>
      <w:r>
        <w:t xml:space="preserve">residential units at </w:t>
      </w:r>
      <w:proofErr w:type="spellStart"/>
      <w:r>
        <w:t>Hansfield</w:t>
      </w:r>
      <w:proofErr w:type="spellEnd"/>
      <w:r>
        <w:t xml:space="preserve"> Wood with the remaining </w:t>
      </w:r>
      <w:r w:rsidR="00AC6257">
        <w:t xml:space="preserve">8 </w:t>
      </w:r>
      <w:r>
        <w:t xml:space="preserve">residential units to be delivered by the end of </w:t>
      </w:r>
      <w:r w:rsidR="00AC6257">
        <w:t xml:space="preserve">November </w:t>
      </w:r>
      <w:r>
        <w:t xml:space="preserve">2018.  </w:t>
      </w:r>
    </w:p>
    <w:p w:rsidR="00D81C6C" w:rsidRDefault="00D81C6C" w:rsidP="00BB12AB">
      <w:pPr>
        <w:jc w:val="both"/>
      </w:pPr>
    </w:p>
    <w:p w:rsidR="00BB12AB" w:rsidRDefault="00D81C6C" w:rsidP="00BB12AB">
      <w:pPr>
        <w:jc w:val="both"/>
      </w:pPr>
      <w:r>
        <w:t>Declan Moylan</w:t>
      </w:r>
      <w:r w:rsidR="00BB12AB">
        <w:t>, I</w:t>
      </w:r>
      <w:r w:rsidR="00BB12AB">
        <w:rPr>
          <w:b/>
        </w:rPr>
        <w:t>•</w:t>
      </w:r>
      <w:r w:rsidR="00BB12AB">
        <w:t xml:space="preserve">RES’ </w:t>
      </w:r>
      <w:r>
        <w:t>Chairman</w:t>
      </w:r>
      <w:r w:rsidR="00BB12AB">
        <w:t>, commented:</w:t>
      </w:r>
    </w:p>
    <w:p w:rsidR="00BB12AB" w:rsidRDefault="00BB12AB" w:rsidP="00BB12AB">
      <w:pPr>
        <w:jc w:val="both"/>
      </w:pPr>
    </w:p>
    <w:p w:rsidR="00D81C6C" w:rsidRDefault="00BB12AB" w:rsidP="00BB12AB">
      <w:pPr>
        <w:jc w:val="both"/>
        <w:rPr>
          <w:i/>
          <w:iCs/>
        </w:rPr>
      </w:pPr>
      <w:r>
        <w:rPr>
          <w:i/>
          <w:iCs/>
        </w:rPr>
        <w:t>“We are very pleased to be bringing further supply to the market. I</w:t>
      </w:r>
      <w:r>
        <w:rPr>
          <w:b/>
        </w:rPr>
        <w:t>•</w:t>
      </w:r>
      <w:r>
        <w:rPr>
          <w:i/>
          <w:iCs/>
        </w:rPr>
        <w:t xml:space="preserve">RES continues to play a very important role in the Irish housing market and this latest announcement will bring our overall portfolio of professionally managed units to </w:t>
      </w:r>
      <w:r w:rsidR="004D1C0D">
        <w:rPr>
          <w:i/>
          <w:iCs/>
        </w:rPr>
        <w:t>2,842</w:t>
      </w:r>
      <w:r>
        <w:rPr>
          <w:i/>
          <w:iCs/>
        </w:rPr>
        <w:t>. Investment in supply is key to addre</w:t>
      </w:r>
      <w:r w:rsidR="00B533EE">
        <w:rPr>
          <w:i/>
          <w:iCs/>
        </w:rPr>
        <w:t>ssing the current housing shortage</w:t>
      </w:r>
      <w:r>
        <w:rPr>
          <w:i/>
          <w:iCs/>
        </w:rPr>
        <w:t xml:space="preserve"> and I</w:t>
      </w:r>
      <w:r>
        <w:rPr>
          <w:b/>
        </w:rPr>
        <w:t>•</w:t>
      </w:r>
      <w:r>
        <w:rPr>
          <w:i/>
          <w:iCs/>
        </w:rPr>
        <w:t xml:space="preserve">RES is committed as </w:t>
      </w:r>
      <w:r w:rsidR="00B533EE">
        <w:rPr>
          <w:i/>
          <w:iCs/>
        </w:rPr>
        <w:t>a long term investor to</w:t>
      </w:r>
      <w:r>
        <w:rPr>
          <w:i/>
          <w:iCs/>
        </w:rPr>
        <w:t xml:space="preserve"> helping to address the supply deficit.  The new apartments</w:t>
      </w:r>
      <w:r w:rsidR="00780CFA">
        <w:rPr>
          <w:i/>
          <w:iCs/>
        </w:rPr>
        <w:t xml:space="preserve"> on the </w:t>
      </w:r>
      <w:proofErr w:type="spellStart"/>
      <w:r w:rsidR="00780CFA">
        <w:rPr>
          <w:i/>
          <w:iCs/>
        </w:rPr>
        <w:t>Merrion</w:t>
      </w:r>
      <w:proofErr w:type="spellEnd"/>
      <w:r w:rsidR="00780CFA">
        <w:rPr>
          <w:i/>
          <w:iCs/>
        </w:rPr>
        <w:t xml:space="preserve"> Road</w:t>
      </w:r>
      <w:r w:rsidR="00B533EE">
        <w:rPr>
          <w:i/>
          <w:iCs/>
        </w:rPr>
        <w:t xml:space="preserve"> will </w:t>
      </w:r>
      <w:r>
        <w:rPr>
          <w:i/>
          <w:iCs/>
        </w:rPr>
        <w:t xml:space="preserve">appeal to a host of prospective tenants including executives, professionals, foreign embassies and those seeking to trade down from larger homes in the area. Our partnership with </w:t>
      </w:r>
      <w:proofErr w:type="spellStart"/>
      <w:r>
        <w:rPr>
          <w:i/>
          <w:iCs/>
        </w:rPr>
        <w:t>Garlandbrook</w:t>
      </w:r>
      <w:proofErr w:type="spellEnd"/>
      <w:r>
        <w:rPr>
          <w:i/>
          <w:iCs/>
        </w:rPr>
        <w:t xml:space="preserve"> (trading as Alanna Homes) will deliver an additional 95 apartments at </w:t>
      </w:r>
      <w:proofErr w:type="spellStart"/>
      <w:r>
        <w:rPr>
          <w:i/>
          <w:iCs/>
        </w:rPr>
        <w:t>Hansfield</w:t>
      </w:r>
      <w:proofErr w:type="spellEnd"/>
      <w:r>
        <w:rPr>
          <w:i/>
          <w:iCs/>
        </w:rPr>
        <w:t xml:space="preserve"> Wood. The initial phase of 99 apartments acquired by I</w:t>
      </w:r>
      <w:r>
        <w:rPr>
          <w:b/>
        </w:rPr>
        <w:t>●</w:t>
      </w:r>
      <w:r>
        <w:rPr>
          <w:i/>
          <w:iCs/>
        </w:rPr>
        <w:t>RES</w:t>
      </w:r>
      <w:r w:rsidR="00780CFA">
        <w:rPr>
          <w:i/>
          <w:iCs/>
        </w:rPr>
        <w:t xml:space="preserve"> at </w:t>
      </w:r>
      <w:proofErr w:type="spellStart"/>
      <w:r w:rsidR="00780CFA">
        <w:rPr>
          <w:i/>
          <w:iCs/>
        </w:rPr>
        <w:t>Hansfield</w:t>
      </w:r>
      <w:proofErr w:type="spellEnd"/>
      <w:r w:rsidR="00780CFA">
        <w:rPr>
          <w:i/>
          <w:iCs/>
        </w:rPr>
        <w:t xml:space="preserve"> Wood</w:t>
      </w:r>
      <w:r>
        <w:rPr>
          <w:i/>
          <w:iCs/>
        </w:rPr>
        <w:t xml:space="preserve"> will shortly be fully available to the market. Phase 2 offers the opportunity for I</w:t>
      </w:r>
      <w:r>
        <w:rPr>
          <w:b/>
        </w:rPr>
        <w:t>●</w:t>
      </w:r>
      <w:r>
        <w:rPr>
          <w:i/>
          <w:iCs/>
        </w:rPr>
        <w:t>RES to provide additional homes in the area which will be easily assimilated and managed by the</w:t>
      </w:r>
      <w:r w:rsidR="00B533EE">
        <w:rPr>
          <w:i/>
          <w:iCs/>
        </w:rPr>
        <w:t xml:space="preserve"> existing</w:t>
      </w:r>
      <w:r>
        <w:rPr>
          <w:i/>
          <w:iCs/>
        </w:rPr>
        <w:t xml:space="preserve"> I</w:t>
      </w:r>
      <w:r>
        <w:rPr>
          <w:b/>
        </w:rPr>
        <w:t>●</w:t>
      </w:r>
      <w:r>
        <w:rPr>
          <w:i/>
          <w:iCs/>
        </w:rPr>
        <w:t>RES Operations team. ”</w:t>
      </w:r>
    </w:p>
    <w:p w:rsidR="00D81C6C" w:rsidRDefault="00D81C6C" w:rsidP="00BB12AB">
      <w:pPr>
        <w:jc w:val="both"/>
        <w:rPr>
          <w:i/>
          <w:iCs/>
        </w:rPr>
      </w:pPr>
    </w:p>
    <w:p w:rsidR="00BB12AB" w:rsidRDefault="00BB12AB" w:rsidP="00BB12AB">
      <w:pPr>
        <w:jc w:val="both"/>
        <w:rPr>
          <w:b/>
        </w:rPr>
      </w:pPr>
      <w:r>
        <w:rPr>
          <w:b/>
        </w:rPr>
        <w:t>For further information please contact:</w:t>
      </w:r>
    </w:p>
    <w:p w:rsidR="00BB12AB" w:rsidRDefault="00BB12AB" w:rsidP="00BB12AB">
      <w:pPr>
        <w:jc w:val="both"/>
      </w:pPr>
      <w:r>
        <w:lastRenderedPageBreak/>
        <w:t>For Investor Relations:</w:t>
      </w:r>
    </w:p>
    <w:p w:rsidR="00BB12AB" w:rsidRDefault="00BB12AB" w:rsidP="00BB12AB">
      <w:pPr>
        <w:jc w:val="both"/>
      </w:pPr>
      <w:r>
        <w:t>Irish Residential Properties REIT plc</w:t>
      </w:r>
    </w:p>
    <w:p w:rsidR="00BB12AB" w:rsidRDefault="009E5B90" w:rsidP="00BB12AB">
      <w:pPr>
        <w:jc w:val="both"/>
      </w:pPr>
      <w:r>
        <w:t>Declan Moylan, Chairman</w:t>
      </w:r>
    </w:p>
    <w:p w:rsidR="009E5B90" w:rsidRDefault="009E5B90" w:rsidP="009E5B90">
      <w:pPr>
        <w:jc w:val="both"/>
      </w:pPr>
      <w:r>
        <w:rPr>
          <w:rFonts w:eastAsia="Times New Roman"/>
        </w:rPr>
        <w:t xml:space="preserve">+ </w:t>
      </w:r>
      <w:r>
        <w:t>(353) 86 242 3509</w:t>
      </w:r>
    </w:p>
    <w:p w:rsidR="009E5B90" w:rsidRDefault="009E5B90" w:rsidP="00BB12AB">
      <w:pPr>
        <w:jc w:val="both"/>
      </w:pPr>
    </w:p>
    <w:p w:rsidR="00BB12AB" w:rsidRDefault="00BB12AB" w:rsidP="00BB12AB">
      <w:pPr>
        <w:jc w:val="both"/>
      </w:pPr>
      <w:r>
        <w:t>For Media Requests:</w:t>
      </w:r>
    </w:p>
    <w:p w:rsidR="00BB12AB" w:rsidRDefault="00BB12AB" w:rsidP="00BB12AB">
      <w:pPr>
        <w:jc w:val="both"/>
      </w:pPr>
      <w:r>
        <w:t>Q4PR</w:t>
      </w:r>
    </w:p>
    <w:p w:rsidR="00BB12AB" w:rsidRDefault="00BB12AB" w:rsidP="00BB12AB">
      <w:pPr>
        <w:jc w:val="both"/>
      </w:pPr>
      <w:r>
        <w:t>Gerry O’Sullivan</w:t>
      </w:r>
    </w:p>
    <w:p w:rsidR="00BB12AB" w:rsidRDefault="00BB12AB" w:rsidP="00BB12AB">
      <w:pPr>
        <w:jc w:val="both"/>
      </w:pPr>
      <w:r>
        <w:t>+ 353 87 2597644</w:t>
      </w:r>
    </w:p>
    <w:p w:rsidR="00BB12AB" w:rsidRDefault="00BB12AB" w:rsidP="00BB12AB">
      <w:pPr>
        <w:jc w:val="both"/>
      </w:pPr>
    </w:p>
    <w:p w:rsidR="002D78AE" w:rsidRDefault="002D78AE" w:rsidP="00BB12AB">
      <w:pPr>
        <w:jc w:val="both"/>
      </w:pPr>
    </w:p>
    <w:p w:rsidR="002D78AE" w:rsidRDefault="002D78AE" w:rsidP="00BB12AB">
      <w:pPr>
        <w:jc w:val="both"/>
      </w:pPr>
    </w:p>
    <w:p w:rsidR="002D78AE" w:rsidRDefault="002D78AE" w:rsidP="00BB12AB">
      <w:pPr>
        <w:jc w:val="both"/>
      </w:pPr>
    </w:p>
    <w:p w:rsidR="00BB12AB" w:rsidRDefault="00BB12AB" w:rsidP="00BB12AB">
      <w:pPr>
        <w:jc w:val="both"/>
        <w:rPr>
          <w:b/>
        </w:rPr>
      </w:pPr>
      <w:r>
        <w:rPr>
          <w:b/>
        </w:rPr>
        <w:t>About Irish Residential Properties REIT plc</w:t>
      </w:r>
    </w:p>
    <w:p w:rsidR="00BB12AB" w:rsidRDefault="00BB12AB" w:rsidP="00BB12AB">
      <w:pPr>
        <w:jc w:val="both"/>
      </w:pPr>
    </w:p>
    <w:p w:rsidR="00BB12AB" w:rsidRDefault="00BB12AB" w:rsidP="00BB12AB">
      <w:pPr>
        <w:jc w:val="both"/>
      </w:pPr>
      <w:r>
        <w:t>Irish Residential Properties REIT plc is an Irish Real Estate Investment Trust (“</w:t>
      </w:r>
      <w:r>
        <w:rPr>
          <w:b/>
        </w:rPr>
        <w:t>REIT</w:t>
      </w:r>
      <w:r>
        <w:t xml:space="preserve">”) listed on Euronext Dublin. The Company is the first REIT established in Ireland primarily focused on residential rental accommodations. The Company will continue to seek to acquire, hold, manage and develop investments primarily focused on residential rental accommodations in Ireland.  The Company currently owns </w:t>
      </w:r>
      <w:r w:rsidR="004D1C0D" w:rsidRPr="003E68D4">
        <w:t>2,678</w:t>
      </w:r>
      <w:r>
        <w:t xml:space="preserve"> residential units.  </w:t>
      </w:r>
      <w:r>
        <w:rPr>
          <w:lang w:val="en-GB"/>
        </w:rPr>
        <w:t xml:space="preserve">Further information in respect of the Company can be obtained from </w:t>
      </w:r>
      <w:r>
        <w:t>the Company’s</w:t>
      </w:r>
      <w:r>
        <w:rPr>
          <w:lang w:val="en-GB"/>
        </w:rPr>
        <w:t xml:space="preserve"> website at </w:t>
      </w:r>
      <w:hyperlink r:id="rId8" w:history="1">
        <w:r>
          <w:rPr>
            <w:rStyle w:val="Hyperlink"/>
            <w:lang w:val="en-GB"/>
          </w:rPr>
          <w:t>www.iresreit.ie</w:t>
        </w:r>
      </w:hyperlink>
      <w:r>
        <w:rPr>
          <w:lang w:val="en-GB"/>
        </w:rPr>
        <w:t>.</w:t>
      </w:r>
    </w:p>
    <w:p w:rsidR="00BB12AB" w:rsidRDefault="00BB12AB" w:rsidP="00BB12AB">
      <w:pPr>
        <w:jc w:val="both"/>
      </w:pPr>
    </w:p>
    <w:p w:rsidR="00BB12AB" w:rsidRDefault="00BB12AB" w:rsidP="00BB12AB">
      <w:pPr>
        <w:jc w:val="both"/>
      </w:pPr>
    </w:p>
    <w:p w:rsidR="00BB12AB" w:rsidRDefault="00BB12AB" w:rsidP="00BB12AB">
      <w:pPr>
        <w:jc w:val="both"/>
        <w:rPr>
          <w:b/>
        </w:rPr>
      </w:pPr>
      <w:r>
        <w:rPr>
          <w:b/>
        </w:rPr>
        <w:t xml:space="preserve">Note on forward-looking information </w:t>
      </w:r>
    </w:p>
    <w:p w:rsidR="00BB12AB" w:rsidRDefault="00BB12AB" w:rsidP="00BB12AB">
      <w:pPr>
        <w:jc w:val="both"/>
        <w:rPr>
          <w:b/>
        </w:rPr>
      </w:pPr>
    </w:p>
    <w:p w:rsidR="00BB12AB" w:rsidRDefault="00BB12AB" w:rsidP="00BB12AB">
      <w:pPr>
        <w:jc w:val="both"/>
        <w:rPr>
          <w:b/>
        </w:rPr>
      </w:pPr>
      <w:r>
        <w:rPr>
          <w:b/>
        </w:rPr>
        <w:t>This note applies if and to the extent that there are forward-looking statements in this Announcement.</w:t>
      </w:r>
    </w:p>
    <w:p w:rsidR="00BB12AB" w:rsidRDefault="00BB12AB" w:rsidP="00BB12AB">
      <w:pPr>
        <w:jc w:val="both"/>
      </w:pPr>
    </w:p>
    <w:p w:rsidR="00BB12AB" w:rsidRDefault="00BB12AB" w:rsidP="00BB12AB">
      <w:pPr>
        <w:jc w:val="both"/>
      </w:pPr>
      <w:r>
        <w:lastRenderedPageBreak/>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rsidR="005B0E50" w:rsidRDefault="005B0E50" w:rsidP="00AC6257">
      <w:pPr>
        <w:tabs>
          <w:tab w:val="left" w:pos="5700"/>
        </w:tabs>
        <w:jc w:val="left"/>
      </w:pPr>
    </w:p>
    <w:p w:rsidR="00BB12AB" w:rsidRPr="00BB12AB" w:rsidRDefault="00BB12AB" w:rsidP="00AC6257">
      <w:pPr>
        <w:tabs>
          <w:tab w:val="left" w:pos="5700"/>
        </w:tabs>
        <w:jc w:val="left"/>
      </w:pPr>
    </w:p>
    <w:sectPr w:rsidR="00BB12AB" w:rsidRPr="00BB12AB">
      <w:headerReference w:type="default" r:id="rId9"/>
      <w:footerReference w:type="even" r:id="rId10"/>
      <w:footerReference w:type="default" r:id="rId11"/>
      <w:headerReference w:type="first" r:id="rId12"/>
      <w:footerReference w:type="first" r:id="rId13"/>
      <w:pgSz w:w="12240" w:h="15840" w:code="1"/>
      <w:pgMar w:top="1014" w:right="1183" w:bottom="426" w:left="1080" w:header="432" w:footer="8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291" w:rsidRDefault="00743291">
      <w:r>
        <w:separator/>
      </w:r>
    </w:p>
  </w:endnote>
  <w:endnote w:type="continuationSeparator" w:id="0">
    <w:p w:rsidR="00743291" w:rsidRDefault="00743291">
      <w:r>
        <w:continuationSeparator/>
      </w:r>
    </w:p>
  </w:endnote>
  <w:endnote w:type="continuationNotice" w:id="1">
    <w:p w:rsidR="00743291" w:rsidRDefault="00743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0" w:rsidRDefault="005B0E50">
    <w:pPr>
      <w:pStyle w:val="Footer"/>
    </w:pPr>
  </w:p>
  <w:p w:rsidR="005B0E50" w:rsidRDefault="00E8341A">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sidR="00BD7C37" w:rsidRPr="00BD7C37">
      <w:rPr>
        <w:b/>
        <w:bCs/>
        <w:sz w:val="16"/>
      </w:rPr>
      <w:t>MHC-19078530-1</w:t>
    </w:r>
    <w:r>
      <w:rPr>
        <w:sz w:val="16"/>
      </w:rPr>
      <w:fldChar w:fldCharType="end"/>
    </w:r>
  </w:p>
  <w:p w:rsidR="005B0E50" w:rsidRDefault="00E8341A">
    <w:pPr>
      <w:pStyle w:val="Footer"/>
      <w:jc w:val="left"/>
      <w:rPr>
        <w:sz w:val="16"/>
      </w:rPr>
    </w:pPr>
    <w:r>
      <w:rPr>
        <w:sz w:val="16"/>
      </w:rPr>
      <w:fldChar w:fldCharType="begin"/>
    </w:r>
    <w:r>
      <w:rPr>
        <w:sz w:val="16"/>
      </w:rPr>
      <w:instrText xml:space="preserve"> DOCVARIABLE RBRO_EASYID_VALUE \* MERGEFORMAT </w:instrText>
    </w:r>
    <w:r>
      <w:rPr>
        <w:sz w:val="16"/>
      </w:rPr>
      <w:fldChar w:fldCharType="separate"/>
    </w:r>
    <w:r w:rsidR="00BD7C37" w:rsidRPr="00BD7C37">
      <w:rPr>
        <w:rStyle w:val="EasyID"/>
        <w:rFonts w:eastAsiaTheme="minorHAnsi"/>
      </w:rPr>
      <w:t>2598 V9</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0" w:rsidRDefault="005B0E5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0" w:rsidRDefault="005B0E50">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291" w:rsidRDefault="00743291">
      <w:r>
        <w:separator/>
      </w:r>
    </w:p>
  </w:footnote>
  <w:footnote w:type="continuationSeparator" w:id="0">
    <w:p w:rsidR="00743291" w:rsidRDefault="00743291">
      <w:r>
        <w:continuationSeparator/>
      </w:r>
    </w:p>
  </w:footnote>
  <w:footnote w:type="continuationNotice" w:id="1">
    <w:p w:rsidR="00743291" w:rsidRDefault="007432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0" w:rsidRDefault="00E8341A">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0" w:rsidRDefault="00E8341A">
    <w:pPr>
      <w:pStyle w:val="Header"/>
      <w:tabs>
        <w:tab w:val="clear" w:pos="4680"/>
      </w:tabs>
      <w:jc w:val="both"/>
      <w:rPr>
        <w:lang w:val="en-CA"/>
      </w:rPr>
    </w:pPr>
    <w:r>
      <w:rPr>
        <w:lang w:val="en-CA"/>
      </w:rPr>
      <w:tab/>
    </w:r>
    <w:r>
      <w:rPr>
        <w:noProof/>
        <w:lang w:val="en-GB" w:eastAsia="en-GB"/>
      </w:rPr>
      <w:drawing>
        <wp:inline distT="0" distB="0" distL="0" distR="0" wp14:anchorId="080F5FB4" wp14:editId="50D7436C">
          <wp:extent cx="856034" cy="850932"/>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rsidR="005B0E50" w:rsidRDefault="005B0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15:restartNumberingAfterBreak="0">
    <w:nsid w:val="0000000B"/>
    <w:multiLevelType w:val="hybridMultilevel"/>
    <w:tmpl w:val="B1FC9C48"/>
    <w:lvl w:ilvl="0" w:tplc="F00CB3FC">
      <w:start w:val="1"/>
      <w:numFmt w:val="lowerLetter"/>
      <w:lvlText w:val="(%1)"/>
      <w:lvlJc w:val="left"/>
      <w:pPr>
        <w:ind w:left="720" w:hanging="360"/>
      </w:pPr>
      <w:rPr>
        <w:rFonts w:cs="Times New Roman" w:hint="default"/>
      </w:rPr>
    </w:lvl>
    <w:lvl w:ilvl="1" w:tplc="423A2CD4" w:tentative="1">
      <w:start w:val="1"/>
      <w:numFmt w:val="lowerLetter"/>
      <w:lvlText w:val="%2."/>
      <w:lvlJc w:val="left"/>
      <w:pPr>
        <w:ind w:left="1440" w:hanging="360"/>
      </w:pPr>
      <w:rPr>
        <w:rFonts w:cs="Times New Roman"/>
      </w:rPr>
    </w:lvl>
    <w:lvl w:ilvl="2" w:tplc="4FD05DD8" w:tentative="1">
      <w:start w:val="1"/>
      <w:numFmt w:val="lowerRoman"/>
      <w:lvlText w:val="%3."/>
      <w:lvlJc w:val="right"/>
      <w:pPr>
        <w:ind w:left="2160" w:hanging="180"/>
      </w:pPr>
      <w:rPr>
        <w:rFonts w:cs="Times New Roman"/>
      </w:rPr>
    </w:lvl>
    <w:lvl w:ilvl="3" w:tplc="9678275A" w:tentative="1">
      <w:start w:val="1"/>
      <w:numFmt w:val="decimal"/>
      <w:lvlText w:val="%4."/>
      <w:lvlJc w:val="left"/>
      <w:pPr>
        <w:ind w:left="2880" w:hanging="360"/>
      </w:pPr>
      <w:rPr>
        <w:rFonts w:cs="Times New Roman"/>
      </w:rPr>
    </w:lvl>
    <w:lvl w:ilvl="4" w:tplc="F0C2D5F0" w:tentative="1">
      <w:start w:val="1"/>
      <w:numFmt w:val="lowerLetter"/>
      <w:lvlText w:val="%5."/>
      <w:lvlJc w:val="left"/>
      <w:pPr>
        <w:ind w:left="3600" w:hanging="360"/>
      </w:pPr>
      <w:rPr>
        <w:rFonts w:cs="Times New Roman"/>
      </w:rPr>
    </w:lvl>
    <w:lvl w:ilvl="5" w:tplc="DCB0E814" w:tentative="1">
      <w:start w:val="1"/>
      <w:numFmt w:val="lowerRoman"/>
      <w:lvlText w:val="%6."/>
      <w:lvlJc w:val="right"/>
      <w:pPr>
        <w:ind w:left="4320" w:hanging="180"/>
      </w:pPr>
      <w:rPr>
        <w:rFonts w:cs="Times New Roman"/>
      </w:rPr>
    </w:lvl>
    <w:lvl w:ilvl="6" w:tplc="D9C85506" w:tentative="1">
      <w:start w:val="1"/>
      <w:numFmt w:val="decimal"/>
      <w:lvlText w:val="%7."/>
      <w:lvlJc w:val="left"/>
      <w:pPr>
        <w:ind w:left="5040" w:hanging="360"/>
      </w:pPr>
      <w:rPr>
        <w:rFonts w:cs="Times New Roman"/>
      </w:rPr>
    </w:lvl>
    <w:lvl w:ilvl="7" w:tplc="5C22DB22" w:tentative="1">
      <w:start w:val="1"/>
      <w:numFmt w:val="lowerLetter"/>
      <w:lvlText w:val="%8."/>
      <w:lvlJc w:val="left"/>
      <w:pPr>
        <w:ind w:left="5760" w:hanging="360"/>
      </w:pPr>
      <w:rPr>
        <w:rFonts w:cs="Times New Roman"/>
      </w:rPr>
    </w:lvl>
    <w:lvl w:ilvl="8" w:tplc="68F602AE" w:tentative="1">
      <w:start w:val="1"/>
      <w:numFmt w:val="lowerRoman"/>
      <w:lvlText w:val="%9."/>
      <w:lvlJc w:val="right"/>
      <w:pPr>
        <w:ind w:left="6480" w:hanging="180"/>
      </w:pPr>
      <w:rPr>
        <w:rFonts w:cs="Times New Roman"/>
      </w:rPr>
    </w:lvl>
  </w:abstractNum>
  <w:abstractNum w:abstractNumId="12"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2" w15:restartNumberingAfterBreak="0">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5"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24"/>
  </w:num>
  <w:num w:numId="4">
    <w:abstractNumId w:val="21"/>
  </w:num>
  <w:num w:numId="5">
    <w:abstractNumId w:val="18"/>
  </w:num>
  <w:num w:numId="6">
    <w:abstractNumId w:val="19"/>
  </w:num>
  <w:num w:numId="7">
    <w:abstractNumId w:val="20"/>
  </w:num>
  <w:num w:numId="8">
    <w:abstractNumId w:val="16"/>
  </w:num>
  <w:num w:numId="9">
    <w:abstractNumId w:val="12"/>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3"/>
  </w:num>
  <w:num w:numId="23">
    <w:abstractNumId w:val="22"/>
  </w:num>
  <w:num w:numId="24">
    <w:abstractNumId w:val="13"/>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BRO_EasyID_Font" w:val="Book Antiqua|8"/>
    <w:docVar w:name="RBRO_EasyID_ID" w:val="%1% V%2%"/>
    <w:docVar w:name="RBRO_EasyID_Location" w:val="Footer|wdAlignParagraphLeft|All"/>
    <w:docVar w:name="RBRO_EASYID_VALUE" w:val="2598 V9"/>
  </w:docVars>
  <w:rsids>
    <w:rsidRoot w:val="005B0E50"/>
    <w:rsid w:val="000155A8"/>
    <w:rsid w:val="00015F57"/>
    <w:rsid w:val="000431F1"/>
    <w:rsid w:val="000519C5"/>
    <w:rsid w:val="00057912"/>
    <w:rsid w:val="000618A1"/>
    <w:rsid w:val="000663E2"/>
    <w:rsid w:val="00067466"/>
    <w:rsid w:val="00093260"/>
    <w:rsid w:val="00097919"/>
    <w:rsid w:val="000A1462"/>
    <w:rsid w:val="000D12AD"/>
    <w:rsid w:val="000E7221"/>
    <w:rsid w:val="000F1784"/>
    <w:rsid w:val="000F322D"/>
    <w:rsid w:val="00104D98"/>
    <w:rsid w:val="00112F7E"/>
    <w:rsid w:val="001304AE"/>
    <w:rsid w:val="0013392F"/>
    <w:rsid w:val="00142074"/>
    <w:rsid w:val="001665B3"/>
    <w:rsid w:val="001B00AA"/>
    <w:rsid w:val="001B0866"/>
    <w:rsid w:val="001B6224"/>
    <w:rsid w:val="001C5AE8"/>
    <w:rsid w:val="001E4CD6"/>
    <w:rsid w:val="00201964"/>
    <w:rsid w:val="00287A1A"/>
    <w:rsid w:val="002C5B15"/>
    <w:rsid w:val="002D5AD0"/>
    <w:rsid w:val="002D78AE"/>
    <w:rsid w:val="002E258A"/>
    <w:rsid w:val="0030122D"/>
    <w:rsid w:val="00312C6B"/>
    <w:rsid w:val="00314838"/>
    <w:rsid w:val="00331CCE"/>
    <w:rsid w:val="003456A6"/>
    <w:rsid w:val="00357FA6"/>
    <w:rsid w:val="0038493F"/>
    <w:rsid w:val="00392152"/>
    <w:rsid w:val="00394C0F"/>
    <w:rsid w:val="003B26F4"/>
    <w:rsid w:val="003C53CA"/>
    <w:rsid w:val="003E68D4"/>
    <w:rsid w:val="0041276E"/>
    <w:rsid w:val="00436F66"/>
    <w:rsid w:val="00437A2C"/>
    <w:rsid w:val="00437D16"/>
    <w:rsid w:val="00456684"/>
    <w:rsid w:val="00463CD3"/>
    <w:rsid w:val="004660F7"/>
    <w:rsid w:val="00470EF7"/>
    <w:rsid w:val="00471E5B"/>
    <w:rsid w:val="004A4D46"/>
    <w:rsid w:val="004C0FCA"/>
    <w:rsid w:val="004C50E4"/>
    <w:rsid w:val="004D1C0D"/>
    <w:rsid w:val="00510BE5"/>
    <w:rsid w:val="00531B86"/>
    <w:rsid w:val="005354C2"/>
    <w:rsid w:val="0053664C"/>
    <w:rsid w:val="005B0E50"/>
    <w:rsid w:val="00630430"/>
    <w:rsid w:val="006816FB"/>
    <w:rsid w:val="00683823"/>
    <w:rsid w:val="006B2CE0"/>
    <w:rsid w:val="006C30D1"/>
    <w:rsid w:val="006F1B7A"/>
    <w:rsid w:val="00714DCF"/>
    <w:rsid w:val="0071612D"/>
    <w:rsid w:val="007174B9"/>
    <w:rsid w:val="007419E2"/>
    <w:rsid w:val="00743291"/>
    <w:rsid w:val="00750221"/>
    <w:rsid w:val="00754A82"/>
    <w:rsid w:val="00780CFA"/>
    <w:rsid w:val="007966BA"/>
    <w:rsid w:val="007B13FA"/>
    <w:rsid w:val="007C661D"/>
    <w:rsid w:val="007D68AA"/>
    <w:rsid w:val="007E2108"/>
    <w:rsid w:val="0080026B"/>
    <w:rsid w:val="0084650F"/>
    <w:rsid w:val="008500B8"/>
    <w:rsid w:val="00863C71"/>
    <w:rsid w:val="008946A7"/>
    <w:rsid w:val="008D2023"/>
    <w:rsid w:val="008E0A3B"/>
    <w:rsid w:val="008E4704"/>
    <w:rsid w:val="00917DCB"/>
    <w:rsid w:val="0096188E"/>
    <w:rsid w:val="00976BA1"/>
    <w:rsid w:val="00985DA2"/>
    <w:rsid w:val="009A2334"/>
    <w:rsid w:val="009A2F5F"/>
    <w:rsid w:val="009B372D"/>
    <w:rsid w:val="009D1DB0"/>
    <w:rsid w:val="009E18F7"/>
    <w:rsid w:val="009E5B90"/>
    <w:rsid w:val="00A136BA"/>
    <w:rsid w:val="00A16FFC"/>
    <w:rsid w:val="00A32CDE"/>
    <w:rsid w:val="00A33E6A"/>
    <w:rsid w:val="00A40268"/>
    <w:rsid w:val="00A85C44"/>
    <w:rsid w:val="00AA316D"/>
    <w:rsid w:val="00AA6024"/>
    <w:rsid w:val="00AC6257"/>
    <w:rsid w:val="00AE02AF"/>
    <w:rsid w:val="00AE4010"/>
    <w:rsid w:val="00AE6431"/>
    <w:rsid w:val="00AF210E"/>
    <w:rsid w:val="00B07D3C"/>
    <w:rsid w:val="00B16AD5"/>
    <w:rsid w:val="00B533EE"/>
    <w:rsid w:val="00B5737C"/>
    <w:rsid w:val="00B85E37"/>
    <w:rsid w:val="00BB12AB"/>
    <w:rsid w:val="00BC6988"/>
    <w:rsid w:val="00BD7C37"/>
    <w:rsid w:val="00BF04C4"/>
    <w:rsid w:val="00C16EE1"/>
    <w:rsid w:val="00C25226"/>
    <w:rsid w:val="00C96CEC"/>
    <w:rsid w:val="00CA4139"/>
    <w:rsid w:val="00CA69D4"/>
    <w:rsid w:val="00CB2E07"/>
    <w:rsid w:val="00D1749E"/>
    <w:rsid w:val="00D213C5"/>
    <w:rsid w:val="00D225DC"/>
    <w:rsid w:val="00D4435B"/>
    <w:rsid w:val="00D50C32"/>
    <w:rsid w:val="00D7789E"/>
    <w:rsid w:val="00D81C6C"/>
    <w:rsid w:val="00D90B3A"/>
    <w:rsid w:val="00DA620C"/>
    <w:rsid w:val="00DF3640"/>
    <w:rsid w:val="00E1262A"/>
    <w:rsid w:val="00E2706C"/>
    <w:rsid w:val="00E8341A"/>
    <w:rsid w:val="00E909BA"/>
    <w:rsid w:val="00EB535B"/>
    <w:rsid w:val="00EC1503"/>
    <w:rsid w:val="00EC66BA"/>
    <w:rsid w:val="00EE4376"/>
    <w:rsid w:val="00F24259"/>
    <w:rsid w:val="00F865D8"/>
    <w:rsid w:val="00FB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paragraph" w:customStyle="1" w:styleId="as">
    <w:name w:val="as"/>
    <w:basedOn w:val="Normal"/>
    <w:pPr>
      <w:spacing w:before="100" w:beforeAutospacing="1" w:after="100" w:afterAutospacing="1"/>
      <w:jc w:val="left"/>
    </w:pPr>
    <w:rPr>
      <w:rFonts w:ascii="Times New Roman" w:hAnsi="Times New Roman" w:cs="Times New Roman"/>
      <w:sz w:val="24"/>
      <w:szCs w:val="24"/>
    </w:rPr>
  </w:style>
  <w:style w:type="character" w:customStyle="1" w:styleId="ai">
    <w:name w:val="ai"/>
    <w:basedOn w:val="DefaultParagraphFont"/>
  </w:style>
  <w:style w:type="character" w:customStyle="1" w:styleId="au">
    <w:name w:val="au"/>
    <w:basedOn w:val="DefaultParagraphFont"/>
  </w:style>
  <w:style w:type="character" w:customStyle="1" w:styleId="EasyID">
    <w:name w:val="EasyID"/>
    <w:basedOn w:val="DefaultParagraphFont"/>
    <w:rPr>
      <w:rFonts w:ascii="Book Antiqua" w:eastAsia="Times New Roman" w:hAnsi="Book Antiqua" w:cs="Times New Roman"/>
      <w:b w:val="0"/>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168983334">
      <w:bodyDiv w:val="1"/>
      <w:marLeft w:val="0"/>
      <w:marRight w:val="0"/>
      <w:marTop w:val="0"/>
      <w:marBottom w:val="0"/>
      <w:divBdr>
        <w:top w:val="none" w:sz="0" w:space="0" w:color="auto"/>
        <w:left w:val="none" w:sz="0" w:space="0" w:color="auto"/>
        <w:bottom w:val="none" w:sz="0" w:space="0" w:color="auto"/>
        <w:right w:val="none" w:sz="0" w:space="0" w:color="auto"/>
      </w:divBdr>
    </w:div>
    <w:div w:id="422455735">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1066873434">
      <w:bodyDiv w:val="1"/>
      <w:marLeft w:val="0"/>
      <w:marRight w:val="0"/>
      <w:marTop w:val="0"/>
      <w:marBottom w:val="0"/>
      <w:divBdr>
        <w:top w:val="none" w:sz="0" w:space="0" w:color="auto"/>
        <w:left w:val="none" w:sz="0" w:space="0" w:color="auto"/>
        <w:bottom w:val="none" w:sz="0" w:space="0" w:color="auto"/>
        <w:right w:val="none" w:sz="0" w:space="0" w:color="auto"/>
      </w:divBdr>
    </w:div>
    <w:div w:id="1120076032">
      <w:bodyDiv w:val="1"/>
      <w:marLeft w:val="0"/>
      <w:marRight w:val="0"/>
      <w:marTop w:val="0"/>
      <w:marBottom w:val="0"/>
      <w:divBdr>
        <w:top w:val="none" w:sz="0" w:space="0" w:color="auto"/>
        <w:left w:val="none" w:sz="0" w:space="0" w:color="auto"/>
        <w:bottom w:val="none" w:sz="0" w:space="0" w:color="auto"/>
        <w:right w:val="none" w:sz="0" w:space="0" w:color="auto"/>
      </w:divBdr>
    </w:div>
    <w:div w:id="1191143713">
      <w:bodyDiv w:val="1"/>
      <w:marLeft w:val="0"/>
      <w:marRight w:val="0"/>
      <w:marTop w:val="0"/>
      <w:marBottom w:val="0"/>
      <w:divBdr>
        <w:top w:val="none" w:sz="0" w:space="0" w:color="auto"/>
        <w:left w:val="none" w:sz="0" w:space="0" w:color="auto"/>
        <w:bottom w:val="none" w:sz="0" w:space="0" w:color="auto"/>
        <w:right w:val="none" w:sz="0" w:space="0" w:color="auto"/>
      </w:divBdr>
    </w:div>
    <w:div w:id="15674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esreit.ie"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2018-11-16T16:21:55+00:00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380A374A-64EA-4CF6-8067-BE722D1A3900}"/>
</file>

<file path=customXml/itemProps2.xml><?xml version="1.0" encoding="utf-8"?>
<ds:datastoreItem xmlns:ds="http://schemas.openxmlformats.org/officeDocument/2006/customXml" ds:itemID="{BC6DAC41-3219-43AB-A579-78D9D5E9F784}"/>
</file>

<file path=customXml/itemProps3.xml><?xml version="1.0" encoding="utf-8"?>
<ds:datastoreItem xmlns:ds="http://schemas.openxmlformats.org/officeDocument/2006/customXml" ds:itemID="{B9B74E86-BD85-49A0-958F-B8A265FD72CC}"/>
</file>

<file path=customXml/itemProps4.xml><?xml version="1.0" encoding="utf-8"?>
<ds:datastoreItem xmlns:ds="http://schemas.openxmlformats.org/officeDocument/2006/customXml" ds:itemID="{946AA75E-38DC-47D1-BC09-82018E9C7810}"/>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6826</Characters>
  <Application>Microsoft Office Word</Application>
  <DocSecurity>4</DocSecurity>
  <PresentationFormat/>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2018-11-16T16:10:00Z</dcterms:created>
  <dcterms:modified xsi:type="dcterms:W3CDTF">2018-11-16T16:10:00Z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_NewReviewCycle">
    <vt:lpwstr/>
  </property>
  <property fmtid="{D5CDD505-2E9C-101B-9397-08002B2CF9AE}" pid="7" name="RBRO_EasyID_ID">
    <vt:lpwstr>%1% V%2%</vt:lpwstr>
  </property>
  <property fmtid="{D5CDD505-2E9C-101B-9397-08002B2CF9AE}" pid="8" name="RBRO_EasyID_Location">
    <vt:lpwstr>Footer|wdAlignParagraphLeft|All</vt:lpwstr>
  </property>
  <property fmtid="{D5CDD505-2E9C-101B-9397-08002B2CF9AE}" pid="9" name="RBRO_EasyID_Font">
    <vt:lpwstr>Book Antiqua|8</vt:lpwstr>
  </property>
  <property fmtid="{D5CDD505-2E9C-101B-9397-08002B2CF9AE}" pid="10" name="RBRO_EASYID_VALUE">
    <vt:lpwstr>2598 V9</vt:lpwstr>
  </property>
  <property fmtid="{D5CDD505-2E9C-101B-9397-08002B2CF9AE}" pid="11" name="iManTInitials">
    <vt:lpwstr>JAK</vt:lpwstr>
  </property>
  <property fmtid="{D5CDD505-2E9C-101B-9397-08002B2CF9AE}" pid="12" name="iManOInitials">
    <vt:lpwstr>JAK</vt:lpwstr>
  </property>
  <property fmtid="{D5CDD505-2E9C-101B-9397-08002B2CF9AE}" pid="13" name="IWFooter">
    <vt:lpwstr>MHC-19078530-1</vt:lpwstr>
  </property>
  <property fmtid="{D5CDD505-2E9C-101B-9397-08002B2CF9AE}" pid="14" name="IWOwner">
    <vt:lpwstr>JMCKENNA</vt:lpwstr>
  </property>
  <property fmtid="{D5CDD505-2E9C-101B-9397-08002B2CF9AE}" pid="15" name="IWOwnerName">
    <vt:lpwstr>Justin McKenna</vt:lpwstr>
  </property>
  <property fmtid="{D5CDD505-2E9C-101B-9397-08002B2CF9AE}" pid="16" name="IWClientNum">
    <vt:lpwstr>41964</vt:lpwstr>
  </property>
  <property fmtid="{D5CDD505-2E9C-101B-9397-08002B2CF9AE}" pid="17" name="IWClientName">
    <vt:lpwstr>Irish Residential Properties REIT plc</vt:lpwstr>
  </property>
  <property fmtid="{D5CDD505-2E9C-101B-9397-08002B2CF9AE}" pid="18" name="IWMatterNum">
    <vt:lpwstr>136</vt:lpwstr>
  </property>
  <property fmtid="{D5CDD505-2E9C-101B-9397-08002B2CF9AE}" pid="19" name="IWMatterDesc">
    <vt:lpwstr>Acquisition of 69 residential units located on the Tara Towers Hotel Site, Merrion Road, Dublin 4</vt:lpwstr>
  </property>
  <property fmtid="{D5CDD505-2E9C-101B-9397-08002B2CF9AE}" pid="20" name="IWOurRef">
    <vt:lpwstr>JAK</vt:lpwstr>
  </property>
  <property fmtid="{D5CDD505-2E9C-101B-9397-08002B2CF9AE}" pid="21" name="IWClientMatter">
    <vt:lpwstr>41964/136</vt:lpwstr>
  </property>
  <property fmtid="{D5CDD505-2E9C-101B-9397-08002B2CF9AE}" pid="22" name="MSIP_Label_9c9e5fda-ca58-49ea-ac34-961b11badfe3_Enabled">
    <vt:lpwstr>True</vt:lpwstr>
  </property>
  <property fmtid="{D5CDD505-2E9C-101B-9397-08002B2CF9AE}" pid="23" name="MSIP_Label_9c9e5fda-ca58-49ea-ac34-961b11badfe3_SiteId">
    <vt:lpwstr>6d6a11bc-469a-48df-a548-d3f353ac1be8</vt:lpwstr>
  </property>
  <property fmtid="{D5CDD505-2E9C-101B-9397-08002B2CF9AE}" pid="24" name="MSIP_Label_9c9e5fda-ca58-49ea-ac34-961b11badfe3_Owner">
    <vt:lpwstr>Jennifer.Porter@investec.ie</vt:lpwstr>
  </property>
  <property fmtid="{D5CDD505-2E9C-101B-9397-08002B2CF9AE}" pid="25" name="MSIP_Label_9c9e5fda-ca58-49ea-ac34-961b11badfe3_SetDate">
    <vt:lpwstr>2018-11-16T16:10:14.5906281Z</vt:lpwstr>
  </property>
  <property fmtid="{D5CDD505-2E9C-101B-9397-08002B2CF9AE}" pid="26" name="MSIP_Label_9c9e5fda-ca58-49ea-ac34-961b11badfe3_Name">
    <vt:lpwstr>Investec General</vt:lpwstr>
  </property>
  <property fmtid="{D5CDD505-2E9C-101B-9397-08002B2CF9AE}" pid="27" name="MSIP_Label_9c9e5fda-ca58-49ea-ac34-961b11badfe3_Application">
    <vt:lpwstr>Microsoft Azure Information Protection</vt:lpwstr>
  </property>
  <property fmtid="{D5CDD505-2E9C-101B-9397-08002B2CF9AE}" pid="28" name="MSIP_Label_9c9e5fda-ca58-49ea-ac34-961b11badfe3_Extended_MSFT_Method">
    <vt:lpwstr>Manual</vt:lpwstr>
  </property>
  <property fmtid="{D5CDD505-2E9C-101B-9397-08002B2CF9AE}" pid="29" name="Sensitivity">
    <vt:lpwstr>Investec General</vt:lpwstr>
  </property>
  <property fmtid="{D5CDD505-2E9C-101B-9397-08002B2CF9AE}" pid="30" name="ContentTypeId">
    <vt:lpwstr>0x010100BE156B1CF39149A8843C57AB06C49AFE0011B886BEF4CCD94F85F46E94360FD412</vt:lpwstr>
  </property>
  <property fmtid="{D5CDD505-2E9C-101B-9397-08002B2CF9AE}" pid="32" name="IssuerID">
    <vt:lpwstr/>
  </property>
  <property fmtid="{D5CDD505-2E9C-101B-9397-08002B2CF9AE}" pid="33" name="JobContentType">
    <vt:lpwstr/>
  </property>
  <property fmtid="{D5CDD505-2E9C-101B-9397-08002B2CF9AE}" pid="34" name="MediaServiceImageTags">
    <vt:lpwstr/>
  </property>
  <property fmtid="{D5CDD505-2E9C-101B-9397-08002B2CF9AE}" pid="35" name="Contact">
    <vt:lpwstr/>
  </property>
  <property fmtid="{D5CDD505-2E9C-101B-9397-08002B2CF9AE}" pid="37" name="IssuerName">
    <vt:lpwstr/>
  </property>
  <property fmtid="{D5CDD505-2E9C-101B-9397-08002B2CF9AE}" pid="39" name="Organisation">
    <vt:lpwstr/>
  </property>
  <property fmtid="{D5CDD505-2E9C-101B-9397-08002B2CF9AE}" pid="40" name="JobType">
    <vt:lpwstr/>
  </property>
</Properties>
</file>