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DB0" w:rsidRDefault="00A368B1">
      <w:pPr>
        <w:jc w:val="both"/>
      </w:pPr>
      <w:r>
        <w:t>2</w:t>
      </w:r>
      <w:bookmarkStart w:id="0" w:name="_GoBack"/>
      <w:bookmarkEnd w:id="0"/>
      <w:r w:rsidR="00FD15D2">
        <w:t xml:space="preserve"> </w:t>
      </w:r>
      <w:r w:rsidR="005E3963">
        <w:t>August</w:t>
      </w:r>
      <w:r w:rsidR="00EC1539">
        <w:t xml:space="preserve"> 2019</w:t>
      </w:r>
    </w:p>
    <w:p w:rsidR="009D1DB0" w:rsidRPr="00463CD3" w:rsidRDefault="009D1DB0">
      <w:pPr>
        <w:jc w:val="both"/>
        <w:rPr>
          <w:b/>
        </w:rPr>
      </w:pPr>
    </w:p>
    <w:p w:rsidR="004F0AFC" w:rsidRDefault="004F0AFC" w:rsidP="00EC1539">
      <w:pPr>
        <w:jc w:val="both"/>
        <w:rPr>
          <w:rFonts w:cstheme="minorHAnsi"/>
          <w:i/>
        </w:rPr>
      </w:pPr>
    </w:p>
    <w:p w:rsidR="0018709B" w:rsidRPr="004F65B2" w:rsidRDefault="00C554B4" w:rsidP="00F94169">
      <w:pPr>
        <w:jc w:val="both"/>
        <w:rPr>
          <w:rFonts w:cstheme="minorHAnsi"/>
          <w:b/>
          <w:i/>
          <w:sz w:val="28"/>
          <w:szCs w:val="28"/>
          <w:lang w:val="en-IE"/>
        </w:rPr>
      </w:pPr>
      <w:r w:rsidRPr="00C554B4">
        <w:rPr>
          <w:rFonts w:cstheme="minorHAnsi"/>
          <w:b/>
          <w:i/>
          <w:sz w:val="28"/>
          <w:szCs w:val="28"/>
          <w:lang w:val="en-IE"/>
        </w:rPr>
        <w:t xml:space="preserve">I●RES </w:t>
      </w:r>
      <w:proofErr w:type="gramStart"/>
      <w:r>
        <w:rPr>
          <w:rFonts w:cstheme="minorHAnsi"/>
          <w:b/>
          <w:i/>
          <w:sz w:val="28"/>
          <w:szCs w:val="28"/>
          <w:lang w:val="en-IE"/>
        </w:rPr>
        <w:t>Completes</w:t>
      </w:r>
      <w:proofErr w:type="gramEnd"/>
      <w:r>
        <w:rPr>
          <w:rFonts w:cstheme="minorHAnsi"/>
          <w:b/>
          <w:i/>
          <w:sz w:val="28"/>
          <w:szCs w:val="28"/>
          <w:lang w:val="en-IE"/>
        </w:rPr>
        <w:t xml:space="preserve"> </w:t>
      </w:r>
      <w:r w:rsidR="0051508C">
        <w:rPr>
          <w:rFonts w:cstheme="minorHAnsi"/>
          <w:b/>
          <w:i/>
          <w:sz w:val="28"/>
          <w:szCs w:val="28"/>
          <w:lang w:val="en-IE"/>
        </w:rPr>
        <w:t xml:space="preserve">the ‘Marathon </w:t>
      </w:r>
      <w:r>
        <w:rPr>
          <w:rFonts w:cstheme="minorHAnsi"/>
          <w:b/>
          <w:i/>
          <w:sz w:val="28"/>
          <w:szCs w:val="28"/>
          <w:lang w:val="en-IE"/>
        </w:rPr>
        <w:t>Acquisition</w:t>
      </w:r>
      <w:r w:rsidR="0051508C">
        <w:rPr>
          <w:rFonts w:cstheme="minorHAnsi"/>
          <w:b/>
          <w:i/>
          <w:sz w:val="28"/>
          <w:szCs w:val="28"/>
          <w:lang w:val="en-IE"/>
        </w:rPr>
        <w:t>’</w:t>
      </w:r>
      <w:r>
        <w:rPr>
          <w:rFonts w:cstheme="minorHAnsi"/>
          <w:b/>
          <w:i/>
          <w:sz w:val="28"/>
          <w:szCs w:val="28"/>
          <w:lang w:val="en-IE"/>
        </w:rPr>
        <w:t xml:space="preserve"> of 815 Residential Units for €285 milli</w:t>
      </w:r>
      <w:r w:rsidR="008C68FA">
        <w:rPr>
          <w:rFonts w:cstheme="minorHAnsi"/>
          <w:b/>
          <w:i/>
          <w:sz w:val="28"/>
          <w:szCs w:val="28"/>
          <w:lang w:val="en-IE"/>
        </w:rPr>
        <w:t>o</w:t>
      </w:r>
      <w:r>
        <w:rPr>
          <w:rFonts w:cstheme="minorHAnsi"/>
          <w:b/>
          <w:i/>
          <w:sz w:val="28"/>
          <w:szCs w:val="28"/>
          <w:lang w:val="en-IE"/>
        </w:rPr>
        <w:t>n</w:t>
      </w:r>
      <w:r w:rsidR="0051508C">
        <w:rPr>
          <w:rFonts w:cstheme="minorHAnsi"/>
          <w:b/>
          <w:i/>
          <w:sz w:val="28"/>
          <w:szCs w:val="28"/>
          <w:lang w:val="en-IE"/>
        </w:rPr>
        <w:t xml:space="preserve">, increasing its total portfolio under management by 30% </w:t>
      </w:r>
    </w:p>
    <w:p w:rsidR="002708AE" w:rsidRPr="004F0AFC" w:rsidRDefault="002708AE" w:rsidP="00B55C7F">
      <w:pPr>
        <w:jc w:val="both"/>
        <w:rPr>
          <w:rFonts w:cstheme="minorHAnsi"/>
          <w:lang w:val="en-IE"/>
        </w:rPr>
      </w:pPr>
    </w:p>
    <w:p w:rsidR="00BD6729" w:rsidRDefault="00B55C7F" w:rsidP="000040B3">
      <w:pPr>
        <w:jc w:val="both"/>
        <w:rPr>
          <w:rFonts w:cstheme="minorHAnsi"/>
          <w:lang w:val="en-IE"/>
        </w:rPr>
      </w:pPr>
      <w:r w:rsidRPr="00792D48">
        <w:rPr>
          <w:rFonts w:cstheme="minorHAnsi"/>
          <w:lang w:val="en-IE"/>
        </w:rPr>
        <w:t>I</w:t>
      </w:r>
      <w:r w:rsidR="00792D48">
        <w:rPr>
          <w:rFonts w:cstheme="minorHAnsi"/>
        </w:rPr>
        <w:t>rish</w:t>
      </w:r>
      <w:r w:rsidR="0051508C">
        <w:rPr>
          <w:rFonts w:cstheme="minorHAnsi"/>
        </w:rPr>
        <w:t xml:space="preserve"> </w:t>
      </w:r>
      <w:r w:rsidR="00792D48">
        <w:rPr>
          <w:rFonts w:cstheme="minorHAnsi"/>
        </w:rPr>
        <w:t>Residential Properties R</w:t>
      </w:r>
      <w:r w:rsidR="009D0479">
        <w:rPr>
          <w:rFonts w:cstheme="minorHAnsi"/>
        </w:rPr>
        <w:t>EIT</w:t>
      </w:r>
      <w:r w:rsidR="00792D48">
        <w:rPr>
          <w:rFonts w:cstheme="minorHAnsi"/>
        </w:rPr>
        <w:t xml:space="preserve"> plc</w:t>
      </w:r>
      <w:r w:rsidR="009D0479">
        <w:rPr>
          <w:rFonts w:cstheme="minorHAnsi"/>
        </w:rPr>
        <w:t xml:space="preserve"> (“</w:t>
      </w:r>
      <w:r w:rsidR="009D0479" w:rsidRPr="009006F0">
        <w:rPr>
          <w:rFonts w:cstheme="minorHAnsi"/>
          <w:b/>
        </w:rPr>
        <w:t>I●RES</w:t>
      </w:r>
      <w:r w:rsidR="009D0479">
        <w:rPr>
          <w:rFonts w:cstheme="minorHAnsi"/>
        </w:rPr>
        <w:t>” or the “</w:t>
      </w:r>
      <w:r w:rsidR="009D0479" w:rsidRPr="009006F0">
        <w:rPr>
          <w:rFonts w:cstheme="minorHAnsi"/>
          <w:b/>
        </w:rPr>
        <w:t>Company</w:t>
      </w:r>
      <w:r w:rsidR="009D0479">
        <w:rPr>
          <w:rFonts w:cstheme="minorHAnsi"/>
        </w:rPr>
        <w:t>”)</w:t>
      </w:r>
      <w:r w:rsidR="00792D48">
        <w:rPr>
          <w:rFonts w:cstheme="minorHAnsi"/>
        </w:rPr>
        <w:t xml:space="preserve"> </w:t>
      </w:r>
      <w:r w:rsidRPr="00792D48">
        <w:rPr>
          <w:rFonts w:cstheme="minorHAnsi"/>
          <w:lang w:val="en-IE"/>
        </w:rPr>
        <w:t>announces</w:t>
      </w:r>
      <w:r w:rsidRPr="004F0AFC">
        <w:rPr>
          <w:rFonts w:cstheme="minorHAnsi"/>
          <w:lang w:val="en-IE"/>
        </w:rPr>
        <w:t xml:space="preserve"> tha</w:t>
      </w:r>
      <w:r w:rsidR="000040B3">
        <w:rPr>
          <w:rFonts w:cstheme="minorHAnsi"/>
          <w:lang w:val="en-IE"/>
        </w:rPr>
        <w:t>t</w:t>
      </w:r>
      <w:r w:rsidR="00C554B4">
        <w:rPr>
          <w:rFonts w:cstheme="minorHAnsi"/>
          <w:lang w:val="en-IE"/>
        </w:rPr>
        <w:t>, further to its announcement</w:t>
      </w:r>
      <w:r w:rsidR="00FA20C4">
        <w:rPr>
          <w:rFonts w:cstheme="minorHAnsi"/>
          <w:lang w:val="en-IE"/>
        </w:rPr>
        <w:t>s</w:t>
      </w:r>
      <w:r w:rsidR="00C554B4">
        <w:rPr>
          <w:rFonts w:cstheme="minorHAnsi"/>
          <w:lang w:val="en-IE"/>
        </w:rPr>
        <w:t xml:space="preserve"> on </w:t>
      </w:r>
      <w:r w:rsidR="00FA20C4">
        <w:rPr>
          <w:rFonts w:cstheme="minorHAnsi"/>
          <w:lang w:val="en-IE"/>
        </w:rPr>
        <w:t xml:space="preserve">13 and </w:t>
      </w:r>
      <w:r w:rsidR="00C554B4">
        <w:rPr>
          <w:rFonts w:cstheme="minorHAnsi"/>
          <w:lang w:val="en-IE"/>
        </w:rPr>
        <w:t xml:space="preserve">14 June 2019, the Company has completed the </w:t>
      </w:r>
      <w:r w:rsidR="00FA20C4">
        <w:rPr>
          <w:rFonts w:cstheme="minorHAnsi"/>
          <w:lang w:val="en-IE"/>
        </w:rPr>
        <w:t xml:space="preserve">Marathon Acquisition, </w:t>
      </w:r>
      <w:r w:rsidR="00C554B4">
        <w:rPr>
          <w:rFonts w:cstheme="minorHAnsi"/>
          <w:lang w:val="en-IE"/>
        </w:rPr>
        <w:t xml:space="preserve">comprising 815 residential units across 16 high quality developments, </w:t>
      </w:r>
      <w:r w:rsidR="00D94533">
        <w:rPr>
          <w:rFonts w:cstheme="minorHAnsi"/>
          <w:lang w:val="en-IE"/>
        </w:rPr>
        <w:t>for a total purchase price of €285</w:t>
      </w:r>
      <w:r w:rsidR="004E60D3">
        <w:rPr>
          <w:rFonts w:cstheme="minorHAnsi"/>
          <w:lang w:val="en-IE"/>
        </w:rPr>
        <w:t xml:space="preserve"> million</w:t>
      </w:r>
      <w:r w:rsidR="00D94533">
        <w:rPr>
          <w:rFonts w:cstheme="minorHAnsi"/>
          <w:lang w:val="en-IE"/>
        </w:rPr>
        <w:t xml:space="preserve"> (including VAT but excluding other transaction costs) (the “</w:t>
      </w:r>
      <w:r w:rsidR="00D94533" w:rsidRPr="00D94533">
        <w:rPr>
          <w:rFonts w:cstheme="minorHAnsi"/>
          <w:b/>
          <w:lang w:val="en-IE"/>
        </w:rPr>
        <w:t>Marathon Acquisition</w:t>
      </w:r>
      <w:r w:rsidR="00D94533">
        <w:rPr>
          <w:rFonts w:cstheme="minorHAnsi"/>
          <w:lang w:val="en-IE"/>
        </w:rPr>
        <w:t>”)</w:t>
      </w:r>
      <w:r w:rsidR="008B7E8A">
        <w:rPr>
          <w:rFonts w:cstheme="minorHAnsi"/>
          <w:lang w:val="en-IE"/>
        </w:rPr>
        <w:t xml:space="preserve">. </w:t>
      </w:r>
      <w:r w:rsidR="00493301">
        <w:rPr>
          <w:rFonts w:cstheme="minorHAnsi"/>
          <w:lang w:val="en-IE"/>
        </w:rPr>
        <w:t xml:space="preserve">This acquisition was funded </w:t>
      </w:r>
      <w:r w:rsidR="004E60D3">
        <w:rPr>
          <w:rFonts w:cstheme="minorHAnsi"/>
          <w:lang w:val="en-IE"/>
        </w:rPr>
        <w:t xml:space="preserve">via debt and equity </w:t>
      </w:r>
      <w:r w:rsidR="00493301">
        <w:rPr>
          <w:rFonts w:cstheme="minorHAnsi"/>
          <w:lang w:val="en-IE"/>
        </w:rPr>
        <w:t xml:space="preserve">from the </w:t>
      </w:r>
      <w:r w:rsidR="004E60D3">
        <w:rPr>
          <w:rFonts w:cstheme="minorHAnsi"/>
          <w:lang w:val="en-IE"/>
        </w:rPr>
        <w:t xml:space="preserve">Company’s </w:t>
      </w:r>
      <w:r w:rsidR="00493301">
        <w:rPr>
          <w:rFonts w:cstheme="minorHAnsi"/>
          <w:lang w:val="en-IE"/>
        </w:rPr>
        <w:t>€600</w:t>
      </w:r>
      <w:r w:rsidR="004E60D3">
        <w:rPr>
          <w:rFonts w:cstheme="minorHAnsi"/>
          <w:lang w:val="en-IE"/>
        </w:rPr>
        <w:t xml:space="preserve"> million</w:t>
      </w:r>
      <w:r w:rsidR="00493301">
        <w:rPr>
          <w:rFonts w:cstheme="minorHAnsi"/>
          <w:lang w:val="en-IE"/>
        </w:rPr>
        <w:t xml:space="preserve"> Secured Syndicated Revolving Credit Facility </w:t>
      </w:r>
      <w:r w:rsidR="004B5A9F">
        <w:rPr>
          <w:rFonts w:cstheme="minorHAnsi"/>
          <w:lang w:val="en-IE"/>
        </w:rPr>
        <w:t>(</w:t>
      </w:r>
      <w:r w:rsidR="008A2A08">
        <w:rPr>
          <w:rFonts w:cstheme="minorHAnsi"/>
          <w:lang w:val="en-IE"/>
        </w:rPr>
        <w:t xml:space="preserve">provided by </w:t>
      </w:r>
      <w:r w:rsidR="0075555C">
        <w:rPr>
          <w:rFonts w:cstheme="minorHAnsi"/>
          <w:lang w:val="en-IE"/>
        </w:rPr>
        <w:t xml:space="preserve">the </w:t>
      </w:r>
      <w:r w:rsidR="003F57EA">
        <w:rPr>
          <w:rFonts w:cstheme="minorHAnsi"/>
          <w:lang w:val="en-IE"/>
        </w:rPr>
        <w:t xml:space="preserve">Company’s </w:t>
      </w:r>
      <w:r w:rsidR="008A2A08">
        <w:rPr>
          <w:rFonts w:cstheme="minorHAnsi"/>
          <w:lang w:val="en-IE"/>
        </w:rPr>
        <w:t>syndicated lenders;</w:t>
      </w:r>
      <w:r w:rsidR="00186FF7">
        <w:rPr>
          <w:rFonts w:cstheme="minorHAnsi"/>
          <w:lang w:val="en-IE"/>
        </w:rPr>
        <w:t xml:space="preserve"> </w:t>
      </w:r>
      <w:r w:rsidR="004B5A9F">
        <w:rPr>
          <w:rFonts w:cstheme="minorHAnsi"/>
          <w:lang w:val="en-IE"/>
        </w:rPr>
        <w:t>Barclays Bank Ireland PLC, The Governor and Company of the Bank of Ireland</w:t>
      </w:r>
      <w:r w:rsidR="008C0447">
        <w:rPr>
          <w:rFonts w:cstheme="minorHAnsi"/>
          <w:lang w:val="en-IE"/>
        </w:rPr>
        <w:t>,</w:t>
      </w:r>
      <w:r w:rsidR="0075555C">
        <w:rPr>
          <w:rFonts w:cstheme="minorHAnsi"/>
          <w:lang w:val="en-IE"/>
        </w:rPr>
        <w:t xml:space="preserve"> </w:t>
      </w:r>
      <w:r w:rsidR="004B5A9F">
        <w:rPr>
          <w:rFonts w:cstheme="minorHAnsi"/>
          <w:lang w:val="en-IE"/>
        </w:rPr>
        <w:t xml:space="preserve">Ulster Bank </w:t>
      </w:r>
      <w:r w:rsidR="0075555C">
        <w:rPr>
          <w:rFonts w:cstheme="minorHAnsi"/>
          <w:lang w:val="en-IE"/>
        </w:rPr>
        <w:t xml:space="preserve">Ireland </w:t>
      </w:r>
      <w:r w:rsidR="004B5A9F">
        <w:rPr>
          <w:rFonts w:cstheme="minorHAnsi"/>
          <w:lang w:val="en-IE"/>
        </w:rPr>
        <w:t>DAC</w:t>
      </w:r>
      <w:r w:rsidR="008C0447">
        <w:rPr>
          <w:rFonts w:cstheme="minorHAnsi"/>
          <w:lang w:val="en-IE"/>
        </w:rPr>
        <w:t xml:space="preserve">, </w:t>
      </w:r>
      <w:r w:rsidR="00656C93">
        <w:rPr>
          <w:rFonts w:cstheme="minorHAnsi"/>
          <w:lang w:val="en-IE"/>
        </w:rPr>
        <w:t xml:space="preserve">Allied Irish Banks </w:t>
      </w:r>
      <w:proofErr w:type="spellStart"/>
      <w:r w:rsidR="00656C93">
        <w:rPr>
          <w:rFonts w:cstheme="minorHAnsi"/>
          <w:lang w:val="en-IE"/>
        </w:rPr>
        <w:t>p.l.c</w:t>
      </w:r>
      <w:proofErr w:type="spellEnd"/>
      <w:r w:rsidR="00656C93">
        <w:rPr>
          <w:rFonts w:cstheme="minorHAnsi"/>
          <w:lang w:val="en-IE"/>
        </w:rPr>
        <w:t>.</w:t>
      </w:r>
      <w:r w:rsidR="008C0447">
        <w:rPr>
          <w:rFonts w:cstheme="minorHAnsi"/>
          <w:lang w:val="en-IE"/>
        </w:rPr>
        <w:t xml:space="preserve"> and</w:t>
      </w:r>
      <w:r w:rsidR="0075555C">
        <w:rPr>
          <w:rFonts w:cstheme="minorHAnsi"/>
          <w:lang w:val="en-IE"/>
        </w:rPr>
        <w:t xml:space="preserve"> </w:t>
      </w:r>
      <w:r w:rsidR="00656C93">
        <w:rPr>
          <w:rFonts w:cstheme="minorHAnsi"/>
          <w:lang w:val="en-IE"/>
        </w:rPr>
        <w:t>HSBC Bank PLC</w:t>
      </w:r>
      <w:r w:rsidR="004B5A9F">
        <w:rPr>
          <w:rFonts w:cstheme="minorHAnsi"/>
          <w:lang w:val="en-IE"/>
        </w:rPr>
        <w:t xml:space="preserve">) </w:t>
      </w:r>
      <w:r w:rsidR="004E60D3">
        <w:rPr>
          <w:rFonts w:cstheme="minorHAnsi"/>
          <w:lang w:val="en-IE"/>
        </w:rPr>
        <w:t xml:space="preserve">along with the </w:t>
      </w:r>
      <w:r w:rsidR="00493301">
        <w:rPr>
          <w:rFonts w:cstheme="minorHAnsi"/>
          <w:lang w:val="en-IE"/>
        </w:rPr>
        <w:t xml:space="preserve">equity </w:t>
      </w:r>
      <w:r w:rsidR="004E60D3">
        <w:rPr>
          <w:rFonts w:cstheme="minorHAnsi"/>
          <w:lang w:val="en-IE"/>
        </w:rPr>
        <w:t xml:space="preserve">proceeds </w:t>
      </w:r>
      <w:r w:rsidR="00493301">
        <w:rPr>
          <w:rFonts w:cstheme="minorHAnsi"/>
          <w:lang w:val="en-IE"/>
        </w:rPr>
        <w:t xml:space="preserve">following a successful placing of 86.55 million </w:t>
      </w:r>
      <w:r w:rsidR="004E60D3">
        <w:rPr>
          <w:rFonts w:cstheme="minorHAnsi"/>
          <w:lang w:val="en-IE"/>
        </w:rPr>
        <w:t xml:space="preserve">new ordinary </w:t>
      </w:r>
      <w:r w:rsidR="00493301">
        <w:rPr>
          <w:rFonts w:cstheme="minorHAnsi"/>
          <w:lang w:val="en-IE"/>
        </w:rPr>
        <w:t xml:space="preserve">shares by the </w:t>
      </w:r>
      <w:r w:rsidR="004E60D3">
        <w:rPr>
          <w:rFonts w:cstheme="minorHAnsi"/>
          <w:lang w:val="en-IE"/>
        </w:rPr>
        <w:t xml:space="preserve">Company which </w:t>
      </w:r>
      <w:r w:rsidR="00493301">
        <w:rPr>
          <w:rFonts w:cstheme="minorHAnsi"/>
          <w:lang w:val="en-IE"/>
        </w:rPr>
        <w:t>rais</w:t>
      </w:r>
      <w:r w:rsidR="004E60D3">
        <w:rPr>
          <w:rFonts w:cstheme="minorHAnsi"/>
          <w:lang w:val="en-IE"/>
        </w:rPr>
        <w:t>ed</w:t>
      </w:r>
      <w:r w:rsidR="00493301">
        <w:rPr>
          <w:rFonts w:cstheme="minorHAnsi"/>
          <w:lang w:val="en-IE"/>
        </w:rPr>
        <w:t xml:space="preserve"> </w:t>
      </w:r>
      <w:r w:rsidR="004E60D3">
        <w:rPr>
          <w:rFonts w:cstheme="minorHAnsi"/>
          <w:lang w:val="en-IE"/>
        </w:rPr>
        <w:t xml:space="preserve">net proceeds of </w:t>
      </w:r>
      <w:r w:rsidR="004E60D3" w:rsidRPr="00FD15D2">
        <w:rPr>
          <w:rFonts w:cstheme="minorHAnsi"/>
          <w:lang w:val="en-IE"/>
        </w:rPr>
        <w:t xml:space="preserve">approximately </w:t>
      </w:r>
      <w:r w:rsidR="00493301" w:rsidRPr="00FD15D2">
        <w:rPr>
          <w:rFonts w:cstheme="minorHAnsi"/>
          <w:lang w:val="en-IE"/>
        </w:rPr>
        <w:t>€131</w:t>
      </w:r>
      <w:r w:rsidR="004E60D3" w:rsidRPr="00FD15D2">
        <w:rPr>
          <w:rFonts w:cstheme="minorHAnsi"/>
          <w:lang w:val="en-IE"/>
        </w:rPr>
        <w:t xml:space="preserve"> million</w:t>
      </w:r>
      <w:r w:rsidR="00493301">
        <w:rPr>
          <w:rFonts w:cstheme="minorHAnsi"/>
          <w:lang w:val="en-IE"/>
        </w:rPr>
        <w:t>.</w:t>
      </w:r>
    </w:p>
    <w:p w:rsidR="00DD166B" w:rsidRDefault="00DD166B" w:rsidP="000040B3">
      <w:pPr>
        <w:jc w:val="both"/>
        <w:rPr>
          <w:rFonts w:cstheme="minorHAnsi"/>
          <w:lang w:val="en-IE"/>
        </w:rPr>
      </w:pPr>
    </w:p>
    <w:p w:rsidR="00FA20C4" w:rsidRDefault="00FA20C4" w:rsidP="000040B3">
      <w:pPr>
        <w:jc w:val="both"/>
        <w:rPr>
          <w:rFonts w:cstheme="minorHAnsi"/>
          <w:lang w:val="en-IE"/>
        </w:rPr>
      </w:pPr>
      <w:r>
        <w:rPr>
          <w:rFonts w:cstheme="minorHAnsi"/>
          <w:lang w:val="en-IE"/>
        </w:rPr>
        <w:t>As previously announced, the key characteristics of the Marathon Acquisition are as follows:</w:t>
      </w:r>
    </w:p>
    <w:p w:rsidR="00492F61" w:rsidRPr="00FC27C5" w:rsidRDefault="00492F61" w:rsidP="00FC27C5">
      <w:pPr>
        <w:pStyle w:val="ListParagraph"/>
        <w:numPr>
          <w:ilvl w:val="0"/>
          <w:numId w:val="28"/>
        </w:numPr>
        <w:jc w:val="both"/>
        <w:rPr>
          <w:rFonts w:cstheme="minorHAnsi"/>
          <w:lang w:val="en-IE"/>
        </w:rPr>
      </w:pPr>
      <w:r w:rsidRPr="002E5D78">
        <w:rPr>
          <w:rFonts w:cstheme="minorHAnsi"/>
          <w:lang w:val="en-IE"/>
        </w:rPr>
        <w:t>Fifteen of the developments are located in Dublin</w:t>
      </w:r>
      <w:r>
        <w:rPr>
          <w:rFonts w:cstheme="minorHAnsi"/>
          <w:lang w:val="en-IE"/>
        </w:rPr>
        <w:t xml:space="preserve"> (</w:t>
      </w:r>
      <w:r w:rsidRPr="002E5D78">
        <w:rPr>
          <w:rFonts w:cstheme="minorHAnsi"/>
          <w:lang w:val="en-IE"/>
        </w:rPr>
        <w:t>765 residential units</w:t>
      </w:r>
      <w:r>
        <w:rPr>
          <w:rFonts w:cstheme="minorHAnsi"/>
          <w:lang w:val="en-IE"/>
        </w:rPr>
        <w:t>; 94% of the portfolio)</w:t>
      </w:r>
      <w:r w:rsidRPr="002E5D78">
        <w:rPr>
          <w:rFonts w:cstheme="minorHAnsi"/>
          <w:lang w:val="en-IE"/>
        </w:rPr>
        <w:t xml:space="preserve"> and one scheme is located in Cork</w:t>
      </w:r>
      <w:r>
        <w:rPr>
          <w:rFonts w:cstheme="minorHAnsi"/>
          <w:lang w:val="en-IE"/>
        </w:rPr>
        <w:t xml:space="preserve"> (</w:t>
      </w:r>
      <w:r w:rsidRPr="002E5D78">
        <w:rPr>
          <w:rFonts w:cstheme="minorHAnsi"/>
          <w:lang w:val="en-IE"/>
        </w:rPr>
        <w:t>50 residential units</w:t>
      </w:r>
      <w:r>
        <w:rPr>
          <w:rFonts w:cstheme="minorHAnsi"/>
          <w:lang w:val="en-IE"/>
        </w:rPr>
        <w:t>; 6% of the portfolio</w:t>
      </w:r>
      <w:r w:rsidRPr="002E5D78">
        <w:rPr>
          <w:rFonts w:cstheme="minorHAnsi"/>
          <w:lang w:val="en-IE"/>
        </w:rPr>
        <w:t>)</w:t>
      </w:r>
      <w:r w:rsidR="00FC27C5">
        <w:rPr>
          <w:rFonts w:cstheme="minorHAnsi"/>
          <w:lang w:val="en-IE"/>
        </w:rPr>
        <w:t xml:space="preserve"> comprising </w:t>
      </w:r>
      <w:r w:rsidR="00FC27C5" w:rsidRPr="002E5D78">
        <w:rPr>
          <w:rFonts w:cstheme="minorHAnsi"/>
        </w:rPr>
        <w:t>138 one-bedroom (17%), 599 two-bedroom (73%), 77 three-bedroom (10%) and 1 four-bedroom (&lt;1%)</w:t>
      </w:r>
      <w:r w:rsidR="00FC27C5">
        <w:rPr>
          <w:rFonts w:cstheme="minorHAnsi"/>
        </w:rPr>
        <w:t>,</w:t>
      </w:r>
      <w:r w:rsidR="00FC27C5" w:rsidRPr="002E5D78">
        <w:rPr>
          <w:rFonts w:cstheme="minorHAnsi"/>
        </w:rPr>
        <w:t xml:space="preserve"> apartment</w:t>
      </w:r>
      <w:r w:rsidR="00FC27C5">
        <w:rPr>
          <w:rFonts w:cstheme="minorHAnsi"/>
        </w:rPr>
        <w:t>s</w:t>
      </w:r>
      <w:r w:rsidR="00FC27C5" w:rsidRPr="002E5D78">
        <w:rPr>
          <w:rFonts w:cstheme="minorHAnsi"/>
        </w:rPr>
        <w:t xml:space="preserve"> and duplex units </w:t>
      </w:r>
      <w:r w:rsidR="00FC27C5">
        <w:rPr>
          <w:rFonts w:cstheme="minorHAnsi"/>
        </w:rPr>
        <w:t>with</w:t>
      </w:r>
      <w:r w:rsidR="00FC27C5" w:rsidRPr="002E5D78">
        <w:rPr>
          <w:rFonts w:cstheme="minorHAnsi"/>
        </w:rPr>
        <w:t xml:space="preserve"> associated car parking.</w:t>
      </w:r>
    </w:p>
    <w:p w:rsidR="00492F61" w:rsidRDefault="00492F61" w:rsidP="00493301">
      <w:pPr>
        <w:pStyle w:val="ListParagraph"/>
        <w:jc w:val="both"/>
        <w:rPr>
          <w:rFonts w:cstheme="minorHAnsi"/>
          <w:lang w:val="en-IE"/>
        </w:rPr>
      </w:pPr>
    </w:p>
    <w:p w:rsidR="00492F61" w:rsidRPr="006558CF" w:rsidRDefault="00493301" w:rsidP="00493301">
      <w:pPr>
        <w:pStyle w:val="ListParagraph"/>
        <w:numPr>
          <w:ilvl w:val="0"/>
          <w:numId w:val="28"/>
        </w:numPr>
        <w:jc w:val="both"/>
        <w:rPr>
          <w:rFonts w:cstheme="minorHAnsi"/>
          <w:lang w:val="en-IE"/>
        </w:rPr>
      </w:pPr>
      <w:r>
        <w:rPr>
          <w:rFonts w:cstheme="minorHAnsi"/>
          <w:lang w:val="en-IE"/>
        </w:rPr>
        <w:t>The</w:t>
      </w:r>
      <w:r w:rsidR="00492F61">
        <w:rPr>
          <w:rFonts w:cstheme="minorHAnsi"/>
          <w:lang w:val="en-IE"/>
        </w:rPr>
        <w:t xml:space="preserve"> </w:t>
      </w:r>
      <w:r w:rsidR="00FC27C5">
        <w:rPr>
          <w:rFonts w:cstheme="minorHAnsi"/>
        </w:rPr>
        <w:t xml:space="preserve">units are </w:t>
      </w:r>
      <w:r w:rsidR="00492F61" w:rsidRPr="002E5D78">
        <w:rPr>
          <w:rFonts w:cstheme="minorHAnsi"/>
        </w:rPr>
        <w:t>situated in a mix of both city-</w:t>
      </w:r>
      <w:proofErr w:type="spellStart"/>
      <w:r w:rsidR="00492F61" w:rsidRPr="002E5D78">
        <w:rPr>
          <w:rFonts w:cstheme="minorHAnsi"/>
        </w:rPr>
        <w:t>centre</w:t>
      </w:r>
      <w:proofErr w:type="spellEnd"/>
      <w:r w:rsidR="00492F61" w:rsidRPr="002E5D78">
        <w:rPr>
          <w:rFonts w:cstheme="minorHAnsi"/>
        </w:rPr>
        <w:t xml:space="preserve"> and prime suburbs </w:t>
      </w:r>
      <w:r w:rsidR="00FC27C5">
        <w:rPr>
          <w:rFonts w:cstheme="minorHAnsi"/>
        </w:rPr>
        <w:t xml:space="preserve">including </w:t>
      </w:r>
      <w:r w:rsidR="00492F61" w:rsidRPr="002E5D78">
        <w:rPr>
          <w:rFonts w:cstheme="minorHAnsi"/>
        </w:rPr>
        <w:t>established residential areas close to quality infrastructure including schools, transport, employment and amenities.</w:t>
      </w:r>
      <w:r w:rsidR="00FC27C5">
        <w:rPr>
          <w:rFonts w:cstheme="minorHAnsi"/>
        </w:rPr>
        <w:t xml:space="preserve">  Also includes </w:t>
      </w:r>
      <w:r w:rsidR="00FC27C5">
        <w:rPr>
          <w:rFonts w:cstheme="minorHAnsi"/>
          <w:lang w:val="en-IE"/>
        </w:rPr>
        <w:t xml:space="preserve">attractive new locations in Dublin and complements </w:t>
      </w:r>
      <w:r w:rsidR="00381A5A">
        <w:rPr>
          <w:rFonts w:cstheme="minorHAnsi"/>
          <w:lang w:val="en-IE"/>
        </w:rPr>
        <w:t xml:space="preserve">the </w:t>
      </w:r>
      <w:r w:rsidR="00FC27C5">
        <w:rPr>
          <w:rFonts w:cstheme="minorHAnsi"/>
          <w:lang w:val="en-IE"/>
        </w:rPr>
        <w:t xml:space="preserve">existing </w:t>
      </w:r>
      <w:r w:rsidR="00FC27C5">
        <w:rPr>
          <w:rFonts w:cstheme="minorHAnsi"/>
        </w:rPr>
        <w:t>I●RES portfolio.</w:t>
      </w:r>
    </w:p>
    <w:p w:rsidR="006558CF" w:rsidRPr="006558CF" w:rsidRDefault="006558CF" w:rsidP="006558CF">
      <w:pPr>
        <w:jc w:val="both"/>
        <w:rPr>
          <w:rFonts w:cstheme="minorHAnsi"/>
          <w:lang w:val="en-IE"/>
        </w:rPr>
      </w:pPr>
    </w:p>
    <w:p w:rsidR="00FC27C5" w:rsidRPr="00493301" w:rsidRDefault="00FC27C5" w:rsidP="00493301">
      <w:pPr>
        <w:pStyle w:val="ListParagraph"/>
        <w:numPr>
          <w:ilvl w:val="0"/>
          <w:numId w:val="28"/>
        </w:numPr>
        <w:jc w:val="both"/>
        <w:rPr>
          <w:rFonts w:cstheme="minorHAnsi"/>
          <w:lang w:val="en-IE"/>
        </w:rPr>
      </w:pPr>
      <w:r w:rsidRPr="002E5D78">
        <w:rPr>
          <w:rFonts w:cstheme="minorHAnsi"/>
        </w:rPr>
        <w:t>797 (98%) of the residential units are currently leased and income producing with the remaining 18 residential units available for immediate lease up by I●RES.</w:t>
      </w:r>
    </w:p>
    <w:p w:rsidR="00FC27C5" w:rsidRPr="00FC27C5" w:rsidRDefault="00FC27C5" w:rsidP="00493301">
      <w:pPr>
        <w:pStyle w:val="ListParagraph"/>
        <w:rPr>
          <w:rFonts w:cstheme="minorHAnsi"/>
          <w:lang w:val="en-IE"/>
        </w:rPr>
      </w:pPr>
    </w:p>
    <w:p w:rsidR="00FC27C5" w:rsidRPr="00493301" w:rsidRDefault="00493301" w:rsidP="00493301">
      <w:pPr>
        <w:pStyle w:val="ListParagraph"/>
        <w:numPr>
          <w:ilvl w:val="0"/>
          <w:numId w:val="28"/>
        </w:numPr>
        <w:jc w:val="both"/>
        <w:rPr>
          <w:rFonts w:cstheme="minorHAnsi"/>
          <w:lang w:val="en-IE"/>
        </w:rPr>
      </w:pPr>
      <w:r>
        <w:rPr>
          <w:rFonts w:cstheme="minorHAnsi"/>
        </w:rPr>
        <w:t xml:space="preserve">The </w:t>
      </w:r>
      <w:r w:rsidR="00FC27C5" w:rsidRPr="00C166F8">
        <w:rPr>
          <w:rFonts w:cstheme="minorHAnsi"/>
        </w:rPr>
        <w:t xml:space="preserve">Portfolio currently generates an </w:t>
      </w:r>
      <w:proofErr w:type="spellStart"/>
      <w:r w:rsidR="00FC27C5" w:rsidRPr="00C166F8">
        <w:rPr>
          <w:rFonts w:cstheme="minorHAnsi"/>
        </w:rPr>
        <w:t>annualised</w:t>
      </w:r>
      <w:proofErr w:type="spellEnd"/>
      <w:r w:rsidR="00FC27C5" w:rsidRPr="00C166F8">
        <w:rPr>
          <w:rFonts w:cstheme="minorHAnsi"/>
        </w:rPr>
        <w:t xml:space="preserve"> gross rental income of €14.2m (€1,486 on average per occupied unit per calendar month)</w:t>
      </w:r>
      <w:r w:rsidR="00C166F8" w:rsidRPr="00C166F8">
        <w:rPr>
          <w:rFonts w:cstheme="minorHAnsi"/>
        </w:rPr>
        <w:t xml:space="preserve">, and </w:t>
      </w:r>
      <w:r w:rsidR="00C166F8">
        <w:rPr>
          <w:rFonts w:cstheme="minorHAnsi"/>
        </w:rPr>
        <w:t>b</w:t>
      </w:r>
      <w:r w:rsidR="00FC27C5" w:rsidRPr="00C166F8">
        <w:rPr>
          <w:rFonts w:cstheme="minorHAnsi"/>
        </w:rPr>
        <w:t>ased on current estimated market rental value, the Portfolio is estimated to be reversionary by approximately 21%.</w:t>
      </w:r>
    </w:p>
    <w:p w:rsidR="00FC27C5" w:rsidRPr="00FC27C5" w:rsidRDefault="00FC27C5" w:rsidP="00493301">
      <w:pPr>
        <w:pStyle w:val="ListParagraph"/>
        <w:rPr>
          <w:rFonts w:cstheme="minorHAnsi"/>
        </w:rPr>
      </w:pPr>
    </w:p>
    <w:p w:rsidR="00FC27C5" w:rsidRPr="00493301" w:rsidRDefault="00FC27C5" w:rsidP="00493301">
      <w:pPr>
        <w:pStyle w:val="ListParagraph"/>
        <w:numPr>
          <w:ilvl w:val="0"/>
          <w:numId w:val="28"/>
        </w:numPr>
        <w:jc w:val="both"/>
        <w:rPr>
          <w:rFonts w:cstheme="minorHAnsi"/>
          <w:lang w:val="en-IE"/>
        </w:rPr>
      </w:pPr>
      <w:r w:rsidRPr="002E5D78">
        <w:rPr>
          <w:rFonts w:cstheme="minorHAnsi"/>
        </w:rPr>
        <w:t xml:space="preserve">Based on current </w:t>
      </w:r>
      <w:proofErr w:type="spellStart"/>
      <w:r w:rsidRPr="002E5D78">
        <w:rPr>
          <w:rFonts w:cstheme="minorHAnsi"/>
        </w:rPr>
        <w:t>annualised</w:t>
      </w:r>
      <w:proofErr w:type="spellEnd"/>
      <w:r w:rsidRPr="002E5D78">
        <w:rPr>
          <w:rFonts w:cstheme="minorHAnsi"/>
        </w:rPr>
        <w:t xml:space="preserve"> passing rent, and the lease up of the remaining 18 residential units, the Portfolio </w:t>
      </w:r>
      <w:r w:rsidR="00493301">
        <w:rPr>
          <w:rFonts w:cstheme="minorHAnsi"/>
        </w:rPr>
        <w:t xml:space="preserve">will </w:t>
      </w:r>
      <w:r w:rsidRPr="002E5D78">
        <w:rPr>
          <w:rFonts w:cstheme="minorHAnsi"/>
        </w:rPr>
        <w:t xml:space="preserve">generate an initial gross yield of </w:t>
      </w:r>
      <w:r>
        <w:rPr>
          <w:rFonts w:cstheme="minorHAnsi"/>
        </w:rPr>
        <w:t>c.</w:t>
      </w:r>
      <w:r w:rsidRPr="002E5D78">
        <w:rPr>
          <w:rFonts w:cstheme="minorHAnsi"/>
        </w:rPr>
        <w:t>5.1% growing to</w:t>
      </w:r>
      <w:r>
        <w:rPr>
          <w:rFonts w:cstheme="minorHAnsi"/>
        </w:rPr>
        <w:t xml:space="preserve"> c.</w:t>
      </w:r>
      <w:r w:rsidRPr="002E5D78">
        <w:rPr>
          <w:rFonts w:cstheme="minorHAnsi"/>
        </w:rPr>
        <w:t>5.5% by year 3</w:t>
      </w:r>
      <w:r>
        <w:rPr>
          <w:rFonts w:cstheme="minorHAnsi"/>
        </w:rPr>
        <w:t>, (with</w:t>
      </w:r>
      <w:r w:rsidRPr="002E5D78">
        <w:rPr>
          <w:rFonts w:cstheme="minorHAnsi"/>
        </w:rPr>
        <w:t xml:space="preserve"> an estimate</w:t>
      </w:r>
      <w:r>
        <w:rPr>
          <w:rFonts w:cstheme="minorHAnsi"/>
        </w:rPr>
        <w:t>d</w:t>
      </w:r>
      <w:r w:rsidRPr="002E5D78">
        <w:rPr>
          <w:rFonts w:cstheme="minorHAnsi"/>
        </w:rPr>
        <w:t xml:space="preserve"> reversionary yield of approximately 6.2% based on current estimate</w:t>
      </w:r>
      <w:r>
        <w:rPr>
          <w:rFonts w:cstheme="minorHAnsi"/>
        </w:rPr>
        <w:t>d</w:t>
      </w:r>
      <w:r w:rsidRPr="002E5D78">
        <w:rPr>
          <w:rFonts w:cstheme="minorHAnsi"/>
        </w:rPr>
        <w:t xml:space="preserve"> market rental value</w:t>
      </w:r>
      <w:r>
        <w:rPr>
          <w:rFonts w:cstheme="minorHAnsi"/>
        </w:rPr>
        <w:t>)</w:t>
      </w:r>
      <w:r w:rsidRPr="002E5D78">
        <w:rPr>
          <w:rFonts w:cstheme="minorHAnsi"/>
        </w:rPr>
        <w:t>.</w:t>
      </w:r>
    </w:p>
    <w:p w:rsidR="00FC27C5" w:rsidRPr="00FC27C5" w:rsidRDefault="00FC27C5" w:rsidP="00493301">
      <w:pPr>
        <w:pStyle w:val="ListParagraph"/>
        <w:rPr>
          <w:rFonts w:cstheme="minorHAnsi"/>
        </w:rPr>
      </w:pPr>
    </w:p>
    <w:p w:rsidR="00FC27C5" w:rsidRDefault="00C166F8" w:rsidP="00493301">
      <w:pPr>
        <w:pStyle w:val="ListParagraph"/>
        <w:numPr>
          <w:ilvl w:val="0"/>
          <w:numId w:val="28"/>
        </w:numPr>
        <w:jc w:val="both"/>
        <w:rPr>
          <w:rFonts w:cstheme="minorHAnsi"/>
          <w:lang w:val="en-IE"/>
        </w:rPr>
      </w:pPr>
      <w:r>
        <w:rPr>
          <w:rFonts w:cstheme="minorHAnsi"/>
        </w:rPr>
        <w:t>E</w:t>
      </w:r>
      <w:r w:rsidR="00FC27C5" w:rsidRPr="002E5D78">
        <w:rPr>
          <w:rFonts w:cstheme="minorHAnsi"/>
        </w:rPr>
        <w:t>xpected to be accretive to earnings in the first full year post acquisition.</w:t>
      </w:r>
    </w:p>
    <w:p w:rsidR="00A11A17" w:rsidRPr="004F0AFC" w:rsidRDefault="00A11A17" w:rsidP="000040B3">
      <w:pPr>
        <w:jc w:val="both"/>
        <w:rPr>
          <w:rFonts w:cstheme="minorHAnsi"/>
        </w:rPr>
      </w:pPr>
    </w:p>
    <w:p w:rsidR="00C12F78" w:rsidRPr="004F0AFC" w:rsidRDefault="00EC1539" w:rsidP="002A3FB1">
      <w:pPr>
        <w:jc w:val="both"/>
        <w:rPr>
          <w:rFonts w:cstheme="minorHAnsi"/>
        </w:rPr>
      </w:pPr>
      <w:r w:rsidRPr="004F0AFC">
        <w:rPr>
          <w:rFonts w:cstheme="minorHAnsi"/>
        </w:rPr>
        <w:t>Margaret Sweeney, I●RES’ Chief Executive Officer</w:t>
      </w:r>
      <w:r w:rsidR="002A3FB1" w:rsidRPr="004F0AFC">
        <w:rPr>
          <w:rFonts w:cstheme="minorHAnsi"/>
        </w:rPr>
        <w:t>, commented:</w:t>
      </w:r>
      <w:r w:rsidR="00244225" w:rsidRPr="004F0AFC">
        <w:rPr>
          <w:rFonts w:cstheme="minorHAnsi"/>
        </w:rPr>
        <w:t xml:space="preserve">  </w:t>
      </w:r>
    </w:p>
    <w:p w:rsidR="00C12F78" w:rsidRPr="004F0AFC" w:rsidRDefault="00C12F78" w:rsidP="002A3FB1">
      <w:pPr>
        <w:jc w:val="both"/>
        <w:rPr>
          <w:rFonts w:cstheme="minorHAnsi"/>
        </w:rPr>
      </w:pPr>
    </w:p>
    <w:p w:rsidR="0092472C" w:rsidRPr="00021F3F" w:rsidRDefault="00244225" w:rsidP="00BB12AB">
      <w:pPr>
        <w:jc w:val="both"/>
        <w:rPr>
          <w:rFonts w:eastAsia="Times New Roman" w:cstheme="minorHAnsi"/>
          <w:b/>
          <w:i/>
        </w:rPr>
      </w:pPr>
      <w:r w:rsidRPr="00E94167">
        <w:rPr>
          <w:rFonts w:eastAsia="Times New Roman" w:cstheme="minorHAnsi"/>
        </w:rPr>
        <w:t>“</w:t>
      </w:r>
      <w:r w:rsidR="0051508C">
        <w:rPr>
          <w:rFonts w:eastAsia="Times New Roman" w:cstheme="minorHAnsi"/>
          <w:i/>
        </w:rPr>
        <w:t>I am</w:t>
      </w:r>
      <w:r w:rsidR="0092472C" w:rsidRPr="003308E4">
        <w:rPr>
          <w:rFonts w:eastAsia="Times New Roman" w:cstheme="minorHAnsi"/>
          <w:i/>
        </w:rPr>
        <w:t xml:space="preserve"> very pleased to </w:t>
      </w:r>
      <w:r w:rsidR="00ED1251" w:rsidRPr="003308E4">
        <w:rPr>
          <w:rFonts w:eastAsia="Times New Roman" w:cstheme="minorHAnsi"/>
          <w:i/>
        </w:rPr>
        <w:t xml:space="preserve">announce the completion of this </w:t>
      </w:r>
      <w:r w:rsidR="00BD6729">
        <w:rPr>
          <w:rFonts w:eastAsia="Times New Roman" w:cstheme="minorHAnsi"/>
          <w:i/>
        </w:rPr>
        <w:t xml:space="preserve">strategic </w:t>
      </w:r>
      <w:r w:rsidR="00ED1251" w:rsidRPr="003308E4">
        <w:rPr>
          <w:rFonts w:eastAsia="Times New Roman" w:cstheme="minorHAnsi"/>
          <w:i/>
        </w:rPr>
        <w:t>acquisition</w:t>
      </w:r>
      <w:r w:rsidR="0051508C">
        <w:rPr>
          <w:rFonts w:eastAsia="Times New Roman" w:cstheme="minorHAnsi"/>
          <w:i/>
        </w:rPr>
        <w:t xml:space="preserve"> of an established </w:t>
      </w:r>
      <w:r w:rsidR="00F94169">
        <w:rPr>
          <w:rFonts w:eastAsia="Times New Roman" w:cstheme="minorHAnsi"/>
          <w:i/>
        </w:rPr>
        <w:t xml:space="preserve">portfolio of scale for </w:t>
      </w:r>
      <w:r w:rsidR="00F94169" w:rsidRPr="00F94169">
        <w:rPr>
          <w:rFonts w:eastAsia="Times New Roman" w:cstheme="minorHAnsi"/>
          <w:i/>
        </w:rPr>
        <w:t>I</w:t>
      </w:r>
      <w:r w:rsidR="00F94169" w:rsidRPr="00F94169">
        <w:rPr>
          <w:rFonts w:cstheme="minorHAnsi"/>
          <w:i/>
        </w:rPr>
        <w:t>●RES</w:t>
      </w:r>
      <w:r w:rsidR="0051508C">
        <w:rPr>
          <w:rFonts w:eastAsia="Times New Roman" w:cstheme="minorHAnsi"/>
          <w:i/>
        </w:rPr>
        <w:t xml:space="preserve">, adding growth in our assets under </w:t>
      </w:r>
      <w:r w:rsidR="0051508C" w:rsidRPr="00021F3F">
        <w:rPr>
          <w:rFonts w:eastAsia="Times New Roman" w:cstheme="minorHAnsi"/>
          <w:i/>
        </w:rPr>
        <w:t xml:space="preserve">management </w:t>
      </w:r>
      <w:r w:rsidR="00046DE6" w:rsidRPr="00021F3F">
        <w:rPr>
          <w:rFonts w:eastAsia="Times New Roman" w:cstheme="minorHAnsi"/>
          <w:i/>
        </w:rPr>
        <w:t xml:space="preserve">of </w:t>
      </w:r>
      <w:r w:rsidR="0051508C" w:rsidRPr="00021F3F">
        <w:rPr>
          <w:rFonts w:eastAsia="Times New Roman" w:cstheme="minorHAnsi"/>
          <w:i/>
        </w:rPr>
        <w:t>30%</w:t>
      </w:r>
      <w:r w:rsidR="00ED1251" w:rsidRPr="00021F3F">
        <w:rPr>
          <w:rFonts w:eastAsia="Times New Roman" w:cstheme="minorHAnsi"/>
          <w:i/>
        </w:rPr>
        <w:t xml:space="preserve">. The </w:t>
      </w:r>
      <w:r w:rsidR="00493301" w:rsidRPr="00021F3F">
        <w:rPr>
          <w:rFonts w:eastAsia="Times New Roman" w:cstheme="minorHAnsi"/>
          <w:i/>
        </w:rPr>
        <w:t xml:space="preserve">Marathon </w:t>
      </w:r>
      <w:r w:rsidR="00071110" w:rsidRPr="00021F3F">
        <w:rPr>
          <w:rFonts w:eastAsia="Times New Roman" w:cstheme="minorHAnsi"/>
          <w:i/>
        </w:rPr>
        <w:t>Acquisition</w:t>
      </w:r>
      <w:r w:rsidR="00ED1251" w:rsidRPr="00021F3F">
        <w:rPr>
          <w:rFonts w:eastAsia="Times New Roman" w:cstheme="minorHAnsi"/>
          <w:i/>
        </w:rPr>
        <w:t xml:space="preserve"> represent</w:t>
      </w:r>
      <w:r w:rsidR="00071110" w:rsidRPr="00021F3F">
        <w:rPr>
          <w:rFonts w:eastAsia="Times New Roman" w:cstheme="minorHAnsi"/>
          <w:i/>
        </w:rPr>
        <w:t>ed</w:t>
      </w:r>
      <w:r w:rsidR="00ED1251" w:rsidRPr="00021F3F">
        <w:rPr>
          <w:rFonts w:eastAsia="Times New Roman" w:cstheme="minorHAnsi"/>
          <w:i/>
        </w:rPr>
        <w:t xml:space="preserve"> a rare opportunity to acquire a </w:t>
      </w:r>
      <w:r w:rsidR="0051508C" w:rsidRPr="00021F3F">
        <w:rPr>
          <w:rFonts w:eastAsia="Times New Roman" w:cstheme="minorHAnsi"/>
          <w:i/>
        </w:rPr>
        <w:t xml:space="preserve">quality </w:t>
      </w:r>
      <w:r w:rsidR="00ED1251" w:rsidRPr="00021F3F">
        <w:rPr>
          <w:rFonts w:eastAsia="Times New Roman" w:cstheme="minorHAnsi"/>
          <w:i/>
        </w:rPr>
        <w:t xml:space="preserve">portfolio </w:t>
      </w:r>
      <w:r w:rsidR="008C68FA" w:rsidRPr="00021F3F">
        <w:rPr>
          <w:rFonts w:eastAsia="Times New Roman" w:cstheme="minorHAnsi"/>
          <w:i/>
        </w:rPr>
        <w:t xml:space="preserve">of 815 units </w:t>
      </w:r>
      <w:r w:rsidR="00ED1251" w:rsidRPr="00021F3F">
        <w:rPr>
          <w:rFonts w:eastAsia="Times New Roman" w:cstheme="minorHAnsi"/>
          <w:i/>
        </w:rPr>
        <w:t xml:space="preserve">in </w:t>
      </w:r>
      <w:r w:rsidR="008C68FA" w:rsidRPr="00021F3F">
        <w:rPr>
          <w:rFonts w:eastAsia="Times New Roman" w:cstheme="minorHAnsi"/>
          <w:i/>
        </w:rPr>
        <w:t>attractive</w:t>
      </w:r>
      <w:r w:rsidR="00ED1251" w:rsidRPr="00021F3F">
        <w:rPr>
          <w:rFonts w:eastAsia="Times New Roman" w:cstheme="minorHAnsi"/>
          <w:i/>
        </w:rPr>
        <w:t xml:space="preserve"> locations in both Dublin and Cork</w:t>
      </w:r>
      <w:r w:rsidR="008C68FA" w:rsidRPr="00021F3F">
        <w:rPr>
          <w:rFonts w:eastAsia="Times New Roman" w:cstheme="minorHAnsi"/>
          <w:i/>
        </w:rPr>
        <w:t xml:space="preserve"> and through</w:t>
      </w:r>
      <w:r w:rsidR="00E61479" w:rsidRPr="00021F3F">
        <w:rPr>
          <w:rFonts w:eastAsia="Times New Roman" w:cstheme="minorHAnsi"/>
          <w:i/>
        </w:rPr>
        <w:t xml:space="preserve"> professional management and leveraging</w:t>
      </w:r>
      <w:r w:rsidR="0051508C" w:rsidRPr="00021F3F">
        <w:rPr>
          <w:rFonts w:eastAsia="Times New Roman" w:cstheme="minorHAnsi"/>
          <w:i/>
        </w:rPr>
        <w:t xml:space="preserve"> our existing operating platform</w:t>
      </w:r>
      <w:r w:rsidR="008C68FA" w:rsidRPr="00021F3F">
        <w:rPr>
          <w:rFonts w:eastAsia="Times New Roman" w:cstheme="minorHAnsi"/>
          <w:i/>
        </w:rPr>
        <w:t>, can deliver attractive returns for shareholders</w:t>
      </w:r>
      <w:r w:rsidR="00ED1251" w:rsidRPr="00021F3F">
        <w:rPr>
          <w:rFonts w:eastAsia="Times New Roman" w:cstheme="minorHAnsi"/>
          <w:i/>
        </w:rPr>
        <w:t xml:space="preserve">. </w:t>
      </w:r>
      <w:r w:rsidR="004F65B2" w:rsidRPr="00021F3F">
        <w:rPr>
          <w:rFonts w:cstheme="minorHAnsi"/>
          <w:i/>
          <w:lang w:val="en-IE"/>
        </w:rPr>
        <w:t>This</w:t>
      </w:r>
      <w:r w:rsidR="00511C93" w:rsidRPr="00021F3F">
        <w:rPr>
          <w:rFonts w:cstheme="minorHAnsi"/>
          <w:i/>
          <w:lang w:val="en-IE"/>
        </w:rPr>
        <w:t xml:space="preserve"> </w:t>
      </w:r>
      <w:r w:rsidR="00F94169" w:rsidRPr="00021F3F">
        <w:rPr>
          <w:rFonts w:cstheme="minorHAnsi"/>
          <w:i/>
          <w:lang w:val="en-IE"/>
        </w:rPr>
        <w:t>investment</w:t>
      </w:r>
      <w:r w:rsidR="00046DE6" w:rsidRPr="00021F3F">
        <w:rPr>
          <w:rFonts w:cstheme="minorHAnsi"/>
          <w:i/>
          <w:lang w:val="en-IE"/>
        </w:rPr>
        <w:t>, which underlines the Company’s long term commitment to the Irish market,</w:t>
      </w:r>
      <w:r w:rsidR="00511C93" w:rsidRPr="00021F3F">
        <w:rPr>
          <w:rFonts w:cstheme="minorHAnsi"/>
          <w:i/>
          <w:lang w:val="en-IE"/>
        </w:rPr>
        <w:t xml:space="preserve"> </w:t>
      </w:r>
      <w:r w:rsidR="0051508C" w:rsidRPr="00021F3F">
        <w:rPr>
          <w:rFonts w:cstheme="minorHAnsi"/>
          <w:i/>
          <w:lang w:val="en-IE"/>
        </w:rPr>
        <w:t>increase</w:t>
      </w:r>
      <w:r w:rsidR="00071110" w:rsidRPr="00021F3F">
        <w:rPr>
          <w:rFonts w:cstheme="minorHAnsi"/>
          <w:i/>
          <w:lang w:val="en-IE"/>
        </w:rPr>
        <w:t>s</w:t>
      </w:r>
      <w:r w:rsidR="00511C93" w:rsidRPr="00021F3F">
        <w:rPr>
          <w:rFonts w:cstheme="minorHAnsi"/>
          <w:i/>
          <w:lang w:val="en-IE"/>
        </w:rPr>
        <w:t xml:space="preserve"> the I</w:t>
      </w:r>
      <w:r w:rsidR="00511C93" w:rsidRPr="00021F3F">
        <w:rPr>
          <w:rFonts w:cstheme="minorHAnsi"/>
          <w:i/>
        </w:rPr>
        <w:t>●</w:t>
      </w:r>
      <w:r w:rsidR="00511C93" w:rsidRPr="00021F3F">
        <w:rPr>
          <w:rFonts w:cstheme="minorHAnsi"/>
          <w:i/>
          <w:lang w:val="en-IE"/>
        </w:rPr>
        <w:t xml:space="preserve">RES portfolio to </w:t>
      </w:r>
      <w:r w:rsidR="00696B08" w:rsidRPr="00021F3F">
        <w:rPr>
          <w:rFonts w:cstheme="minorHAnsi"/>
          <w:i/>
          <w:lang w:val="en-IE"/>
        </w:rPr>
        <w:t>3</w:t>
      </w:r>
      <w:r w:rsidR="00D95B89" w:rsidRPr="00021F3F">
        <w:rPr>
          <w:rFonts w:cstheme="minorHAnsi"/>
          <w:i/>
          <w:lang w:val="en-IE"/>
        </w:rPr>
        <w:t>,587</w:t>
      </w:r>
      <w:r w:rsidR="00511C93" w:rsidRPr="00021F3F">
        <w:rPr>
          <w:rFonts w:cstheme="minorHAnsi"/>
          <w:i/>
          <w:lang w:val="en-IE"/>
        </w:rPr>
        <w:t xml:space="preserve"> units </w:t>
      </w:r>
      <w:r w:rsidR="003308E4" w:rsidRPr="00021F3F">
        <w:rPr>
          <w:rFonts w:cstheme="minorHAnsi"/>
          <w:i/>
          <w:lang w:val="en-IE"/>
        </w:rPr>
        <w:t xml:space="preserve">with a further </w:t>
      </w:r>
      <w:r w:rsidR="00D95B89" w:rsidRPr="00021F3F">
        <w:rPr>
          <w:rFonts w:cstheme="minorHAnsi"/>
          <w:i/>
          <w:lang w:val="en-IE"/>
        </w:rPr>
        <w:t>298</w:t>
      </w:r>
      <w:r w:rsidR="003308E4" w:rsidRPr="00021F3F">
        <w:rPr>
          <w:rFonts w:cstheme="minorHAnsi"/>
          <w:i/>
          <w:lang w:val="en-IE"/>
        </w:rPr>
        <w:t xml:space="preserve"> units </w:t>
      </w:r>
      <w:r w:rsidR="0051508C" w:rsidRPr="00021F3F">
        <w:rPr>
          <w:rFonts w:cstheme="minorHAnsi"/>
          <w:i/>
          <w:lang w:val="en-IE"/>
        </w:rPr>
        <w:t>contracted</w:t>
      </w:r>
      <w:r w:rsidR="003308E4" w:rsidRPr="00021F3F">
        <w:rPr>
          <w:rFonts w:cstheme="minorHAnsi"/>
          <w:i/>
          <w:lang w:val="en-IE"/>
        </w:rPr>
        <w:t xml:space="preserve"> for delivery by</w:t>
      </w:r>
      <w:r w:rsidR="00511C93" w:rsidRPr="00021F3F">
        <w:rPr>
          <w:rFonts w:cstheme="minorHAnsi"/>
          <w:i/>
          <w:lang w:val="en-IE"/>
        </w:rPr>
        <w:t xml:space="preserve"> 2021</w:t>
      </w:r>
      <w:r w:rsidR="003308E4" w:rsidRPr="00021F3F">
        <w:rPr>
          <w:rFonts w:cstheme="minorHAnsi"/>
          <w:i/>
          <w:lang w:val="en-IE"/>
        </w:rPr>
        <w:t xml:space="preserve"> under pre-purchase contracts</w:t>
      </w:r>
      <w:r w:rsidR="00511C93" w:rsidRPr="00021F3F">
        <w:rPr>
          <w:rFonts w:eastAsia="Times New Roman" w:cstheme="minorHAnsi"/>
          <w:i/>
        </w:rPr>
        <w:t>.</w:t>
      </w:r>
      <w:r w:rsidR="00F94169" w:rsidRPr="00021F3F">
        <w:rPr>
          <w:rFonts w:eastAsia="Times New Roman" w:cstheme="minorHAnsi"/>
          <w:i/>
        </w:rPr>
        <w:t>”</w:t>
      </w:r>
    </w:p>
    <w:p w:rsidR="0092472C" w:rsidRDefault="0092472C" w:rsidP="00BB12AB">
      <w:pPr>
        <w:jc w:val="both"/>
        <w:rPr>
          <w:rFonts w:eastAsia="Times New Roman" w:cstheme="minorHAnsi"/>
          <w:i/>
        </w:rPr>
      </w:pPr>
    </w:p>
    <w:p w:rsidR="0092472C" w:rsidRDefault="0092472C" w:rsidP="00BB12AB">
      <w:pPr>
        <w:jc w:val="both"/>
        <w:rPr>
          <w:rFonts w:eastAsia="Times New Roman" w:cstheme="minorHAnsi"/>
          <w:i/>
        </w:rPr>
      </w:pPr>
    </w:p>
    <w:p w:rsidR="00FD15D2" w:rsidRDefault="00FD15D2" w:rsidP="00BB12AB">
      <w:pPr>
        <w:jc w:val="both"/>
        <w:rPr>
          <w:rFonts w:eastAsia="Times New Roman" w:cstheme="minorHAnsi"/>
          <w:i/>
        </w:rPr>
      </w:pPr>
    </w:p>
    <w:p w:rsidR="00157376" w:rsidRDefault="00157376" w:rsidP="00BB12AB">
      <w:pPr>
        <w:jc w:val="both"/>
        <w:rPr>
          <w:rFonts w:eastAsia="Times New Roman" w:cstheme="minorHAnsi"/>
          <w:i/>
        </w:rPr>
      </w:pPr>
    </w:p>
    <w:p w:rsidR="00BB12AB" w:rsidRPr="004F0AFC" w:rsidRDefault="00BB12AB" w:rsidP="00BB12AB">
      <w:pPr>
        <w:jc w:val="both"/>
        <w:rPr>
          <w:rFonts w:cstheme="minorHAnsi"/>
          <w:b/>
        </w:rPr>
      </w:pPr>
      <w:r w:rsidRPr="004F0AFC">
        <w:rPr>
          <w:rFonts w:cstheme="minorHAnsi"/>
          <w:b/>
        </w:rPr>
        <w:t>For further information please contact:</w:t>
      </w:r>
    </w:p>
    <w:p w:rsidR="00BB12AB" w:rsidRPr="004F0AFC" w:rsidRDefault="00BB12AB" w:rsidP="00BB12AB">
      <w:pPr>
        <w:jc w:val="both"/>
        <w:rPr>
          <w:rFonts w:cstheme="minorHAnsi"/>
        </w:rPr>
      </w:pPr>
      <w:r w:rsidRPr="004F0AFC">
        <w:rPr>
          <w:rFonts w:cstheme="minorHAnsi"/>
        </w:rPr>
        <w:t>For Investor Relations:</w:t>
      </w:r>
    </w:p>
    <w:p w:rsidR="00BB12AB" w:rsidRPr="004F0AFC" w:rsidRDefault="00BB12AB" w:rsidP="00BB12AB">
      <w:pPr>
        <w:jc w:val="both"/>
        <w:rPr>
          <w:rFonts w:cstheme="minorHAnsi"/>
        </w:rPr>
      </w:pPr>
      <w:r w:rsidRPr="004F0AFC">
        <w:rPr>
          <w:rFonts w:cstheme="minorHAnsi"/>
        </w:rPr>
        <w:t>Irish Residential Properties REIT plc</w:t>
      </w:r>
    </w:p>
    <w:p w:rsidR="009E5B90" w:rsidRPr="004F0AFC" w:rsidRDefault="00900879" w:rsidP="009E5B90">
      <w:pPr>
        <w:jc w:val="both"/>
        <w:rPr>
          <w:rFonts w:cstheme="minorHAnsi"/>
        </w:rPr>
      </w:pPr>
      <w:r w:rsidRPr="004F0AFC">
        <w:rPr>
          <w:rFonts w:cstheme="minorHAnsi"/>
        </w:rPr>
        <w:t>Margaret Sweeney, Chief Executive Officer</w:t>
      </w:r>
    </w:p>
    <w:p w:rsidR="00900879" w:rsidRPr="004F0AFC" w:rsidRDefault="00900879" w:rsidP="00900879">
      <w:pPr>
        <w:jc w:val="both"/>
        <w:rPr>
          <w:rFonts w:cstheme="minorHAnsi"/>
        </w:rPr>
      </w:pPr>
      <w:r w:rsidRPr="004F0AFC">
        <w:rPr>
          <w:rFonts w:cstheme="minorHAnsi"/>
        </w:rPr>
        <w:t>+ 353 (0) 1 557 0974</w:t>
      </w:r>
    </w:p>
    <w:p w:rsidR="009E5B90" w:rsidRPr="004F0AFC" w:rsidRDefault="009E5B90" w:rsidP="00BB12AB">
      <w:pPr>
        <w:jc w:val="both"/>
        <w:rPr>
          <w:rFonts w:cstheme="minorHAnsi"/>
        </w:rPr>
      </w:pPr>
    </w:p>
    <w:p w:rsidR="00BB12AB" w:rsidRPr="004F0AFC" w:rsidRDefault="00BB12AB" w:rsidP="00BB12AB">
      <w:pPr>
        <w:jc w:val="both"/>
        <w:rPr>
          <w:rFonts w:cstheme="minorHAnsi"/>
        </w:rPr>
      </w:pPr>
      <w:r w:rsidRPr="004F0AFC">
        <w:rPr>
          <w:rFonts w:cstheme="minorHAnsi"/>
        </w:rPr>
        <w:t>For Media Requests:</w:t>
      </w:r>
    </w:p>
    <w:p w:rsidR="00BB12AB" w:rsidRPr="004F0AFC" w:rsidRDefault="00BB12AB" w:rsidP="00BB12AB">
      <w:pPr>
        <w:jc w:val="both"/>
        <w:rPr>
          <w:rFonts w:cstheme="minorHAnsi"/>
        </w:rPr>
      </w:pPr>
      <w:r w:rsidRPr="004F0AFC">
        <w:rPr>
          <w:rFonts w:cstheme="minorHAnsi"/>
        </w:rPr>
        <w:t>Q4PR</w:t>
      </w:r>
    </w:p>
    <w:p w:rsidR="00BB12AB" w:rsidRPr="004F0AFC" w:rsidRDefault="00BB12AB" w:rsidP="00BB12AB">
      <w:pPr>
        <w:jc w:val="both"/>
        <w:rPr>
          <w:rFonts w:cstheme="minorHAnsi"/>
        </w:rPr>
      </w:pPr>
      <w:r w:rsidRPr="004F0AFC">
        <w:rPr>
          <w:rFonts w:cstheme="minorHAnsi"/>
        </w:rPr>
        <w:t>Gerry O’Sullivan</w:t>
      </w:r>
    </w:p>
    <w:p w:rsidR="002D78AE" w:rsidRPr="004F0AFC" w:rsidRDefault="00BB12AB" w:rsidP="00BB12AB">
      <w:pPr>
        <w:jc w:val="both"/>
        <w:rPr>
          <w:rFonts w:cstheme="minorHAnsi"/>
        </w:rPr>
      </w:pPr>
      <w:r w:rsidRPr="004F0AFC">
        <w:rPr>
          <w:rFonts w:cstheme="minorHAnsi"/>
        </w:rPr>
        <w:t>+ 353 87 2597644</w:t>
      </w:r>
    </w:p>
    <w:p w:rsidR="002D78AE" w:rsidRDefault="002D78AE" w:rsidP="00BB12AB">
      <w:pPr>
        <w:jc w:val="both"/>
      </w:pPr>
    </w:p>
    <w:p w:rsidR="00BB12AB" w:rsidRDefault="00BB12AB" w:rsidP="00BB12AB">
      <w:pPr>
        <w:jc w:val="both"/>
        <w:rPr>
          <w:b/>
        </w:rPr>
      </w:pPr>
      <w:r>
        <w:rPr>
          <w:b/>
        </w:rPr>
        <w:t>About Irish Residential Properties REIT plc</w:t>
      </w:r>
    </w:p>
    <w:p w:rsidR="00BB12AB" w:rsidRDefault="00BB12AB" w:rsidP="00BB12AB">
      <w:pPr>
        <w:jc w:val="both"/>
      </w:pPr>
    </w:p>
    <w:p w:rsidR="00BB12AB" w:rsidRDefault="00BB12AB" w:rsidP="00BB12AB">
      <w:pPr>
        <w:jc w:val="both"/>
      </w:pPr>
      <w:r>
        <w:t>Irish Residential Properties REIT plc is an Irish Real Estate Investment Trust (“</w:t>
      </w:r>
      <w:r>
        <w:rPr>
          <w:b/>
        </w:rPr>
        <w:t>REIT</w:t>
      </w:r>
      <w:r>
        <w:t xml:space="preserve">”) listed on Euronext Dublin. The Company is the first REIT established in Ireland primarily focused on residential rental accommodations. The </w:t>
      </w:r>
      <w:r w:rsidRPr="00143FF1">
        <w:t>Company will continue to seek to acquire, hold, manage and develop investments primarily focused on residential rental accommodations in Ireland</w:t>
      </w:r>
      <w:r w:rsidRPr="00021F3F">
        <w:t>.  The Company</w:t>
      </w:r>
      <w:r w:rsidR="00FD15D2" w:rsidRPr="00021F3F">
        <w:t xml:space="preserve"> currently owns </w:t>
      </w:r>
      <w:r w:rsidR="00D95B89" w:rsidRPr="00021F3F">
        <w:t>3,</w:t>
      </w:r>
      <w:r w:rsidR="006D3A77" w:rsidRPr="00021F3F">
        <w:t>587</w:t>
      </w:r>
      <w:r w:rsidR="00DC5E86" w:rsidRPr="00021F3F">
        <w:t xml:space="preserve"> </w:t>
      </w:r>
      <w:r w:rsidRPr="00021F3F">
        <w:t>residential units</w:t>
      </w:r>
      <w:r w:rsidR="006D3A77" w:rsidRPr="00021F3F">
        <w:t xml:space="preserve"> with a</w:t>
      </w:r>
      <w:r w:rsidR="00FD15D2" w:rsidRPr="00021F3F">
        <w:t>n additional</w:t>
      </w:r>
      <w:r w:rsidR="006D3A77" w:rsidRPr="00021F3F">
        <w:t xml:space="preserve"> </w:t>
      </w:r>
      <w:r w:rsidR="00E94167" w:rsidRPr="00021F3F">
        <w:t>2</w:t>
      </w:r>
      <w:r w:rsidR="00D95B89" w:rsidRPr="00021F3F">
        <w:t>98</w:t>
      </w:r>
      <w:r w:rsidR="00FD15D2" w:rsidRPr="00021F3F">
        <w:t xml:space="preserve"> </w:t>
      </w:r>
      <w:r w:rsidR="00E94167" w:rsidRPr="00021F3F">
        <w:t xml:space="preserve">units due </w:t>
      </w:r>
      <w:r w:rsidR="00FD15D2" w:rsidRPr="00021F3F">
        <w:t>for delivery between now and</w:t>
      </w:r>
      <w:r w:rsidR="00E94167" w:rsidRPr="00021F3F">
        <w:t xml:space="preserve"> 2021</w:t>
      </w:r>
      <w:r w:rsidR="00FD15D2" w:rsidRPr="00021F3F">
        <w:t xml:space="preserve"> under pre-purchase contracts</w:t>
      </w:r>
      <w:r w:rsidRPr="00021F3F">
        <w:t xml:space="preserve">.  </w:t>
      </w:r>
      <w:r w:rsidRPr="00021F3F">
        <w:rPr>
          <w:lang w:val="en-GB"/>
        </w:rPr>
        <w:t>Further</w:t>
      </w:r>
      <w:r w:rsidRPr="008C6E2D">
        <w:rPr>
          <w:lang w:val="en-GB"/>
        </w:rPr>
        <w:t xml:space="preserve"> information in respect of the Company can be obtained from </w:t>
      </w:r>
      <w:r w:rsidRPr="008C6E2D">
        <w:t>the Company’s</w:t>
      </w:r>
      <w:r w:rsidRPr="008C6E2D">
        <w:rPr>
          <w:lang w:val="en-GB"/>
        </w:rPr>
        <w:t xml:space="preserve"> website at </w:t>
      </w:r>
      <w:hyperlink r:id="rId8" w:history="1">
        <w:r w:rsidRPr="008C6E2D">
          <w:rPr>
            <w:rStyle w:val="Hyperlink"/>
            <w:lang w:val="en-GB"/>
          </w:rPr>
          <w:t>www.iresreit.ie</w:t>
        </w:r>
      </w:hyperlink>
      <w:r w:rsidRPr="008C6E2D">
        <w:rPr>
          <w:lang w:val="en-GB"/>
        </w:rPr>
        <w:t>.</w:t>
      </w:r>
    </w:p>
    <w:p w:rsidR="00BB12AB" w:rsidRDefault="00BB12AB" w:rsidP="00BB12AB">
      <w:pPr>
        <w:jc w:val="both"/>
      </w:pPr>
    </w:p>
    <w:p w:rsidR="00BB12AB" w:rsidRDefault="00BB12AB" w:rsidP="00BB12AB">
      <w:pPr>
        <w:jc w:val="both"/>
        <w:rPr>
          <w:b/>
        </w:rPr>
      </w:pPr>
      <w:r>
        <w:rPr>
          <w:b/>
        </w:rPr>
        <w:t xml:space="preserve">Note on forward-looking information </w:t>
      </w:r>
    </w:p>
    <w:p w:rsidR="00BB12AB" w:rsidRDefault="00BB12AB" w:rsidP="00BB12AB">
      <w:pPr>
        <w:jc w:val="both"/>
        <w:rPr>
          <w:b/>
        </w:rPr>
      </w:pPr>
    </w:p>
    <w:p w:rsidR="00BB12AB" w:rsidRDefault="00BB12AB" w:rsidP="00BB12AB">
      <w:pPr>
        <w:jc w:val="both"/>
        <w:rPr>
          <w:b/>
        </w:rPr>
      </w:pPr>
      <w:r>
        <w:rPr>
          <w:b/>
        </w:rPr>
        <w:t>This note applies if and to the extent that there are forward-looking statements in this Announcement.</w:t>
      </w:r>
    </w:p>
    <w:p w:rsidR="00BB12AB" w:rsidRDefault="00BB12AB" w:rsidP="00BB12AB">
      <w:pPr>
        <w:jc w:val="both"/>
      </w:pPr>
    </w:p>
    <w:p w:rsidR="00BB12AB" w:rsidRDefault="00BB12AB" w:rsidP="00BB12AB">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rsidR="005B0E50" w:rsidRDefault="005B0E50" w:rsidP="00AC6257">
      <w:pPr>
        <w:tabs>
          <w:tab w:val="left" w:pos="5700"/>
        </w:tabs>
        <w:jc w:val="left"/>
      </w:pPr>
    </w:p>
    <w:p w:rsidR="00BB12AB" w:rsidRPr="00BB12AB" w:rsidRDefault="00BB12AB" w:rsidP="00AC6257">
      <w:pPr>
        <w:tabs>
          <w:tab w:val="left" w:pos="5700"/>
        </w:tabs>
        <w:jc w:val="left"/>
      </w:pPr>
    </w:p>
    <w:sectPr w:rsidR="00BB12AB" w:rsidRPr="00BB12AB" w:rsidSect="0031495E">
      <w:headerReference w:type="default" r:id="rId9"/>
      <w:footerReference w:type="even" r:id="rId10"/>
      <w:footerReference w:type="default" r:id="rId11"/>
      <w:headerReference w:type="first" r:id="rId12"/>
      <w:footerReference w:type="first" r:id="rId13"/>
      <w:pgSz w:w="11906" w:h="16838" w:code="9"/>
      <w:pgMar w:top="1014" w:right="1183" w:bottom="426" w:left="1080" w:header="432" w:footer="898"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2AF9F0" w16cid:durableId="20E59B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11E" w:rsidRDefault="00E4211E">
      <w:r>
        <w:separator/>
      </w:r>
    </w:p>
  </w:endnote>
  <w:endnote w:type="continuationSeparator" w:id="0">
    <w:p w:rsidR="00E4211E" w:rsidRDefault="00E4211E">
      <w:r>
        <w:continuationSeparator/>
      </w:r>
    </w:p>
  </w:endnote>
  <w:endnote w:type="continuationNotice" w:id="1">
    <w:p w:rsidR="00E4211E" w:rsidRDefault="00E4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50" w:rsidRDefault="005B0E50">
    <w:pPr>
      <w:pStyle w:val="Footer"/>
    </w:pPr>
  </w:p>
  <w:p w:rsidR="005B0E50" w:rsidRDefault="00E8341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5911B6">
      <w:rPr>
        <w:b/>
        <w:bCs/>
        <w:sz w:val="16"/>
      </w:rPr>
      <w:t>Error! Unknown document property name.</w:t>
    </w:r>
    <w:r>
      <w:rPr>
        <w:sz w:val="16"/>
      </w:rPr>
      <w:fldChar w:fldCharType="end"/>
    </w:r>
  </w:p>
  <w:p w:rsidR="005B0E50" w:rsidRDefault="00E8341A">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5911B6" w:rsidRPr="00021F3F">
      <w:rPr>
        <w:rStyle w:val="EasyID"/>
        <w:rFonts w:eastAsiaTheme="minorHAnsi"/>
      </w:rPr>
      <w:t>2598 V9</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50" w:rsidRDefault="005B0E50">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50" w:rsidRDefault="005B0E50">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11E" w:rsidRDefault="00E4211E">
      <w:r>
        <w:separator/>
      </w:r>
    </w:p>
  </w:footnote>
  <w:footnote w:type="continuationSeparator" w:id="0">
    <w:p w:rsidR="00E4211E" w:rsidRDefault="00E4211E">
      <w:r>
        <w:continuationSeparator/>
      </w:r>
    </w:p>
  </w:footnote>
  <w:footnote w:type="continuationNotice" w:id="1">
    <w:p w:rsidR="00E4211E" w:rsidRDefault="00E421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50" w:rsidRDefault="00E8341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50" w:rsidRDefault="00E8341A">
    <w:pPr>
      <w:pStyle w:val="Header"/>
      <w:tabs>
        <w:tab w:val="clear" w:pos="4680"/>
      </w:tabs>
      <w:jc w:val="both"/>
      <w:rPr>
        <w:lang w:val="en-CA"/>
      </w:rPr>
    </w:pPr>
    <w:r>
      <w:rPr>
        <w:lang w:val="en-CA"/>
      </w:rPr>
      <w:tab/>
    </w:r>
    <w:r>
      <w:rPr>
        <w:noProof/>
      </w:rPr>
      <w:drawing>
        <wp:inline distT="0" distB="0" distL="0" distR="0" wp14:anchorId="3711BD8E" wp14:editId="3EA1C674">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rsidR="005B0E50" w:rsidRDefault="005B0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209E73EC"/>
    <w:multiLevelType w:val="hybridMultilevel"/>
    <w:tmpl w:val="67209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752142"/>
    <w:multiLevelType w:val="hybridMultilevel"/>
    <w:tmpl w:val="0FA2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7"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26"/>
  </w:num>
  <w:num w:numId="4">
    <w:abstractNumId w:val="23"/>
  </w:num>
  <w:num w:numId="5">
    <w:abstractNumId w:val="20"/>
  </w:num>
  <w:num w:numId="6">
    <w:abstractNumId w:val="21"/>
  </w:num>
  <w:num w:numId="7">
    <w:abstractNumId w:val="22"/>
  </w:num>
  <w:num w:numId="8">
    <w:abstractNumId w:val="18"/>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5"/>
  </w:num>
  <w:num w:numId="23">
    <w:abstractNumId w:val="24"/>
  </w:num>
  <w:num w:numId="24">
    <w:abstractNumId w:val="13"/>
  </w:num>
  <w:num w:numId="25">
    <w:abstractNumId w:val="10"/>
  </w:num>
  <w:num w:numId="26">
    <w:abstractNumId w:val="11"/>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2598 V9"/>
  </w:docVars>
  <w:rsids>
    <w:rsidRoot w:val="005B0E50"/>
    <w:rsid w:val="000040B3"/>
    <w:rsid w:val="00012347"/>
    <w:rsid w:val="000155A8"/>
    <w:rsid w:val="00015F57"/>
    <w:rsid w:val="00021F3F"/>
    <w:rsid w:val="00023D0D"/>
    <w:rsid w:val="000431F1"/>
    <w:rsid w:val="0004560D"/>
    <w:rsid w:val="00046DE6"/>
    <w:rsid w:val="000519C5"/>
    <w:rsid w:val="00057912"/>
    <w:rsid w:val="000618A1"/>
    <w:rsid w:val="0006491C"/>
    <w:rsid w:val="000663E2"/>
    <w:rsid w:val="00067466"/>
    <w:rsid w:val="00071110"/>
    <w:rsid w:val="0008048B"/>
    <w:rsid w:val="00093260"/>
    <w:rsid w:val="000958E2"/>
    <w:rsid w:val="00097919"/>
    <w:rsid w:val="000A1462"/>
    <w:rsid w:val="000B7950"/>
    <w:rsid w:val="000C21A9"/>
    <w:rsid w:val="000C3226"/>
    <w:rsid w:val="000D12AD"/>
    <w:rsid w:val="000E7221"/>
    <w:rsid w:val="000F1784"/>
    <w:rsid w:val="000F322D"/>
    <w:rsid w:val="000F3AAC"/>
    <w:rsid w:val="00104D98"/>
    <w:rsid w:val="00112F7E"/>
    <w:rsid w:val="001304AE"/>
    <w:rsid w:val="0013392F"/>
    <w:rsid w:val="00142074"/>
    <w:rsid w:val="00143FF1"/>
    <w:rsid w:val="00157376"/>
    <w:rsid w:val="001665B3"/>
    <w:rsid w:val="0017240C"/>
    <w:rsid w:val="00186FF7"/>
    <w:rsid w:val="0018709B"/>
    <w:rsid w:val="001B00AA"/>
    <w:rsid w:val="001B0866"/>
    <w:rsid w:val="001B6224"/>
    <w:rsid w:val="001C5AE8"/>
    <w:rsid w:val="001E4CD6"/>
    <w:rsid w:val="001F107C"/>
    <w:rsid w:val="00201964"/>
    <w:rsid w:val="002136B6"/>
    <w:rsid w:val="00215A05"/>
    <w:rsid w:val="002371C9"/>
    <w:rsid w:val="00244225"/>
    <w:rsid w:val="002708AE"/>
    <w:rsid w:val="0027744C"/>
    <w:rsid w:val="00286835"/>
    <w:rsid w:val="00287A1A"/>
    <w:rsid w:val="00294690"/>
    <w:rsid w:val="002A3FB1"/>
    <w:rsid w:val="002A7F63"/>
    <w:rsid w:val="002C5B15"/>
    <w:rsid w:val="002C7BCC"/>
    <w:rsid w:val="002D5AD0"/>
    <w:rsid w:val="002D78AE"/>
    <w:rsid w:val="002E258A"/>
    <w:rsid w:val="002E2C3A"/>
    <w:rsid w:val="002E44BB"/>
    <w:rsid w:val="002E5D78"/>
    <w:rsid w:val="002F6C6A"/>
    <w:rsid w:val="0030122D"/>
    <w:rsid w:val="00312C6B"/>
    <w:rsid w:val="00314838"/>
    <w:rsid w:val="0031495E"/>
    <w:rsid w:val="00325CFB"/>
    <w:rsid w:val="003308E4"/>
    <w:rsid w:val="00331A63"/>
    <w:rsid w:val="00331CCE"/>
    <w:rsid w:val="003361DD"/>
    <w:rsid w:val="003424E6"/>
    <w:rsid w:val="003456A6"/>
    <w:rsid w:val="00357FA6"/>
    <w:rsid w:val="0037445E"/>
    <w:rsid w:val="00381A5A"/>
    <w:rsid w:val="0038493F"/>
    <w:rsid w:val="00392152"/>
    <w:rsid w:val="00394C0F"/>
    <w:rsid w:val="003B26F4"/>
    <w:rsid w:val="003B6732"/>
    <w:rsid w:val="003C53CA"/>
    <w:rsid w:val="003E68D4"/>
    <w:rsid w:val="003F57EA"/>
    <w:rsid w:val="00401DE6"/>
    <w:rsid w:val="0041276E"/>
    <w:rsid w:val="00436F66"/>
    <w:rsid w:val="00437A2C"/>
    <w:rsid w:val="00437D16"/>
    <w:rsid w:val="004445EA"/>
    <w:rsid w:val="00456684"/>
    <w:rsid w:val="00463CD3"/>
    <w:rsid w:val="004660F7"/>
    <w:rsid w:val="004700E0"/>
    <w:rsid w:val="00470EF7"/>
    <w:rsid w:val="004717D3"/>
    <w:rsid w:val="00471E5B"/>
    <w:rsid w:val="00492F61"/>
    <w:rsid w:val="00493301"/>
    <w:rsid w:val="004A1C4C"/>
    <w:rsid w:val="004A4D46"/>
    <w:rsid w:val="004A6DF3"/>
    <w:rsid w:val="004B5A9F"/>
    <w:rsid w:val="004C0FCA"/>
    <w:rsid w:val="004C50E4"/>
    <w:rsid w:val="004D1C0D"/>
    <w:rsid w:val="004E60D3"/>
    <w:rsid w:val="004E703C"/>
    <w:rsid w:val="004F0AFC"/>
    <w:rsid w:val="004F5976"/>
    <w:rsid w:val="004F65B2"/>
    <w:rsid w:val="00510BE5"/>
    <w:rsid w:val="00511C93"/>
    <w:rsid w:val="0051508C"/>
    <w:rsid w:val="00531B86"/>
    <w:rsid w:val="005354C2"/>
    <w:rsid w:val="0053664C"/>
    <w:rsid w:val="00542669"/>
    <w:rsid w:val="00566D8D"/>
    <w:rsid w:val="005911B6"/>
    <w:rsid w:val="005942C5"/>
    <w:rsid w:val="00596AF2"/>
    <w:rsid w:val="005B0E50"/>
    <w:rsid w:val="005E129B"/>
    <w:rsid w:val="005E3963"/>
    <w:rsid w:val="0062424A"/>
    <w:rsid w:val="00630430"/>
    <w:rsid w:val="00652154"/>
    <w:rsid w:val="006558CF"/>
    <w:rsid w:val="00656C93"/>
    <w:rsid w:val="006816FB"/>
    <w:rsid w:val="00683823"/>
    <w:rsid w:val="006953A8"/>
    <w:rsid w:val="00696B08"/>
    <w:rsid w:val="006A0B1C"/>
    <w:rsid w:val="006B2CE0"/>
    <w:rsid w:val="006C30D1"/>
    <w:rsid w:val="006D20EA"/>
    <w:rsid w:val="006D3A77"/>
    <w:rsid w:val="006E436F"/>
    <w:rsid w:val="006F1B7A"/>
    <w:rsid w:val="00714DCF"/>
    <w:rsid w:val="0071612D"/>
    <w:rsid w:val="007174B9"/>
    <w:rsid w:val="007419E2"/>
    <w:rsid w:val="00743291"/>
    <w:rsid w:val="00750221"/>
    <w:rsid w:val="00754A82"/>
    <w:rsid w:val="0075555C"/>
    <w:rsid w:val="007557A0"/>
    <w:rsid w:val="00780CFA"/>
    <w:rsid w:val="0079038C"/>
    <w:rsid w:val="00792D48"/>
    <w:rsid w:val="007966BA"/>
    <w:rsid w:val="007A24B6"/>
    <w:rsid w:val="007B13FA"/>
    <w:rsid w:val="007C661D"/>
    <w:rsid w:val="007D68AA"/>
    <w:rsid w:val="007E2108"/>
    <w:rsid w:val="0080026B"/>
    <w:rsid w:val="00811FDD"/>
    <w:rsid w:val="00835422"/>
    <w:rsid w:val="00842AF0"/>
    <w:rsid w:val="0084650F"/>
    <w:rsid w:val="008500B8"/>
    <w:rsid w:val="00851940"/>
    <w:rsid w:val="00853506"/>
    <w:rsid w:val="00863C71"/>
    <w:rsid w:val="00870F3F"/>
    <w:rsid w:val="00875369"/>
    <w:rsid w:val="008946A7"/>
    <w:rsid w:val="008A2A08"/>
    <w:rsid w:val="008B7E8A"/>
    <w:rsid w:val="008C0447"/>
    <w:rsid w:val="008C68FA"/>
    <w:rsid w:val="008C6E2D"/>
    <w:rsid w:val="008D2023"/>
    <w:rsid w:val="008D7224"/>
    <w:rsid w:val="008E0A3B"/>
    <w:rsid w:val="008E4704"/>
    <w:rsid w:val="009006F0"/>
    <w:rsid w:val="00900879"/>
    <w:rsid w:val="00917DCB"/>
    <w:rsid w:val="0092472C"/>
    <w:rsid w:val="009318A2"/>
    <w:rsid w:val="00937015"/>
    <w:rsid w:val="00960CA2"/>
    <w:rsid w:val="0096188E"/>
    <w:rsid w:val="00976BA1"/>
    <w:rsid w:val="00985DA2"/>
    <w:rsid w:val="009A07AF"/>
    <w:rsid w:val="009A2334"/>
    <w:rsid w:val="009A2F5F"/>
    <w:rsid w:val="009B372D"/>
    <w:rsid w:val="009D0479"/>
    <w:rsid w:val="009D1DB0"/>
    <w:rsid w:val="009E18F7"/>
    <w:rsid w:val="009E5B90"/>
    <w:rsid w:val="009E6BE3"/>
    <w:rsid w:val="009F7F5E"/>
    <w:rsid w:val="00A11A17"/>
    <w:rsid w:val="00A136BA"/>
    <w:rsid w:val="00A14B60"/>
    <w:rsid w:val="00A16FFC"/>
    <w:rsid w:val="00A32CDE"/>
    <w:rsid w:val="00A33E6A"/>
    <w:rsid w:val="00A34C60"/>
    <w:rsid w:val="00A368B1"/>
    <w:rsid w:val="00A40268"/>
    <w:rsid w:val="00A74C4A"/>
    <w:rsid w:val="00A85C44"/>
    <w:rsid w:val="00A947FC"/>
    <w:rsid w:val="00AA316D"/>
    <w:rsid w:val="00AA6010"/>
    <w:rsid w:val="00AA6024"/>
    <w:rsid w:val="00AC6257"/>
    <w:rsid w:val="00AD2026"/>
    <w:rsid w:val="00AE02AF"/>
    <w:rsid w:val="00AE4010"/>
    <w:rsid w:val="00AE6431"/>
    <w:rsid w:val="00AF210E"/>
    <w:rsid w:val="00B07D3C"/>
    <w:rsid w:val="00B16AD5"/>
    <w:rsid w:val="00B42486"/>
    <w:rsid w:val="00B533EE"/>
    <w:rsid w:val="00B55007"/>
    <w:rsid w:val="00B55C7F"/>
    <w:rsid w:val="00B5737C"/>
    <w:rsid w:val="00B668F6"/>
    <w:rsid w:val="00B85E37"/>
    <w:rsid w:val="00BB12AB"/>
    <w:rsid w:val="00BC6988"/>
    <w:rsid w:val="00BD6315"/>
    <w:rsid w:val="00BD6729"/>
    <w:rsid w:val="00BD7C37"/>
    <w:rsid w:val="00BF04C4"/>
    <w:rsid w:val="00BF3B0D"/>
    <w:rsid w:val="00C12F78"/>
    <w:rsid w:val="00C166F8"/>
    <w:rsid w:val="00C16EE1"/>
    <w:rsid w:val="00C25226"/>
    <w:rsid w:val="00C3625F"/>
    <w:rsid w:val="00C554B4"/>
    <w:rsid w:val="00C60FCB"/>
    <w:rsid w:val="00C64ACF"/>
    <w:rsid w:val="00C85B36"/>
    <w:rsid w:val="00C96CEC"/>
    <w:rsid w:val="00CA4139"/>
    <w:rsid w:val="00CA69D4"/>
    <w:rsid w:val="00CB2E07"/>
    <w:rsid w:val="00CE4FB8"/>
    <w:rsid w:val="00CE6416"/>
    <w:rsid w:val="00CE7409"/>
    <w:rsid w:val="00CE7B9D"/>
    <w:rsid w:val="00D1749E"/>
    <w:rsid w:val="00D213C5"/>
    <w:rsid w:val="00D225DC"/>
    <w:rsid w:val="00D24075"/>
    <w:rsid w:val="00D4435B"/>
    <w:rsid w:val="00D444E4"/>
    <w:rsid w:val="00D50C32"/>
    <w:rsid w:val="00D7789E"/>
    <w:rsid w:val="00D81C6C"/>
    <w:rsid w:val="00D87C40"/>
    <w:rsid w:val="00D90B3A"/>
    <w:rsid w:val="00D94533"/>
    <w:rsid w:val="00D95B89"/>
    <w:rsid w:val="00DA620C"/>
    <w:rsid w:val="00DC5AD6"/>
    <w:rsid w:val="00DC5E86"/>
    <w:rsid w:val="00DD166B"/>
    <w:rsid w:val="00DF3640"/>
    <w:rsid w:val="00DF5EB8"/>
    <w:rsid w:val="00E1262A"/>
    <w:rsid w:val="00E220F7"/>
    <w:rsid w:val="00E2706C"/>
    <w:rsid w:val="00E353E2"/>
    <w:rsid w:val="00E41A03"/>
    <w:rsid w:val="00E4211E"/>
    <w:rsid w:val="00E61479"/>
    <w:rsid w:val="00E8341A"/>
    <w:rsid w:val="00E85038"/>
    <w:rsid w:val="00E909BA"/>
    <w:rsid w:val="00E94167"/>
    <w:rsid w:val="00EB535B"/>
    <w:rsid w:val="00EC1503"/>
    <w:rsid w:val="00EC1539"/>
    <w:rsid w:val="00EC66BA"/>
    <w:rsid w:val="00EC6711"/>
    <w:rsid w:val="00ED1251"/>
    <w:rsid w:val="00EE4376"/>
    <w:rsid w:val="00F05C0C"/>
    <w:rsid w:val="00F105F9"/>
    <w:rsid w:val="00F15F06"/>
    <w:rsid w:val="00F20DFF"/>
    <w:rsid w:val="00F24259"/>
    <w:rsid w:val="00F54E53"/>
    <w:rsid w:val="00F865D8"/>
    <w:rsid w:val="00F9290F"/>
    <w:rsid w:val="00F94169"/>
    <w:rsid w:val="00FA20C4"/>
    <w:rsid w:val="00FB3F86"/>
    <w:rsid w:val="00FB5C22"/>
    <w:rsid w:val="00FC27C5"/>
    <w:rsid w:val="00FD15D2"/>
    <w:rsid w:val="00FE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68983334">
      <w:bodyDiv w:val="1"/>
      <w:marLeft w:val="0"/>
      <w:marRight w:val="0"/>
      <w:marTop w:val="0"/>
      <w:marBottom w:val="0"/>
      <w:divBdr>
        <w:top w:val="none" w:sz="0" w:space="0" w:color="auto"/>
        <w:left w:val="none" w:sz="0" w:space="0" w:color="auto"/>
        <w:bottom w:val="none" w:sz="0" w:space="0" w:color="auto"/>
        <w:right w:val="none" w:sz="0" w:space="0" w:color="auto"/>
      </w:divBdr>
    </w:div>
    <w:div w:id="305549992">
      <w:bodyDiv w:val="1"/>
      <w:marLeft w:val="0"/>
      <w:marRight w:val="0"/>
      <w:marTop w:val="0"/>
      <w:marBottom w:val="0"/>
      <w:divBdr>
        <w:top w:val="none" w:sz="0" w:space="0" w:color="auto"/>
        <w:left w:val="none" w:sz="0" w:space="0" w:color="auto"/>
        <w:bottom w:val="none" w:sz="0" w:space="0" w:color="auto"/>
        <w:right w:val="none" w:sz="0" w:space="0" w:color="auto"/>
      </w:divBdr>
    </w:div>
    <w:div w:id="42245573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20076032">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230842853">
      <w:bodyDiv w:val="1"/>
      <w:marLeft w:val="0"/>
      <w:marRight w:val="0"/>
      <w:marTop w:val="0"/>
      <w:marBottom w:val="0"/>
      <w:divBdr>
        <w:top w:val="none" w:sz="0" w:space="0" w:color="auto"/>
        <w:left w:val="none" w:sz="0" w:space="0" w:color="auto"/>
        <w:bottom w:val="none" w:sz="0" w:space="0" w:color="auto"/>
        <w:right w:val="none" w:sz="0" w:space="0" w:color="auto"/>
      </w:divBdr>
    </w:div>
    <w:div w:id="1495292548">
      <w:bodyDiv w:val="1"/>
      <w:marLeft w:val="0"/>
      <w:marRight w:val="0"/>
      <w:marTop w:val="0"/>
      <w:marBottom w:val="0"/>
      <w:divBdr>
        <w:top w:val="none" w:sz="0" w:space="0" w:color="auto"/>
        <w:left w:val="none" w:sz="0" w:space="0" w:color="auto"/>
        <w:bottom w:val="none" w:sz="0" w:space="0" w:color="auto"/>
        <w:right w:val="none" w:sz="0" w:space="0" w:color="auto"/>
      </w:divBdr>
    </w:div>
    <w:div w:id="1567451387">
      <w:bodyDiv w:val="1"/>
      <w:marLeft w:val="0"/>
      <w:marRight w:val="0"/>
      <w:marTop w:val="0"/>
      <w:marBottom w:val="0"/>
      <w:divBdr>
        <w:top w:val="none" w:sz="0" w:space="0" w:color="auto"/>
        <w:left w:val="none" w:sz="0" w:space="0" w:color="auto"/>
        <w:bottom w:val="none" w:sz="0" w:space="0" w:color="auto"/>
        <w:right w:val="none" w:sz="0" w:space="0" w:color="auto"/>
      </w:divBdr>
    </w:div>
    <w:div w:id="20372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2019-08-02T09:24:12+00:00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A16069C-D054-4807-AFAC-69E3203A920C}"/>
</file>

<file path=customXml/itemProps2.xml><?xml version="1.0" encoding="utf-8"?>
<ds:datastoreItem xmlns:ds="http://schemas.openxmlformats.org/officeDocument/2006/customXml" ds:itemID="{D8A64924-C288-4E5E-8FFD-BED57B4DC686}"/>
</file>

<file path=customXml/itemProps3.xml><?xml version="1.0" encoding="utf-8"?>
<ds:datastoreItem xmlns:ds="http://schemas.openxmlformats.org/officeDocument/2006/customXml" ds:itemID="{A76F7299-4DBD-40B0-BD45-9059BCFC98DF}"/>
</file>

<file path=customXml/itemProps4.xml><?xml version="1.0" encoding="utf-8"?>
<ds:datastoreItem xmlns:ds="http://schemas.openxmlformats.org/officeDocument/2006/customXml" ds:itemID="{DF837D2E-DB32-4E87-B4EC-37882992CDFF}"/>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2019-08-01T18:13:00Z</dcterms:created>
  <dcterms:modified xsi:type="dcterms:W3CDTF">2019-08-01T18:13:00Z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0x010100BE156B1CF39149A8843C57AB06C49AFE0011B886BEF4CCD94F85F46E94360FD412</vt:lpwstr>
  </property>
  <property fmtid="{D5CDD505-2E9C-101B-9397-08002B2CF9AE}" pid="6" name="IssuerID">
    <vt:lpwstr/>
  </property>
  <property fmtid="{D5CDD505-2E9C-101B-9397-08002B2CF9AE}" pid="7" name="JobContentType">
    <vt:lpwstr/>
  </property>
  <property fmtid="{D5CDD505-2E9C-101B-9397-08002B2CF9AE}" pid="8" name="Organisation">
    <vt:lpwstr/>
  </property>
  <property fmtid="{D5CDD505-2E9C-101B-9397-08002B2CF9AE}" pid="9" name="MediaServiceImageTags">
    <vt:lpwstr/>
  </property>
  <property fmtid="{D5CDD505-2E9C-101B-9397-08002B2CF9AE}" pid="10" name="JobType">
    <vt:lpwstr/>
  </property>
  <property fmtid="{D5CDD505-2E9C-101B-9397-08002B2CF9AE}" pid="11" name="Contact">
    <vt:lpwstr/>
  </property>
  <property fmtid="{D5CDD505-2E9C-101B-9397-08002B2CF9AE}" pid="13" name="IssuerName">
    <vt:lpwstr/>
  </property>
</Properties>
</file>