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D0146" w14:textId="3F86BCB3" w:rsidR="00E56950" w:rsidRPr="00E56950" w:rsidRDefault="000F5D8C" w:rsidP="00E56950">
      <w:pPr>
        <w:jc w:val="both"/>
      </w:pPr>
      <w:bookmarkStart w:id="0" w:name="_GoBack"/>
      <w:bookmarkEnd w:id="0"/>
      <w:r>
        <w:t>30 August</w:t>
      </w:r>
      <w:r w:rsidR="00804DD7">
        <w:t xml:space="preserve"> 2019</w:t>
      </w:r>
      <w:r w:rsidR="0050115F">
        <w:t xml:space="preserve"> </w:t>
      </w:r>
    </w:p>
    <w:p w14:paraId="57E6D337" w14:textId="77777777" w:rsidR="006C059A" w:rsidRDefault="00752C08" w:rsidP="004D48B7">
      <w:pPr>
        <w:rPr>
          <w:b/>
          <w:sz w:val="32"/>
        </w:rPr>
      </w:pPr>
      <w:r>
        <w:rPr>
          <w:b/>
          <w:sz w:val="32"/>
        </w:rPr>
        <w:t>TOTAL VOTING RIGHTS</w:t>
      </w:r>
    </w:p>
    <w:p w14:paraId="4D41B754" w14:textId="77777777" w:rsidR="006C059A" w:rsidRPr="00E56950" w:rsidRDefault="006C059A" w:rsidP="004D48B7">
      <w:pPr>
        <w:jc w:val="both"/>
      </w:pPr>
    </w:p>
    <w:p w14:paraId="580CE71E" w14:textId="4AB2C723" w:rsidR="000F5D8C" w:rsidRPr="009D5C7D" w:rsidRDefault="000F5D8C" w:rsidP="000F5D8C">
      <w:pPr>
        <w:jc w:val="both"/>
        <w:rPr>
          <w:rFonts w:ascii="Calibri" w:eastAsia="Times New Roman" w:hAnsi="Calibri" w:cs="Times New Roman"/>
        </w:rPr>
      </w:pPr>
      <w:r>
        <w:t>Irish Residential Properties REIT plc (the “</w:t>
      </w:r>
      <w:r w:rsidRPr="005D5FC6">
        <w:rPr>
          <w:b/>
        </w:rPr>
        <w:t>Company</w:t>
      </w:r>
      <w:r>
        <w:t>”) confirms that</w:t>
      </w:r>
      <w:r w:rsidR="009D5C7D">
        <w:t xml:space="preserve"> </w:t>
      </w:r>
      <w:r>
        <w:t xml:space="preserve">it has issued a total of </w:t>
      </w:r>
      <w:r w:rsidR="009D5C7D">
        <w:t>100,000</w:t>
      </w:r>
      <w:r>
        <w:rPr>
          <w:rFonts w:ascii="Calibri" w:eastAsia="Times New Roman" w:hAnsi="Calibri" w:cs="Times New Roman"/>
          <w:color w:val="000000"/>
        </w:rPr>
        <w:t xml:space="preserve"> </w:t>
      </w:r>
      <w:r w:rsidRPr="00387F41">
        <w:t>ordinary</w:t>
      </w:r>
      <w:r w:rsidRPr="00092C87">
        <w:t xml:space="preserve"> shares of €0.10 each ("</w:t>
      </w:r>
      <w:r w:rsidRPr="00092C87">
        <w:rPr>
          <w:b/>
        </w:rPr>
        <w:t>New Ordinary Shares</w:t>
      </w:r>
      <w:r w:rsidRPr="00092C87">
        <w:t>") pursuant to the exercise</w:t>
      </w:r>
      <w:r>
        <w:t xml:space="preserve"> </w:t>
      </w:r>
      <w:r w:rsidRPr="00092C87">
        <w:t xml:space="preserve">of share options under the Irish Residential Properties </w:t>
      </w:r>
      <w:r w:rsidRPr="009D5C7D">
        <w:t>REIT plc 2014 Long Term Incentive Plan. The New Ordinary Shares have been admitted to trading on the Official List of Euronext Dublin</w:t>
      </w:r>
      <w:r w:rsidRPr="009D5C7D">
        <w:rPr>
          <w:rFonts w:ascii="Arial" w:hAnsi="Arial" w:cs="Arial"/>
          <w:sz w:val="20"/>
          <w:szCs w:val="20"/>
          <w:lang w:val="en-IE"/>
        </w:rPr>
        <w:t xml:space="preserve"> </w:t>
      </w:r>
      <w:r w:rsidRPr="009D5C7D">
        <w:t>under the Company’s existing block listing facilities.</w:t>
      </w:r>
    </w:p>
    <w:p w14:paraId="020B5AAB" w14:textId="77777777" w:rsidR="000F5D8C" w:rsidRPr="009D5C7D" w:rsidRDefault="000F5D8C" w:rsidP="000F5D8C">
      <w:pPr>
        <w:jc w:val="both"/>
      </w:pPr>
    </w:p>
    <w:p w14:paraId="08A213C3" w14:textId="131D48E6" w:rsidR="000F5D8C" w:rsidRPr="009D5C7D" w:rsidRDefault="000F5D8C" w:rsidP="000F5D8C">
      <w:pPr>
        <w:jc w:val="both"/>
      </w:pPr>
      <w:r w:rsidRPr="009D5C7D">
        <w:t xml:space="preserve">Following the issue of the New Ordinary Shares and in conformity with Regulation 20 of the Transparency (Directive 2004/109/EC) Regulations 2007 (as amended), the total number of ordinary shares of €0.10 each in issue as at the date of this notice is </w:t>
      </w:r>
      <w:r w:rsidR="009D5C7D" w:rsidRPr="009D5C7D">
        <w:rPr>
          <w:lang w:val="en-GB"/>
        </w:rPr>
        <w:t>520,803,946</w:t>
      </w:r>
      <w:r w:rsidRPr="009D5C7D">
        <w:t xml:space="preserve">.  The Company does not hold any ordinary shares in treasury. Accordingly, the total number of voting rights is </w:t>
      </w:r>
      <w:r w:rsidR="009D5C7D" w:rsidRPr="009D5C7D">
        <w:rPr>
          <w:lang w:val="en-GB"/>
        </w:rPr>
        <w:t>520,803,946</w:t>
      </w:r>
      <w:r w:rsidRPr="009D5C7D">
        <w:rPr>
          <w:lang w:val="en-GB"/>
        </w:rPr>
        <w:t>.</w:t>
      </w:r>
    </w:p>
    <w:p w14:paraId="4CDCD7D0" w14:textId="77777777" w:rsidR="000F5D8C" w:rsidRPr="009D5C7D" w:rsidRDefault="000F5D8C" w:rsidP="000F5D8C">
      <w:pPr>
        <w:jc w:val="both"/>
      </w:pPr>
    </w:p>
    <w:p w14:paraId="4F502B55" w14:textId="7211550F" w:rsidR="000F5D8C" w:rsidRDefault="000F5D8C" w:rsidP="000F5D8C">
      <w:pPr>
        <w:jc w:val="both"/>
      </w:pPr>
      <w:r w:rsidRPr="009D5C7D">
        <w:t>The above figure (</w:t>
      </w:r>
      <w:r w:rsidR="009D5C7D" w:rsidRPr="009D5C7D">
        <w:rPr>
          <w:lang w:val="en-GB"/>
        </w:rPr>
        <w:t>520,803,946</w:t>
      </w:r>
      <w:r w:rsidRPr="009D5C7D">
        <w:t xml:space="preserve">) may be used by shareholders (and others with notification obligations) as the denominator for the calculations by which they </w:t>
      </w:r>
      <w:r w:rsidRPr="000D0A7B">
        <w:t xml:space="preserve">will determine if they are required to notify their interest in, or a change to their </w:t>
      </w:r>
      <w:r>
        <w:t>interest in, the Company under the Transparency (Directive 2004/109/EC) Regulations 2007 (as amended) and the Transparency Rules issued by the Central Bank of Ireland.</w:t>
      </w:r>
    </w:p>
    <w:p w14:paraId="7ABDA26B" w14:textId="77777777" w:rsidR="000F5D8C" w:rsidRDefault="000F5D8C" w:rsidP="004D48B7">
      <w:pPr>
        <w:jc w:val="both"/>
        <w:rPr>
          <w:highlight w:val="yellow"/>
        </w:rPr>
      </w:pPr>
    </w:p>
    <w:p w14:paraId="031E310B" w14:textId="77777777" w:rsidR="0050115F" w:rsidRDefault="0050115F" w:rsidP="0050115F">
      <w:pPr>
        <w:jc w:val="both"/>
        <w:rPr>
          <w:b/>
        </w:rPr>
      </w:pPr>
      <w:r>
        <w:rPr>
          <w:b/>
        </w:rPr>
        <w:t>For further information please contact:</w:t>
      </w:r>
    </w:p>
    <w:p w14:paraId="384C2593" w14:textId="77777777" w:rsidR="0050115F" w:rsidRDefault="0050115F" w:rsidP="0050115F">
      <w:pPr>
        <w:jc w:val="both"/>
      </w:pPr>
      <w:r>
        <w:t>For Investor Relations:</w:t>
      </w:r>
    </w:p>
    <w:p w14:paraId="5C4A432F" w14:textId="77777777" w:rsidR="0050115F" w:rsidRDefault="0050115F" w:rsidP="0050115F">
      <w:pPr>
        <w:jc w:val="both"/>
      </w:pPr>
      <w:r>
        <w:t>Irish Residential Properties REIT plc</w:t>
      </w:r>
    </w:p>
    <w:p w14:paraId="28003732" w14:textId="77777777" w:rsidR="0050115F" w:rsidRDefault="0050115F" w:rsidP="0050115F">
      <w:pPr>
        <w:jc w:val="both"/>
      </w:pPr>
      <w:r>
        <w:t>Margaret Sweeney, CEO</w:t>
      </w:r>
    </w:p>
    <w:p w14:paraId="2B5239D4" w14:textId="77777777" w:rsidR="001F08E8" w:rsidRDefault="001F08E8" w:rsidP="001F08E8">
      <w:pPr>
        <w:jc w:val="both"/>
      </w:pPr>
      <w:r>
        <w:t>+ 353 (0) 1 557 0974</w:t>
      </w:r>
    </w:p>
    <w:p w14:paraId="0C814A7E" w14:textId="77777777" w:rsidR="0050115F" w:rsidRDefault="0050115F" w:rsidP="0050115F">
      <w:pPr>
        <w:jc w:val="both"/>
      </w:pPr>
    </w:p>
    <w:p w14:paraId="57137A65" w14:textId="77777777" w:rsidR="0050115F" w:rsidRDefault="0050115F" w:rsidP="0050115F">
      <w:pPr>
        <w:jc w:val="both"/>
      </w:pPr>
      <w:r>
        <w:t>For Media Requests:</w:t>
      </w:r>
    </w:p>
    <w:p w14:paraId="214B5E7E" w14:textId="77777777" w:rsidR="0050115F" w:rsidRDefault="0050115F" w:rsidP="0050115F">
      <w:pPr>
        <w:jc w:val="both"/>
      </w:pPr>
      <w:r>
        <w:t>Q4PR</w:t>
      </w:r>
    </w:p>
    <w:p w14:paraId="6374CD88" w14:textId="77777777" w:rsidR="0050115F" w:rsidRDefault="0050115F" w:rsidP="0050115F">
      <w:pPr>
        <w:jc w:val="both"/>
      </w:pPr>
      <w:r>
        <w:t>Gerry O’Sullivan</w:t>
      </w:r>
    </w:p>
    <w:p w14:paraId="12FDB85F" w14:textId="77777777" w:rsidR="0050115F" w:rsidRDefault="0050115F" w:rsidP="0050115F">
      <w:pPr>
        <w:jc w:val="both"/>
      </w:pPr>
      <w:r>
        <w:t>+ 353 87 2597644</w:t>
      </w:r>
    </w:p>
    <w:p w14:paraId="2A96BF73" w14:textId="77777777" w:rsidR="0050115F" w:rsidRDefault="0050115F" w:rsidP="0050115F">
      <w:pPr>
        <w:jc w:val="both"/>
      </w:pPr>
    </w:p>
    <w:p w14:paraId="743B5553" w14:textId="77777777" w:rsidR="0050115F" w:rsidRDefault="0050115F" w:rsidP="0050115F">
      <w:pPr>
        <w:jc w:val="both"/>
        <w:rPr>
          <w:b/>
        </w:rPr>
      </w:pPr>
      <w:r>
        <w:rPr>
          <w:b/>
        </w:rPr>
        <w:t>About Irish Residential Properties REIT plc</w:t>
      </w:r>
    </w:p>
    <w:p w14:paraId="234533FC" w14:textId="77777777" w:rsidR="0050115F" w:rsidRDefault="0050115F" w:rsidP="0050115F">
      <w:pPr>
        <w:jc w:val="both"/>
      </w:pPr>
    </w:p>
    <w:p w14:paraId="30E81481" w14:textId="6EF15834" w:rsidR="00804DD7" w:rsidRPr="00165F2C" w:rsidRDefault="00804DD7" w:rsidP="00804DD7">
      <w:pPr>
        <w:jc w:val="both"/>
        <w:rPr>
          <w:highlight w:val="yellow"/>
        </w:rPr>
      </w:pPr>
      <w:r>
        <w:t>Irish Residential Properties REIT plc, is a leading Irish Real Estate Investment Trust (“</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w:t>
      </w:r>
      <w:r w:rsidR="000F5D8C">
        <w:t xml:space="preserve">The Company currently owns 3,607 residential units with an additional 278 units due for delivery between now and 2021 under pre-purchase contracts. The Company also has planning approval to develop an additional 628 residential </w:t>
      </w:r>
      <w:r w:rsidR="000F5D8C">
        <w:lastRenderedPageBreak/>
        <w:t xml:space="preserve">units on its existing sites. </w:t>
      </w:r>
      <w:r w:rsidRPr="00165F2C">
        <w:rPr>
          <w:lang w:val="en-GB"/>
        </w:rPr>
        <w:t>Further information in respect of the Company can be</w:t>
      </w:r>
      <w:r>
        <w:rPr>
          <w:lang w:val="en-GB"/>
        </w:rPr>
        <w:t xml:space="preserve"> obtained from </w:t>
      </w:r>
      <w:r>
        <w:t>the Company’s</w:t>
      </w:r>
      <w:r>
        <w:rPr>
          <w:lang w:val="en-GB"/>
        </w:rPr>
        <w:t xml:space="preserve"> website at </w:t>
      </w:r>
      <w:hyperlink r:id="rId7" w:history="1">
        <w:r>
          <w:rPr>
            <w:rStyle w:val="Hyperlink"/>
            <w:lang w:val="en-GB"/>
          </w:rPr>
          <w:t>www.iresreit.ie</w:t>
        </w:r>
      </w:hyperlink>
      <w:r>
        <w:rPr>
          <w:lang w:val="en-GB"/>
        </w:rPr>
        <w:t>.</w:t>
      </w:r>
    </w:p>
    <w:p w14:paraId="5267570E" w14:textId="77777777" w:rsidR="00A0552B" w:rsidRDefault="00A0552B" w:rsidP="0050115F">
      <w:pPr>
        <w:jc w:val="both"/>
        <w:rPr>
          <w:lang w:val="en-GB"/>
        </w:rPr>
      </w:pPr>
    </w:p>
    <w:p w14:paraId="618384C8" w14:textId="77777777" w:rsidR="0050115F" w:rsidRDefault="0050115F" w:rsidP="0050115F">
      <w:pPr>
        <w:jc w:val="both"/>
        <w:rPr>
          <w:b/>
        </w:rPr>
      </w:pPr>
      <w:r>
        <w:rPr>
          <w:b/>
        </w:rPr>
        <w:t xml:space="preserve">Note on forward-looking information </w:t>
      </w:r>
    </w:p>
    <w:p w14:paraId="0D89DE8D" w14:textId="77777777" w:rsidR="0050115F" w:rsidRDefault="0050115F" w:rsidP="0050115F">
      <w:pPr>
        <w:jc w:val="both"/>
        <w:rPr>
          <w:b/>
        </w:rPr>
      </w:pPr>
    </w:p>
    <w:p w14:paraId="7D2B7E4B" w14:textId="77777777" w:rsidR="0050115F" w:rsidRDefault="0050115F" w:rsidP="0050115F">
      <w:pPr>
        <w:jc w:val="both"/>
        <w:rPr>
          <w:b/>
        </w:rPr>
      </w:pPr>
      <w:r>
        <w:rPr>
          <w:b/>
        </w:rPr>
        <w:t>This note applies if and to the extent that there are forward-looking statements in this Announcement.</w:t>
      </w:r>
    </w:p>
    <w:p w14:paraId="0898F07F" w14:textId="77777777" w:rsidR="0050115F" w:rsidRDefault="0050115F" w:rsidP="0050115F">
      <w:pPr>
        <w:jc w:val="both"/>
      </w:pPr>
    </w:p>
    <w:p w14:paraId="6E4EE551" w14:textId="77777777" w:rsidR="0050115F" w:rsidRDefault="0050115F" w:rsidP="0050115F">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63C04292" w14:textId="77777777" w:rsidR="0050115F" w:rsidRDefault="0050115F" w:rsidP="0050115F">
      <w:pPr>
        <w:jc w:val="both"/>
      </w:pPr>
    </w:p>
    <w:p w14:paraId="61C6B57A" w14:textId="77777777" w:rsidR="0050115F" w:rsidRDefault="0050115F" w:rsidP="008A0365">
      <w:pPr>
        <w:jc w:val="both"/>
        <w:rPr>
          <w:b/>
        </w:rPr>
      </w:pPr>
    </w:p>
    <w:sectPr w:rsidR="0050115F" w:rsidSect="00CB243F">
      <w:footerReference w:type="even" r:id="rId8"/>
      <w:footerReference w:type="default" r:id="rId9"/>
      <w:headerReference w:type="first" r:id="rId10"/>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1CA7" w14:textId="77777777" w:rsidR="00BF557B" w:rsidRDefault="00BF557B" w:rsidP="006C059A">
      <w:r>
        <w:separator/>
      </w:r>
    </w:p>
  </w:endnote>
  <w:endnote w:type="continuationSeparator" w:id="0">
    <w:p w14:paraId="4445B33F" w14:textId="77777777" w:rsidR="00BF557B" w:rsidRDefault="00BF557B" w:rsidP="006C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484D" w14:textId="77777777" w:rsidR="0050115F" w:rsidRDefault="00165F2C" w:rsidP="0009106B">
    <w:pPr>
      <w:pStyle w:val="Footer"/>
      <w:jc w:val="left"/>
    </w:pPr>
    <w:r>
      <w:rPr>
        <w:rStyle w:val="EasyID"/>
        <w:rFonts w:eastAsiaTheme="minorHAnsi"/>
      </w:rPr>
      <w:fldChar w:fldCharType="begin"/>
    </w:r>
    <w:r>
      <w:rPr>
        <w:rStyle w:val="EasyID"/>
        <w:rFonts w:eastAsiaTheme="minorHAnsi"/>
      </w:rPr>
      <w:instrText xml:space="preserve"> DOCVARIABLE RBRO_EASYID_VALUE \* MERGEFORMAT </w:instrText>
    </w:r>
    <w:r>
      <w:rPr>
        <w:rStyle w:val="EasyID"/>
        <w:rFonts w:eastAsiaTheme="minorHAnsi"/>
      </w:rPr>
      <w:fldChar w:fldCharType="separate"/>
    </w:r>
    <w:r w:rsidR="004959A9" w:rsidRPr="00292680">
      <w:rPr>
        <w:rStyle w:val="EasyID"/>
        <w:rFonts w:eastAsiaTheme="minorHAnsi"/>
      </w:rPr>
      <w:t>5018 V1</w:t>
    </w:r>
    <w:r>
      <w:rPr>
        <w:rStyle w:val="EasyID"/>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803380"/>
      <w:docPartObj>
        <w:docPartGallery w:val="Page Numbers (Bottom of Page)"/>
        <w:docPartUnique/>
      </w:docPartObj>
    </w:sdtPr>
    <w:sdtEndPr>
      <w:rPr>
        <w:noProof/>
      </w:rPr>
    </w:sdtEndPr>
    <w:sdtContent>
      <w:p w14:paraId="43DD2403" w14:textId="5D070A0F" w:rsidR="00345745" w:rsidRDefault="00345745">
        <w:pPr>
          <w:pStyle w:val="Footer"/>
          <w:jc w:val="right"/>
        </w:pPr>
        <w:r>
          <w:fldChar w:fldCharType="begin"/>
        </w:r>
        <w:r>
          <w:instrText xml:space="preserve"> PAGE   \* MERGEFORMAT </w:instrText>
        </w:r>
        <w:r>
          <w:fldChar w:fldCharType="separate"/>
        </w:r>
        <w:r w:rsidR="00A96FF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CCDDA" w14:textId="77777777" w:rsidR="00BF557B" w:rsidRDefault="00BF557B" w:rsidP="006C059A">
      <w:r>
        <w:separator/>
      </w:r>
    </w:p>
  </w:footnote>
  <w:footnote w:type="continuationSeparator" w:id="0">
    <w:p w14:paraId="3119DAB3" w14:textId="77777777" w:rsidR="00BF557B" w:rsidRDefault="00BF557B" w:rsidP="006C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9620" w14:textId="77777777" w:rsidR="00CB243F" w:rsidRPr="006C059A" w:rsidRDefault="00CB243F" w:rsidP="00CB243F">
    <w:pPr>
      <w:pStyle w:val="Header"/>
      <w:tabs>
        <w:tab w:val="clear" w:pos="4680"/>
      </w:tabs>
      <w:jc w:val="both"/>
      <w:rPr>
        <w:lang w:val="en-CA"/>
      </w:rPr>
    </w:pPr>
    <w:r>
      <w:rPr>
        <w:lang w:val="en-CA"/>
      </w:rPr>
      <w:tab/>
    </w:r>
    <w:r>
      <w:rPr>
        <w:noProof/>
        <w:lang w:val="en-GB" w:eastAsia="en-GB"/>
      </w:rPr>
      <w:drawing>
        <wp:inline distT="0" distB="0" distL="0" distR="0" wp14:anchorId="1AECAD42" wp14:editId="04BF86A3">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1ECC39B8" w14:textId="77777777" w:rsidR="00CB243F" w:rsidRDefault="00CB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RBRO_EasyID_Font" w:val="Book Antiqua|8"/>
    <w:docVar w:name="RBRO_EasyID_ID" w:val="%1% V%2%"/>
    <w:docVar w:name="RBRO_EasyID_Location" w:val="Footer|wdAlignParagraphLeft|All"/>
    <w:docVar w:name="RBRO_EASYID_VALUE" w:val="5018 V1"/>
  </w:docVars>
  <w:rsids>
    <w:rsidRoot w:val="006C059A"/>
    <w:rsid w:val="000075ED"/>
    <w:rsid w:val="00012B1C"/>
    <w:rsid w:val="0006501B"/>
    <w:rsid w:val="0009106B"/>
    <w:rsid w:val="00092C87"/>
    <w:rsid w:val="000B1DF8"/>
    <w:rsid w:val="000C299B"/>
    <w:rsid w:val="000C7D47"/>
    <w:rsid w:val="000D0A7B"/>
    <w:rsid w:val="000E1247"/>
    <w:rsid w:val="000E6783"/>
    <w:rsid w:val="000F5D8C"/>
    <w:rsid w:val="000F7D16"/>
    <w:rsid w:val="00135841"/>
    <w:rsid w:val="001418FA"/>
    <w:rsid w:val="00165F2C"/>
    <w:rsid w:val="001D7FA2"/>
    <w:rsid w:val="001E441A"/>
    <w:rsid w:val="001F08E8"/>
    <w:rsid w:val="001F3C33"/>
    <w:rsid w:val="002367E2"/>
    <w:rsid w:val="00247D08"/>
    <w:rsid w:val="002662C4"/>
    <w:rsid w:val="00292680"/>
    <w:rsid w:val="003329BB"/>
    <w:rsid w:val="00345745"/>
    <w:rsid w:val="00357032"/>
    <w:rsid w:val="00387F41"/>
    <w:rsid w:val="00390949"/>
    <w:rsid w:val="003D7287"/>
    <w:rsid w:val="004259F4"/>
    <w:rsid w:val="0045033F"/>
    <w:rsid w:val="0047434E"/>
    <w:rsid w:val="00475C62"/>
    <w:rsid w:val="00486EB0"/>
    <w:rsid w:val="00490D6D"/>
    <w:rsid w:val="004959A9"/>
    <w:rsid w:val="004D48B7"/>
    <w:rsid w:val="004F21C2"/>
    <w:rsid w:val="0050115F"/>
    <w:rsid w:val="00543351"/>
    <w:rsid w:val="005646B1"/>
    <w:rsid w:val="00583C38"/>
    <w:rsid w:val="005C1C02"/>
    <w:rsid w:val="005D5FC6"/>
    <w:rsid w:val="005E0923"/>
    <w:rsid w:val="005F38AD"/>
    <w:rsid w:val="00600C9C"/>
    <w:rsid w:val="006116C0"/>
    <w:rsid w:val="006330C9"/>
    <w:rsid w:val="006376B2"/>
    <w:rsid w:val="006803D9"/>
    <w:rsid w:val="006959E3"/>
    <w:rsid w:val="006C059A"/>
    <w:rsid w:val="006C6E77"/>
    <w:rsid w:val="006D1BDC"/>
    <w:rsid w:val="00700813"/>
    <w:rsid w:val="0073479B"/>
    <w:rsid w:val="0075262A"/>
    <w:rsid w:val="00752C08"/>
    <w:rsid w:val="00754145"/>
    <w:rsid w:val="00763FC8"/>
    <w:rsid w:val="00771AF4"/>
    <w:rsid w:val="007752ED"/>
    <w:rsid w:val="00775C81"/>
    <w:rsid w:val="007A1A15"/>
    <w:rsid w:val="007A7BF6"/>
    <w:rsid w:val="007C2453"/>
    <w:rsid w:val="00804DD7"/>
    <w:rsid w:val="00860929"/>
    <w:rsid w:val="008A0365"/>
    <w:rsid w:val="008D00F7"/>
    <w:rsid w:val="00911656"/>
    <w:rsid w:val="00920E14"/>
    <w:rsid w:val="00927BA4"/>
    <w:rsid w:val="009D5C7D"/>
    <w:rsid w:val="009F0074"/>
    <w:rsid w:val="00A0552B"/>
    <w:rsid w:val="00A707D3"/>
    <w:rsid w:val="00A756E4"/>
    <w:rsid w:val="00A778E8"/>
    <w:rsid w:val="00A96FF4"/>
    <w:rsid w:val="00A97266"/>
    <w:rsid w:val="00AD106E"/>
    <w:rsid w:val="00AE22FC"/>
    <w:rsid w:val="00B1361E"/>
    <w:rsid w:val="00B35686"/>
    <w:rsid w:val="00B67640"/>
    <w:rsid w:val="00B82853"/>
    <w:rsid w:val="00BB45CA"/>
    <w:rsid w:val="00BE7C69"/>
    <w:rsid w:val="00BF1164"/>
    <w:rsid w:val="00BF557B"/>
    <w:rsid w:val="00BF63FC"/>
    <w:rsid w:val="00C0690E"/>
    <w:rsid w:val="00C13838"/>
    <w:rsid w:val="00C20FA8"/>
    <w:rsid w:val="00C24C57"/>
    <w:rsid w:val="00C857F3"/>
    <w:rsid w:val="00C85DD8"/>
    <w:rsid w:val="00CB243F"/>
    <w:rsid w:val="00CC2F49"/>
    <w:rsid w:val="00CC3591"/>
    <w:rsid w:val="00CC506C"/>
    <w:rsid w:val="00CD78E0"/>
    <w:rsid w:val="00CE1397"/>
    <w:rsid w:val="00D05A30"/>
    <w:rsid w:val="00D109C4"/>
    <w:rsid w:val="00D20A3E"/>
    <w:rsid w:val="00D579BB"/>
    <w:rsid w:val="00D70E7D"/>
    <w:rsid w:val="00D7233A"/>
    <w:rsid w:val="00D80BB7"/>
    <w:rsid w:val="00DF5CCE"/>
    <w:rsid w:val="00E1295B"/>
    <w:rsid w:val="00E43223"/>
    <w:rsid w:val="00E45E98"/>
    <w:rsid w:val="00E474AC"/>
    <w:rsid w:val="00E56950"/>
    <w:rsid w:val="00E73771"/>
    <w:rsid w:val="00E9008A"/>
    <w:rsid w:val="00EA5D6B"/>
    <w:rsid w:val="00ED7C9C"/>
    <w:rsid w:val="00EE53E6"/>
    <w:rsid w:val="00EF02A1"/>
    <w:rsid w:val="00F02FAF"/>
    <w:rsid w:val="00F77134"/>
    <w:rsid w:val="00F91866"/>
    <w:rsid w:val="00FB3BFC"/>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28512A"/>
  <w15:docId w15:val="{8E3EC957-E20F-4173-839F-D7F24502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9A"/>
    <w:rPr>
      <w:rFonts w:ascii="Tahoma" w:hAnsi="Tahoma" w:cs="Tahoma"/>
      <w:sz w:val="16"/>
      <w:szCs w:val="16"/>
    </w:rPr>
  </w:style>
  <w:style w:type="character" w:customStyle="1" w:styleId="BalloonTextChar">
    <w:name w:val="Balloon Text Char"/>
    <w:basedOn w:val="DefaultParagraphFont"/>
    <w:link w:val="BalloonText"/>
    <w:uiPriority w:val="99"/>
    <w:semiHidden/>
    <w:rsid w:val="006C059A"/>
    <w:rPr>
      <w:rFonts w:ascii="Tahoma" w:hAnsi="Tahoma" w:cs="Tahoma"/>
      <w:sz w:val="16"/>
      <w:szCs w:val="16"/>
    </w:rPr>
  </w:style>
  <w:style w:type="paragraph" w:styleId="Header">
    <w:name w:val="header"/>
    <w:basedOn w:val="Normal"/>
    <w:link w:val="HeaderChar"/>
    <w:uiPriority w:val="99"/>
    <w:unhideWhenUsed/>
    <w:rsid w:val="006C059A"/>
    <w:pPr>
      <w:tabs>
        <w:tab w:val="center" w:pos="4680"/>
        <w:tab w:val="right" w:pos="9360"/>
      </w:tabs>
    </w:pPr>
  </w:style>
  <w:style w:type="character" w:customStyle="1" w:styleId="HeaderChar">
    <w:name w:val="Header Char"/>
    <w:basedOn w:val="DefaultParagraphFont"/>
    <w:link w:val="Header"/>
    <w:uiPriority w:val="99"/>
    <w:rsid w:val="006C059A"/>
  </w:style>
  <w:style w:type="paragraph" w:styleId="Footer">
    <w:name w:val="footer"/>
    <w:basedOn w:val="Normal"/>
    <w:link w:val="FooterChar"/>
    <w:uiPriority w:val="99"/>
    <w:unhideWhenUsed/>
    <w:rsid w:val="006C059A"/>
    <w:pPr>
      <w:tabs>
        <w:tab w:val="center" w:pos="4680"/>
        <w:tab w:val="right" w:pos="9360"/>
      </w:tabs>
    </w:pPr>
  </w:style>
  <w:style w:type="character" w:customStyle="1" w:styleId="FooterChar">
    <w:name w:val="Footer Char"/>
    <w:basedOn w:val="DefaultParagraphFont"/>
    <w:link w:val="Footer"/>
    <w:uiPriority w:val="99"/>
    <w:rsid w:val="006C059A"/>
  </w:style>
  <w:style w:type="paragraph" w:styleId="ListParagraph">
    <w:name w:val="List Paragraph"/>
    <w:basedOn w:val="Normal"/>
    <w:uiPriority w:val="34"/>
    <w:qFormat/>
    <w:rsid w:val="006C059A"/>
    <w:pPr>
      <w:ind w:left="720"/>
      <w:contextualSpacing/>
    </w:pPr>
  </w:style>
  <w:style w:type="character" w:styleId="Hyperlink">
    <w:name w:val="Hyperlink"/>
    <w:basedOn w:val="DefaultParagraphFont"/>
    <w:uiPriority w:val="99"/>
    <w:unhideWhenUsed/>
    <w:rsid w:val="008A0365"/>
    <w:rPr>
      <w:color w:val="0000FF" w:themeColor="hyperlink"/>
      <w:u w:val="single"/>
    </w:rPr>
  </w:style>
  <w:style w:type="character" w:styleId="CommentReference">
    <w:name w:val="annotation reference"/>
    <w:basedOn w:val="DefaultParagraphFont"/>
    <w:uiPriority w:val="99"/>
    <w:semiHidden/>
    <w:unhideWhenUsed/>
    <w:rsid w:val="00B67640"/>
    <w:rPr>
      <w:sz w:val="16"/>
      <w:szCs w:val="16"/>
    </w:rPr>
  </w:style>
  <w:style w:type="paragraph" w:styleId="CommentText">
    <w:name w:val="annotation text"/>
    <w:basedOn w:val="Normal"/>
    <w:link w:val="CommentTextChar"/>
    <w:uiPriority w:val="99"/>
    <w:semiHidden/>
    <w:unhideWhenUsed/>
    <w:rsid w:val="00B67640"/>
    <w:rPr>
      <w:sz w:val="20"/>
      <w:szCs w:val="20"/>
    </w:rPr>
  </w:style>
  <w:style w:type="character" w:customStyle="1" w:styleId="CommentTextChar">
    <w:name w:val="Comment Text Char"/>
    <w:basedOn w:val="DefaultParagraphFont"/>
    <w:link w:val="CommentText"/>
    <w:uiPriority w:val="99"/>
    <w:semiHidden/>
    <w:rsid w:val="00B67640"/>
    <w:rPr>
      <w:sz w:val="20"/>
      <w:szCs w:val="20"/>
    </w:rPr>
  </w:style>
  <w:style w:type="paragraph" w:styleId="CommentSubject">
    <w:name w:val="annotation subject"/>
    <w:basedOn w:val="CommentText"/>
    <w:next w:val="CommentText"/>
    <w:link w:val="CommentSubjectChar"/>
    <w:uiPriority w:val="99"/>
    <w:semiHidden/>
    <w:unhideWhenUsed/>
    <w:rsid w:val="00B67640"/>
    <w:rPr>
      <w:b/>
      <w:bCs/>
    </w:rPr>
  </w:style>
  <w:style w:type="character" w:customStyle="1" w:styleId="CommentSubjectChar">
    <w:name w:val="Comment Subject Char"/>
    <w:basedOn w:val="CommentTextChar"/>
    <w:link w:val="CommentSubject"/>
    <w:uiPriority w:val="99"/>
    <w:semiHidden/>
    <w:rsid w:val="00B67640"/>
    <w:rPr>
      <w:b/>
      <w:bCs/>
      <w:sz w:val="20"/>
      <w:szCs w:val="20"/>
    </w:rPr>
  </w:style>
  <w:style w:type="character" w:customStyle="1" w:styleId="EasyID">
    <w:name w:val="EasyID"/>
    <w:basedOn w:val="DefaultParagraphFont"/>
    <w:rsid w:val="0050115F"/>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26423">
      <w:bodyDiv w:val="1"/>
      <w:marLeft w:val="0"/>
      <w:marRight w:val="0"/>
      <w:marTop w:val="0"/>
      <w:marBottom w:val="0"/>
      <w:divBdr>
        <w:top w:val="none" w:sz="0" w:space="0" w:color="auto"/>
        <w:left w:val="none" w:sz="0" w:space="0" w:color="auto"/>
        <w:bottom w:val="none" w:sz="0" w:space="0" w:color="auto"/>
        <w:right w:val="none" w:sz="0" w:space="0" w:color="auto"/>
      </w:divBdr>
    </w:div>
    <w:div w:id="185966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iresreit.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2019-08-29T14:58:22+00:00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DA55E-0A77-4CF7-816B-813FAC0EDA4B}"/>
</file>

<file path=customXml/itemProps2.xml><?xml version="1.0" encoding="utf-8"?>
<ds:datastoreItem xmlns:ds="http://schemas.openxmlformats.org/officeDocument/2006/customXml" ds:itemID="{F7A99342-6E47-4FA6-98CD-61B9A0EE485B}"/>
</file>

<file path=customXml/itemProps3.xml><?xml version="1.0" encoding="utf-8"?>
<ds:datastoreItem xmlns:ds="http://schemas.openxmlformats.org/officeDocument/2006/customXml" ds:itemID="{CAC673CC-54FA-4AB2-8F8F-6360D1BE4D57}"/>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CAP REIT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Jennifer Porter</cp:lastModifiedBy>
  <cp:revision>2</cp:revision>
  <cp:lastPrinted>2019-06-24T19:14:00Z</cp:lastPrinted>
  <dcterms:created xsi:type="dcterms:W3CDTF">2019-08-29T14:51:00Z</dcterms:created>
  <dcterms:modified xsi:type="dcterms:W3CDTF">2019-08-29T14:51:00Z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5018 V1</vt:lpwstr>
  </property>
  <property fmtid="{D5CDD505-2E9C-101B-9397-08002B2CF9AE}" pid="6" name="_NewReviewCycle">
    <vt:lpwstr/>
  </property>
  <property fmtid="{D5CDD505-2E9C-101B-9397-08002B2CF9AE}" pid="7" name="MSIP_Label_bec79d4a-8636-4734-9a24-702408a372e1_Enabled">
    <vt:lpwstr>True</vt:lpwstr>
  </property>
  <property fmtid="{D5CDD505-2E9C-101B-9397-08002B2CF9AE}" pid="8" name="MSIP_Label_bec79d4a-8636-4734-9a24-702408a372e1_SiteId">
    <vt:lpwstr>6d6a11bc-469a-48df-a548-d3f353ac1be8</vt:lpwstr>
  </property>
  <property fmtid="{D5CDD505-2E9C-101B-9397-08002B2CF9AE}" pid="9" name="MSIP_Label_bec79d4a-8636-4734-9a24-702408a372e1_Owner">
    <vt:lpwstr>Shane.Lawlor@investec.ie</vt:lpwstr>
  </property>
  <property fmtid="{D5CDD505-2E9C-101B-9397-08002B2CF9AE}" pid="10" name="MSIP_Label_bec79d4a-8636-4734-9a24-702408a372e1_SetDate">
    <vt:lpwstr>2018-06-25T22:25:36.5978767Z</vt:lpwstr>
  </property>
  <property fmtid="{D5CDD505-2E9C-101B-9397-08002B2CF9AE}" pid="11" name="MSIP_Label_bec79d4a-8636-4734-9a24-702408a372e1_Name">
    <vt:lpwstr>Investec Confidential</vt:lpwstr>
  </property>
  <property fmtid="{D5CDD505-2E9C-101B-9397-08002B2CF9AE}" pid="12" name="MSIP_Label_bec79d4a-8636-4734-9a24-702408a372e1_Application">
    <vt:lpwstr>Microsoft Azure Information Protection</vt:lpwstr>
  </property>
  <property fmtid="{D5CDD505-2E9C-101B-9397-08002B2CF9AE}" pid="13" name="MSIP_Label_bec79d4a-8636-4734-9a24-702408a372e1_Extended_MSFT_Method">
    <vt:lpwstr>Manual</vt:lpwstr>
  </property>
  <property fmtid="{D5CDD505-2E9C-101B-9397-08002B2CF9AE}" pid="14" name="Sensitivity">
    <vt:lpwstr>Investec Confidential</vt:lpwstr>
  </property>
  <property fmtid="{D5CDD505-2E9C-101B-9397-08002B2CF9AE}" pid="15" name="ContentTypeId">
    <vt:lpwstr>0x010100BE156B1CF39149A8843C57AB06C49AFE0011B886BEF4CCD94F85F46E94360FD412</vt:lpwstr>
  </property>
  <property fmtid="{D5CDD505-2E9C-101B-9397-08002B2CF9AE}" pid="16" name="IssuerName">
    <vt:lpwstr/>
  </property>
  <property fmtid="{D5CDD505-2E9C-101B-9397-08002B2CF9AE}" pid="17" name="MigrateFolderIssueDetected">
    <vt:bool>false</vt:bool>
  </property>
  <property fmtid="{D5CDD505-2E9C-101B-9397-08002B2CF9AE}" pid="18" name="Order">
    <vt:r8>81500</vt:r8>
  </property>
  <property fmtid="{D5CDD505-2E9C-101B-9397-08002B2CF9AE}" pid="19" name="IssuerID">
    <vt:lpwstr/>
  </property>
  <property fmtid="{D5CDD505-2E9C-101B-9397-08002B2CF9AE}" pid="20" name="SendToWeb">
    <vt:bool>false</vt:bool>
  </property>
  <property fmtid="{D5CDD505-2E9C-101B-9397-08002B2CF9AE}" pid="21" name="JobContentType">
    <vt:lpwstr/>
  </property>
  <property fmtid="{D5CDD505-2E9C-101B-9397-08002B2CF9AE}" pid="22" name="Organisation">
    <vt:lpwstr/>
  </property>
  <property fmtid="{D5CDD505-2E9C-101B-9397-08002B2CF9AE}" pid="23" name="Contact">
    <vt:lpwstr/>
  </property>
  <property fmtid="{D5CDD505-2E9C-101B-9397-08002B2CF9AE}" pid="24" name="MigrateFolderIssueDetected0">
    <vt:bool>false</vt:bool>
  </property>
  <property fmtid="{D5CDD505-2E9C-101B-9397-08002B2CF9AE}" pid="25" name="JobType">
    <vt:lpwstr/>
  </property>
</Properties>
</file>