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B36688" w:rsidP="00D2326B">
            <w:pPr>
              <w:spacing w:after="0"/>
              <w:rPr>
                <w:rFonts w:ascii="Helvetica" w:hAnsi="Helvetica" w:cs="Helvetica"/>
                <w:lang w:val="en-GB"/>
              </w:rPr>
            </w:pPr>
            <w:r w:rsidRPr="00B21A29">
              <w:rPr>
                <w:rFonts w:ascii="Helvetica" w:hAnsi="Helvetica" w:cs="Helvetica"/>
                <w:lang w:val="en-GB"/>
              </w:rPr>
              <w:t>Greencore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414AE3" w:rsidP="00C055A5">
            <w:pPr>
              <w:spacing w:after="100" w:line="240" w:lineRule="auto"/>
              <w:rPr>
                <w:rFonts w:ascii="Helvetica" w:hAnsi="Helvetica" w:cs="Helvetica"/>
                <w:lang w:val="en-GB"/>
              </w:rPr>
            </w:pPr>
            <w:r>
              <w:rPr>
                <w:rFonts w:ascii="Helvetica" w:hAnsi="Helvetica" w:cs="Helvetica"/>
                <w:lang w:val="en-GB"/>
              </w:rPr>
              <w:t>[</w:t>
            </w:r>
            <w:r w:rsidR="009E5749">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E5749">
              <w:rPr>
                <w:rFonts w:ascii="Helvetica" w:hAnsi="Helvetica" w:cs="Helvetica"/>
                <w:lang w:val="en-GB"/>
              </w:rPr>
              <w:t>X</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9E5749">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9E5749">
              <w:rPr>
                <w:rFonts w:ascii="Helvetica" w:hAnsi="Helvetica" w:cs="Helvetica"/>
                <w:lang w:val="en-GB"/>
              </w:rPr>
              <w:t>8</w:t>
            </w:r>
            <w:r w:rsidR="009E5749" w:rsidRPr="009E5749">
              <w:rPr>
                <w:rFonts w:ascii="Helvetica" w:hAnsi="Helvetica" w:cs="Helvetica"/>
                <w:vertAlign w:val="superscript"/>
                <w:lang w:val="en-GB"/>
              </w:rPr>
              <w:t>th</w:t>
            </w:r>
            <w:r w:rsidR="009E5749">
              <w:rPr>
                <w:rFonts w:ascii="Helvetica" w:hAnsi="Helvetica" w:cs="Helvetica"/>
                <w:lang w:val="en-GB"/>
              </w:rPr>
              <w:t xml:space="preserve"> September</w:t>
            </w:r>
            <w:r w:rsidR="0011778E">
              <w:rPr>
                <w:rFonts w:ascii="Helvetica" w:hAnsi="Helvetica" w:cs="Helvetica"/>
                <w:lang w:val="en-GB"/>
              </w:rPr>
              <w:t xml:space="preserve"> </w:t>
            </w:r>
            <w:r w:rsidR="0011778E" w:rsidRPr="0068063F">
              <w:rPr>
                <w:rFonts w:ascii="Helvetica" w:hAnsi="Helvetica" w:cs="Helvetica"/>
                <w:lang w:val="en-GB"/>
              </w:rPr>
              <w:t>2017</w:t>
            </w:r>
          </w:p>
        </w:tc>
      </w:tr>
      <w:tr w:rsidR="00521E70" w:rsidRPr="00C055A5" w:rsidTr="00306839">
        <w:trPr>
          <w:trHeight w:val="419"/>
        </w:trPr>
        <w:tc>
          <w:tcPr>
            <w:tcW w:w="10620" w:type="dxa"/>
            <w:gridSpan w:val="6"/>
            <w:vAlign w:val="center"/>
          </w:tcPr>
          <w:p w:rsidR="00D2326B" w:rsidRPr="00C055A5" w:rsidRDefault="00521E70" w:rsidP="009E5749">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9E5749">
              <w:rPr>
                <w:rFonts w:ascii="Helvetica" w:hAnsi="Helvetica" w:cs="Helvetica"/>
                <w:lang w:val="en-GB"/>
              </w:rPr>
              <w:t>11</w:t>
            </w:r>
            <w:r w:rsidR="009E5749" w:rsidRPr="009E5749">
              <w:rPr>
                <w:rFonts w:ascii="Helvetica" w:hAnsi="Helvetica" w:cs="Helvetica"/>
                <w:vertAlign w:val="superscript"/>
                <w:lang w:val="en-GB"/>
              </w:rPr>
              <w:t>th</w:t>
            </w:r>
            <w:r w:rsidR="009E5749">
              <w:rPr>
                <w:rFonts w:ascii="Helvetica" w:hAnsi="Helvetica" w:cs="Helvetica"/>
                <w:lang w:val="en-GB"/>
              </w:rPr>
              <w:t xml:space="preserve"> September</w:t>
            </w:r>
            <w:r w:rsidR="0011778E">
              <w:rPr>
                <w:rFonts w:ascii="Helvetica" w:hAnsi="Helvetica" w:cs="Helvetica"/>
                <w:lang w:val="en-GB"/>
              </w:rPr>
              <w:t xml:space="preserve"> </w:t>
            </w:r>
            <w:r w:rsidR="0011778E" w:rsidRPr="0068063F">
              <w:rPr>
                <w:rFonts w:ascii="Helvetica" w:hAnsi="Helvetica" w:cs="Helvetica"/>
                <w:lang w:val="en-GB"/>
              </w:rPr>
              <w:t>2017</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414AE3" w:rsidRDefault="009E5749" w:rsidP="00A13828">
            <w:pPr>
              <w:spacing w:after="0"/>
              <w:rPr>
                <w:rFonts w:ascii="Helvetica" w:hAnsi="Helvetica" w:cs="Helvetica"/>
                <w:lang w:val="en-GB"/>
              </w:rPr>
            </w:pPr>
            <w:r w:rsidRPr="0054598A">
              <w:rPr>
                <w:rFonts w:ascii="Helvetica" w:hAnsi="Helvetica" w:cs="Helvetica"/>
                <w:lang w:val="en-GB"/>
              </w:rPr>
              <w:t>Total</w:t>
            </w:r>
            <w:r>
              <w:rPr>
                <w:rFonts w:ascii="Helvetica" w:hAnsi="Helvetica" w:cs="Helvetica"/>
                <w:lang w:val="en-GB"/>
              </w:rPr>
              <w:t xml:space="preserve"> </w:t>
            </w:r>
            <w:r w:rsidRPr="0054598A">
              <w:rPr>
                <w:rFonts w:ascii="Helvetica" w:hAnsi="Helvetica" w:cs="Helvetica"/>
                <w:lang w:val="en-GB"/>
              </w:rPr>
              <w:t>holding for Black</w:t>
            </w:r>
            <w:bookmarkStart w:id="0" w:name="_GoBack"/>
            <w:bookmarkEnd w:id="0"/>
            <w:r w:rsidRPr="0054598A">
              <w:rPr>
                <w:rFonts w:ascii="Helvetica" w:hAnsi="Helvetica" w:cs="Helvetica"/>
                <w:lang w:val="en-GB"/>
              </w:rPr>
              <w:t>Rock, Inc. has gone</w:t>
            </w:r>
            <w:r>
              <w:rPr>
                <w:rFonts w:ascii="Helvetica" w:hAnsi="Helvetica" w:cs="Helvetica"/>
                <w:lang w:val="en-GB"/>
              </w:rPr>
              <w:t xml:space="preserve"> below 4%.</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9E5749" w:rsidP="00414AE3">
            <w:pPr>
              <w:jc w:val="center"/>
              <w:rPr>
                <w:rFonts w:ascii="Helvetica" w:hAnsi="Helvetica" w:cs="Helvetica"/>
                <w:lang w:val="en-GB"/>
              </w:rPr>
            </w:pPr>
            <w:r w:rsidRPr="009E5749">
              <w:rPr>
                <w:rFonts w:ascii="Helvetica" w:hAnsi="Helvetica" w:cs="Helvetica"/>
                <w:lang w:val="en-GB"/>
              </w:rPr>
              <w:t>3.05%</w:t>
            </w:r>
          </w:p>
        </w:tc>
        <w:tc>
          <w:tcPr>
            <w:tcW w:w="2313" w:type="dxa"/>
            <w:vAlign w:val="center"/>
          </w:tcPr>
          <w:p w:rsidR="00C5065C" w:rsidRPr="004A61D1" w:rsidRDefault="009E5749" w:rsidP="00E57E42">
            <w:pPr>
              <w:jc w:val="center"/>
              <w:rPr>
                <w:rFonts w:ascii="Helvetica" w:hAnsi="Helvetica" w:cs="Helvetica"/>
                <w:lang w:val="en-GB"/>
              </w:rPr>
            </w:pPr>
            <w:r w:rsidRPr="009E5749">
              <w:rPr>
                <w:rFonts w:ascii="Helvetica" w:hAnsi="Helvetica" w:cs="Helvetica"/>
                <w:lang w:val="en-GB"/>
              </w:rPr>
              <w:t>0.94%</w:t>
            </w:r>
          </w:p>
        </w:tc>
        <w:tc>
          <w:tcPr>
            <w:tcW w:w="2126" w:type="dxa"/>
            <w:vAlign w:val="center"/>
          </w:tcPr>
          <w:p w:rsidR="00C5065C" w:rsidRPr="004A61D1" w:rsidRDefault="009E5749" w:rsidP="008F04CA">
            <w:pPr>
              <w:jc w:val="center"/>
              <w:rPr>
                <w:rFonts w:ascii="Helvetica" w:hAnsi="Helvetica" w:cs="Helvetica"/>
                <w:lang w:val="en-GB"/>
              </w:rPr>
            </w:pPr>
            <w:r w:rsidRPr="009E5749">
              <w:rPr>
                <w:rFonts w:ascii="Helvetica" w:hAnsi="Helvetica" w:cs="Helvetica"/>
                <w:lang w:val="en-GB"/>
              </w:rPr>
              <w:t>3.99%</w:t>
            </w:r>
          </w:p>
        </w:tc>
        <w:tc>
          <w:tcPr>
            <w:tcW w:w="1933" w:type="dxa"/>
            <w:vAlign w:val="center"/>
          </w:tcPr>
          <w:p w:rsidR="00C5065C" w:rsidRPr="004A61D1" w:rsidRDefault="008F04CA" w:rsidP="00A51AC4">
            <w:pPr>
              <w:rPr>
                <w:rFonts w:ascii="Helvetica" w:hAnsi="Helvetica" w:cs="Helvetica"/>
                <w:lang w:val="en-GB"/>
              </w:rPr>
            </w:pPr>
            <w:r w:rsidRPr="008F04CA">
              <w:rPr>
                <w:rFonts w:ascii="Helvetica" w:hAnsi="Helvetica" w:cs="Helvetica"/>
                <w:lang w:val="en-GB"/>
              </w:rPr>
              <w:t>705,114,915</w:t>
            </w:r>
          </w:p>
        </w:tc>
      </w:tr>
      <w:tr w:rsidR="009E5749" w:rsidRPr="00C055A5" w:rsidTr="00F1736C">
        <w:trPr>
          <w:trHeight w:val="555"/>
        </w:trPr>
        <w:tc>
          <w:tcPr>
            <w:tcW w:w="2124" w:type="dxa"/>
            <w:vAlign w:val="center"/>
          </w:tcPr>
          <w:p w:rsidR="009E5749" w:rsidRPr="008F18BE" w:rsidRDefault="009E5749" w:rsidP="009E5749">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9E5749" w:rsidRPr="004A61D1" w:rsidRDefault="009E5749" w:rsidP="009E5749">
            <w:pPr>
              <w:jc w:val="center"/>
              <w:rPr>
                <w:rFonts w:ascii="Helvetica" w:hAnsi="Helvetica" w:cs="Helvetica"/>
                <w:lang w:val="en-GB"/>
              </w:rPr>
            </w:pPr>
            <w:r w:rsidRPr="00A13828">
              <w:rPr>
                <w:rFonts w:ascii="Helvetica" w:hAnsi="Helvetica" w:cs="Helvetica"/>
                <w:lang w:val="en-GB"/>
              </w:rPr>
              <w:t>3.14%</w:t>
            </w:r>
          </w:p>
        </w:tc>
        <w:tc>
          <w:tcPr>
            <w:tcW w:w="2313" w:type="dxa"/>
            <w:vAlign w:val="center"/>
          </w:tcPr>
          <w:p w:rsidR="009E5749" w:rsidRPr="004A61D1" w:rsidRDefault="009E5749" w:rsidP="009E5749">
            <w:pPr>
              <w:jc w:val="center"/>
              <w:rPr>
                <w:rFonts w:ascii="Helvetica" w:hAnsi="Helvetica" w:cs="Helvetica"/>
                <w:lang w:val="en-GB"/>
              </w:rPr>
            </w:pPr>
            <w:r w:rsidRPr="00A13828">
              <w:rPr>
                <w:rFonts w:ascii="Helvetica" w:hAnsi="Helvetica" w:cs="Helvetica"/>
                <w:lang w:val="en-GB"/>
              </w:rPr>
              <w:t>1.03%</w:t>
            </w:r>
          </w:p>
        </w:tc>
        <w:tc>
          <w:tcPr>
            <w:tcW w:w="2126" w:type="dxa"/>
            <w:vAlign w:val="center"/>
          </w:tcPr>
          <w:p w:rsidR="009E5749" w:rsidRPr="004A61D1" w:rsidRDefault="009E5749" w:rsidP="009E5749">
            <w:pPr>
              <w:jc w:val="center"/>
              <w:rPr>
                <w:rFonts w:ascii="Helvetica" w:hAnsi="Helvetica" w:cs="Helvetica"/>
                <w:lang w:val="en-GB"/>
              </w:rPr>
            </w:pPr>
            <w:r w:rsidRPr="00A13828">
              <w:rPr>
                <w:rFonts w:ascii="Helvetica" w:hAnsi="Helvetica" w:cs="Helvetica"/>
                <w:lang w:val="en-GB"/>
              </w:rPr>
              <w:t>4.17%</w:t>
            </w:r>
          </w:p>
        </w:tc>
        <w:tc>
          <w:tcPr>
            <w:tcW w:w="1933" w:type="dxa"/>
            <w:shd w:val="thinDiagStripe" w:color="auto" w:fill="auto"/>
            <w:vAlign w:val="center"/>
          </w:tcPr>
          <w:p w:rsidR="009E5749" w:rsidRPr="004A61D1" w:rsidRDefault="009E5749" w:rsidP="009E5749">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61"/>
        <w:gridCol w:w="1396"/>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D16BAB" w:rsidP="00414AE3">
            <w:pPr>
              <w:jc w:val="center"/>
              <w:rPr>
                <w:rFonts w:ascii="Helvetica" w:hAnsi="Helvetica" w:cs="Helvetica"/>
                <w:lang w:val="en-GB"/>
              </w:rPr>
            </w:pPr>
            <w:r w:rsidRPr="009C5451">
              <w:rPr>
                <w:rFonts w:ascii="Helvetica" w:hAnsi="Helvetica" w:cs="Helvetica"/>
                <w:lang w:val="en-GB"/>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9E5749" w:rsidP="00A51AC4">
            <w:pPr>
              <w:rPr>
                <w:rFonts w:ascii="Helvetica" w:hAnsi="Helvetica" w:cs="Helvetica"/>
                <w:lang w:val="en-GB"/>
              </w:rPr>
            </w:pPr>
            <w:r w:rsidRPr="009E5749">
              <w:rPr>
                <w:rFonts w:ascii="Helvetica" w:hAnsi="Helvetica" w:cs="Helvetica"/>
                <w:lang w:val="en-GB"/>
              </w:rPr>
              <w:t>21,503,825</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9E5749" w:rsidP="00E57E42">
            <w:pPr>
              <w:rPr>
                <w:rFonts w:ascii="Helvetica" w:hAnsi="Helvetica" w:cs="Helvetica"/>
                <w:lang w:val="en-GB"/>
              </w:rPr>
            </w:pPr>
            <w:r w:rsidRPr="009E5749">
              <w:rPr>
                <w:rFonts w:ascii="Helvetica" w:hAnsi="Helvetica" w:cs="Helvetica"/>
                <w:lang w:val="en-GB"/>
              </w:rPr>
              <w:t>3.05%</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9E5749" w:rsidP="00140807">
            <w:pPr>
              <w:jc w:val="center"/>
              <w:rPr>
                <w:rFonts w:ascii="Helvetica" w:hAnsi="Helvetica" w:cs="Helvetica"/>
                <w:lang w:val="en-GB"/>
              </w:rPr>
            </w:pPr>
            <w:r w:rsidRPr="009E5749">
              <w:rPr>
                <w:rFonts w:ascii="Helvetica" w:hAnsi="Helvetica" w:cs="Helvetica"/>
                <w:lang w:val="en-GB"/>
              </w:rPr>
              <w:t>21,503,825</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9E5749" w:rsidP="00E57E42">
            <w:pPr>
              <w:jc w:val="center"/>
              <w:rPr>
                <w:rFonts w:ascii="Helvetica" w:hAnsi="Helvetica" w:cs="Helvetica"/>
                <w:lang w:val="en-GB"/>
              </w:rPr>
            </w:pPr>
            <w:r w:rsidRPr="009E5749">
              <w:rPr>
                <w:rFonts w:ascii="Helvetica" w:hAnsi="Helvetica" w:cs="Helvetica"/>
                <w:lang w:val="en-GB"/>
              </w:rPr>
              <w:t>3.05%</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E57E42">
        <w:trPr>
          <w:jc w:val="center"/>
        </w:trPr>
        <w:tc>
          <w:tcPr>
            <w:tcW w:w="2122"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396"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D16BAB" w:rsidRPr="00C055A5" w:rsidTr="00E57E42">
        <w:trPr>
          <w:trHeight w:val="481"/>
          <w:jc w:val="center"/>
        </w:trPr>
        <w:tc>
          <w:tcPr>
            <w:tcW w:w="2122" w:type="dxa"/>
            <w:gridSpan w:val="2"/>
            <w:tcBorders>
              <w:top w:val="single" w:sz="4" w:space="0" w:color="auto"/>
              <w:bottom w:val="single" w:sz="4" w:space="0" w:color="auto"/>
              <w:right w:val="single" w:sz="4" w:space="0" w:color="auto"/>
            </w:tcBorders>
          </w:tcPr>
          <w:p w:rsidR="00D16BAB" w:rsidRDefault="00D16BAB" w:rsidP="00D16BAB">
            <w:pPr>
              <w:rPr>
                <w:rFonts w:ascii="Helvetica" w:hAnsi="Helvetica" w:cs="Helvetica"/>
                <w:lang w:val="en-GB"/>
              </w:rPr>
            </w:pPr>
            <w:r>
              <w:rPr>
                <w:rFonts w:ascii="Helvetica" w:hAnsi="Helvetica" w:cs="Helvetica"/>
                <w:lang w:val="en-GB"/>
              </w:rPr>
              <w:t>Securities Lent</w:t>
            </w:r>
          </w:p>
        </w:tc>
        <w:tc>
          <w:tcPr>
            <w:tcW w:w="1396" w:type="dxa"/>
            <w:tcBorders>
              <w:top w:val="single" w:sz="4" w:space="0" w:color="auto"/>
              <w:left w:val="single" w:sz="4" w:space="0" w:color="auto"/>
              <w:bottom w:val="single" w:sz="4" w:space="0" w:color="auto"/>
              <w:right w:val="single" w:sz="4" w:space="0" w:color="auto"/>
            </w:tcBorders>
          </w:tcPr>
          <w:p w:rsidR="00D16BAB" w:rsidRPr="00C055A5" w:rsidRDefault="00D16BAB" w:rsidP="00D16BAB">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rsidR="00D16BAB" w:rsidRPr="00C055A5" w:rsidRDefault="00D16BAB" w:rsidP="00D16BAB">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rsidR="00D16BAB" w:rsidRPr="00C055A5" w:rsidRDefault="009E5749" w:rsidP="00D16BAB">
            <w:pPr>
              <w:rPr>
                <w:rFonts w:ascii="Helvetica" w:hAnsi="Helvetica" w:cs="Helvetica"/>
                <w:lang w:val="en-GB"/>
              </w:rPr>
            </w:pPr>
            <w:r w:rsidRPr="009E5749">
              <w:rPr>
                <w:rFonts w:ascii="Helvetica" w:hAnsi="Helvetica" w:cs="Helvetica"/>
                <w:lang w:val="en-GB"/>
              </w:rPr>
              <w:t>2,273,460</w:t>
            </w:r>
          </w:p>
        </w:tc>
        <w:tc>
          <w:tcPr>
            <w:tcW w:w="2077" w:type="dxa"/>
            <w:gridSpan w:val="2"/>
            <w:tcBorders>
              <w:top w:val="single" w:sz="4" w:space="0" w:color="auto"/>
              <w:left w:val="single" w:sz="4" w:space="0" w:color="auto"/>
              <w:bottom w:val="single" w:sz="4" w:space="0" w:color="auto"/>
            </w:tcBorders>
          </w:tcPr>
          <w:p w:rsidR="00D16BAB" w:rsidRPr="00C055A5" w:rsidRDefault="009E5749" w:rsidP="00E57E42">
            <w:pPr>
              <w:rPr>
                <w:rFonts w:ascii="Helvetica" w:hAnsi="Helvetica" w:cs="Helvetica"/>
                <w:lang w:val="en-GB"/>
              </w:rPr>
            </w:pPr>
            <w:r w:rsidRPr="009E5749">
              <w:rPr>
                <w:rFonts w:ascii="Helvetica" w:hAnsi="Helvetica" w:cs="Helvetica"/>
                <w:lang w:val="en-GB"/>
              </w:rPr>
              <w:t>0.32%</w:t>
            </w:r>
          </w:p>
        </w:tc>
      </w:tr>
      <w:tr w:rsidR="00A13828" w:rsidRPr="00C055A5" w:rsidTr="00E57E42">
        <w:trPr>
          <w:trHeight w:val="481"/>
          <w:jc w:val="center"/>
        </w:trPr>
        <w:tc>
          <w:tcPr>
            <w:tcW w:w="2122" w:type="dxa"/>
            <w:gridSpan w:val="2"/>
            <w:tcBorders>
              <w:top w:val="single" w:sz="4" w:space="0" w:color="auto"/>
              <w:left w:val="nil"/>
              <w:bottom w:val="nil"/>
              <w:right w:val="nil"/>
            </w:tcBorders>
          </w:tcPr>
          <w:p w:rsidR="00A13828" w:rsidRPr="00C055A5" w:rsidRDefault="00A13828" w:rsidP="00A13828">
            <w:pPr>
              <w:rPr>
                <w:rFonts w:ascii="Helvetica" w:hAnsi="Helvetica" w:cs="Helvetica"/>
                <w:lang w:val="en-GB"/>
              </w:rPr>
            </w:pPr>
          </w:p>
        </w:tc>
        <w:tc>
          <w:tcPr>
            <w:tcW w:w="1396" w:type="dxa"/>
            <w:tcBorders>
              <w:top w:val="single" w:sz="4" w:space="0" w:color="auto"/>
              <w:left w:val="nil"/>
              <w:bottom w:val="nil"/>
              <w:right w:val="single" w:sz="4" w:space="0" w:color="auto"/>
            </w:tcBorders>
          </w:tcPr>
          <w:p w:rsidR="00A13828" w:rsidRPr="00C055A5" w:rsidRDefault="00A13828" w:rsidP="00A13828">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A13828" w:rsidRPr="00C055A5" w:rsidRDefault="00A13828" w:rsidP="00A13828">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A13828" w:rsidRPr="00C055A5" w:rsidRDefault="009E5749" w:rsidP="00A13828">
            <w:pPr>
              <w:rPr>
                <w:rFonts w:ascii="Helvetica" w:hAnsi="Helvetica" w:cs="Helvetica"/>
                <w:lang w:val="en-GB"/>
              </w:rPr>
            </w:pPr>
            <w:r w:rsidRPr="009E5749">
              <w:rPr>
                <w:rFonts w:ascii="Helvetica" w:hAnsi="Helvetica" w:cs="Helvetica"/>
                <w:lang w:val="en-GB"/>
              </w:rPr>
              <w:t>2,273,460</w:t>
            </w:r>
          </w:p>
        </w:tc>
        <w:tc>
          <w:tcPr>
            <w:tcW w:w="2077" w:type="dxa"/>
            <w:gridSpan w:val="2"/>
            <w:tcBorders>
              <w:top w:val="single" w:sz="4" w:space="0" w:color="auto"/>
              <w:left w:val="single" w:sz="4" w:space="0" w:color="auto"/>
              <w:bottom w:val="single" w:sz="4" w:space="0" w:color="auto"/>
            </w:tcBorders>
          </w:tcPr>
          <w:p w:rsidR="00A13828" w:rsidRPr="00C055A5" w:rsidRDefault="009E5749" w:rsidP="00A13828">
            <w:pPr>
              <w:rPr>
                <w:rFonts w:ascii="Helvetica" w:hAnsi="Helvetica" w:cs="Helvetica"/>
                <w:lang w:val="en-GB"/>
              </w:rPr>
            </w:pPr>
            <w:r w:rsidRPr="009E5749">
              <w:rPr>
                <w:rFonts w:ascii="Helvetica" w:hAnsi="Helvetica" w:cs="Helvetica"/>
                <w:lang w:val="en-GB"/>
              </w:rPr>
              <w:t>0.32%</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D16BAB" w:rsidRPr="00C055A5" w:rsidTr="00B40014">
        <w:trPr>
          <w:trHeight w:val="481"/>
          <w:jc w:val="center"/>
        </w:trPr>
        <w:tc>
          <w:tcPr>
            <w:tcW w:w="1861" w:type="dxa"/>
            <w:tcBorders>
              <w:top w:val="single" w:sz="4" w:space="0" w:color="auto"/>
              <w:bottom w:val="single" w:sz="4" w:space="0" w:color="auto"/>
              <w:right w:val="single" w:sz="4" w:space="0" w:color="auto"/>
            </w:tcBorders>
          </w:tcPr>
          <w:p w:rsidR="00D16BAB" w:rsidRPr="00C055A5" w:rsidRDefault="00D16BAB" w:rsidP="00D16BAB">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D16BAB" w:rsidRPr="00C055A5" w:rsidRDefault="00D16BAB" w:rsidP="00D16BAB">
            <w:pPr>
              <w:jc w:val="cente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D16BAB" w:rsidRPr="00C055A5" w:rsidRDefault="00D16BAB" w:rsidP="00D16BAB">
            <w:pPr>
              <w:jc w:val="center"/>
              <w:rPr>
                <w:rFonts w:ascii="Helvetica" w:hAnsi="Helvetica" w:cs="Helvetica"/>
                <w:b/>
                <w:lang w:val="en-GB"/>
              </w:rPr>
            </w:pPr>
            <w:r>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D16BAB" w:rsidRPr="00EE3FB3" w:rsidRDefault="00D16BAB" w:rsidP="00D16BAB">
            <w:pPr>
              <w:rPr>
                <w:rFonts w:ascii="Helvetica" w:hAnsi="Helvetica" w:cs="Helvetica"/>
                <w:sz w:val="20"/>
                <w:szCs w:val="20"/>
                <w:lang w:val="en-GB"/>
              </w:rPr>
            </w:pPr>
            <w:r w:rsidRPr="00EE3FB3">
              <w:rPr>
                <w:rFonts w:ascii="Helvetica" w:hAnsi="Helvetica" w:cs="Helvetica"/>
                <w:sz w:val="20"/>
                <w:szCs w:val="20"/>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D16BAB" w:rsidRPr="00414AE3" w:rsidRDefault="009E5749" w:rsidP="00D16BAB">
            <w:pPr>
              <w:rPr>
                <w:rFonts w:ascii="Helvetica" w:hAnsi="Helvetica" w:cs="Helvetica"/>
                <w:lang w:val="en-GB"/>
              </w:rPr>
            </w:pPr>
            <w:r w:rsidRPr="009E5749">
              <w:rPr>
                <w:rFonts w:ascii="Helvetica" w:hAnsi="Helvetica" w:cs="Helvetica"/>
                <w:lang w:val="en-GB"/>
              </w:rPr>
              <w:t>4,380,735</w:t>
            </w:r>
          </w:p>
        </w:tc>
        <w:tc>
          <w:tcPr>
            <w:tcW w:w="1992" w:type="dxa"/>
            <w:tcBorders>
              <w:top w:val="single" w:sz="4" w:space="0" w:color="auto"/>
              <w:left w:val="single" w:sz="4" w:space="0" w:color="auto"/>
              <w:bottom w:val="single" w:sz="4" w:space="0" w:color="auto"/>
            </w:tcBorders>
            <w:vAlign w:val="center"/>
          </w:tcPr>
          <w:p w:rsidR="00D16BAB" w:rsidRPr="00414AE3" w:rsidRDefault="009E5749" w:rsidP="00C909DD">
            <w:pPr>
              <w:rPr>
                <w:rFonts w:ascii="Helvetica" w:hAnsi="Helvetica" w:cs="Helvetica"/>
                <w:lang w:val="en-GB"/>
              </w:rPr>
            </w:pPr>
            <w:r w:rsidRPr="009E5749">
              <w:rPr>
                <w:rFonts w:ascii="Helvetica" w:hAnsi="Helvetica" w:cs="Helvetica"/>
                <w:lang w:val="en-GB"/>
              </w:rPr>
              <w:t>0.62%</w:t>
            </w:r>
          </w:p>
        </w:tc>
      </w:tr>
      <w:tr w:rsidR="00A13828" w:rsidRPr="00C055A5" w:rsidTr="00E84E09">
        <w:trPr>
          <w:trHeight w:val="481"/>
          <w:jc w:val="center"/>
        </w:trPr>
        <w:tc>
          <w:tcPr>
            <w:tcW w:w="1861" w:type="dxa"/>
            <w:tcBorders>
              <w:top w:val="single" w:sz="4" w:space="0" w:color="auto"/>
              <w:left w:val="nil"/>
              <w:bottom w:val="nil"/>
              <w:right w:val="nil"/>
            </w:tcBorders>
          </w:tcPr>
          <w:p w:rsidR="00A13828" w:rsidRPr="00C055A5" w:rsidRDefault="00A13828" w:rsidP="00A13828">
            <w:pPr>
              <w:rPr>
                <w:rFonts w:ascii="Helvetica" w:hAnsi="Helvetica" w:cs="Helvetica"/>
                <w:lang w:val="en-GB"/>
              </w:rPr>
            </w:pPr>
          </w:p>
        </w:tc>
        <w:tc>
          <w:tcPr>
            <w:tcW w:w="1657" w:type="dxa"/>
            <w:gridSpan w:val="2"/>
            <w:tcBorders>
              <w:top w:val="single" w:sz="4" w:space="0" w:color="auto"/>
              <w:left w:val="nil"/>
              <w:bottom w:val="nil"/>
              <w:right w:val="nil"/>
            </w:tcBorders>
          </w:tcPr>
          <w:p w:rsidR="00A13828" w:rsidRPr="00C055A5" w:rsidRDefault="00A13828" w:rsidP="00A13828">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A13828" w:rsidRPr="00C055A5" w:rsidRDefault="00A13828" w:rsidP="00A13828">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A13828" w:rsidRPr="00C055A5" w:rsidRDefault="00A13828" w:rsidP="00A13828">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A13828" w:rsidRPr="00414AE3" w:rsidRDefault="009E5749" w:rsidP="00A13828">
            <w:pPr>
              <w:rPr>
                <w:rFonts w:ascii="Helvetica" w:hAnsi="Helvetica" w:cs="Helvetica"/>
                <w:lang w:val="en-GB"/>
              </w:rPr>
            </w:pPr>
            <w:r w:rsidRPr="009E5749">
              <w:rPr>
                <w:rFonts w:ascii="Helvetica" w:hAnsi="Helvetica" w:cs="Helvetica"/>
                <w:lang w:val="en-GB"/>
              </w:rPr>
              <w:t>4,380,735</w:t>
            </w:r>
          </w:p>
        </w:tc>
        <w:tc>
          <w:tcPr>
            <w:tcW w:w="1992" w:type="dxa"/>
            <w:tcBorders>
              <w:top w:val="single" w:sz="4" w:space="0" w:color="auto"/>
              <w:left w:val="single" w:sz="4" w:space="0" w:color="auto"/>
              <w:bottom w:val="single" w:sz="4" w:space="0" w:color="auto"/>
              <w:right w:val="single" w:sz="4" w:space="0" w:color="auto"/>
            </w:tcBorders>
            <w:vAlign w:val="center"/>
          </w:tcPr>
          <w:p w:rsidR="00A13828" w:rsidRPr="00414AE3" w:rsidRDefault="009E5749" w:rsidP="00A13828">
            <w:pPr>
              <w:rPr>
                <w:rFonts w:ascii="Helvetica" w:hAnsi="Helvetica" w:cs="Helvetica"/>
                <w:lang w:val="en-GB"/>
              </w:rPr>
            </w:pPr>
            <w:r w:rsidRPr="009E5749">
              <w:rPr>
                <w:rFonts w:ascii="Helvetica" w:hAnsi="Helvetica" w:cs="Helvetica"/>
                <w:lang w:val="en-GB"/>
              </w:rPr>
              <w:t>0.62%</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9E5749">
        <w:rPr>
          <w:rFonts w:ascii="Helvetica" w:hAnsi="Helvetica" w:cs="Helvetica"/>
          <w:lang w:val="en-GB"/>
        </w:rPr>
        <w:t>11</w:t>
      </w:r>
      <w:r w:rsidR="009E5749" w:rsidRPr="009E5749">
        <w:rPr>
          <w:rFonts w:ascii="Helvetica" w:hAnsi="Helvetica" w:cs="Helvetica"/>
          <w:vertAlign w:val="superscript"/>
          <w:lang w:val="en-GB"/>
        </w:rPr>
        <w:t>th</w:t>
      </w:r>
      <w:r w:rsidR="009E5749">
        <w:rPr>
          <w:rFonts w:ascii="Helvetica" w:hAnsi="Helvetica" w:cs="Helvetica"/>
          <w:lang w:val="en-GB"/>
        </w:rPr>
        <w:t xml:space="preserve"> September</w:t>
      </w:r>
      <w:r w:rsidR="000144AA">
        <w:rPr>
          <w:rFonts w:ascii="Helvetica" w:hAnsi="Helvetica" w:cs="Helvetica"/>
          <w:lang w:val="en-GB"/>
        </w:rPr>
        <w:t xml:space="preserve"> 2017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5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890"/>
        <w:gridCol w:w="2160"/>
        <w:gridCol w:w="1860"/>
      </w:tblGrid>
      <w:tr w:rsidR="00D16BAB" w:rsidRPr="008F18BE" w:rsidTr="0036419A">
        <w:trPr>
          <w:trHeight w:val="530"/>
        </w:trPr>
        <w:tc>
          <w:tcPr>
            <w:tcW w:w="4590" w:type="dxa"/>
            <w:shd w:val="clear" w:color="auto" w:fill="C0C0C0"/>
            <w:vAlign w:val="center"/>
          </w:tcPr>
          <w:p w:rsidR="00D16BAB" w:rsidRPr="008F18BE" w:rsidRDefault="00D16BAB" w:rsidP="0036419A">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890" w:type="dxa"/>
            <w:shd w:val="clear" w:color="auto" w:fill="C0C0C0"/>
            <w:vAlign w:val="center"/>
          </w:tcPr>
          <w:p w:rsidR="00D16BAB" w:rsidRPr="008F18BE" w:rsidRDefault="00D16BAB" w:rsidP="0036419A">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60" w:type="dxa"/>
            <w:shd w:val="clear" w:color="auto" w:fill="C0C0C0"/>
            <w:vAlign w:val="center"/>
          </w:tcPr>
          <w:p w:rsidR="00D16BAB" w:rsidRPr="008F18BE" w:rsidRDefault="00D16BAB" w:rsidP="0036419A">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60" w:type="dxa"/>
            <w:shd w:val="clear" w:color="auto" w:fill="C0C0C0"/>
            <w:vAlign w:val="center"/>
          </w:tcPr>
          <w:p w:rsidR="00D16BAB" w:rsidRPr="008F18BE" w:rsidRDefault="00D16BAB" w:rsidP="0036419A">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Group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Investment Management (UK)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Australia Holdco Pty. Ltd.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Investment Management (Australia)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Group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4,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6,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Delaware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Institutional Trust Company, National Association</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4,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6,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Delaware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Fund Advisors</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3,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Canada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Canada Holdings ULC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Asset Management Canada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Group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Advisors (UK)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bl>
    <w:p w:rsidR="00BD273C" w:rsidRDefault="00BD273C">
      <w: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144AA"/>
    <w:rsid w:val="00045841"/>
    <w:rsid w:val="00097CA8"/>
    <w:rsid w:val="000A44F2"/>
    <w:rsid w:val="000F47A3"/>
    <w:rsid w:val="001112EC"/>
    <w:rsid w:val="0011778E"/>
    <w:rsid w:val="001212A4"/>
    <w:rsid w:val="00140807"/>
    <w:rsid w:val="0015068A"/>
    <w:rsid w:val="0015309D"/>
    <w:rsid w:val="001961A0"/>
    <w:rsid w:val="001E4CFE"/>
    <w:rsid w:val="002177A2"/>
    <w:rsid w:val="002772AA"/>
    <w:rsid w:val="002D7AA4"/>
    <w:rsid w:val="002E08F1"/>
    <w:rsid w:val="00347AA4"/>
    <w:rsid w:val="003C2D94"/>
    <w:rsid w:val="003D0547"/>
    <w:rsid w:val="00413475"/>
    <w:rsid w:val="00414AE3"/>
    <w:rsid w:val="004250A0"/>
    <w:rsid w:val="00485978"/>
    <w:rsid w:val="004A61D1"/>
    <w:rsid w:val="004F440A"/>
    <w:rsid w:val="00521E70"/>
    <w:rsid w:val="00562726"/>
    <w:rsid w:val="00692996"/>
    <w:rsid w:val="0070184B"/>
    <w:rsid w:val="00737B55"/>
    <w:rsid w:val="00795C4F"/>
    <w:rsid w:val="007C162B"/>
    <w:rsid w:val="00825F62"/>
    <w:rsid w:val="008536AB"/>
    <w:rsid w:val="008547B6"/>
    <w:rsid w:val="008778CE"/>
    <w:rsid w:val="008C31E0"/>
    <w:rsid w:val="008F04CA"/>
    <w:rsid w:val="008F18BE"/>
    <w:rsid w:val="00915FFE"/>
    <w:rsid w:val="009D45FF"/>
    <w:rsid w:val="009E5749"/>
    <w:rsid w:val="00A13828"/>
    <w:rsid w:val="00A51AC4"/>
    <w:rsid w:val="00A65D90"/>
    <w:rsid w:val="00AB1483"/>
    <w:rsid w:val="00B03404"/>
    <w:rsid w:val="00B36688"/>
    <w:rsid w:val="00B40014"/>
    <w:rsid w:val="00B47EB3"/>
    <w:rsid w:val="00B878F3"/>
    <w:rsid w:val="00BA42D8"/>
    <w:rsid w:val="00BA72A7"/>
    <w:rsid w:val="00BD273C"/>
    <w:rsid w:val="00C055A5"/>
    <w:rsid w:val="00C5065C"/>
    <w:rsid w:val="00C909DD"/>
    <w:rsid w:val="00D1438C"/>
    <w:rsid w:val="00D16BAB"/>
    <w:rsid w:val="00D2326B"/>
    <w:rsid w:val="00D2417E"/>
    <w:rsid w:val="00D31F60"/>
    <w:rsid w:val="00D363B8"/>
    <w:rsid w:val="00DE1D88"/>
    <w:rsid w:val="00E57E42"/>
    <w:rsid w:val="00E820D5"/>
    <w:rsid w:val="00EC7432"/>
    <w:rsid w:val="00ED254D"/>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3500">
      <w:bodyDiv w:val="1"/>
      <w:marLeft w:val="0"/>
      <w:marRight w:val="0"/>
      <w:marTop w:val="0"/>
      <w:marBottom w:val="0"/>
      <w:divBdr>
        <w:top w:val="none" w:sz="0" w:space="0" w:color="auto"/>
        <w:left w:val="none" w:sz="0" w:space="0" w:color="auto"/>
        <w:bottom w:val="none" w:sz="0" w:space="0" w:color="auto"/>
        <w:right w:val="none" w:sz="0" w:space="0" w:color="auto"/>
      </w:divBdr>
    </w:div>
    <w:div w:id="120149502">
      <w:bodyDiv w:val="1"/>
      <w:marLeft w:val="0"/>
      <w:marRight w:val="0"/>
      <w:marTop w:val="0"/>
      <w:marBottom w:val="0"/>
      <w:divBdr>
        <w:top w:val="none" w:sz="0" w:space="0" w:color="auto"/>
        <w:left w:val="none" w:sz="0" w:space="0" w:color="auto"/>
        <w:bottom w:val="none" w:sz="0" w:space="0" w:color="auto"/>
        <w:right w:val="none" w:sz="0" w:space="0" w:color="auto"/>
      </w:divBdr>
    </w:div>
    <w:div w:id="164786795">
      <w:bodyDiv w:val="1"/>
      <w:marLeft w:val="0"/>
      <w:marRight w:val="0"/>
      <w:marTop w:val="0"/>
      <w:marBottom w:val="0"/>
      <w:divBdr>
        <w:top w:val="none" w:sz="0" w:space="0" w:color="auto"/>
        <w:left w:val="none" w:sz="0" w:space="0" w:color="auto"/>
        <w:bottom w:val="none" w:sz="0" w:space="0" w:color="auto"/>
        <w:right w:val="none" w:sz="0" w:space="0" w:color="auto"/>
      </w:divBdr>
    </w:div>
    <w:div w:id="168562197">
      <w:bodyDiv w:val="1"/>
      <w:marLeft w:val="0"/>
      <w:marRight w:val="0"/>
      <w:marTop w:val="0"/>
      <w:marBottom w:val="0"/>
      <w:divBdr>
        <w:top w:val="none" w:sz="0" w:space="0" w:color="auto"/>
        <w:left w:val="none" w:sz="0" w:space="0" w:color="auto"/>
        <w:bottom w:val="none" w:sz="0" w:space="0" w:color="auto"/>
        <w:right w:val="none" w:sz="0" w:space="0" w:color="auto"/>
      </w:divBdr>
    </w:div>
    <w:div w:id="173888066">
      <w:bodyDiv w:val="1"/>
      <w:marLeft w:val="0"/>
      <w:marRight w:val="0"/>
      <w:marTop w:val="0"/>
      <w:marBottom w:val="0"/>
      <w:divBdr>
        <w:top w:val="none" w:sz="0" w:space="0" w:color="auto"/>
        <w:left w:val="none" w:sz="0" w:space="0" w:color="auto"/>
        <w:bottom w:val="none" w:sz="0" w:space="0" w:color="auto"/>
        <w:right w:val="none" w:sz="0" w:space="0" w:color="auto"/>
      </w:divBdr>
    </w:div>
    <w:div w:id="203491949">
      <w:bodyDiv w:val="1"/>
      <w:marLeft w:val="0"/>
      <w:marRight w:val="0"/>
      <w:marTop w:val="0"/>
      <w:marBottom w:val="0"/>
      <w:divBdr>
        <w:top w:val="none" w:sz="0" w:space="0" w:color="auto"/>
        <w:left w:val="none" w:sz="0" w:space="0" w:color="auto"/>
        <w:bottom w:val="none" w:sz="0" w:space="0" w:color="auto"/>
        <w:right w:val="none" w:sz="0" w:space="0" w:color="auto"/>
      </w:divBdr>
    </w:div>
    <w:div w:id="231701151">
      <w:bodyDiv w:val="1"/>
      <w:marLeft w:val="0"/>
      <w:marRight w:val="0"/>
      <w:marTop w:val="0"/>
      <w:marBottom w:val="0"/>
      <w:divBdr>
        <w:top w:val="none" w:sz="0" w:space="0" w:color="auto"/>
        <w:left w:val="none" w:sz="0" w:space="0" w:color="auto"/>
        <w:bottom w:val="none" w:sz="0" w:space="0" w:color="auto"/>
        <w:right w:val="none" w:sz="0" w:space="0" w:color="auto"/>
      </w:divBdr>
    </w:div>
    <w:div w:id="309553838">
      <w:bodyDiv w:val="1"/>
      <w:marLeft w:val="0"/>
      <w:marRight w:val="0"/>
      <w:marTop w:val="0"/>
      <w:marBottom w:val="0"/>
      <w:divBdr>
        <w:top w:val="none" w:sz="0" w:space="0" w:color="auto"/>
        <w:left w:val="none" w:sz="0" w:space="0" w:color="auto"/>
        <w:bottom w:val="none" w:sz="0" w:space="0" w:color="auto"/>
        <w:right w:val="none" w:sz="0" w:space="0" w:color="auto"/>
      </w:divBdr>
    </w:div>
    <w:div w:id="337269687">
      <w:bodyDiv w:val="1"/>
      <w:marLeft w:val="0"/>
      <w:marRight w:val="0"/>
      <w:marTop w:val="0"/>
      <w:marBottom w:val="0"/>
      <w:divBdr>
        <w:top w:val="none" w:sz="0" w:space="0" w:color="auto"/>
        <w:left w:val="none" w:sz="0" w:space="0" w:color="auto"/>
        <w:bottom w:val="none" w:sz="0" w:space="0" w:color="auto"/>
        <w:right w:val="none" w:sz="0" w:space="0" w:color="auto"/>
      </w:divBdr>
    </w:div>
    <w:div w:id="384064461">
      <w:bodyDiv w:val="1"/>
      <w:marLeft w:val="0"/>
      <w:marRight w:val="0"/>
      <w:marTop w:val="0"/>
      <w:marBottom w:val="0"/>
      <w:divBdr>
        <w:top w:val="none" w:sz="0" w:space="0" w:color="auto"/>
        <w:left w:val="none" w:sz="0" w:space="0" w:color="auto"/>
        <w:bottom w:val="none" w:sz="0" w:space="0" w:color="auto"/>
        <w:right w:val="none" w:sz="0" w:space="0" w:color="auto"/>
      </w:divBdr>
    </w:div>
    <w:div w:id="415127614">
      <w:bodyDiv w:val="1"/>
      <w:marLeft w:val="0"/>
      <w:marRight w:val="0"/>
      <w:marTop w:val="0"/>
      <w:marBottom w:val="0"/>
      <w:divBdr>
        <w:top w:val="none" w:sz="0" w:space="0" w:color="auto"/>
        <w:left w:val="none" w:sz="0" w:space="0" w:color="auto"/>
        <w:bottom w:val="none" w:sz="0" w:space="0" w:color="auto"/>
        <w:right w:val="none" w:sz="0" w:space="0" w:color="auto"/>
      </w:divBdr>
    </w:div>
    <w:div w:id="468937737">
      <w:bodyDiv w:val="1"/>
      <w:marLeft w:val="0"/>
      <w:marRight w:val="0"/>
      <w:marTop w:val="0"/>
      <w:marBottom w:val="0"/>
      <w:divBdr>
        <w:top w:val="none" w:sz="0" w:space="0" w:color="auto"/>
        <w:left w:val="none" w:sz="0" w:space="0" w:color="auto"/>
        <w:bottom w:val="none" w:sz="0" w:space="0" w:color="auto"/>
        <w:right w:val="none" w:sz="0" w:space="0" w:color="auto"/>
      </w:divBdr>
    </w:div>
    <w:div w:id="544685934">
      <w:bodyDiv w:val="1"/>
      <w:marLeft w:val="0"/>
      <w:marRight w:val="0"/>
      <w:marTop w:val="0"/>
      <w:marBottom w:val="0"/>
      <w:divBdr>
        <w:top w:val="none" w:sz="0" w:space="0" w:color="auto"/>
        <w:left w:val="none" w:sz="0" w:space="0" w:color="auto"/>
        <w:bottom w:val="none" w:sz="0" w:space="0" w:color="auto"/>
        <w:right w:val="none" w:sz="0" w:space="0" w:color="auto"/>
      </w:divBdr>
    </w:div>
    <w:div w:id="691107371">
      <w:bodyDiv w:val="1"/>
      <w:marLeft w:val="0"/>
      <w:marRight w:val="0"/>
      <w:marTop w:val="0"/>
      <w:marBottom w:val="0"/>
      <w:divBdr>
        <w:top w:val="none" w:sz="0" w:space="0" w:color="auto"/>
        <w:left w:val="none" w:sz="0" w:space="0" w:color="auto"/>
        <w:bottom w:val="none" w:sz="0" w:space="0" w:color="auto"/>
        <w:right w:val="none" w:sz="0" w:space="0" w:color="auto"/>
      </w:divBdr>
    </w:div>
    <w:div w:id="714619814">
      <w:bodyDiv w:val="1"/>
      <w:marLeft w:val="0"/>
      <w:marRight w:val="0"/>
      <w:marTop w:val="0"/>
      <w:marBottom w:val="0"/>
      <w:divBdr>
        <w:top w:val="none" w:sz="0" w:space="0" w:color="auto"/>
        <w:left w:val="none" w:sz="0" w:space="0" w:color="auto"/>
        <w:bottom w:val="none" w:sz="0" w:space="0" w:color="auto"/>
        <w:right w:val="none" w:sz="0" w:space="0" w:color="auto"/>
      </w:divBdr>
    </w:div>
    <w:div w:id="734936445">
      <w:bodyDiv w:val="1"/>
      <w:marLeft w:val="0"/>
      <w:marRight w:val="0"/>
      <w:marTop w:val="0"/>
      <w:marBottom w:val="0"/>
      <w:divBdr>
        <w:top w:val="none" w:sz="0" w:space="0" w:color="auto"/>
        <w:left w:val="none" w:sz="0" w:space="0" w:color="auto"/>
        <w:bottom w:val="none" w:sz="0" w:space="0" w:color="auto"/>
        <w:right w:val="none" w:sz="0" w:space="0" w:color="auto"/>
      </w:divBdr>
    </w:div>
    <w:div w:id="760024728">
      <w:bodyDiv w:val="1"/>
      <w:marLeft w:val="0"/>
      <w:marRight w:val="0"/>
      <w:marTop w:val="0"/>
      <w:marBottom w:val="0"/>
      <w:divBdr>
        <w:top w:val="none" w:sz="0" w:space="0" w:color="auto"/>
        <w:left w:val="none" w:sz="0" w:space="0" w:color="auto"/>
        <w:bottom w:val="none" w:sz="0" w:space="0" w:color="auto"/>
        <w:right w:val="none" w:sz="0" w:space="0" w:color="auto"/>
      </w:divBdr>
    </w:div>
    <w:div w:id="777724258">
      <w:bodyDiv w:val="1"/>
      <w:marLeft w:val="0"/>
      <w:marRight w:val="0"/>
      <w:marTop w:val="0"/>
      <w:marBottom w:val="0"/>
      <w:divBdr>
        <w:top w:val="none" w:sz="0" w:space="0" w:color="auto"/>
        <w:left w:val="none" w:sz="0" w:space="0" w:color="auto"/>
        <w:bottom w:val="none" w:sz="0" w:space="0" w:color="auto"/>
        <w:right w:val="none" w:sz="0" w:space="0" w:color="auto"/>
      </w:divBdr>
    </w:div>
    <w:div w:id="790320637">
      <w:bodyDiv w:val="1"/>
      <w:marLeft w:val="0"/>
      <w:marRight w:val="0"/>
      <w:marTop w:val="0"/>
      <w:marBottom w:val="0"/>
      <w:divBdr>
        <w:top w:val="none" w:sz="0" w:space="0" w:color="auto"/>
        <w:left w:val="none" w:sz="0" w:space="0" w:color="auto"/>
        <w:bottom w:val="none" w:sz="0" w:space="0" w:color="auto"/>
        <w:right w:val="none" w:sz="0" w:space="0" w:color="auto"/>
      </w:divBdr>
    </w:div>
    <w:div w:id="800415286">
      <w:bodyDiv w:val="1"/>
      <w:marLeft w:val="0"/>
      <w:marRight w:val="0"/>
      <w:marTop w:val="0"/>
      <w:marBottom w:val="0"/>
      <w:divBdr>
        <w:top w:val="none" w:sz="0" w:space="0" w:color="auto"/>
        <w:left w:val="none" w:sz="0" w:space="0" w:color="auto"/>
        <w:bottom w:val="none" w:sz="0" w:space="0" w:color="auto"/>
        <w:right w:val="none" w:sz="0" w:space="0" w:color="auto"/>
      </w:divBdr>
    </w:div>
    <w:div w:id="883760373">
      <w:bodyDiv w:val="1"/>
      <w:marLeft w:val="0"/>
      <w:marRight w:val="0"/>
      <w:marTop w:val="0"/>
      <w:marBottom w:val="0"/>
      <w:divBdr>
        <w:top w:val="none" w:sz="0" w:space="0" w:color="auto"/>
        <w:left w:val="none" w:sz="0" w:space="0" w:color="auto"/>
        <w:bottom w:val="none" w:sz="0" w:space="0" w:color="auto"/>
        <w:right w:val="none" w:sz="0" w:space="0" w:color="auto"/>
      </w:divBdr>
    </w:div>
    <w:div w:id="970592507">
      <w:bodyDiv w:val="1"/>
      <w:marLeft w:val="0"/>
      <w:marRight w:val="0"/>
      <w:marTop w:val="0"/>
      <w:marBottom w:val="0"/>
      <w:divBdr>
        <w:top w:val="none" w:sz="0" w:space="0" w:color="auto"/>
        <w:left w:val="none" w:sz="0" w:space="0" w:color="auto"/>
        <w:bottom w:val="none" w:sz="0" w:space="0" w:color="auto"/>
        <w:right w:val="none" w:sz="0" w:space="0" w:color="auto"/>
      </w:divBdr>
    </w:div>
    <w:div w:id="1015499115">
      <w:bodyDiv w:val="1"/>
      <w:marLeft w:val="0"/>
      <w:marRight w:val="0"/>
      <w:marTop w:val="0"/>
      <w:marBottom w:val="0"/>
      <w:divBdr>
        <w:top w:val="none" w:sz="0" w:space="0" w:color="auto"/>
        <w:left w:val="none" w:sz="0" w:space="0" w:color="auto"/>
        <w:bottom w:val="none" w:sz="0" w:space="0" w:color="auto"/>
        <w:right w:val="none" w:sz="0" w:space="0" w:color="auto"/>
      </w:divBdr>
    </w:div>
    <w:div w:id="1102798154">
      <w:bodyDiv w:val="1"/>
      <w:marLeft w:val="0"/>
      <w:marRight w:val="0"/>
      <w:marTop w:val="0"/>
      <w:marBottom w:val="0"/>
      <w:divBdr>
        <w:top w:val="none" w:sz="0" w:space="0" w:color="auto"/>
        <w:left w:val="none" w:sz="0" w:space="0" w:color="auto"/>
        <w:bottom w:val="none" w:sz="0" w:space="0" w:color="auto"/>
        <w:right w:val="none" w:sz="0" w:space="0" w:color="auto"/>
      </w:divBdr>
    </w:div>
    <w:div w:id="1137915236">
      <w:bodyDiv w:val="1"/>
      <w:marLeft w:val="0"/>
      <w:marRight w:val="0"/>
      <w:marTop w:val="0"/>
      <w:marBottom w:val="0"/>
      <w:divBdr>
        <w:top w:val="none" w:sz="0" w:space="0" w:color="auto"/>
        <w:left w:val="none" w:sz="0" w:space="0" w:color="auto"/>
        <w:bottom w:val="none" w:sz="0" w:space="0" w:color="auto"/>
        <w:right w:val="none" w:sz="0" w:space="0" w:color="auto"/>
      </w:divBdr>
    </w:div>
    <w:div w:id="1159347593">
      <w:bodyDiv w:val="1"/>
      <w:marLeft w:val="0"/>
      <w:marRight w:val="0"/>
      <w:marTop w:val="0"/>
      <w:marBottom w:val="0"/>
      <w:divBdr>
        <w:top w:val="none" w:sz="0" w:space="0" w:color="auto"/>
        <w:left w:val="none" w:sz="0" w:space="0" w:color="auto"/>
        <w:bottom w:val="none" w:sz="0" w:space="0" w:color="auto"/>
        <w:right w:val="none" w:sz="0" w:space="0" w:color="auto"/>
      </w:divBdr>
    </w:div>
    <w:div w:id="1217162769">
      <w:bodyDiv w:val="1"/>
      <w:marLeft w:val="0"/>
      <w:marRight w:val="0"/>
      <w:marTop w:val="0"/>
      <w:marBottom w:val="0"/>
      <w:divBdr>
        <w:top w:val="none" w:sz="0" w:space="0" w:color="auto"/>
        <w:left w:val="none" w:sz="0" w:space="0" w:color="auto"/>
        <w:bottom w:val="none" w:sz="0" w:space="0" w:color="auto"/>
        <w:right w:val="none" w:sz="0" w:space="0" w:color="auto"/>
      </w:divBdr>
    </w:div>
    <w:div w:id="1224826645">
      <w:bodyDiv w:val="1"/>
      <w:marLeft w:val="0"/>
      <w:marRight w:val="0"/>
      <w:marTop w:val="0"/>
      <w:marBottom w:val="0"/>
      <w:divBdr>
        <w:top w:val="none" w:sz="0" w:space="0" w:color="auto"/>
        <w:left w:val="none" w:sz="0" w:space="0" w:color="auto"/>
        <w:bottom w:val="none" w:sz="0" w:space="0" w:color="auto"/>
        <w:right w:val="none" w:sz="0" w:space="0" w:color="auto"/>
      </w:divBdr>
    </w:div>
    <w:div w:id="1319648812">
      <w:bodyDiv w:val="1"/>
      <w:marLeft w:val="0"/>
      <w:marRight w:val="0"/>
      <w:marTop w:val="0"/>
      <w:marBottom w:val="0"/>
      <w:divBdr>
        <w:top w:val="none" w:sz="0" w:space="0" w:color="auto"/>
        <w:left w:val="none" w:sz="0" w:space="0" w:color="auto"/>
        <w:bottom w:val="none" w:sz="0" w:space="0" w:color="auto"/>
        <w:right w:val="none" w:sz="0" w:space="0" w:color="auto"/>
      </w:divBdr>
    </w:div>
    <w:div w:id="1393381381">
      <w:bodyDiv w:val="1"/>
      <w:marLeft w:val="0"/>
      <w:marRight w:val="0"/>
      <w:marTop w:val="0"/>
      <w:marBottom w:val="0"/>
      <w:divBdr>
        <w:top w:val="none" w:sz="0" w:space="0" w:color="auto"/>
        <w:left w:val="none" w:sz="0" w:space="0" w:color="auto"/>
        <w:bottom w:val="none" w:sz="0" w:space="0" w:color="auto"/>
        <w:right w:val="none" w:sz="0" w:space="0" w:color="auto"/>
      </w:divBdr>
    </w:div>
    <w:div w:id="1431318962">
      <w:bodyDiv w:val="1"/>
      <w:marLeft w:val="0"/>
      <w:marRight w:val="0"/>
      <w:marTop w:val="0"/>
      <w:marBottom w:val="0"/>
      <w:divBdr>
        <w:top w:val="none" w:sz="0" w:space="0" w:color="auto"/>
        <w:left w:val="none" w:sz="0" w:space="0" w:color="auto"/>
        <w:bottom w:val="none" w:sz="0" w:space="0" w:color="auto"/>
        <w:right w:val="none" w:sz="0" w:space="0" w:color="auto"/>
      </w:divBdr>
    </w:div>
    <w:div w:id="1472400220">
      <w:bodyDiv w:val="1"/>
      <w:marLeft w:val="0"/>
      <w:marRight w:val="0"/>
      <w:marTop w:val="0"/>
      <w:marBottom w:val="0"/>
      <w:divBdr>
        <w:top w:val="none" w:sz="0" w:space="0" w:color="auto"/>
        <w:left w:val="none" w:sz="0" w:space="0" w:color="auto"/>
        <w:bottom w:val="none" w:sz="0" w:space="0" w:color="auto"/>
        <w:right w:val="none" w:sz="0" w:space="0" w:color="auto"/>
      </w:divBdr>
    </w:div>
    <w:div w:id="1498377629">
      <w:bodyDiv w:val="1"/>
      <w:marLeft w:val="0"/>
      <w:marRight w:val="0"/>
      <w:marTop w:val="0"/>
      <w:marBottom w:val="0"/>
      <w:divBdr>
        <w:top w:val="none" w:sz="0" w:space="0" w:color="auto"/>
        <w:left w:val="none" w:sz="0" w:space="0" w:color="auto"/>
        <w:bottom w:val="none" w:sz="0" w:space="0" w:color="auto"/>
        <w:right w:val="none" w:sz="0" w:space="0" w:color="auto"/>
      </w:divBdr>
    </w:div>
    <w:div w:id="1508130170">
      <w:bodyDiv w:val="1"/>
      <w:marLeft w:val="0"/>
      <w:marRight w:val="0"/>
      <w:marTop w:val="0"/>
      <w:marBottom w:val="0"/>
      <w:divBdr>
        <w:top w:val="none" w:sz="0" w:space="0" w:color="auto"/>
        <w:left w:val="none" w:sz="0" w:space="0" w:color="auto"/>
        <w:bottom w:val="none" w:sz="0" w:space="0" w:color="auto"/>
        <w:right w:val="none" w:sz="0" w:space="0" w:color="auto"/>
      </w:divBdr>
    </w:div>
    <w:div w:id="1513836701">
      <w:bodyDiv w:val="1"/>
      <w:marLeft w:val="0"/>
      <w:marRight w:val="0"/>
      <w:marTop w:val="0"/>
      <w:marBottom w:val="0"/>
      <w:divBdr>
        <w:top w:val="none" w:sz="0" w:space="0" w:color="auto"/>
        <w:left w:val="none" w:sz="0" w:space="0" w:color="auto"/>
        <w:bottom w:val="none" w:sz="0" w:space="0" w:color="auto"/>
        <w:right w:val="none" w:sz="0" w:space="0" w:color="auto"/>
      </w:divBdr>
    </w:div>
    <w:div w:id="1576862505">
      <w:bodyDiv w:val="1"/>
      <w:marLeft w:val="0"/>
      <w:marRight w:val="0"/>
      <w:marTop w:val="0"/>
      <w:marBottom w:val="0"/>
      <w:divBdr>
        <w:top w:val="none" w:sz="0" w:space="0" w:color="auto"/>
        <w:left w:val="none" w:sz="0" w:space="0" w:color="auto"/>
        <w:bottom w:val="none" w:sz="0" w:space="0" w:color="auto"/>
        <w:right w:val="none" w:sz="0" w:space="0" w:color="auto"/>
      </w:divBdr>
    </w:div>
    <w:div w:id="1637222871">
      <w:bodyDiv w:val="1"/>
      <w:marLeft w:val="0"/>
      <w:marRight w:val="0"/>
      <w:marTop w:val="0"/>
      <w:marBottom w:val="0"/>
      <w:divBdr>
        <w:top w:val="none" w:sz="0" w:space="0" w:color="auto"/>
        <w:left w:val="none" w:sz="0" w:space="0" w:color="auto"/>
        <w:bottom w:val="none" w:sz="0" w:space="0" w:color="auto"/>
        <w:right w:val="none" w:sz="0" w:space="0" w:color="auto"/>
      </w:divBdr>
    </w:div>
    <w:div w:id="1648631277">
      <w:bodyDiv w:val="1"/>
      <w:marLeft w:val="0"/>
      <w:marRight w:val="0"/>
      <w:marTop w:val="0"/>
      <w:marBottom w:val="0"/>
      <w:divBdr>
        <w:top w:val="none" w:sz="0" w:space="0" w:color="auto"/>
        <w:left w:val="none" w:sz="0" w:space="0" w:color="auto"/>
        <w:bottom w:val="none" w:sz="0" w:space="0" w:color="auto"/>
        <w:right w:val="none" w:sz="0" w:space="0" w:color="auto"/>
      </w:divBdr>
    </w:div>
    <w:div w:id="1672681684">
      <w:bodyDiv w:val="1"/>
      <w:marLeft w:val="0"/>
      <w:marRight w:val="0"/>
      <w:marTop w:val="0"/>
      <w:marBottom w:val="0"/>
      <w:divBdr>
        <w:top w:val="none" w:sz="0" w:space="0" w:color="auto"/>
        <w:left w:val="none" w:sz="0" w:space="0" w:color="auto"/>
        <w:bottom w:val="none" w:sz="0" w:space="0" w:color="auto"/>
        <w:right w:val="none" w:sz="0" w:space="0" w:color="auto"/>
      </w:divBdr>
    </w:div>
    <w:div w:id="1725982136">
      <w:bodyDiv w:val="1"/>
      <w:marLeft w:val="0"/>
      <w:marRight w:val="0"/>
      <w:marTop w:val="0"/>
      <w:marBottom w:val="0"/>
      <w:divBdr>
        <w:top w:val="none" w:sz="0" w:space="0" w:color="auto"/>
        <w:left w:val="none" w:sz="0" w:space="0" w:color="auto"/>
        <w:bottom w:val="none" w:sz="0" w:space="0" w:color="auto"/>
        <w:right w:val="none" w:sz="0" w:space="0" w:color="auto"/>
      </w:divBdr>
    </w:div>
    <w:div w:id="1752770407">
      <w:bodyDiv w:val="1"/>
      <w:marLeft w:val="0"/>
      <w:marRight w:val="0"/>
      <w:marTop w:val="0"/>
      <w:marBottom w:val="0"/>
      <w:divBdr>
        <w:top w:val="none" w:sz="0" w:space="0" w:color="auto"/>
        <w:left w:val="none" w:sz="0" w:space="0" w:color="auto"/>
        <w:bottom w:val="none" w:sz="0" w:space="0" w:color="auto"/>
        <w:right w:val="none" w:sz="0" w:space="0" w:color="auto"/>
      </w:divBdr>
    </w:div>
    <w:div w:id="1881431928">
      <w:bodyDiv w:val="1"/>
      <w:marLeft w:val="0"/>
      <w:marRight w:val="0"/>
      <w:marTop w:val="0"/>
      <w:marBottom w:val="0"/>
      <w:divBdr>
        <w:top w:val="none" w:sz="0" w:space="0" w:color="auto"/>
        <w:left w:val="none" w:sz="0" w:space="0" w:color="auto"/>
        <w:bottom w:val="none" w:sz="0" w:space="0" w:color="auto"/>
        <w:right w:val="none" w:sz="0" w:space="0" w:color="auto"/>
      </w:divBdr>
    </w:div>
    <w:div w:id="1924685954">
      <w:bodyDiv w:val="1"/>
      <w:marLeft w:val="0"/>
      <w:marRight w:val="0"/>
      <w:marTop w:val="0"/>
      <w:marBottom w:val="0"/>
      <w:divBdr>
        <w:top w:val="none" w:sz="0" w:space="0" w:color="auto"/>
        <w:left w:val="none" w:sz="0" w:space="0" w:color="auto"/>
        <w:bottom w:val="none" w:sz="0" w:space="0" w:color="auto"/>
        <w:right w:val="none" w:sz="0" w:space="0" w:color="auto"/>
      </w:divBdr>
    </w:div>
    <w:div w:id="1962951958">
      <w:bodyDiv w:val="1"/>
      <w:marLeft w:val="0"/>
      <w:marRight w:val="0"/>
      <w:marTop w:val="0"/>
      <w:marBottom w:val="0"/>
      <w:divBdr>
        <w:top w:val="none" w:sz="0" w:space="0" w:color="auto"/>
        <w:left w:val="none" w:sz="0" w:space="0" w:color="auto"/>
        <w:bottom w:val="none" w:sz="0" w:space="0" w:color="auto"/>
        <w:right w:val="none" w:sz="0" w:space="0" w:color="auto"/>
      </w:divBdr>
    </w:div>
    <w:div w:id="1996059256">
      <w:bodyDiv w:val="1"/>
      <w:marLeft w:val="0"/>
      <w:marRight w:val="0"/>
      <w:marTop w:val="0"/>
      <w:marBottom w:val="0"/>
      <w:divBdr>
        <w:top w:val="none" w:sz="0" w:space="0" w:color="auto"/>
        <w:left w:val="none" w:sz="0" w:space="0" w:color="auto"/>
        <w:bottom w:val="none" w:sz="0" w:space="0" w:color="auto"/>
        <w:right w:val="none" w:sz="0" w:space="0" w:color="auto"/>
      </w:divBdr>
    </w:div>
    <w:div w:id="2010018572">
      <w:bodyDiv w:val="1"/>
      <w:marLeft w:val="0"/>
      <w:marRight w:val="0"/>
      <w:marTop w:val="0"/>
      <w:marBottom w:val="0"/>
      <w:divBdr>
        <w:top w:val="none" w:sz="0" w:space="0" w:color="auto"/>
        <w:left w:val="none" w:sz="0" w:space="0" w:color="auto"/>
        <w:bottom w:val="none" w:sz="0" w:space="0" w:color="auto"/>
        <w:right w:val="none" w:sz="0" w:space="0" w:color="auto"/>
      </w:divBdr>
    </w:div>
    <w:div w:id="2022660230">
      <w:bodyDiv w:val="1"/>
      <w:marLeft w:val="0"/>
      <w:marRight w:val="0"/>
      <w:marTop w:val="0"/>
      <w:marBottom w:val="0"/>
      <w:divBdr>
        <w:top w:val="none" w:sz="0" w:space="0" w:color="auto"/>
        <w:left w:val="none" w:sz="0" w:space="0" w:color="auto"/>
        <w:bottom w:val="none" w:sz="0" w:space="0" w:color="auto"/>
        <w:right w:val="none" w:sz="0" w:space="0" w:color="auto"/>
      </w:divBdr>
    </w:div>
    <w:div w:id="2039701630">
      <w:bodyDiv w:val="1"/>
      <w:marLeft w:val="0"/>
      <w:marRight w:val="0"/>
      <w:marTop w:val="0"/>
      <w:marBottom w:val="0"/>
      <w:divBdr>
        <w:top w:val="none" w:sz="0" w:space="0" w:color="auto"/>
        <w:left w:val="none" w:sz="0" w:space="0" w:color="auto"/>
        <w:bottom w:val="none" w:sz="0" w:space="0" w:color="auto"/>
        <w:right w:val="none" w:sz="0" w:space="0" w:color="auto"/>
      </w:divBdr>
    </w:div>
    <w:div w:id="20680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2017-09-11T12:43:26+00:00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9CBFB-EF83-4FDB-98A3-84A4DC4196F5}"/>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128AF948-64F5-4BB2-881E-D63136428A2D}"/>
</file>

<file path=docProps/app.xml><?xml version="1.0" encoding="utf-8"?>
<Properties xmlns="http://schemas.openxmlformats.org/officeDocument/2006/extended-properties" xmlns:vt="http://schemas.openxmlformats.org/officeDocument/2006/docPropsVTypes">
  <Template>Normal</Template>
  <TotalTime>2</TotalTime>
  <Pages>8</Pages>
  <Words>1933</Words>
  <Characters>11020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Natasha Short</cp:lastModifiedBy>
  <cp:revision>2</cp:revision>
  <dcterms:created xsi:type="dcterms:W3CDTF">2017-09-11T12:34:00Z</dcterms:created>
  <dcterms:modified xsi:type="dcterms:W3CDTF">2017-09-11T12:34:00Z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Greencore Group PLC_2017-09-08_(Issuer).docx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