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5A742C" w:rsidP="00D2326B">
            <w:pPr>
              <w:spacing w:after="0"/>
              <w:rPr>
                <w:rFonts w:ascii="Helvetica" w:hAnsi="Helvetica" w:cs="Helvetica"/>
                <w:lang w:val="en-GB"/>
              </w:rPr>
            </w:pPr>
            <w:r w:rsidRPr="00B21A29">
              <w:rPr>
                <w:rFonts w:ascii="Helvetica" w:hAnsi="Helvetica" w:cs="Helvetica"/>
                <w:lang w:val="en-GB"/>
              </w:rPr>
              <w:t>Greencore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403E1C">
              <w:rPr>
                <w:rFonts w:ascii="Helvetica" w:hAnsi="Helvetica" w:cs="Helvetica"/>
                <w:lang w:val="en-GB"/>
              </w:rPr>
              <w:t xml:space="preserve"> </w:t>
            </w:r>
            <w:r w:rsidR="00C5065C"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84359">
              <w:rPr>
                <w:rFonts w:ascii="Helvetica" w:hAnsi="Helvetica" w:cs="Helvetica"/>
                <w:lang w:val="en-GB"/>
              </w:rPr>
              <w:t>X</w:t>
            </w:r>
            <w:r w:rsidRPr="00C055A5">
              <w:rPr>
                <w:rFonts w:ascii="Helvetica" w:hAnsi="Helvetica" w:cs="Helvetica"/>
                <w:lang w:val="en-GB"/>
              </w:rPr>
              <w:t>]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rsidTr="00F1736C">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F1736C">
        <w:trPr>
          <w:trHeight w:val="419"/>
        </w:trPr>
        <w:tc>
          <w:tcPr>
            <w:tcW w:w="10620" w:type="dxa"/>
            <w:gridSpan w:val="6"/>
            <w:vAlign w:val="center"/>
          </w:tcPr>
          <w:p w:rsidR="00BA72A7" w:rsidRPr="00140807" w:rsidRDefault="00C5065C" w:rsidP="00232D1F">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0A169A">
              <w:rPr>
                <w:rFonts w:ascii="Helvetica" w:hAnsi="Helvetica" w:cs="Helvetica"/>
                <w:lang w:val="en-GB"/>
              </w:rPr>
              <w:t>27</w:t>
            </w:r>
            <w:r w:rsidR="000A169A" w:rsidRPr="00232D1F">
              <w:rPr>
                <w:rFonts w:ascii="Helvetica" w:hAnsi="Helvetica" w:cs="Helvetica"/>
                <w:vertAlign w:val="superscript"/>
                <w:lang w:val="en-GB"/>
              </w:rPr>
              <w:t>th</w:t>
            </w:r>
            <w:r w:rsidR="000A169A">
              <w:rPr>
                <w:rFonts w:ascii="Helvetica" w:hAnsi="Helvetica" w:cs="Helvetica"/>
                <w:lang w:val="en-GB"/>
              </w:rPr>
              <w:t xml:space="preserve"> February</w:t>
            </w:r>
            <w:r w:rsidR="000A169A" w:rsidRPr="005A742C">
              <w:rPr>
                <w:rFonts w:ascii="Helvetica" w:hAnsi="Helvetica" w:cs="Helvetica"/>
                <w:lang w:val="en-GB"/>
              </w:rPr>
              <w:t xml:space="preserve"> 2018</w:t>
            </w:r>
          </w:p>
        </w:tc>
      </w:tr>
      <w:tr w:rsidR="00521E70" w:rsidRPr="00C055A5" w:rsidTr="00306839">
        <w:trPr>
          <w:trHeight w:val="419"/>
        </w:trPr>
        <w:tc>
          <w:tcPr>
            <w:tcW w:w="10620" w:type="dxa"/>
            <w:gridSpan w:val="6"/>
            <w:vAlign w:val="center"/>
          </w:tcPr>
          <w:p w:rsidR="00D2326B" w:rsidRPr="00C055A5" w:rsidRDefault="00521E70" w:rsidP="000A169A">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F84359">
              <w:rPr>
                <w:rFonts w:ascii="Helvetica" w:hAnsi="Helvetica" w:cs="Helvetica"/>
                <w:lang w:val="en-GB"/>
              </w:rPr>
              <w:t>2</w:t>
            </w:r>
            <w:r w:rsidR="000A169A">
              <w:rPr>
                <w:rFonts w:ascii="Helvetica" w:hAnsi="Helvetica" w:cs="Helvetica"/>
                <w:lang w:val="en-GB"/>
              </w:rPr>
              <w:t>8</w:t>
            </w:r>
            <w:r w:rsidR="00232D1F" w:rsidRPr="00232D1F">
              <w:rPr>
                <w:rFonts w:ascii="Helvetica" w:hAnsi="Helvetica" w:cs="Helvetica"/>
                <w:vertAlign w:val="superscript"/>
                <w:lang w:val="en-GB"/>
              </w:rPr>
              <w:t>th</w:t>
            </w:r>
            <w:r w:rsidR="00232D1F">
              <w:rPr>
                <w:rFonts w:ascii="Helvetica" w:hAnsi="Helvetica" w:cs="Helvetica"/>
                <w:lang w:val="en-GB"/>
              </w:rPr>
              <w:t xml:space="preserve"> February</w:t>
            </w:r>
            <w:r w:rsidR="005A742C" w:rsidRPr="005A742C">
              <w:rPr>
                <w:rFonts w:ascii="Helvetica" w:hAnsi="Helvetica" w:cs="Helvetica"/>
                <w:lang w:val="en-GB"/>
              </w:rPr>
              <w:t xml:space="preserve"> 2018</w:t>
            </w:r>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D2326B" w:rsidRPr="00414AE3" w:rsidRDefault="00F84359" w:rsidP="002B2726">
            <w:pPr>
              <w:spacing w:after="0"/>
              <w:rPr>
                <w:rFonts w:ascii="Helvetica" w:hAnsi="Helvetica" w:cs="Helvetica"/>
                <w:lang w:val="en-GB"/>
              </w:rPr>
            </w:pPr>
            <w:r>
              <w:rPr>
                <w:rFonts w:ascii="Helvetica" w:hAnsi="Helvetica" w:cs="Helvetica"/>
                <w:lang w:val="en-GB"/>
              </w:rPr>
              <w:t>Total holding</w:t>
            </w:r>
            <w:r w:rsidR="005A742C">
              <w:rPr>
                <w:rFonts w:ascii="Helvetica" w:hAnsi="Helvetica" w:cs="Helvetica"/>
                <w:lang w:val="en-GB"/>
              </w:rPr>
              <w:t xml:space="preserve"> </w:t>
            </w:r>
            <w:r w:rsidR="005A742C" w:rsidRPr="00EE3FB3">
              <w:rPr>
                <w:rFonts w:ascii="Helvetica" w:hAnsi="Helvetica" w:cs="Helvetica"/>
                <w:lang w:val="en-GB"/>
              </w:rPr>
              <w:t xml:space="preserve">for </w:t>
            </w:r>
            <w:r w:rsidR="005A742C">
              <w:rPr>
                <w:rFonts w:ascii="Helvetica" w:hAnsi="Helvetica" w:cs="Helvetica"/>
                <w:lang w:val="en-GB"/>
              </w:rPr>
              <w:t xml:space="preserve">BlackRock, Inc. has gone </w:t>
            </w:r>
            <w:r w:rsidR="002B2726">
              <w:rPr>
                <w:rFonts w:ascii="Helvetica" w:hAnsi="Helvetica" w:cs="Helvetica"/>
                <w:lang w:val="en-GB"/>
              </w:rPr>
              <w:t>below</w:t>
            </w:r>
            <w:r>
              <w:rPr>
                <w:rFonts w:ascii="Helvetica" w:hAnsi="Helvetica" w:cs="Helvetica"/>
                <w:lang w:val="en-GB"/>
              </w:rPr>
              <w:t xml:space="preserve"> 4</w:t>
            </w:r>
            <w:r w:rsidR="005A742C" w:rsidRPr="00EE3FB3">
              <w:rPr>
                <w:rFonts w:ascii="Helvetica" w:hAnsi="Helvetica" w:cs="Helvetica"/>
                <w:lang w:val="en-GB"/>
              </w:rPr>
              <w:t>%</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4A61D1" w:rsidRDefault="00F84359" w:rsidP="00414AE3">
            <w:pPr>
              <w:jc w:val="center"/>
              <w:rPr>
                <w:rFonts w:ascii="Helvetica" w:hAnsi="Helvetica" w:cs="Helvetica"/>
                <w:lang w:val="en-GB"/>
              </w:rPr>
            </w:pPr>
            <w:r>
              <w:rPr>
                <w:rFonts w:ascii="Helvetica" w:hAnsi="Helvetica" w:cs="Helvetica"/>
                <w:lang w:val="en-GB"/>
              </w:rPr>
              <w:t>3.30</w:t>
            </w:r>
            <w:r w:rsidR="005A742C">
              <w:rPr>
                <w:rFonts w:ascii="Helvetica" w:hAnsi="Helvetica" w:cs="Helvetica"/>
                <w:lang w:val="en-GB"/>
              </w:rPr>
              <w:t>%</w:t>
            </w:r>
          </w:p>
        </w:tc>
        <w:tc>
          <w:tcPr>
            <w:tcW w:w="2313" w:type="dxa"/>
            <w:vAlign w:val="center"/>
          </w:tcPr>
          <w:p w:rsidR="00C5065C" w:rsidRPr="004A61D1" w:rsidRDefault="00232D1F" w:rsidP="002B2726">
            <w:pPr>
              <w:jc w:val="center"/>
              <w:rPr>
                <w:rFonts w:ascii="Helvetica" w:hAnsi="Helvetica" w:cs="Helvetica"/>
                <w:lang w:val="en-GB"/>
              </w:rPr>
            </w:pPr>
            <w:r>
              <w:rPr>
                <w:rFonts w:ascii="Helvetica" w:hAnsi="Helvetica" w:cs="Helvetica"/>
                <w:lang w:val="en-GB"/>
              </w:rPr>
              <w:t>0.</w:t>
            </w:r>
            <w:r w:rsidR="002B2726">
              <w:rPr>
                <w:rFonts w:ascii="Helvetica" w:hAnsi="Helvetica" w:cs="Helvetica"/>
                <w:lang w:val="en-GB"/>
              </w:rPr>
              <w:t>67</w:t>
            </w:r>
            <w:r w:rsidR="005A742C">
              <w:rPr>
                <w:rFonts w:ascii="Helvetica" w:hAnsi="Helvetica" w:cs="Helvetica"/>
                <w:lang w:val="en-GB"/>
              </w:rPr>
              <w:t>%</w:t>
            </w:r>
          </w:p>
        </w:tc>
        <w:tc>
          <w:tcPr>
            <w:tcW w:w="2126" w:type="dxa"/>
            <w:vAlign w:val="center"/>
          </w:tcPr>
          <w:p w:rsidR="00C5065C" w:rsidRPr="004A61D1" w:rsidRDefault="002B2726" w:rsidP="002B2726">
            <w:pPr>
              <w:jc w:val="center"/>
              <w:rPr>
                <w:rFonts w:ascii="Helvetica" w:hAnsi="Helvetica" w:cs="Helvetica"/>
                <w:lang w:val="en-GB"/>
              </w:rPr>
            </w:pPr>
            <w:r>
              <w:rPr>
                <w:rFonts w:ascii="Helvetica" w:hAnsi="Helvetica" w:cs="Helvetica"/>
                <w:lang w:val="en-GB"/>
              </w:rPr>
              <w:t>3.98</w:t>
            </w:r>
            <w:r w:rsidR="005A742C">
              <w:rPr>
                <w:rFonts w:ascii="Helvetica" w:hAnsi="Helvetica" w:cs="Helvetica"/>
                <w:lang w:val="en-GB"/>
              </w:rPr>
              <w:t>%</w:t>
            </w:r>
          </w:p>
        </w:tc>
        <w:tc>
          <w:tcPr>
            <w:tcW w:w="1933" w:type="dxa"/>
            <w:vAlign w:val="center"/>
          </w:tcPr>
          <w:p w:rsidR="00C5065C" w:rsidRPr="004A61D1" w:rsidRDefault="00232D1F" w:rsidP="00A51AC4">
            <w:pPr>
              <w:rPr>
                <w:rFonts w:ascii="Helvetica" w:hAnsi="Helvetica" w:cs="Helvetica"/>
                <w:lang w:val="en-GB"/>
              </w:rPr>
            </w:pPr>
            <w:r w:rsidRPr="00232D1F">
              <w:rPr>
                <w:rFonts w:ascii="Helvetica" w:hAnsi="Helvetica" w:cs="Helvetica"/>
                <w:lang w:val="en-GB"/>
              </w:rPr>
              <w:t>706,489,590</w:t>
            </w:r>
          </w:p>
        </w:tc>
      </w:tr>
      <w:tr w:rsidR="002B2726" w:rsidRPr="00C055A5" w:rsidTr="00F1736C">
        <w:trPr>
          <w:trHeight w:val="555"/>
        </w:trPr>
        <w:tc>
          <w:tcPr>
            <w:tcW w:w="2124" w:type="dxa"/>
            <w:vAlign w:val="center"/>
          </w:tcPr>
          <w:p w:rsidR="002B2726" w:rsidRPr="008F18BE" w:rsidRDefault="002B2726" w:rsidP="002B2726">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2B2726" w:rsidRPr="004A61D1" w:rsidRDefault="002B2726" w:rsidP="002B2726">
            <w:pPr>
              <w:jc w:val="center"/>
              <w:rPr>
                <w:rFonts w:ascii="Helvetica" w:hAnsi="Helvetica" w:cs="Helvetica"/>
                <w:lang w:val="en-GB"/>
              </w:rPr>
            </w:pPr>
            <w:r>
              <w:rPr>
                <w:rFonts w:ascii="Helvetica" w:hAnsi="Helvetica" w:cs="Helvetica"/>
                <w:lang w:val="en-GB"/>
              </w:rPr>
              <w:t>3.30%</w:t>
            </w:r>
          </w:p>
        </w:tc>
        <w:tc>
          <w:tcPr>
            <w:tcW w:w="2313" w:type="dxa"/>
            <w:vAlign w:val="center"/>
          </w:tcPr>
          <w:p w:rsidR="002B2726" w:rsidRPr="004A61D1" w:rsidRDefault="002B2726" w:rsidP="002B2726">
            <w:pPr>
              <w:jc w:val="center"/>
              <w:rPr>
                <w:rFonts w:ascii="Helvetica" w:hAnsi="Helvetica" w:cs="Helvetica"/>
                <w:lang w:val="en-GB"/>
              </w:rPr>
            </w:pPr>
            <w:r>
              <w:rPr>
                <w:rFonts w:ascii="Helvetica" w:hAnsi="Helvetica" w:cs="Helvetica"/>
                <w:lang w:val="en-GB"/>
              </w:rPr>
              <w:t>0.70%</w:t>
            </w:r>
          </w:p>
        </w:tc>
        <w:tc>
          <w:tcPr>
            <w:tcW w:w="2126" w:type="dxa"/>
            <w:vAlign w:val="center"/>
          </w:tcPr>
          <w:p w:rsidR="002B2726" w:rsidRPr="004A61D1" w:rsidRDefault="002B2726" w:rsidP="002B2726">
            <w:pPr>
              <w:jc w:val="center"/>
              <w:rPr>
                <w:rFonts w:ascii="Helvetica" w:hAnsi="Helvetica" w:cs="Helvetica"/>
                <w:lang w:val="en-GB"/>
              </w:rPr>
            </w:pPr>
            <w:r>
              <w:rPr>
                <w:rFonts w:ascii="Helvetica" w:hAnsi="Helvetica" w:cs="Helvetica"/>
                <w:lang w:val="en-GB"/>
              </w:rPr>
              <w:t>4.00%</w:t>
            </w:r>
          </w:p>
        </w:tc>
        <w:tc>
          <w:tcPr>
            <w:tcW w:w="1933" w:type="dxa"/>
            <w:shd w:val="thinDiagStripe" w:color="auto" w:fill="auto"/>
            <w:vAlign w:val="center"/>
          </w:tcPr>
          <w:p w:rsidR="002B2726" w:rsidRPr="004A61D1" w:rsidRDefault="002B2726" w:rsidP="002B2726">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B4001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B4001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B40014">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5A742C" w:rsidP="00414AE3">
            <w:pPr>
              <w:jc w:val="center"/>
              <w:rPr>
                <w:rFonts w:ascii="Helvetica" w:hAnsi="Helvetica" w:cs="Helvetica"/>
                <w:lang w:val="en-GB"/>
              </w:rPr>
            </w:pPr>
            <w:r w:rsidRPr="005A742C">
              <w:rPr>
                <w:rFonts w:ascii="Helvetica" w:hAnsi="Helvetica" w:cs="Helvetica"/>
                <w:lang w:val="en-GB"/>
              </w:rPr>
              <w:t>IE0003864109</w:t>
            </w: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2B2726" w:rsidP="00A51AC4">
            <w:pPr>
              <w:rPr>
                <w:rFonts w:ascii="Helvetica" w:hAnsi="Helvetica" w:cs="Helvetica"/>
                <w:lang w:val="en-GB"/>
              </w:rPr>
            </w:pPr>
            <w:r w:rsidRPr="002B2726">
              <w:rPr>
                <w:rFonts w:ascii="Helvetica" w:hAnsi="Helvetica" w:cs="Helvetica"/>
                <w:lang w:val="en-GB"/>
              </w:rPr>
              <w:t>23,345,345</w:t>
            </w: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F84359" w:rsidP="00A51AC4">
            <w:pPr>
              <w:rPr>
                <w:rFonts w:ascii="Helvetica" w:hAnsi="Helvetica" w:cs="Helvetica"/>
                <w:lang w:val="en-GB"/>
              </w:rPr>
            </w:pPr>
            <w:r w:rsidRPr="00F84359">
              <w:rPr>
                <w:rFonts w:ascii="Helvetica" w:hAnsi="Helvetica" w:cs="Helvetica"/>
                <w:lang w:val="en-GB"/>
              </w:rPr>
              <w:t>3.30%</w:t>
            </w:r>
          </w:p>
        </w:tc>
      </w:tr>
      <w:tr w:rsidR="00140807" w:rsidRPr="00C055A5" w:rsidTr="00571F0B">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140807" w:rsidRPr="00C055A5" w:rsidRDefault="002B2726" w:rsidP="00140807">
            <w:pPr>
              <w:jc w:val="center"/>
              <w:rPr>
                <w:rFonts w:ascii="Helvetica" w:hAnsi="Helvetica" w:cs="Helvetica"/>
                <w:lang w:val="en-GB"/>
              </w:rPr>
            </w:pPr>
            <w:r w:rsidRPr="002B2726">
              <w:rPr>
                <w:rFonts w:ascii="Helvetica" w:hAnsi="Helvetica" w:cs="Helvetica"/>
                <w:lang w:val="en-GB"/>
              </w:rPr>
              <w:t>23,345,345</w:t>
            </w:r>
          </w:p>
        </w:tc>
        <w:tc>
          <w:tcPr>
            <w:tcW w:w="4533" w:type="dxa"/>
            <w:gridSpan w:val="5"/>
            <w:tcBorders>
              <w:top w:val="single" w:sz="4" w:space="0" w:color="auto"/>
              <w:left w:val="single" w:sz="4" w:space="0" w:color="auto"/>
              <w:bottom w:val="single" w:sz="4" w:space="0" w:color="auto"/>
              <w:right w:val="single" w:sz="4" w:space="0" w:color="auto"/>
            </w:tcBorders>
          </w:tcPr>
          <w:p w:rsidR="00140807" w:rsidRPr="00C055A5" w:rsidRDefault="00F84359" w:rsidP="00140807">
            <w:pPr>
              <w:jc w:val="center"/>
              <w:rPr>
                <w:rFonts w:ascii="Helvetica" w:hAnsi="Helvetica" w:cs="Helvetica"/>
                <w:lang w:val="en-GB"/>
              </w:rPr>
            </w:pPr>
            <w:r w:rsidRPr="00F84359">
              <w:rPr>
                <w:rFonts w:ascii="Helvetica" w:hAnsi="Helvetica" w:cs="Helvetica"/>
                <w:lang w:val="en-GB"/>
              </w:rPr>
              <w:t>3.30%</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B40014">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5A742C" w:rsidRPr="00C055A5" w:rsidTr="00B40014">
        <w:trPr>
          <w:trHeight w:val="481"/>
          <w:jc w:val="center"/>
        </w:trPr>
        <w:tc>
          <w:tcPr>
            <w:tcW w:w="2081" w:type="dxa"/>
            <w:gridSpan w:val="2"/>
            <w:tcBorders>
              <w:top w:val="single" w:sz="4" w:space="0" w:color="auto"/>
              <w:bottom w:val="single" w:sz="4" w:space="0" w:color="auto"/>
              <w:right w:val="single" w:sz="4" w:space="0" w:color="auto"/>
            </w:tcBorders>
          </w:tcPr>
          <w:p w:rsidR="005A742C" w:rsidRDefault="005A742C" w:rsidP="005A742C">
            <w:pPr>
              <w:rPr>
                <w:rFonts w:ascii="Helvetica" w:hAnsi="Helvetica" w:cs="Helvetica"/>
                <w:lang w:val="en-GB"/>
              </w:rPr>
            </w:pPr>
            <w:r>
              <w:rPr>
                <w:rFonts w:ascii="Helvetica" w:hAnsi="Helvetica" w:cs="Helvetica"/>
                <w:lang w:val="en-GB"/>
              </w:rPr>
              <w:t>Securities Lent</w:t>
            </w:r>
          </w:p>
        </w:tc>
        <w:tc>
          <w:tcPr>
            <w:tcW w:w="1437" w:type="dxa"/>
            <w:tcBorders>
              <w:top w:val="single" w:sz="4" w:space="0" w:color="auto"/>
              <w:left w:val="single" w:sz="4" w:space="0" w:color="auto"/>
              <w:bottom w:val="single" w:sz="4" w:space="0" w:color="auto"/>
              <w:right w:val="single" w:sz="4" w:space="0" w:color="auto"/>
            </w:tcBorders>
          </w:tcPr>
          <w:p w:rsidR="005A742C" w:rsidRPr="00C055A5" w:rsidRDefault="005A742C" w:rsidP="005A742C">
            <w:pPr>
              <w:rPr>
                <w:rFonts w:ascii="Helvetica" w:hAnsi="Helvetica" w:cs="Helvetica"/>
                <w:lang w:val="en-GB"/>
              </w:rPr>
            </w:pPr>
            <w:r>
              <w:rPr>
                <w:rFonts w:ascii="Helvetica" w:hAnsi="Helvetica" w:cs="Helvetica"/>
                <w:lang w:val="en-GB"/>
              </w:rPr>
              <w:t>N/A</w:t>
            </w:r>
          </w:p>
        </w:tc>
        <w:tc>
          <w:tcPr>
            <w:tcW w:w="2569" w:type="dxa"/>
            <w:gridSpan w:val="3"/>
            <w:tcBorders>
              <w:top w:val="single" w:sz="4" w:space="0" w:color="auto"/>
              <w:left w:val="single" w:sz="4" w:space="0" w:color="auto"/>
              <w:bottom w:val="single" w:sz="4" w:space="0" w:color="auto"/>
              <w:right w:val="single" w:sz="4" w:space="0" w:color="auto"/>
            </w:tcBorders>
          </w:tcPr>
          <w:p w:rsidR="005A742C" w:rsidRPr="00C055A5" w:rsidRDefault="005A742C" w:rsidP="005A742C">
            <w:pPr>
              <w:rPr>
                <w:rFonts w:ascii="Helvetica" w:hAnsi="Helvetica" w:cs="Helvetica"/>
                <w:lang w:val="en-GB"/>
              </w:rPr>
            </w:pPr>
            <w:r>
              <w:rPr>
                <w:rFonts w:ascii="Helvetica" w:hAnsi="Helvetica" w:cs="Helvetica"/>
                <w:lang w:val="en-GB"/>
              </w:rPr>
              <w:t>N/A</w:t>
            </w:r>
          </w:p>
        </w:tc>
        <w:tc>
          <w:tcPr>
            <w:tcW w:w="2456" w:type="dxa"/>
            <w:gridSpan w:val="3"/>
            <w:tcBorders>
              <w:top w:val="single" w:sz="4" w:space="0" w:color="auto"/>
              <w:left w:val="single" w:sz="4" w:space="0" w:color="auto"/>
              <w:bottom w:val="single" w:sz="4" w:space="0" w:color="auto"/>
              <w:right w:val="single" w:sz="4" w:space="0" w:color="auto"/>
            </w:tcBorders>
          </w:tcPr>
          <w:p w:rsidR="005A742C" w:rsidRPr="00C055A5" w:rsidRDefault="00F84359" w:rsidP="005A742C">
            <w:pPr>
              <w:rPr>
                <w:rFonts w:ascii="Helvetica" w:hAnsi="Helvetica" w:cs="Helvetica"/>
                <w:lang w:val="en-GB"/>
              </w:rPr>
            </w:pPr>
            <w:r w:rsidRPr="00F84359">
              <w:rPr>
                <w:rFonts w:ascii="Helvetica" w:hAnsi="Helvetica" w:cs="Helvetica"/>
                <w:lang w:val="en-GB"/>
              </w:rPr>
              <w:t>2,200,219</w:t>
            </w:r>
          </w:p>
        </w:tc>
        <w:tc>
          <w:tcPr>
            <w:tcW w:w="2077" w:type="dxa"/>
            <w:gridSpan w:val="2"/>
            <w:tcBorders>
              <w:top w:val="single" w:sz="4" w:space="0" w:color="auto"/>
              <w:left w:val="single" w:sz="4" w:space="0" w:color="auto"/>
              <w:bottom w:val="single" w:sz="4" w:space="0" w:color="auto"/>
            </w:tcBorders>
          </w:tcPr>
          <w:p w:rsidR="005A742C" w:rsidRPr="00C055A5" w:rsidRDefault="00F84359" w:rsidP="005A742C">
            <w:pPr>
              <w:rPr>
                <w:rFonts w:ascii="Helvetica" w:hAnsi="Helvetica" w:cs="Helvetica"/>
                <w:lang w:val="en-GB"/>
              </w:rPr>
            </w:pPr>
            <w:r w:rsidRPr="00F84359">
              <w:rPr>
                <w:rFonts w:ascii="Helvetica" w:hAnsi="Helvetica" w:cs="Helvetica"/>
                <w:lang w:val="en-GB"/>
              </w:rPr>
              <w:t>0.31%</w:t>
            </w:r>
          </w:p>
        </w:tc>
      </w:tr>
      <w:tr w:rsidR="00F84359" w:rsidRPr="00C055A5" w:rsidTr="00B40014">
        <w:trPr>
          <w:trHeight w:val="481"/>
          <w:jc w:val="center"/>
        </w:trPr>
        <w:tc>
          <w:tcPr>
            <w:tcW w:w="2081" w:type="dxa"/>
            <w:gridSpan w:val="2"/>
            <w:tcBorders>
              <w:top w:val="single" w:sz="4" w:space="0" w:color="auto"/>
              <w:left w:val="nil"/>
              <w:bottom w:val="nil"/>
              <w:right w:val="nil"/>
            </w:tcBorders>
          </w:tcPr>
          <w:p w:rsidR="00F84359" w:rsidRPr="00C055A5" w:rsidRDefault="00F84359" w:rsidP="00F84359">
            <w:pPr>
              <w:rPr>
                <w:rFonts w:ascii="Helvetica" w:hAnsi="Helvetica" w:cs="Helvetica"/>
                <w:lang w:val="en-GB"/>
              </w:rPr>
            </w:pPr>
          </w:p>
        </w:tc>
        <w:tc>
          <w:tcPr>
            <w:tcW w:w="1437" w:type="dxa"/>
            <w:tcBorders>
              <w:top w:val="single" w:sz="4" w:space="0" w:color="auto"/>
              <w:left w:val="nil"/>
              <w:bottom w:val="nil"/>
              <w:right w:val="single" w:sz="4" w:space="0" w:color="auto"/>
            </w:tcBorders>
          </w:tcPr>
          <w:p w:rsidR="00F84359" w:rsidRPr="00C055A5" w:rsidRDefault="00F84359" w:rsidP="00F84359">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F84359" w:rsidRPr="00C055A5" w:rsidRDefault="00F84359" w:rsidP="00F84359">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F84359" w:rsidRPr="00C055A5" w:rsidRDefault="00F84359" w:rsidP="00F84359">
            <w:pPr>
              <w:rPr>
                <w:rFonts w:ascii="Helvetica" w:hAnsi="Helvetica" w:cs="Helvetica"/>
                <w:lang w:val="en-GB"/>
              </w:rPr>
            </w:pPr>
            <w:r w:rsidRPr="00F84359">
              <w:rPr>
                <w:rFonts w:ascii="Helvetica" w:hAnsi="Helvetica" w:cs="Helvetica"/>
                <w:lang w:val="en-GB"/>
              </w:rPr>
              <w:t>2,200,219</w:t>
            </w:r>
          </w:p>
        </w:tc>
        <w:tc>
          <w:tcPr>
            <w:tcW w:w="2077" w:type="dxa"/>
            <w:gridSpan w:val="2"/>
            <w:tcBorders>
              <w:top w:val="single" w:sz="4" w:space="0" w:color="auto"/>
              <w:left w:val="single" w:sz="4" w:space="0" w:color="auto"/>
              <w:bottom w:val="single" w:sz="4" w:space="0" w:color="auto"/>
            </w:tcBorders>
          </w:tcPr>
          <w:p w:rsidR="00F84359" w:rsidRPr="00C055A5" w:rsidRDefault="00F84359" w:rsidP="00F84359">
            <w:pPr>
              <w:rPr>
                <w:rFonts w:ascii="Helvetica" w:hAnsi="Helvetica" w:cs="Helvetica"/>
                <w:lang w:val="en-GB"/>
              </w:rPr>
            </w:pPr>
            <w:r w:rsidRPr="00F84359">
              <w:rPr>
                <w:rFonts w:ascii="Helvetica" w:hAnsi="Helvetica" w:cs="Helvetica"/>
                <w:lang w:val="en-GB"/>
              </w:rPr>
              <w:t>0.31%</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B40014">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5A742C" w:rsidRPr="00C055A5" w:rsidTr="00B40014">
        <w:trPr>
          <w:trHeight w:val="481"/>
          <w:jc w:val="center"/>
        </w:trPr>
        <w:tc>
          <w:tcPr>
            <w:tcW w:w="1861" w:type="dxa"/>
            <w:tcBorders>
              <w:top w:val="single" w:sz="4" w:space="0" w:color="auto"/>
              <w:bottom w:val="single" w:sz="4" w:space="0" w:color="auto"/>
              <w:right w:val="single" w:sz="4" w:space="0" w:color="auto"/>
            </w:tcBorders>
          </w:tcPr>
          <w:p w:rsidR="005A742C" w:rsidRPr="00C055A5" w:rsidRDefault="005A742C" w:rsidP="005A742C">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rsidR="005A742C" w:rsidRPr="00C055A5" w:rsidRDefault="005A742C" w:rsidP="005A742C">
            <w:pPr>
              <w:jc w:val="center"/>
              <w:rPr>
                <w:rFonts w:ascii="Helvetica" w:hAnsi="Helvetica" w:cs="Helvetica"/>
                <w:lang w:val="en-GB"/>
              </w:rPr>
            </w:pPr>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5A742C" w:rsidRPr="00C055A5" w:rsidRDefault="005A742C" w:rsidP="005A742C">
            <w:pPr>
              <w:jc w:val="center"/>
              <w:rPr>
                <w:rFonts w:ascii="Helvetica" w:hAnsi="Helvetica" w:cs="Helvetica"/>
                <w:b/>
                <w:lang w:val="en-GB"/>
              </w:rPr>
            </w:pPr>
            <w:r>
              <w:rPr>
                <w:rFonts w:ascii="Helvetica" w:hAnsi="Helvetica"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5A742C" w:rsidRPr="00EE3FB3" w:rsidRDefault="005A742C" w:rsidP="005A742C">
            <w:pPr>
              <w:rPr>
                <w:rFonts w:ascii="Helvetica" w:hAnsi="Helvetica" w:cs="Helvetica"/>
                <w:sz w:val="20"/>
                <w:szCs w:val="20"/>
                <w:lang w:val="en-GB"/>
              </w:rPr>
            </w:pPr>
            <w:r w:rsidRPr="00EE3FB3">
              <w:rPr>
                <w:rFonts w:ascii="Helvetica" w:hAnsi="Helvetica" w:cs="Helvetica"/>
                <w:sz w:val="20"/>
                <w:szCs w:val="20"/>
                <w:lang w:val="en-GB"/>
              </w:rPr>
              <w:t>Cash settlement</w:t>
            </w:r>
          </w:p>
        </w:tc>
        <w:tc>
          <w:tcPr>
            <w:tcW w:w="1535" w:type="dxa"/>
            <w:gridSpan w:val="3"/>
            <w:tcBorders>
              <w:top w:val="single" w:sz="4" w:space="0" w:color="auto"/>
              <w:left w:val="single" w:sz="4" w:space="0" w:color="auto"/>
              <w:bottom w:val="single" w:sz="4" w:space="0" w:color="auto"/>
            </w:tcBorders>
            <w:vAlign w:val="center"/>
          </w:tcPr>
          <w:p w:rsidR="005A742C" w:rsidRPr="00414AE3" w:rsidRDefault="002B2726" w:rsidP="005A742C">
            <w:pPr>
              <w:rPr>
                <w:rFonts w:ascii="Helvetica" w:hAnsi="Helvetica" w:cs="Helvetica"/>
                <w:lang w:val="en-GB"/>
              </w:rPr>
            </w:pPr>
            <w:r w:rsidRPr="002B2726">
              <w:rPr>
                <w:rFonts w:ascii="Helvetica" w:hAnsi="Helvetica" w:cs="Helvetica"/>
                <w:lang w:val="en-GB"/>
              </w:rPr>
              <w:t>2,543,413</w:t>
            </w:r>
          </w:p>
        </w:tc>
        <w:tc>
          <w:tcPr>
            <w:tcW w:w="1992" w:type="dxa"/>
            <w:tcBorders>
              <w:top w:val="single" w:sz="4" w:space="0" w:color="auto"/>
              <w:left w:val="single" w:sz="4" w:space="0" w:color="auto"/>
              <w:bottom w:val="single" w:sz="4" w:space="0" w:color="auto"/>
            </w:tcBorders>
            <w:vAlign w:val="center"/>
          </w:tcPr>
          <w:p w:rsidR="005A742C" w:rsidRPr="00414AE3" w:rsidRDefault="00F84359" w:rsidP="002B2726">
            <w:pPr>
              <w:rPr>
                <w:rFonts w:ascii="Helvetica" w:hAnsi="Helvetica" w:cs="Helvetica"/>
                <w:lang w:val="en-GB"/>
              </w:rPr>
            </w:pPr>
            <w:r w:rsidRPr="00F84359">
              <w:rPr>
                <w:rFonts w:ascii="Helvetica" w:hAnsi="Helvetica" w:cs="Helvetica"/>
                <w:lang w:val="en-GB"/>
              </w:rPr>
              <w:t>0.3</w:t>
            </w:r>
            <w:r w:rsidR="002B2726">
              <w:rPr>
                <w:rFonts w:ascii="Helvetica" w:hAnsi="Helvetica" w:cs="Helvetica"/>
                <w:lang w:val="en-GB"/>
              </w:rPr>
              <w:t>6</w:t>
            </w:r>
            <w:r w:rsidRPr="00F84359">
              <w:rPr>
                <w:rFonts w:ascii="Helvetica" w:hAnsi="Helvetica" w:cs="Helvetica"/>
                <w:lang w:val="en-GB"/>
              </w:rPr>
              <w:t>%</w:t>
            </w:r>
          </w:p>
        </w:tc>
      </w:tr>
      <w:tr w:rsidR="00F84359" w:rsidRPr="00C055A5" w:rsidTr="006D7ED1">
        <w:trPr>
          <w:trHeight w:val="481"/>
          <w:jc w:val="center"/>
        </w:trPr>
        <w:tc>
          <w:tcPr>
            <w:tcW w:w="1861" w:type="dxa"/>
            <w:tcBorders>
              <w:top w:val="single" w:sz="4" w:space="0" w:color="auto"/>
              <w:left w:val="nil"/>
              <w:bottom w:val="nil"/>
              <w:right w:val="nil"/>
            </w:tcBorders>
          </w:tcPr>
          <w:p w:rsidR="00F84359" w:rsidRPr="00C055A5" w:rsidRDefault="00F84359" w:rsidP="00F84359">
            <w:pPr>
              <w:rPr>
                <w:rFonts w:ascii="Helvetica" w:hAnsi="Helvetica" w:cs="Helvetica"/>
                <w:lang w:val="en-GB"/>
              </w:rPr>
            </w:pPr>
          </w:p>
        </w:tc>
        <w:tc>
          <w:tcPr>
            <w:tcW w:w="1657" w:type="dxa"/>
            <w:gridSpan w:val="2"/>
            <w:tcBorders>
              <w:top w:val="single" w:sz="4" w:space="0" w:color="auto"/>
              <w:left w:val="nil"/>
              <w:bottom w:val="nil"/>
              <w:right w:val="nil"/>
            </w:tcBorders>
          </w:tcPr>
          <w:p w:rsidR="00F84359" w:rsidRPr="00C055A5" w:rsidRDefault="00F84359" w:rsidP="00F84359">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F84359" w:rsidRPr="00C055A5" w:rsidRDefault="00F84359" w:rsidP="00F84359">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F84359" w:rsidRPr="00C055A5" w:rsidRDefault="00F84359" w:rsidP="00F84359">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vAlign w:val="center"/>
          </w:tcPr>
          <w:p w:rsidR="00F84359" w:rsidRPr="00414AE3" w:rsidRDefault="002B2726" w:rsidP="00F84359">
            <w:pPr>
              <w:rPr>
                <w:rFonts w:ascii="Helvetica" w:hAnsi="Helvetica" w:cs="Helvetica"/>
                <w:lang w:val="en-GB"/>
              </w:rPr>
            </w:pPr>
            <w:r w:rsidRPr="002B2726">
              <w:rPr>
                <w:rFonts w:ascii="Helvetica" w:hAnsi="Helvetica" w:cs="Helvetica"/>
                <w:lang w:val="en-GB"/>
              </w:rPr>
              <w:t>2,543,413</w:t>
            </w:r>
          </w:p>
        </w:tc>
        <w:tc>
          <w:tcPr>
            <w:tcW w:w="1992" w:type="dxa"/>
            <w:tcBorders>
              <w:top w:val="single" w:sz="4" w:space="0" w:color="auto"/>
              <w:left w:val="single" w:sz="4" w:space="0" w:color="auto"/>
              <w:bottom w:val="single" w:sz="4" w:space="0" w:color="auto"/>
              <w:right w:val="single" w:sz="4" w:space="0" w:color="auto"/>
            </w:tcBorders>
            <w:vAlign w:val="center"/>
          </w:tcPr>
          <w:p w:rsidR="00F84359" w:rsidRPr="00414AE3" w:rsidRDefault="00F84359" w:rsidP="002B2726">
            <w:pPr>
              <w:rPr>
                <w:rFonts w:ascii="Helvetica" w:hAnsi="Helvetica" w:cs="Helvetica"/>
                <w:lang w:val="en-GB"/>
              </w:rPr>
            </w:pPr>
            <w:r w:rsidRPr="00F84359">
              <w:rPr>
                <w:rFonts w:ascii="Helvetica" w:hAnsi="Helvetica" w:cs="Helvetica"/>
                <w:lang w:val="en-GB"/>
              </w:rPr>
              <w:t>0.3</w:t>
            </w:r>
            <w:r w:rsidR="002B2726">
              <w:rPr>
                <w:rFonts w:ascii="Helvetica" w:hAnsi="Helvetica" w:cs="Helvetica"/>
                <w:lang w:val="en-GB"/>
              </w:rPr>
              <w:t>6</w:t>
            </w:r>
            <w:r w:rsidRPr="00F84359">
              <w:rPr>
                <w:rFonts w:ascii="Helvetica" w:hAnsi="Helvetica" w:cs="Helvetica"/>
                <w:lang w:val="en-GB"/>
              </w:rPr>
              <w:t>%</w:t>
            </w:r>
          </w:p>
        </w:tc>
      </w:tr>
    </w:tbl>
    <w:p w:rsidR="00C5065C" w:rsidRDefault="00C5065C">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F1736C">
        <w:trPr>
          <w:trHeight w:val="440"/>
        </w:trPr>
        <w:tc>
          <w:tcPr>
            <w:tcW w:w="2655" w:type="dxa"/>
          </w:tcPr>
          <w:p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F1736C">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C5065C" w:rsidRDefault="00761178">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Pr>
          <w:rFonts w:ascii="Helvetica" w:hAnsi="Helvetica" w:cs="Helvetica"/>
          <w:lang w:val="en-GB"/>
        </w:rPr>
        <w:t>.</w:t>
      </w:r>
      <w:r w:rsidRPr="00140807">
        <w:rPr>
          <w:rFonts w:ascii="Helvetica" w:hAnsi="Helvetica" w:cs="Helvetica"/>
          <w:lang w:val="en-GB"/>
        </w:rPr>
        <w:t>K</w:t>
      </w:r>
      <w:r>
        <w:rPr>
          <w:rFonts w:ascii="Helvetica" w:hAnsi="Helvetica" w:cs="Helvetica"/>
          <w:lang w:val="en-GB"/>
        </w:rPr>
        <w:t>.</w:t>
      </w:r>
      <w:r w:rsidRPr="00C055A5">
        <w:rPr>
          <w:rFonts w:ascii="Helvetica" w:hAnsi="Helvetica" w:cs="Helvetica"/>
          <w:lang w:val="en-GB"/>
        </w:rPr>
        <w:t xml:space="preserve"> on </w:t>
      </w:r>
      <w:r w:rsidR="00F84359">
        <w:rPr>
          <w:rFonts w:ascii="Helvetica" w:hAnsi="Helvetica" w:cs="Helvetica"/>
          <w:lang w:val="en-GB"/>
        </w:rPr>
        <w:t>2</w:t>
      </w:r>
      <w:r w:rsidR="002B2726">
        <w:rPr>
          <w:rFonts w:ascii="Helvetica" w:hAnsi="Helvetica" w:cs="Helvetica"/>
          <w:lang w:val="en-GB"/>
        </w:rPr>
        <w:t>8</w:t>
      </w:r>
      <w:r w:rsidR="00232D1F" w:rsidRPr="00232D1F">
        <w:rPr>
          <w:rFonts w:ascii="Helvetica" w:hAnsi="Helvetica" w:cs="Helvetica"/>
          <w:vertAlign w:val="superscript"/>
          <w:lang w:val="en-GB"/>
        </w:rPr>
        <w:t>th</w:t>
      </w:r>
      <w:r w:rsidR="00232D1F">
        <w:rPr>
          <w:rFonts w:ascii="Helvetica" w:hAnsi="Helvetica" w:cs="Helvetica"/>
          <w:lang w:val="en-GB"/>
        </w:rPr>
        <w:t xml:space="preserve"> February</w:t>
      </w:r>
      <w:r>
        <w:rPr>
          <w:rFonts w:ascii="Helvetica" w:hAnsi="Helvetica" w:cs="Helvetica"/>
          <w:lang w:val="en-GB"/>
        </w:rPr>
        <w:t xml:space="preserve"> 2018</w:t>
      </w:r>
    </w:p>
    <w:p w:rsidR="00F26D04" w:rsidRPr="00C055A5" w:rsidRDefault="00F26D04">
      <w:pPr>
        <w:rPr>
          <w:rFonts w:ascii="Helvetica" w:hAnsi="Helvetica" w:cs="Helvetica"/>
          <w:lang w:val="en-GB"/>
        </w:rPr>
      </w:pPr>
    </w:p>
    <w:tbl>
      <w:tblPr>
        <w:tblW w:w="1062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1912"/>
        <w:gridCol w:w="2185"/>
        <w:gridCol w:w="1881"/>
      </w:tblGrid>
      <w:tr w:rsidR="00BD273C" w:rsidRPr="008F18BE" w:rsidTr="00315752">
        <w:trPr>
          <w:trHeight w:val="530"/>
        </w:trPr>
        <w:tc>
          <w:tcPr>
            <w:tcW w:w="4642" w:type="dxa"/>
            <w:shd w:val="clear" w:color="auto" w:fill="C0C0C0"/>
            <w:vAlign w:val="center"/>
          </w:tcPr>
          <w:p w:rsidR="00BD273C" w:rsidRPr="008F18BE" w:rsidRDefault="00BD273C" w:rsidP="00315752">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1912" w:type="dxa"/>
            <w:shd w:val="clear" w:color="auto" w:fill="C0C0C0"/>
            <w:vAlign w:val="center"/>
          </w:tcPr>
          <w:p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85" w:type="dxa"/>
            <w:shd w:val="clear" w:color="auto" w:fill="C0C0C0"/>
            <w:vAlign w:val="center"/>
          </w:tcPr>
          <w:p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81" w:type="dxa"/>
            <w:shd w:val="clear" w:color="auto" w:fill="C0C0C0"/>
            <w:vAlign w:val="center"/>
          </w:tcPr>
          <w:p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Inc.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Group Limited</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Investment Management (UK) Limited</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 </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Inc.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Australia Holdco Pty. Ltd.</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Investment Management (Australia) Limited</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 </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Inc.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Group Limited</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International Limited</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 </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Inc.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Holdco 4, LLC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Holdco 6, LLC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Delaware Holdings Inc.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Institutional Trust Company, National Association</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 </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Inc.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Holdco 4, LLC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Holdco 6, LLC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Delaware Holdings Inc.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Fund Advisors</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 </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Inc.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Holdco 3, LLC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Canada Holdings LP</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Canada Holdings ULC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Asset Management Canada Limited</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 </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Inc.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Group Limited</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r w:rsidR="009C68F2" w:rsidRPr="00C949B0" w:rsidTr="00080E36">
        <w:trPr>
          <w:trHeight w:val="270"/>
        </w:trPr>
        <w:tc>
          <w:tcPr>
            <w:tcW w:w="4642" w:type="dxa"/>
            <w:shd w:val="clear" w:color="auto" w:fill="auto"/>
            <w:vAlign w:val="bottom"/>
          </w:tcPr>
          <w:p w:rsidR="009C68F2" w:rsidRDefault="009C68F2" w:rsidP="009C68F2">
            <w:pPr>
              <w:rPr>
                <w:rFonts w:ascii="Arial" w:hAnsi="Arial" w:cs="Arial"/>
                <w:sz w:val="16"/>
                <w:szCs w:val="16"/>
              </w:rPr>
            </w:pPr>
            <w:r>
              <w:rPr>
                <w:rFonts w:ascii="Arial" w:hAnsi="Arial" w:cs="Arial"/>
                <w:sz w:val="16"/>
                <w:szCs w:val="16"/>
              </w:rPr>
              <w:t>BlackRock Advisors (UK) Limited</w:t>
            </w:r>
          </w:p>
        </w:tc>
        <w:tc>
          <w:tcPr>
            <w:tcW w:w="1912" w:type="dxa"/>
            <w:shd w:val="clear" w:color="auto" w:fill="auto"/>
          </w:tcPr>
          <w:p w:rsidR="009C68F2" w:rsidRPr="00C949B0" w:rsidRDefault="009C68F2" w:rsidP="009C68F2">
            <w:pPr>
              <w:rPr>
                <w:rFonts w:ascii="Helvetica" w:hAnsi="Helvetica" w:cs="Helvetica"/>
                <w:sz w:val="20"/>
                <w:szCs w:val="20"/>
                <w:lang w:val="en-GB"/>
              </w:rPr>
            </w:pPr>
          </w:p>
        </w:tc>
        <w:tc>
          <w:tcPr>
            <w:tcW w:w="2185" w:type="dxa"/>
            <w:shd w:val="clear" w:color="auto" w:fill="auto"/>
          </w:tcPr>
          <w:p w:rsidR="009C68F2" w:rsidRPr="00C949B0" w:rsidRDefault="009C68F2" w:rsidP="009C68F2">
            <w:pPr>
              <w:rPr>
                <w:rFonts w:ascii="Helvetica" w:hAnsi="Helvetica" w:cs="Helvetica"/>
                <w:sz w:val="20"/>
                <w:szCs w:val="20"/>
                <w:lang w:val="en-GB"/>
              </w:rPr>
            </w:pPr>
          </w:p>
        </w:tc>
        <w:tc>
          <w:tcPr>
            <w:tcW w:w="1881" w:type="dxa"/>
            <w:shd w:val="clear" w:color="auto" w:fill="auto"/>
          </w:tcPr>
          <w:p w:rsidR="009C68F2" w:rsidRPr="00C949B0" w:rsidRDefault="009C68F2" w:rsidP="009C68F2">
            <w:pPr>
              <w:rPr>
                <w:rFonts w:ascii="Helvetica" w:hAnsi="Helvetica" w:cs="Helvetica"/>
                <w:sz w:val="20"/>
                <w:szCs w:val="20"/>
                <w:lang w:val="en-GB"/>
              </w:rPr>
            </w:pPr>
          </w:p>
        </w:tc>
      </w:tr>
    </w:tbl>
    <w:p w:rsidR="00BD273C" w:rsidRDefault="00BD273C"/>
    <w:p w:rsidR="00A17DF5" w:rsidRDefault="00A17DF5" w:rsidP="00A17DF5"/>
    <w:p w:rsidR="00A17DF5" w:rsidRDefault="00A17DF5" w:rsidP="00A17DF5"/>
    <w:p w:rsidR="00A17DF5" w:rsidRDefault="00A17DF5" w:rsidP="00A17DF5"/>
    <w:p w:rsidR="00A17DF5" w:rsidRDefault="00A17DF5" w:rsidP="00A17DF5"/>
    <w:p w:rsidR="00A17DF5" w:rsidRDefault="00A17DF5" w:rsidP="00A17DF5"/>
    <w:p w:rsidR="00A17DF5" w:rsidRDefault="00A17DF5" w:rsidP="00A17DF5"/>
    <w:p w:rsidR="00A17DF5" w:rsidRDefault="00A17DF5" w:rsidP="00A17DF5"/>
    <w:p w:rsidR="00A17DF5" w:rsidRDefault="00A17DF5" w:rsidP="00A17DF5"/>
    <w:p w:rsidR="00A17DF5" w:rsidRDefault="00A17DF5" w:rsidP="00A17DF5"/>
    <w:p w:rsidR="00A17DF5" w:rsidRDefault="00A17DF5" w:rsidP="00A17DF5"/>
    <w:p w:rsidR="00A17DF5" w:rsidRDefault="00A17DF5" w:rsidP="00A17DF5"/>
    <w:p w:rsidR="00A17DF5" w:rsidRDefault="00A17DF5" w:rsidP="00A17DF5"/>
    <w:p w:rsidR="00A17DF5" w:rsidRDefault="00A17DF5" w:rsidP="00A17DF5"/>
    <w:p w:rsidR="00A17DF5" w:rsidRDefault="00A17DF5" w:rsidP="00A17DF5"/>
    <w:p w:rsidR="00A17DF5" w:rsidRDefault="00A17DF5" w:rsidP="00A17DF5"/>
    <w:p w:rsidR="00A17DF5" w:rsidRDefault="00A17DF5" w:rsidP="00A17DF5"/>
    <w:p w:rsidR="00A17DF5" w:rsidRDefault="00A17DF5" w:rsidP="00A17DF5"/>
    <w:p w:rsidR="00A17DF5" w:rsidRDefault="00A17DF5" w:rsidP="00A17DF5"/>
    <w:p w:rsidR="00A17DF5" w:rsidRDefault="00A17DF5" w:rsidP="00A17DF5"/>
    <w:p w:rsidR="00A17DF5" w:rsidRDefault="00A17DF5" w:rsidP="00A17DF5"/>
    <w:p w:rsidR="00A17DF5" w:rsidRDefault="00A17DF5" w:rsidP="00A17DF5"/>
    <w:p w:rsidR="00A17DF5" w:rsidRDefault="00A17DF5" w:rsidP="00A17DF5"/>
    <w:p w:rsidR="00A17DF5" w:rsidRDefault="00A17DF5" w:rsidP="00A17DF5"/>
    <w:p w:rsidR="00A17DF5" w:rsidRDefault="00A17DF5" w:rsidP="00A17DF5"/>
    <w:p w:rsidR="00C5065C" w:rsidRPr="00A17DF5" w:rsidRDefault="00C5065C" w:rsidP="00A17DF5">
      <w:r w:rsidRPr="00C055A5">
        <w:rPr>
          <w:rFonts w:ascii="Helvetica" w:hAnsi="Helvetica" w:cs="Helvetica"/>
          <w:b/>
          <w:bCs/>
          <w:lang w:val="en-GB"/>
        </w:rPr>
        <w:t>Notes</w:t>
      </w: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vi</w:t>
      </w:r>
      <w:proofErr w:type="gramEnd"/>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vii</w:t>
      </w:r>
      <w:proofErr w:type="gramEnd"/>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xii</w:t>
      </w:r>
      <w:proofErr w:type="gramEnd"/>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xv</w:t>
      </w:r>
      <w:proofErr w:type="gramEnd"/>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6813"/>
    <w:rsid w:val="00045841"/>
    <w:rsid w:val="000A169A"/>
    <w:rsid w:val="000A44F2"/>
    <w:rsid w:val="000B5312"/>
    <w:rsid w:val="000F47A3"/>
    <w:rsid w:val="001112EC"/>
    <w:rsid w:val="00140807"/>
    <w:rsid w:val="0015068A"/>
    <w:rsid w:val="0015309D"/>
    <w:rsid w:val="00185203"/>
    <w:rsid w:val="001961A0"/>
    <w:rsid w:val="001E4CFE"/>
    <w:rsid w:val="002177A2"/>
    <w:rsid w:val="00232D1F"/>
    <w:rsid w:val="002772AA"/>
    <w:rsid w:val="002B2726"/>
    <w:rsid w:val="002D7AA4"/>
    <w:rsid w:val="002E08F1"/>
    <w:rsid w:val="00327AA3"/>
    <w:rsid w:val="00347AA4"/>
    <w:rsid w:val="003C2D94"/>
    <w:rsid w:val="00403E1C"/>
    <w:rsid w:val="00413475"/>
    <w:rsid w:val="00414AE3"/>
    <w:rsid w:val="00485978"/>
    <w:rsid w:val="004A61D1"/>
    <w:rsid w:val="004F440A"/>
    <w:rsid w:val="00521E70"/>
    <w:rsid w:val="00562726"/>
    <w:rsid w:val="005A742C"/>
    <w:rsid w:val="00692996"/>
    <w:rsid w:val="006A6352"/>
    <w:rsid w:val="006D699A"/>
    <w:rsid w:val="0070184B"/>
    <w:rsid w:val="00737B55"/>
    <w:rsid w:val="00761178"/>
    <w:rsid w:val="00795C4F"/>
    <w:rsid w:val="007C162B"/>
    <w:rsid w:val="008547B6"/>
    <w:rsid w:val="008778CE"/>
    <w:rsid w:val="008810DA"/>
    <w:rsid w:val="008F18BE"/>
    <w:rsid w:val="00915FFE"/>
    <w:rsid w:val="009C68F2"/>
    <w:rsid w:val="009D45FF"/>
    <w:rsid w:val="00A17DF5"/>
    <w:rsid w:val="00A51AC4"/>
    <w:rsid w:val="00A65D90"/>
    <w:rsid w:val="00AB1483"/>
    <w:rsid w:val="00AD2869"/>
    <w:rsid w:val="00B40014"/>
    <w:rsid w:val="00B47EB3"/>
    <w:rsid w:val="00B878F3"/>
    <w:rsid w:val="00BA42D8"/>
    <w:rsid w:val="00BA72A7"/>
    <w:rsid w:val="00BD273C"/>
    <w:rsid w:val="00C055A5"/>
    <w:rsid w:val="00C5065C"/>
    <w:rsid w:val="00D1438C"/>
    <w:rsid w:val="00D2326B"/>
    <w:rsid w:val="00D2417E"/>
    <w:rsid w:val="00D31F60"/>
    <w:rsid w:val="00D363B8"/>
    <w:rsid w:val="00DE1D88"/>
    <w:rsid w:val="00F21891"/>
    <w:rsid w:val="00F21FBB"/>
    <w:rsid w:val="00F26D04"/>
    <w:rsid w:val="00F32B37"/>
    <w:rsid w:val="00F84359"/>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00289">
      <w:bodyDiv w:val="1"/>
      <w:marLeft w:val="0"/>
      <w:marRight w:val="0"/>
      <w:marTop w:val="0"/>
      <w:marBottom w:val="0"/>
      <w:divBdr>
        <w:top w:val="none" w:sz="0" w:space="0" w:color="auto"/>
        <w:left w:val="none" w:sz="0" w:space="0" w:color="auto"/>
        <w:bottom w:val="none" w:sz="0" w:space="0" w:color="auto"/>
        <w:right w:val="none" w:sz="0" w:space="0" w:color="auto"/>
      </w:divBdr>
    </w:div>
    <w:div w:id="572618027">
      <w:bodyDiv w:val="1"/>
      <w:marLeft w:val="0"/>
      <w:marRight w:val="0"/>
      <w:marTop w:val="0"/>
      <w:marBottom w:val="0"/>
      <w:divBdr>
        <w:top w:val="none" w:sz="0" w:space="0" w:color="auto"/>
        <w:left w:val="none" w:sz="0" w:space="0" w:color="auto"/>
        <w:bottom w:val="none" w:sz="0" w:space="0" w:color="auto"/>
        <w:right w:val="none" w:sz="0" w:space="0" w:color="auto"/>
      </w:divBdr>
    </w:div>
    <w:div w:id="597836879">
      <w:bodyDiv w:val="1"/>
      <w:marLeft w:val="0"/>
      <w:marRight w:val="0"/>
      <w:marTop w:val="0"/>
      <w:marBottom w:val="0"/>
      <w:divBdr>
        <w:top w:val="none" w:sz="0" w:space="0" w:color="auto"/>
        <w:left w:val="none" w:sz="0" w:space="0" w:color="auto"/>
        <w:bottom w:val="none" w:sz="0" w:space="0" w:color="auto"/>
        <w:right w:val="none" w:sz="0" w:space="0" w:color="auto"/>
      </w:divBdr>
    </w:div>
    <w:div w:id="639967441">
      <w:bodyDiv w:val="1"/>
      <w:marLeft w:val="0"/>
      <w:marRight w:val="0"/>
      <w:marTop w:val="0"/>
      <w:marBottom w:val="0"/>
      <w:divBdr>
        <w:top w:val="none" w:sz="0" w:space="0" w:color="auto"/>
        <w:left w:val="none" w:sz="0" w:space="0" w:color="auto"/>
        <w:bottom w:val="none" w:sz="0" w:space="0" w:color="auto"/>
        <w:right w:val="none" w:sz="0" w:space="0" w:color="auto"/>
      </w:divBdr>
    </w:div>
    <w:div w:id="1090741278">
      <w:bodyDiv w:val="1"/>
      <w:marLeft w:val="0"/>
      <w:marRight w:val="0"/>
      <w:marTop w:val="0"/>
      <w:marBottom w:val="0"/>
      <w:divBdr>
        <w:top w:val="none" w:sz="0" w:space="0" w:color="auto"/>
        <w:left w:val="none" w:sz="0" w:space="0" w:color="auto"/>
        <w:bottom w:val="none" w:sz="0" w:space="0" w:color="auto"/>
        <w:right w:val="none" w:sz="0" w:space="0" w:color="auto"/>
      </w:divBdr>
    </w:div>
    <w:div w:id="1391999453">
      <w:bodyDiv w:val="1"/>
      <w:marLeft w:val="0"/>
      <w:marRight w:val="0"/>
      <w:marTop w:val="0"/>
      <w:marBottom w:val="0"/>
      <w:divBdr>
        <w:top w:val="none" w:sz="0" w:space="0" w:color="auto"/>
        <w:left w:val="none" w:sz="0" w:space="0" w:color="auto"/>
        <w:bottom w:val="none" w:sz="0" w:space="0" w:color="auto"/>
        <w:right w:val="none" w:sz="0" w:space="0" w:color="auto"/>
      </w:divBdr>
    </w:div>
    <w:div w:id="1743136255">
      <w:bodyDiv w:val="1"/>
      <w:marLeft w:val="0"/>
      <w:marRight w:val="0"/>
      <w:marTop w:val="0"/>
      <w:marBottom w:val="0"/>
      <w:divBdr>
        <w:top w:val="none" w:sz="0" w:space="0" w:color="auto"/>
        <w:left w:val="none" w:sz="0" w:space="0" w:color="auto"/>
        <w:bottom w:val="none" w:sz="0" w:space="0" w:color="auto"/>
        <w:right w:val="none" w:sz="0" w:space="0" w:color="auto"/>
      </w:divBdr>
    </w:div>
    <w:div w:id="1746755016">
      <w:bodyDiv w:val="1"/>
      <w:marLeft w:val="0"/>
      <w:marRight w:val="0"/>
      <w:marTop w:val="0"/>
      <w:marBottom w:val="0"/>
      <w:divBdr>
        <w:top w:val="none" w:sz="0" w:space="0" w:color="auto"/>
        <w:left w:val="none" w:sz="0" w:space="0" w:color="auto"/>
        <w:bottom w:val="none" w:sz="0" w:space="0" w:color="auto"/>
        <w:right w:val="none" w:sz="0" w:space="0" w:color="auto"/>
      </w:divBdr>
    </w:div>
    <w:div w:id="1753238741">
      <w:bodyDiv w:val="1"/>
      <w:marLeft w:val="0"/>
      <w:marRight w:val="0"/>
      <w:marTop w:val="0"/>
      <w:marBottom w:val="0"/>
      <w:divBdr>
        <w:top w:val="none" w:sz="0" w:space="0" w:color="auto"/>
        <w:left w:val="none" w:sz="0" w:space="0" w:color="auto"/>
        <w:bottom w:val="none" w:sz="0" w:space="0" w:color="auto"/>
        <w:right w:val="none" w:sz="0" w:space="0" w:color="auto"/>
      </w:divBdr>
    </w:div>
    <w:div w:id="1895389103">
      <w:bodyDiv w:val="1"/>
      <w:marLeft w:val="0"/>
      <w:marRight w:val="0"/>
      <w:marTop w:val="0"/>
      <w:marBottom w:val="0"/>
      <w:divBdr>
        <w:top w:val="none" w:sz="0" w:space="0" w:color="auto"/>
        <w:left w:val="none" w:sz="0" w:space="0" w:color="auto"/>
        <w:bottom w:val="none" w:sz="0" w:space="0" w:color="auto"/>
        <w:right w:val="none" w:sz="0" w:space="0" w:color="auto"/>
      </w:divBdr>
    </w:div>
    <w:div w:id="19365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2018-02-28T16:24:17+00:00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6D6A8-97E6-41F0-955E-032C8D3CAAEE}"/>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7BC6CF1D-DFFC-410B-818B-D3404964AC99}"/>
</file>

<file path=docProps/app.xml><?xml version="1.0" encoding="utf-8"?>
<Properties xmlns="http://schemas.openxmlformats.org/officeDocument/2006/extended-properties" xmlns:vt="http://schemas.openxmlformats.org/officeDocument/2006/docPropsVTypes">
  <Template>Normal</Template>
  <TotalTime>0</TotalTime>
  <Pages>8</Pages>
  <Words>1932</Words>
  <Characters>11018</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Natasha Short</cp:lastModifiedBy>
  <cp:revision>2</cp:revision>
  <dcterms:created xsi:type="dcterms:W3CDTF">2018-02-28T16:06:00Z</dcterms:created>
  <dcterms:modified xsi:type="dcterms:W3CDTF">2018-02-28T16:06:00Z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Greencore Group PLC_2018-02-27_(Issuer).docx</vt:lpwstr>
  </property>
  <property fmtid="{D5CDD505-2E9C-101B-9397-08002B2CF9AE}" pid="9" name="DocType_AnnouncementDocument">
    <vt:lpwstr>Announcement</vt:lpwstr>
  </property>
  <property fmtid="{D5CDD505-2E9C-101B-9397-08002B2CF9AE}" pid="11" name="SendToWeb">
    <vt:bool>false</vt:bool>
  </property>
  <property fmtid="{D5CDD505-2E9C-101B-9397-08002B2CF9AE}" pid="12" name="Visible">
    <vt:bool>false</vt:bool>
  </property>
  <property fmtid="{D5CDD505-2E9C-101B-9397-08002B2CF9AE}" pid="19" name="DocType_Miscellaneous">
    <vt:lpwstr>Miscellaneous</vt:lpwstr>
  </property>
  <property fmtid="{D5CDD505-2E9C-101B-9397-08002B2CF9AE}" pid="21" name="IssuerID">
    <vt:lpwstr/>
  </property>
  <property fmtid="{D5CDD505-2E9C-101B-9397-08002B2CF9AE}" pid="22" name="JobContentType">
    <vt:lpwstr/>
  </property>
  <property fmtid="{D5CDD505-2E9C-101B-9397-08002B2CF9AE}" pid="23" name="MediaServiceImageTags">
    <vt:lpwstr/>
  </property>
  <property fmtid="{D5CDD505-2E9C-101B-9397-08002B2CF9AE}" pid="24" name="JobType">
    <vt:lpwstr/>
  </property>
  <property fmtid="{D5CDD505-2E9C-101B-9397-08002B2CF9AE}" pid="25" name="Contact">
    <vt:lpwstr/>
  </property>
  <property fmtid="{D5CDD505-2E9C-101B-9397-08002B2CF9AE}" pid="27" name="IssuerName">
    <vt:lpwstr/>
  </property>
  <property fmtid="{D5CDD505-2E9C-101B-9397-08002B2CF9AE}" pid="28" name="Organisation">
    <vt:lpwstr/>
  </property>
</Properties>
</file>