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F4" w:rsidRDefault="007A2EF4" w:rsidP="007A2EF4">
      <w:pPr>
        <w:spacing w:after="160" w:line="259" w:lineRule="auto"/>
      </w:pP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 w:cs="BkFoundrySansNormal"/>
          <w:spacing w:val="4"/>
          <w:sz w:val="20"/>
          <w:szCs w:val="20"/>
        </w:rPr>
      </w:pPr>
      <w:r w:rsidRPr="008C4FFB">
        <w:rPr>
          <w:rFonts w:ascii="Helvatica" w:hAnsi="Helvatica"/>
          <w:b/>
          <w:bCs/>
          <w:sz w:val="20"/>
          <w:szCs w:val="20"/>
        </w:rPr>
        <w:lastRenderedPageBreak/>
        <w:t>Notification of Transactions of (1) Persons Discharging Managerial Responsibility and (2) Persons closely associated with Persons Discharging Managerial Responsibility</w:t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sz w:val="20"/>
          <w:szCs w:val="20"/>
        </w:rPr>
      </w:pPr>
      <w:r w:rsidRPr="008C4FFB">
        <w:rPr>
          <w:sz w:val="20"/>
          <w:szCs w:val="20"/>
        </w:rPr>
        <w:t xml:space="preserve">This form is intended for use by an issuer making a notification required by Rules 7.2 and 7.3 of the </w:t>
      </w:r>
      <w:r w:rsidRPr="008C4FFB">
        <w:rPr>
          <w:b/>
          <w:sz w:val="20"/>
          <w:szCs w:val="20"/>
        </w:rPr>
        <w:t xml:space="preserve">Central Bank of Ireland’s Market Abuse Rules </w:t>
      </w:r>
      <w:r w:rsidRPr="008C4FFB">
        <w:rPr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bCs/>
          <w:sz w:val="20"/>
          <w:szCs w:val="20"/>
        </w:rPr>
      </w:pPr>
      <w:r w:rsidRPr="008C4FFB">
        <w:rPr>
          <w:b/>
          <w:bCs/>
          <w:sz w:val="20"/>
          <w:szCs w:val="20"/>
        </w:rPr>
        <w:t>All relevant boxes should be completed in block capital letters.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069"/>
        <w:gridCol w:w="626"/>
        <w:gridCol w:w="4729"/>
      </w:tblGrid>
      <w:tr w:rsidR="007A2EF4" w:rsidRPr="00343EE7" w:rsidTr="00E96E8F">
        <w:trPr>
          <w:trHeight w:val="685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5971E1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LEI:</w:t>
            </w:r>
            <w:r w:rsidRPr="005971E1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5971E1">
              <w:rPr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Mr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Patrick Coveney</w:t>
            </w:r>
          </w:p>
        </w:tc>
      </w:tr>
      <w:tr w:rsidR="007A2EF4" w:rsidRPr="00343EE7" w:rsidTr="00E96E8F">
        <w:trPr>
          <w:trHeight w:val="1662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Notification relates to Executive Director named in 2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holding of 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 named in 2</w:t>
            </w:r>
          </w:p>
        </w:tc>
      </w:tr>
      <w:tr w:rsidR="007A2EF4" w:rsidRPr="00343EE7" w:rsidTr="00E96E8F">
        <w:trPr>
          <w:trHeight w:val="1030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5971E1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5971E1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5971E1">
              <w:rPr>
                <w:b/>
                <w:color w:val="000000"/>
                <w:sz w:val="20"/>
                <w:szCs w:val="20"/>
              </w:rPr>
              <w:t>IE0003864109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Mr Patrick Coveney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 </w:t>
            </w:r>
          </w:p>
        </w:tc>
      </w:tr>
      <w:tr w:rsidR="007A2EF4" w:rsidRPr="00343EE7" w:rsidTr="00E96E8F">
        <w:trPr>
          <w:trHeight w:val="1083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:rsidR="007A2EF4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Take up of 2017 Final Dividend Scrip Dividend Offer</w:t>
            </w:r>
          </w:p>
          <w:p w:rsidR="007A2EF4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</w:t>
            </w:r>
            <w:bookmarkStart w:id="0" w:name="_GoBack"/>
            <w:bookmarkEnd w:id="0"/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nked to them acquired</w:t>
            </w:r>
          </w:p>
          <w:p w:rsidR="007A2EF4" w:rsidRPr="00343EE7" w:rsidRDefault="00045FD8" w:rsidP="00E96E8F">
            <w:pPr>
              <w:keepNext/>
              <w:jc w:val="both"/>
              <w:outlineLvl w:val="2"/>
              <w:rPr>
                <w:rFonts w:ascii="Helvatica" w:hAnsi="Helvatica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43,972</w:t>
            </w:r>
            <w:r w:rsidR="007A2EF4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Ordinary Shares</w:t>
            </w:r>
          </w:p>
        </w:tc>
      </w:tr>
      <w:tr w:rsidR="007A2EF4" w:rsidRPr="00343EE7" w:rsidTr="00E96E8F">
        <w:trPr>
          <w:trHeight w:val="1237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Number of shares, derivatives  or other financial instruments linked </w:t>
            </w:r>
            <w:r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to them</w:t>
            </w: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 disposed of</w:t>
            </w:r>
          </w:p>
          <w:p w:rsidR="007A2EF4" w:rsidRPr="00343EE7" w:rsidRDefault="007A2EF4" w:rsidP="00E96E8F">
            <w:pP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£2.17 per Ordinary Share</w:t>
            </w:r>
          </w:p>
        </w:tc>
      </w:tr>
      <w:tr w:rsidR="007A2EF4" w:rsidRPr="00343EE7" w:rsidTr="00E96E8F">
        <w:trPr>
          <w:trHeight w:val="684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05 April 2018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Dublin, Ireland 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05 April 2018 </w:t>
            </w:r>
          </w:p>
        </w:tc>
      </w:tr>
      <w:tr w:rsidR="007A2EF4" w:rsidRPr="00343EE7" w:rsidTr="00E96E8F">
        <w:trPr>
          <w:trHeight w:val="1257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Conor O’Leary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01 605 1004</w:t>
            </w:r>
          </w:p>
        </w:tc>
      </w:tr>
      <w:tr w:rsidR="007A2EF4" w:rsidRPr="00343EE7" w:rsidTr="00E96E8F">
        <w:trPr>
          <w:cantSplit/>
          <w:trHeight w:val="2175"/>
          <w:jc w:val="center"/>
        </w:trPr>
        <w:tc>
          <w:tcPr>
            <w:tcW w:w="627" w:type="dxa"/>
            <w:tcBorders>
              <w:right w:val="nil"/>
            </w:tcBorders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left w:val="nil"/>
            </w:tcBorders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Conor O’Leary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06 April 2018</w:t>
            </w:r>
          </w:p>
        </w:tc>
      </w:tr>
    </w:tbl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sz w:val="22"/>
          <w:szCs w:val="22"/>
        </w:rPr>
      </w:pPr>
      <w:r w:rsidRPr="00B76F5E">
        <w:rPr>
          <w:b/>
          <w:sz w:val="22"/>
          <w:szCs w:val="22"/>
        </w:rPr>
        <w:t>Regulation 12(8) of the Market Abuse (Directive 2003/6/EC) Regulations 2005 (‘the Regulations’)</w:t>
      </w:r>
      <w:r w:rsidRPr="00B76F5E">
        <w:rPr>
          <w:sz w:val="22"/>
          <w:szCs w:val="22"/>
        </w:rPr>
        <w:t xml:space="preserve"> provides that:</w:t>
      </w:r>
    </w:p>
    <w:p w:rsidR="007A2EF4" w:rsidRPr="00B76F5E" w:rsidRDefault="007A2EF4" w:rsidP="007A2EF4">
      <w:pPr>
        <w:spacing w:before="120" w:after="140"/>
        <w:ind w:right="-51"/>
        <w:rPr>
          <w:sz w:val="22"/>
          <w:szCs w:val="22"/>
          <w:lang w:eastAsia="en-IE"/>
        </w:rPr>
      </w:pPr>
    </w:p>
    <w:p w:rsidR="007A2EF4" w:rsidRPr="00B76F5E" w:rsidRDefault="007A2EF4" w:rsidP="007A2EF4">
      <w:pPr>
        <w:spacing w:before="120" w:after="140"/>
        <w:ind w:right="-51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“</w:t>
      </w:r>
      <w:proofErr w:type="gramStart"/>
      <w:r w:rsidRPr="00B76F5E">
        <w:rPr>
          <w:sz w:val="22"/>
          <w:szCs w:val="22"/>
          <w:lang w:eastAsia="en-IE"/>
        </w:rPr>
        <w:t>person</w:t>
      </w:r>
      <w:proofErr w:type="gramEnd"/>
      <w:r w:rsidRPr="00B76F5E">
        <w:rPr>
          <w:sz w:val="22"/>
          <w:szCs w:val="22"/>
          <w:lang w:eastAsia="en-IE"/>
        </w:rPr>
        <w:t xml:space="preserve"> discharging managerial responsibilities”, in relation to an issuer of financial instruments, means a person who is -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member of the administrative, management or supervisory bodies of the issuer, or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senior executive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who</w:t>
      </w:r>
      <w:proofErr w:type="gramEnd"/>
      <w:r w:rsidRPr="00B76F5E">
        <w:rPr>
          <w:sz w:val="22"/>
          <w:szCs w:val="22"/>
          <w:lang w:eastAsia="en-IE"/>
        </w:rPr>
        <w:t xml:space="preserve"> is not a member of the bodies referred to in paragraph (a)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regular access to inside information relating, directly or indirectly, to the issuer, and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the power to make managerial decisions affecting the future developments and business prospects of the issuer.</w:t>
      </w: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  <w:r w:rsidRPr="00B76F5E">
        <w:rPr>
          <w:sz w:val="22"/>
          <w:szCs w:val="22"/>
        </w:rPr>
        <w:t>“</w:t>
      </w:r>
      <w:proofErr w:type="gramStart"/>
      <w:r w:rsidRPr="00B76F5E">
        <w:rPr>
          <w:sz w:val="22"/>
          <w:szCs w:val="22"/>
        </w:rPr>
        <w:t>person</w:t>
      </w:r>
      <w:proofErr w:type="gramEnd"/>
      <w:r w:rsidRPr="00B76F5E">
        <w:rPr>
          <w:sz w:val="22"/>
          <w:szCs w:val="22"/>
        </w:rPr>
        <w:t xml:space="preserve"> closely associated”, in relation to a person discharging managerial responsibilities within an issuer of financial instruments, means -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spouse of the person discharging managerial responsibilities,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dependent</w:t>
      </w:r>
      <w:proofErr w:type="gramEnd"/>
      <w:r w:rsidRPr="00B76F5E">
        <w:rPr>
          <w:sz w:val="22"/>
          <w:szCs w:val="22"/>
          <w:lang w:eastAsia="en-IE"/>
        </w:rPr>
        <w:t xml:space="preserve"> children of the person discharging managerial responsibilities,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(c)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other</w:t>
      </w:r>
      <w:proofErr w:type="gramEnd"/>
      <w:r w:rsidRPr="00B76F5E">
        <w:rPr>
          <w:sz w:val="22"/>
          <w:szCs w:val="22"/>
          <w:lang w:eastAsia="en-IE"/>
        </w:rPr>
        <w:t xml:space="preserve"> relatives of the person discharging managerial responsibilities, who have shared the same household as that person for at least one year on the date of the transaction concerned,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(d)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any</w:t>
      </w:r>
      <w:proofErr w:type="gramEnd"/>
      <w:r w:rsidRPr="00B76F5E">
        <w:rPr>
          <w:sz w:val="22"/>
          <w:szCs w:val="22"/>
          <w:lang w:eastAsia="en-IE"/>
        </w:rPr>
        <w:t xml:space="preserve"> person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of which are discharged by a person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discharging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within the issuer, or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referred</w:t>
      </w:r>
      <w:proofErr w:type="gramEnd"/>
      <w:r w:rsidRPr="00B76F5E">
        <w:rPr>
          <w:sz w:val="22"/>
          <w:szCs w:val="22"/>
          <w:lang w:eastAsia="en-IE"/>
        </w:rPr>
        <w:t xml:space="preserve"> to in paragraph (a), (b) or (c)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gramStart"/>
      <w:r w:rsidRPr="00B76F5E">
        <w:rPr>
          <w:sz w:val="22"/>
          <w:szCs w:val="22"/>
          <w:lang w:eastAsia="en-IE"/>
        </w:rPr>
        <w:t>ii</w:t>
      </w:r>
      <w:proofErr w:type="gram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  <w:t>that is directly or indirectly controlled by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  <w:t>that is set up for the benefit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 or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(iv)</w:t>
      </w:r>
      <w:r w:rsidRPr="00B76F5E">
        <w:rPr>
          <w:sz w:val="22"/>
          <w:szCs w:val="22"/>
          <w:lang w:eastAsia="en-IE"/>
        </w:rPr>
        <w:tab/>
        <w:t>the economic interests of which are substantially equivalent to those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definition;</w:t>
      </w:r>
    </w:p>
    <w:p w:rsidR="007A2EF4" w:rsidRDefault="007A2EF4" w:rsidP="007A2EF4"/>
    <w:p w:rsidR="007A2EF4" w:rsidRDefault="007A2EF4" w:rsidP="007A2EF4"/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b/>
          <w:bCs/>
          <w:sz w:val="20"/>
          <w:szCs w:val="20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b/>
          <w:bCs/>
          <w:sz w:val="20"/>
          <w:szCs w:val="20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b/>
          <w:bCs/>
          <w:sz w:val="20"/>
          <w:szCs w:val="20"/>
        </w:rPr>
      </w:pPr>
    </w:p>
    <w:p w:rsidR="007A2EF4" w:rsidRDefault="007A2EF4" w:rsidP="007A2EF4">
      <w:pPr>
        <w:spacing w:after="160" w:line="259" w:lineRule="auto"/>
        <w:rPr>
          <w:rFonts w:ascii="Helvatica" w:hAnsi="Helvatica"/>
          <w:b/>
          <w:bCs/>
          <w:sz w:val="20"/>
          <w:szCs w:val="20"/>
        </w:rPr>
      </w:pPr>
      <w:r>
        <w:rPr>
          <w:rFonts w:ascii="Helvatica" w:hAnsi="Helvatica"/>
          <w:b/>
          <w:bCs/>
          <w:sz w:val="20"/>
          <w:szCs w:val="20"/>
        </w:rPr>
        <w:br w:type="page"/>
      </w: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b/>
          <w:bCs/>
          <w:sz w:val="20"/>
          <w:szCs w:val="20"/>
        </w:rPr>
      </w:pP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 w:cs="BkFoundrySansNormal"/>
          <w:spacing w:val="4"/>
          <w:sz w:val="20"/>
          <w:szCs w:val="20"/>
        </w:rPr>
      </w:pPr>
      <w:r w:rsidRPr="008C4FFB">
        <w:rPr>
          <w:rFonts w:ascii="Helvatica" w:hAnsi="Helvatica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sz w:val="20"/>
          <w:szCs w:val="20"/>
        </w:rPr>
      </w:pPr>
      <w:r w:rsidRPr="008C4FFB">
        <w:rPr>
          <w:sz w:val="20"/>
          <w:szCs w:val="20"/>
        </w:rPr>
        <w:t xml:space="preserve">This form is intended for use by an issuer making a notification required by Rules 7.2 and 7.3 of the </w:t>
      </w:r>
      <w:r w:rsidRPr="008C4FFB">
        <w:rPr>
          <w:b/>
          <w:sz w:val="20"/>
          <w:szCs w:val="20"/>
        </w:rPr>
        <w:t xml:space="preserve">Central Bank of Ireland’s Market Abuse Rules </w:t>
      </w:r>
      <w:r w:rsidRPr="008C4FFB">
        <w:rPr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bCs/>
          <w:sz w:val="20"/>
          <w:szCs w:val="20"/>
        </w:rPr>
      </w:pPr>
      <w:r w:rsidRPr="008C4FFB">
        <w:rPr>
          <w:b/>
          <w:bCs/>
          <w:sz w:val="20"/>
          <w:szCs w:val="20"/>
        </w:rPr>
        <w:t>All relevant boxes should be completed in block capital letters.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069"/>
        <w:gridCol w:w="626"/>
        <w:gridCol w:w="4729"/>
      </w:tblGrid>
      <w:tr w:rsidR="007A2EF4" w:rsidRPr="00343EE7" w:rsidTr="00E96E8F">
        <w:trPr>
          <w:trHeight w:val="685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5971E1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LEI:</w:t>
            </w:r>
            <w:r w:rsidRPr="005971E1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5971E1">
              <w:rPr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Mr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Eoin Tonge</w:t>
            </w:r>
          </w:p>
        </w:tc>
      </w:tr>
      <w:tr w:rsidR="007A2EF4" w:rsidRPr="00343EE7" w:rsidTr="00E96E8F">
        <w:trPr>
          <w:trHeight w:val="1662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’s spouse, Ms Annabel Tonge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1F5476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Notification relates to holding of Executive Director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’s spouse named in 3</w:t>
            </w:r>
          </w:p>
        </w:tc>
      </w:tr>
      <w:tr w:rsidR="007A2EF4" w:rsidRPr="00343EE7" w:rsidTr="00E96E8F">
        <w:trPr>
          <w:trHeight w:val="1030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5971E1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5971E1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5971E1">
              <w:rPr>
                <w:b/>
                <w:color w:val="000000"/>
                <w:sz w:val="20"/>
                <w:szCs w:val="20"/>
              </w:rPr>
              <w:t>IE0003864109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Ms Annabel Tonge</w:t>
            </w: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 </w:t>
            </w:r>
          </w:p>
        </w:tc>
      </w:tr>
      <w:tr w:rsidR="007A2EF4" w:rsidRPr="00343EE7" w:rsidTr="00E96E8F">
        <w:trPr>
          <w:trHeight w:val="1083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:rsidR="007A2EF4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Take up of 2017 Final Dividend Scrip Dividend Offer</w:t>
            </w:r>
          </w:p>
          <w:p w:rsidR="007A2EF4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36188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3</w:t>
            </w:r>
            <w:r w:rsidR="00C36188" w:rsidRPr="00C36188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,</w:t>
            </w:r>
            <w:r w:rsidRPr="00C36188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177</w:t>
            </w:r>
            <w:r w:rsidR="00C36188">
              <w:t xml:space="preserve">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Ordinary Shares</w:t>
            </w:r>
          </w:p>
        </w:tc>
      </w:tr>
      <w:tr w:rsidR="007A2EF4" w:rsidRPr="00343EE7" w:rsidTr="00E96E8F">
        <w:trPr>
          <w:trHeight w:val="1237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:rsidR="007A2EF4" w:rsidRPr="00343EE7" w:rsidRDefault="007A2EF4" w:rsidP="00E96E8F">
            <w:pP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£2.17 per Ordinary Share</w:t>
            </w:r>
          </w:p>
        </w:tc>
      </w:tr>
      <w:tr w:rsidR="007A2EF4" w:rsidRPr="00343EE7" w:rsidTr="00E96E8F">
        <w:trPr>
          <w:trHeight w:val="684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05 April 2018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Dublin, Ireland 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05 April 2018 </w:t>
            </w:r>
          </w:p>
        </w:tc>
      </w:tr>
      <w:tr w:rsidR="007A2EF4" w:rsidRPr="00343EE7" w:rsidTr="00E96E8F">
        <w:trPr>
          <w:trHeight w:val="1257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Conor O’Leary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01 605 1004</w:t>
            </w:r>
          </w:p>
        </w:tc>
      </w:tr>
      <w:tr w:rsidR="007A2EF4" w:rsidRPr="00343EE7" w:rsidTr="00E96E8F">
        <w:trPr>
          <w:cantSplit/>
          <w:trHeight w:val="2175"/>
          <w:jc w:val="center"/>
        </w:trPr>
        <w:tc>
          <w:tcPr>
            <w:tcW w:w="627" w:type="dxa"/>
            <w:tcBorders>
              <w:right w:val="nil"/>
            </w:tcBorders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left w:val="nil"/>
            </w:tcBorders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Conor O’Leary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06 April 2018</w:t>
            </w:r>
          </w:p>
        </w:tc>
      </w:tr>
    </w:tbl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sz w:val="22"/>
          <w:szCs w:val="22"/>
        </w:rPr>
      </w:pPr>
      <w:r w:rsidRPr="00B76F5E">
        <w:rPr>
          <w:b/>
          <w:sz w:val="22"/>
          <w:szCs w:val="22"/>
        </w:rPr>
        <w:t>Regulation 12(8) of the Market Abuse (Directive 2003/6/EC) Regulations 2005 (‘the Regulations’)</w:t>
      </w:r>
      <w:r w:rsidRPr="00B76F5E">
        <w:rPr>
          <w:sz w:val="22"/>
          <w:szCs w:val="22"/>
        </w:rPr>
        <w:t xml:space="preserve"> provides that:</w:t>
      </w:r>
    </w:p>
    <w:p w:rsidR="007A2EF4" w:rsidRPr="00B76F5E" w:rsidRDefault="007A2EF4" w:rsidP="007A2EF4">
      <w:pPr>
        <w:spacing w:before="120" w:after="140"/>
        <w:ind w:right="-51"/>
        <w:rPr>
          <w:sz w:val="22"/>
          <w:szCs w:val="22"/>
          <w:lang w:eastAsia="en-IE"/>
        </w:rPr>
      </w:pPr>
    </w:p>
    <w:p w:rsidR="007A2EF4" w:rsidRPr="00B76F5E" w:rsidRDefault="007A2EF4" w:rsidP="007A2EF4">
      <w:pPr>
        <w:spacing w:before="120" w:after="140"/>
        <w:ind w:right="-51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“</w:t>
      </w:r>
      <w:proofErr w:type="gramStart"/>
      <w:r w:rsidRPr="00B76F5E">
        <w:rPr>
          <w:sz w:val="22"/>
          <w:szCs w:val="22"/>
          <w:lang w:eastAsia="en-IE"/>
        </w:rPr>
        <w:t>person</w:t>
      </w:r>
      <w:proofErr w:type="gramEnd"/>
      <w:r w:rsidRPr="00B76F5E">
        <w:rPr>
          <w:sz w:val="22"/>
          <w:szCs w:val="22"/>
          <w:lang w:eastAsia="en-IE"/>
        </w:rPr>
        <w:t xml:space="preserve"> discharging managerial responsibilities”, in relation to an issuer of financial instruments, means a person who is -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member of the administrative, management or supervisory bodies of the issuer, or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senior executive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who</w:t>
      </w:r>
      <w:proofErr w:type="gramEnd"/>
      <w:r w:rsidRPr="00B76F5E">
        <w:rPr>
          <w:sz w:val="22"/>
          <w:szCs w:val="22"/>
          <w:lang w:eastAsia="en-IE"/>
        </w:rPr>
        <w:t xml:space="preserve"> is not a member of the bodies referred to in paragraph (a)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regular access to inside information relating, directly or indirectly, to the issuer, and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the power to make managerial decisions affecting the future developments and business prospects of the issuer.</w:t>
      </w: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  <w:r w:rsidRPr="00B76F5E">
        <w:rPr>
          <w:sz w:val="22"/>
          <w:szCs w:val="22"/>
        </w:rPr>
        <w:t>“</w:t>
      </w:r>
      <w:proofErr w:type="gramStart"/>
      <w:r w:rsidRPr="00B76F5E">
        <w:rPr>
          <w:sz w:val="22"/>
          <w:szCs w:val="22"/>
        </w:rPr>
        <w:t>person</w:t>
      </w:r>
      <w:proofErr w:type="gramEnd"/>
      <w:r w:rsidRPr="00B76F5E">
        <w:rPr>
          <w:sz w:val="22"/>
          <w:szCs w:val="22"/>
        </w:rPr>
        <w:t xml:space="preserve"> closely associated”, in relation to a person discharging managerial responsibilities within an issuer of financial instruments, means -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spouse of the person discharging managerial responsibilities,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dependent</w:t>
      </w:r>
      <w:proofErr w:type="gramEnd"/>
      <w:r w:rsidRPr="00B76F5E">
        <w:rPr>
          <w:sz w:val="22"/>
          <w:szCs w:val="22"/>
          <w:lang w:eastAsia="en-IE"/>
        </w:rPr>
        <w:t xml:space="preserve"> children of the person discharging managerial responsibilities,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(c)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other</w:t>
      </w:r>
      <w:proofErr w:type="gramEnd"/>
      <w:r w:rsidRPr="00B76F5E">
        <w:rPr>
          <w:sz w:val="22"/>
          <w:szCs w:val="22"/>
          <w:lang w:eastAsia="en-IE"/>
        </w:rPr>
        <w:t xml:space="preserve"> relatives of the person discharging managerial responsibilities, who have shared the same household as that person for at least one year on the date of the transaction concerned,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(d)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any</w:t>
      </w:r>
      <w:proofErr w:type="gramEnd"/>
      <w:r w:rsidRPr="00B76F5E">
        <w:rPr>
          <w:sz w:val="22"/>
          <w:szCs w:val="22"/>
          <w:lang w:eastAsia="en-IE"/>
        </w:rPr>
        <w:t xml:space="preserve"> person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of which are discharged by a person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discharging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within the issuer, or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referred</w:t>
      </w:r>
      <w:proofErr w:type="gramEnd"/>
      <w:r w:rsidRPr="00B76F5E">
        <w:rPr>
          <w:sz w:val="22"/>
          <w:szCs w:val="22"/>
          <w:lang w:eastAsia="en-IE"/>
        </w:rPr>
        <w:t xml:space="preserve"> to in paragraph (a), (b) or (c)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gramStart"/>
      <w:r w:rsidRPr="00B76F5E">
        <w:rPr>
          <w:sz w:val="22"/>
          <w:szCs w:val="22"/>
          <w:lang w:eastAsia="en-IE"/>
        </w:rPr>
        <w:t>ii</w:t>
      </w:r>
      <w:proofErr w:type="gram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  <w:t>that is directly or indirectly controlled by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  <w:t>that is set up for the benefit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 or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(iv)</w:t>
      </w:r>
      <w:r w:rsidRPr="00B76F5E">
        <w:rPr>
          <w:sz w:val="22"/>
          <w:szCs w:val="22"/>
          <w:lang w:eastAsia="en-IE"/>
        </w:rPr>
        <w:tab/>
        <w:t>the economic interests of which are substantially equivalent to those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definition;</w:t>
      </w: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color w:val="000000"/>
          <w:sz w:val="20"/>
          <w:szCs w:val="20"/>
          <w:lang w:val="en-IE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/>
          <w:color w:val="000000"/>
          <w:sz w:val="20"/>
          <w:szCs w:val="20"/>
          <w:lang w:val="en-IE"/>
        </w:rPr>
      </w:pPr>
    </w:p>
    <w:p w:rsidR="007A2EF4" w:rsidRDefault="007A2EF4" w:rsidP="007A2EF4">
      <w:pPr>
        <w:spacing w:after="160" w:line="259" w:lineRule="auto"/>
      </w:pPr>
      <w:r>
        <w:br w:type="page"/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 w:cs="BkFoundrySansNormal"/>
          <w:spacing w:val="4"/>
          <w:sz w:val="20"/>
          <w:szCs w:val="20"/>
        </w:rPr>
      </w:pPr>
      <w:r w:rsidRPr="008C4FFB">
        <w:rPr>
          <w:rFonts w:ascii="Helvatica" w:hAnsi="Helvatica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sz w:val="20"/>
          <w:szCs w:val="20"/>
        </w:rPr>
      </w:pPr>
      <w:r w:rsidRPr="008C4FFB">
        <w:rPr>
          <w:sz w:val="20"/>
          <w:szCs w:val="20"/>
        </w:rPr>
        <w:t xml:space="preserve">This form is intended for use by an issuer making a notification required by Rules 7.2 and 7.3 of the </w:t>
      </w:r>
      <w:r w:rsidRPr="008C4FFB">
        <w:rPr>
          <w:b/>
          <w:sz w:val="20"/>
          <w:szCs w:val="20"/>
        </w:rPr>
        <w:t xml:space="preserve">Central Bank of Ireland’s Market Abuse Rules </w:t>
      </w:r>
      <w:r w:rsidRPr="008C4FFB">
        <w:rPr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:rsidR="007A2EF4" w:rsidRPr="008C4FFB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bCs/>
          <w:sz w:val="20"/>
          <w:szCs w:val="20"/>
        </w:rPr>
      </w:pPr>
      <w:r w:rsidRPr="008C4FFB">
        <w:rPr>
          <w:b/>
          <w:bCs/>
          <w:sz w:val="20"/>
          <w:szCs w:val="20"/>
        </w:rPr>
        <w:t>All relevant boxes should be completed in block capital letters.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069"/>
        <w:gridCol w:w="626"/>
        <w:gridCol w:w="4729"/>
      </w:tblGrid>
      <w:tr w:rsidR="007A2EF4" w:rsidRPr="00343EE7" w:rsidTr="00E96E8F">
        <w:trPr>
          <w:trHeight w:val="685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5971E1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LEI:</w:t>
            </w:r>
            <w:r w:rsidRPr="005971E1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5971E1">
              <w:rPr>
                <w:b/>
                <w:color w:val="000000"/>
                <w:sz w:val="20"/>
                <w:szCs w:val="20"/>
              </w:rPr>
              <w:t>635400GGBEWULJXM5868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Ms Heather Ann McSharry</w:t>
            </w:r>
          </w:p>
        </w:tc>
      </w:tr>
      <w:tr w:rsidR="007A2EF4" w:rsidRPr="00343EE7" w:rsidTr="00E96E8F">
        <w:trPr>
          <w:trHeight w:val="1662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Non-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 named in 2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holding of Non-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 named in 2</w:t>
            </w:r>
          </w:p>
        </w:tc>
      </w:tr>
      <w:tr w:rsidR="007A2EF4" w:rsidRPr="00343EE7" w:rsidTr="00E96E8F">
        <w:trPr>
          <w:trHeight w:val="1030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5971E1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ISIN:</w:t>
            </w:r>
            <w:r w:rsidRPr="005971E1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Pr="005971E1">
              <w:rPr>
                <w:b/>
                <w:color w:val="000000"/>
                <w:sz w:val="20"/>
                <w:szCs w:val="20"/>
              </w:rPr>
              <w:t>IE0003864109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Ms Heather Ann McSharry</w:t>
            </w: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 </w:t>
            </w:r>
          </w:p>
        </w:tc>
      </w:tr>
      <w:tr w:rsidR="007A2EF4" w:rsidRPr="00343EE7" w:rsidTr="00E96E8F">
        <w:trPr>
          <w:trHeight w:val="1083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:rsidR="007A2EF4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Take up of 2017 Final Dividend Scrip Dividend Offer</w:t>
            </w:r>
          </w:p>
          <w:p w:rsidR="007A2EF4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:rsidR="007A2EF4" w:rsidRPr="00343EE7" w:rsidRDefault="00045FD8" w:rsidP="00E96E8F">
            <w:pPr>
              <w:keepNext/>
              <w:jc w:val="both"/>
              <w:outlineLvl w:val="2"/>
              <w:rPr>
                <w:rFonts w:ascii="Helvatica" w:hAnsi="Helvatic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45FD8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342</w:t>
            </w:r>
            <w:r w:rsidR="007A2EF4" w:rsidRPr="00FA44EF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="007A2EF4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Ordinary Shares</w:t>
            </w:r>
          </w:p>
        </w:tc>
      </w:tr>
      <w:tr w:rsidR="007A2EF4" w:rsidRPr="00343EE7" w:rsidTr="00E96E8F">
        <w:trPr>
          <w:trHeight w:val="1237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:rsidR="007A2EF4" w:rsidRPr="00343EE7" w:rsidRDefault="007A2EF4" w:rsidP="00E96E8F">
            <w:pP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:rsidR="007A2EF4" w:rsidRPr="00343EE7" w:rsidRDefault="007A2EF4" w:rsidP="00E96E8F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£2.17 per Ordinary Share</w:t>
            </w:r>
          </w:p>
        </w:tc>
      </w:tr>
      <w:tr w:rsidR="007A2EF4" w:rsidRPr="00343EE7" w:rsidTr="00E96E8F">
        <w:trPr>
          <w:trHeight w:val="684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05 April 2018 </w:t>
            </w:r>
          </w:p>
          <w:p w:rsidR="007A2EF4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Dublin, Ireland 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05 April 2018 </w:t>
            </w:r>
          </w:p>
        </w:tc>
      </w:tr>
      <w:tr w:rsidR="007A2EF4" w:rsidRPr="00343EE7" w:rsidTr="00E96E8F">
        <w:trPr>
          <w:trHeight w:val="1257"/>
          <w:jc w:val="center"/>
        </w:trPr>
        <w:tc>
          <w:tcPr>
            <w:tcW w:w="627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06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</w:tc>
        <w:tc>
          <w:tcPr>
            <w:tcW w:w="626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Conor O’Leary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01 605 1004</w:t>
            </w:r>
          </w:p>
        </w:tc>
      </w:tr>
      <w:tr w:rsidR="007A2EF4" w:rsidRPr="00343EE7" w:rsidTr="00E96E8F">
        <w:trPr>
          <w:cantSplit/>
          <w:trHeight w:val="2175"/>
          <w:jc w:val="center"/>
        </w:trPr>
        <w:tc>
          <w:tcPr>
            <w:tcW w:w="627" w:type="dxa"/>
            <w:tcBorders>
              <w:right w:val="nil"/>
            </w:tcBorders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left w:val="nil"/>
            </w:tcBorders>
          </w:tcPr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Conor O’Leary </w:t>
            </w: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7A2EF4" w:rsidRPr="00343EE7" w:rsidRDefault="007A2EF4" w:rsidP="00E96E8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06 April 2018</w:t>
            </w:r>
          </w:p>
        </w:tc>
      </w:tr>
    </w:tbl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sz w:val="22"/>
          <w:szCs w:val="22"/>
        </w:rPr>
      </w:pPr>
      <w:r w:rsidRPr="00B76F5E">
        <w:rPr>
          <w:b/>
          <w:sz w:val="22"/>
          <w:szCs w:val="22"/>
        </w:rPr>
        <w:t>Regulation 12(8) of the Market Abuse (Directive 2003/6/EC) Regulations 2005 (‘the Regulations’)</w:t>
      </w:r>
      <w:r w:rsidRPr="00B76F5E">
        <w:rPr>
          <w:sz w:val="22"/>
          <w:szCs w:val="22"/>
        </w:rPr>
        <w:t xml:space="preserve"> provides that:</w:t>
      </w:r>
    </w:p>
    <w:p w:rsidR="007A2EF4" w:rsidRPr="00B76F5E" w:rsidRDefault="007A2EF4" w:rsidP="007A2EF4">
      <w:pPr>
        <w:spacing w:before="120" w:after="140"/>
        <w:ind w:right="-51"/>
        <w:rPr>
          <w:sz w:val="22"/>
          <w:szCs w:val="22"/>
          <w:lang w:eastAsia="en-IE"/>
        </w:rPr>
      </w:pPr>
    </w:p>
    <w:p w:rsidR="007A2EF4" w:rsidRPr="00B76F5E" w:rsidRDefault="007A2EF4" w:rsidP="007A2EF4">
      <w:pPr>
        <w:spacing w:before="120" w:after="140"/>
        <w:ind w:right="-51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“</w:t>
      </w:r>
      <w:proofErr w:type="gramStart"/>
      <w:r w:rsidRPr="00B76F5E">
        <w:rPr>
          <w:sz w:val="22"/>
          <w:szCs w:val="22"/>
          <w:lang w:eastAsia="en-IE"/>
        </w:rPr>
        <w:t>person</w:t>
      </w:r>
      <w:proofErr w:type="gramEnd"/>
      <w:r w:rsidRPr="00B76F5E">
        <w:rPr>
          <w:sz w:val="22"/>
          <w:szCs w:val="22"/>
          <w:lang w:eastAsia="en-IE"/>
        </w:rPr>
        <w:t xml:space="preserve"> discharging managerial responsibilities”, in relation to an issuer of financial instruments, means a person who is -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member of the administrative, management or supervisory bodies of the issuer, or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senior executive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who</w:t>
      </w:r>
      <w:proofErr w:type="gramEnd"/>
      <w:r w:rsidRPr="00B76F5E">
        <w:rPr>
          <w:sz w:val="22"/>
          <w:szCs w:val="22"/>
          <w:lang w:eastAsia="en-IE"/>
        </w:rPr>
        <w:t xml:space="preserve"> is not a member of the bodies referred to in paragraph (a)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regular access to inside information relating, directly or indirectly, to the issuer, and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the power to make managerial decisions affecting the future developments and business prospects of the issuer.</w:t>
      </w: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</w:p>
    <w:p w:rsidR="007A2EF4" w:rsidRPr="00B76F5E" w:rsidRDefault="007A2EF4" w:rsidP="007A2EF4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  <w:r w:rsidRPr="00B76F5E">
        <w:rPr>
          <w:sz w:val="22"/>
          <w:szCs w:val="22"/>
        </w:rPr>
        <w:t>“</w:t>
      </w:r>
      <w:proofErr w:type="gramStart"/>
      <w:r w:rsidRPr="00B76F5E">
        <w:rPr>
          <w:sz w:val="22"/>
          <w:szCs w:val="22"/>
        </w:rPr>
        <w:t>person</w:t>
      </w:r>
      <w:proofErr w:type="gramEnd"/>
      <w:r w:rsidRPr="00B76F5E">
        <w:rPr>
          <w:sz w:val="22"/>
          <w:szCs w:val="22"/>
        </w:rPr>
        <w:t xml:space="preserve"> closely associated”, in relation to a person discharging managerial responsibilities within an issuer of financial instruments, means -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spouse of the person discharging managerial responsibilities,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dependent</w:t>
      </w:r>
      <w:proofErr w:type="gramEnd"/>
      <w:r w:rsidRPr="00B76F5E">
        <w:rPr>
          <w:sz w:val="22"/>
          <w:szCs w:val="22"/>
          <w:lang w:eastAsia="en-IE"/>
        </w:rPr>
        <w:t xml:space="preserve"> children of the person discharging managerial responsibilities,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(c)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other</w:t>
      </w:r>
      <w:proofErr w:type="gramEnd"/>
      <w:r w:rsidRPr="00B76F5E">
        <w:rPr>
          <w:sz w:val="22"/>
          <w:szCs w:val="22"/>
          <w:lang w:eastAsia="en-IE"/>
        </w:rPr>
        <w:t xml:space="preserve"> relatives of the person discharging managerial responsibilities, who have shared the same household as that person for at least one year on the date of the transaction concerned,</w:t>
      </w:r>
    </w:p>
    <w:p w:rsidR="007A2EF4" w:rsidRPr="00B76F5E" w:rsidRDefault="007A2EF4" w:rsidP="007A2EF4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(d)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any</w:t>
      </w:r>
      <w:proofErr w:type="gramEnd"/>
      <w:r w:rsidRPr="00B76F5E">
        <w:rPr>
          <w:sz w:val="22"/>
          <w:szCs w:val="22"/>
          <w:lang w:eastAsia="en-IE"/>
        </w:rPr>
        <w:t xml:space="preserve"> person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of which are discharged by a person -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discharging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within the issuer, or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referred</w:t>
      </w:r>
      <w:proofErr w:type="gramEnd"/>
      <w:r w:rsidRPr="00B76F5E">
        <w:rPr>
          <w:sz w:val="22"/>
          <w:szCs w:val="22"/>
          <w:lang w:eastAsia="en-IE"/>
        </w:rPr>
        <w:t xml:space="preserve"> to in paragraph (a), (b) or (c)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gramStart"/>
      <w:r w:rsidRPr="00B76F5E">
        <w:rPr>
          <w:sz w:val="22"/>
          <w:szCs w:val="22"/>
          <w:lang w:eastAsia="en-IE"/>
        </w:rPr>
        <w:t>ii</w:t>
      </w:r>
      <w:proofErr w:type="gram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  <w:t>that is directly or indirectly controlled by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  <w:t>that is set up for the benefit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 or</w:t>
      </w:r>
    </w:p>
    <w:p w:rsidR="007A2EF4" w:rsidRPr="00B76F5E" w:rsidRDefault="007A2EF4" w:rsidP="007A2EF4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(iv)</w:t>
      </w:r>
      <w:r w:rsidRPr="00B76F5E">
        <w:rPr>
          <w:sz w:val="22"/>
          <w:szCs w:val="22"/>
          <w:lang w:eastAsia="en-IE"/>
        </w:rPr>
        <w:tab/>
        <w:t>the economic interests of which are substantially equivalent to those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definition;</w:t>
      </w:r>
    </w:p>
    <w:p w:rsidR="007A2EF4" w:rsidRDefault="007A2EF4" w:rsidP="007A2EF4"/>
    <w:p w:rsidR="007A2EF4" w:rsidRDefault="007A2EF4" w:rsidP="007A2EF4">
      <w:pPr>
        <w:spacing w:after="160" w:line="259" w:lineRule="auto"/>
      </w:pPr>
    </w:p>
    <w:p w:rsidR="007A2EF4" w:rsidRDefault="007A2EF4" w:rsidP="007A2EF4"/>
    <w:p w:rsidR="008F02AC" w:rsidRDefault="008F02AC"/>
    <w:sectPr w:rsidR="008F02AC" w:rsidSect="008C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A9" w:rsidRDefault="002054AE">
      <w:r>
        <w:separator/>
      </w:r>
    </w:p>
  </w:endnote>
  <w:endnote w:type="continuationSeparator" w:id="0">
    <w:p w:rsidR="004B45A9" w:rsidRDefault="0020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a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kFoundrySansNormal">
    <w:altName w:val="Bk Foundry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FC10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FC10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FC1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A9" w:rsidRDefault="002054AE">
      <w:r>
        <w:separator/>
      </w:r>
    </w:p>
  </w:footnote>
  <w:footnote w:type="continuationSeparator" w:id="0">
    <w:p w:rsidR="004B45A9" w:rsidRDefault="0020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FC10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FC10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E7" w:rsidRDefault="00FC1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38B"/>
    <w:multiLevelType w:val="multilevel"/>
    <w:tmpl w:val="AD0E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F4"/>
    <w:rsid w:val="00045FD8"/>
    <w:rsid w:val="002054AE"/>
    <w:rsid w:val="002533FE"/>
    <w:rsid w:val="004B45A9"/>
    <w:rsid w:val="004B6BF1"/>
    <w:rsid w:val="007A2EF4"/>
    <w:rsid w:val="008F02AC"/>
    <w:rsid w:val="00C36188"/>
    <w:rsid w:val="00D34B48"/>
    <w:rsid w:val="00F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E38F5-4EA0-42AB-B179-91F5C02F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ascii="Arial" w:eastAsiaTheme="majorEastAsia" w:hAnsi="Arial" w:cstheme="majorBidi"/>
      <w:b/>
      <w:sz w:val="22"/>
      <w:szCs w:val="26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7A2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E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E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B4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2018-04-06T16:58:21+00:00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0847D69-EB2A-434C-AAC3-5B1073668BD7}"/>
</file>

<file path=customXml/itemProps2.xml><?xml version="1.0" encoding="utf-8"?>
<ds:datastoreItem xmlns:ds="http://schemas.openxmlformats.org/officeDocument/2006/customXml" ds:itemID="{ED21B07C-F68C-48FC-9D72-A120754A768C}"/>
</file>

<file path=customXml/itemProps3.xml><?xml version="1.0" encoding="utf-8"?>
<ds:datastoreItem xmlns:ds="http://schemas.openxmlformats.org/officeDocument/2006/customXml" ds:itemID="{3E45D1ED-830E-49D5-ADE5-521EED302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3</cp:revision>
  <cp:lastPrinted>2018-04-06T13:43:00Z</cp:lastPrinted>
  <dcterms:created xsi:type="dcterms:W3CDTF">2018-04-06T09:10:00Z</dcterms:created>
  <dcterms:modified xsi:type="dcterms:W3CDTF">2018-04-06T16:46:00Z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