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0E4167" w14:textId="2AFC420D" w:rsidR="001B3712" w:rsidRPr="00444296" w:rsidRDefault="0010136C" w:rsidP="00EC1114">
      <w:pPr>
        <w:jc w:val="both"/>
        <w:rPr>
          <w:rFonts w:cs="Arial"/>
        </w:rPr>
      </w:pPr>
      <w:bookmarkStart w:id="0" w:name="_GoBack"/>
      <w:bookmarkEnd w:id="0"/>
      <w:r>
        <w:rPr>
          <w:rFonts w:cs="Arial"/>
        </w:rPr>
        <w:t xml:space="preserve">11 </w:t>
      </w:r>
      <w:r w:rsidR="00444296" w:rsidRPr="00444296">
        <w:rPr>
          <w:rFonts w:cs="Arial"/>
        </w:rPr>
        <w:t>February</w:t>
      </w:r>
      <w:r w:rsidR="00AE341E" w:rsidRPr="00444296">
        <w:rPr>
          <w:rFonts w:cs="Arial"/>
        </w:rPr>
        <w:t xml:space="preserve"> 2020 </w:t>
      </w:r>
    </w:p>
    <w:p w14:paraId="02E2E5B1" w14:textId="77777777" w:rsidR="00C42BF2" w:rsidRPr="00160516" w:rsidRDefault="00C42BF2" w:rsidP="00C42BF2">
      <w:pPr>
        <w:jc w:val="center"/>
        <w:rPr>
          <w:b/>
        </w:rPr>
      </w:pPr>
      <w:r w:rsidRPr="00160516">
        <w:rPr>
          <w:b/>
        </w:rPr>
        <w:t>Greencore Group plc</w:t>
      </w:r>
    </w:p>
    <w:p w14:paraId="55927A6F" w14:textId="785CEC25" w:rsidR="00C42BF2" w:rsidRPr="00160516" w:rsidRDefault="00C42BF2" w:rsidP="00C42BF2">
      <w:pPr>
        <w:jc w:val="center"/>
        <w:rPr>
          <w:b/>
        </w:rPr>
      </w:pPr>
      <w:r>
        <w:rPr>
          <w:b/>
        </w:rPr>
        <w:t>Directorate Change – Chief Financial Officer</w:t>
      </w:r>
    </w:p>
    <w:p w14:paraId="329C5DDE" w14:textId="77777777" w:rsidR="003A08E8" w:rsidRDefault="003A08E8" w:rsidP="00EC1114">
      <w:pPr>
        <w:jc w:val="both"/>
        <w:rPr>
          <w:rFonts w:cs="Arial"/>
        </w:rPr>
      </w:pPr>
    </w:p>
    <w:p w14:paraId="7EE50FFD" w14:textId="77777777" w:rsidR="00EA5E9B" w:rsidRDefault="00444296" w:rsidP="00EC1114">
      <w:pPr>
        <w:jc w:val="both"/>
        <w:rPr>
          <w:rFonts w:cs="Arial"/>
        </w:rPr>
      </w:pPr>
      <w:r w:rsidRPr="00444296">
        <w:rPr>
          <w:rFonts w:cs="Arial"/>
        </w:rPr>
        <w:t>Greencore Group plc ('Greencore' or the 'Group'), a leading manufacturer of convenience food in the UK,</w:t>
      </w:r>
      <w:r>
        <w:rPr>
          <w:rFonts w:cs="Arial"/>
        </w:rPr>
        <w:t xml:space="preserve"> today announces that Eoin Tonge, Chief Financial Officer, is leaving the Group to become Chief Financial Officer of </w:t>
      </w:r>
      <w:r w:rsidRPr="00444296">
        <w:rPr>
          <w:rFonts w:cs="Arial"/>
        </w:rPr>
        <w:t>Marks and Spencer Group plc ('Marks &amp; Spencer')</w:t>
      </w:r>
      <w:r>
        <w:rPr>
          <w:rFonts w:cs="Arial"/>
        </w:rPr>
        <w:t xml:space="preserve">. </w:t>
      </w:r>
    </w:p>
    <w:p w14:paraId="623E38BD" w14:textId="33DBA952" w:rsidR="00444296" w:rsidRPr="00444296" w:rsidRDefault="00444296" w:rsidP="00EC1114">
      <w:pPr>
        <w:jc w:val="both"/>
        <w:rPr>
          <w:rFonts w:cs="Arial"/>
        </w:rPr>
      </w:pPr>
      <w:r>
        <w:rPr>
          <w:rFonts w:cs="Arial"/>
        </w:rPr>
        <w:t xml:space="preserve">Eoin </w:t>
      </w:r>
      <w:r w:rsidR="00C215CC">
        <w:rPr>
          <w:rFonts w:cs="Arial"/>
        </w:rPr>
        <w:t xml:space="preserve">will step down as an </w:t>
      </w:r>
      <w:r w:rsidR="00EA5E9B">
        <w:rPr>
          <w:rFonts w:cs="Arial"/>
        </w:rPr>
        <w:t>E</w:t>
      </w:r>
      <w:r w:rsidR="00C215CC">
        <w:rPr>
          <w:rFonts w:cs="Arial"/>
        </w:rPr>
        <w:t xml:space="preserve">xecutive </w:t>
      </w:r>
      <w:r w:rsidR="00EA5E9B">
        <w:rPr>
          <w:rFonts w:cs="Arial"/>
        </w:rPr>
        <w:t>D</w:t>
      </w:r>
      <w:r w:rsidR="00C215CC">
        <w:rPr>
          <w:rFonts w:cs="Arial"/>
        </w:rPr>
        <w:t>irector</w:t>
      </w:r>
      <w:r w:rsidR="00EA5E9B">
        <w:rPr>
          <w:rFonts w:cs="Arial"/>
        </w:rPr>
        <w:t xml:space="preserve"> and Chief Financial Officer following the</w:t>
      </w:r>
      <w:r w:rsidR="00C215CC">
        <w:rPr>
          <w:rFonts w:cs="Arial"/>
        </w:rPr>
        <w:t xml:space="preserve"> </w:t>
      </w:r>
      <w:r w:rsidR="00EA5E9B">
        <w:rPr>
          <w:rFonts w:cs="Arial"/>
        </w:rPr>
        <w:t xml:space="preserve">Group’s </w:t>
      </w:r>
      <w:r w:rsidR="00EA5E9B" w:rsidRPr="00C215CC">
        <w:rPr>
          <w:rFonts w:cs="Arial"/>
        </w:rPr>
        <w:t xml:space="preserve">FY20 Interim Results </w:t>
      </w:r>
      <w:r w:rsidR="00EA5E9B">
        <w:rPr>
          <w:rFonts w:cs="Arial"/>
        </w:rPr>
        <w:t>in May</w:t>
      </w:r>
      <w:r w:rsidR="009A54A2">
        <w:rPr>
          <w:rFonts w:cs="Arial"/>
        </w:rPr>
        <w:t xml:space="preserve"> 2020</w:t>
      </w:r>
      <w:r w:rsidR="00EA5E9B">
        <w:rPr>
          <w:rFonts w:cs="Arial"/>
        </w:rPr>
        <w:t xml:space="preserve">. </w:t>
      </w:r>
      <w:r w:rsidR="00041821">
        <w:rPr>
          <w:rFonts w:cs="Arial"/>
        </w:rPr>
        <w:t xml:space="preserve">A process to determine a successor is now underway in line with Board succession planning, and Eoin </w:t>
      </w:r>
      <w:r w:rsidR="00C30BBC">
        <w:rPr>
          <w:rFonts w:cs="Arial"/>
        </w:rPr>
        <w:t>will work with the C</w:t>
      </w:r>
      <w:r w:rsidR="00EA5E9B">
        <w:rPr>
          <w:rFonts w:cs="Arial"/>
        </w:rPr>
        <w:t xml:space="preserve">hief </w:t>
      </w:r>
      <w:r w:rsidR="00C30BBC">
        <w:rPr>
          <w:rFonts w:cs="Arial"/>
        </w:rPr>
        <w:t>E</w:t>
      </w:r>
      <w:r w:rsidR="00EA5E9B">
        <w:rPr>
          <w:rFonts w:cs="Arial"/>
        </w:rPr>
        <w:t xml:space="preserve">xecutive </w:t>
      </w:r>
      <w:r w:rsidR="00C30BBC">
        <w:rPr>
          <w:rFonts w:cs="Arial"/>
        </w:rPr>
        <w:t>O</w:t>
      </w:r>
      <w:r w:rsidR="00EA5E9B">
        <w:rPr>
          <w:rFonts w:cs="Arial"/>
        </w:rPr>
        <w:t>fficer</w:t>
      </w:r>
      <w:r w:rsidR="00C30BBC">
        <w:rPr>
          <w:rFonts w:cs="Arial"/>
        </w:rPr>
        <w:t xml:space="preserve"> and </w:t>
      </w:r>
      <w:r w:rsidR="00EA5E9B">
        <w:rPr>
          <w:rFonts w:cs="Arial"/>
        </w:rPr>
        <w:t xml:space="preserve">the </w:t>
      </w:r>
      <w:r w:rsidR="00C30BBC">
        <w:rPr>
          <w:rFonts w:cs="Arial"/>
        </w:rPr>
        <w:t xml:space="preserve">Board </w:t>
      </w:r>
      <w:r w:rsidR="00DA75B8">
        <w:rPr>
          <w:rFonts w:cs="Arial"/>
        </w:rPr>
        <w:t>to ensure an order</w:t>
      </w:r>
      <w:r w:rsidR="005E683E">
        <w:rPr>
          <w:rFonts w:cs="Arial"/>
        </w:rPr>
        <w:t>ly</w:t>
      </w:r>
      <w:r w:rsidR="00DA75B8">
        <w:rPr>
          <w:rFonts w:cs="Arial"/>
        </w:rPr>
        <w:t xml:space="preserve"> transition</w:t>
      </w:r>
      <w:r w:rsidR="00C215CC">
        <w:rPr>
          <w:rFonts w:cs="Arial"/>
        </w:rPr>
        <w:t>.</w:t>
      </w:r>
      <w:r>
        <w:rPr>
          <w:rFonts w:cs="Arial"/>
        </w:rPr>
        <w:t xml:space="preserve">  </w:t>
      </w:r>
    </w:p>
    <w:p w14:paraId="5407C8A6" w14:textId="4BDD97A8" w:rsidR="00A659F3" w:rsidRDefault="00A659F3" w:rsidP="00EC1114">
      <w:pPr>
        <w:jc w:val="both"/>
        <w:rPr>
          <w:rFonts w:cs="Arial"/>
        </w:rPr>
      </w:pPr>
      <w:r>
        <w:rPr>
          <w:rFonts w:cs="Arial"/>
        </w:rPr>
        <w:t>Patrick Coveney, Chief Executive Officer</w:t>
      </w:r>
      <w:r w:rsidR="007E7754">
        <w:rPr>
          <w:rFonts w:cs="Arial"/>
        </w:rPr>
        <w:t>,</w:t>
      </w:r>
      <w:r>
        <w:rPr>
          <w:rFonts w:cs="Arial"/>
        </w:rPr>
        <w:t xml:space="preserve"> commented: “Eoin has been a dedicated, professional and loyal </w:t>
      </w:r>
      <w:r w:rsidR="00C30BBC">
        <w:rPr>
          <w:rFonts w:cs="Arial"/>
        </w:rPr>
        <w:t xml:space="preserve">Greencore </w:t>
      </w:r>
      <w:r>
        <w:rPr>
          <w:rFonts w:cs="Arial"/>
        </w:rPr>
        <w:t>colleague</w:t>
      </w:r>
      <w:r w:rsidR="00C30BBC">
        <w:rPr>
          <w:rFonts w:cs="Arial"/>
        </w:rPr>
        <w:t>.</w:t>
      </w:r>
      <w:r>
        <w:rPr>
          <w:rFonts w:cs="Arial"/>
        </w:rPr>
        <w:t xml:space="preserve"> I have thoroughly enjoyed working with him on both a professional and personal level</w:t>
      </w:r>
      <w:r w:rsidR="009A54A2">
        <w:rPr>
          <w:rFonts w:cs="Arial"/>
        </w:rPr>
        <w:t xml:space="preserve"> for the last 14 years</w:t>
      </w:r>
      <w:r w:rsidR="00C30BBC">
        <w:rPr>
          <w:rFonts w:cs="Arial"/>
        </w:rPr>
        <w:t xml:space="preserve"> and will miss him greatly</w:t>
      </w:r>
      <w:r>
        <w:rPr>
          <w:rFonts w:cs="Arial"/>
        </w:rPr>
        <w:t xml:space="preserve">. He leaves with our gratitude for his </w:t>
      </w:r>
      <w:r w:rsidR="009A54A2">
        <w:rPr>
          <w:rFonts w:cs="Arial"/>
        </w:rPr>
        <w:t xml:space="preserve">enormous </w:t>
      </w:r>
      <w:r>
        <w:rPr>
          <w:rFonts w:cs="Arial"/>
        </w:rPr>
        <w:t xml:space="preserve">contribution to the Group </w:t>
      </w:r>
      <w:r w:rsidR="009A54A2">
        <w:rPr>
          <w:rFonts w:cs="Arial"/>
        </w:rPr>
        <w:t xml:space="preserve">but he also has </w:t>
      </w:r>
      <w:r>
        <w:rPr>
          <w:rFonts w:cs="Arial"/>
        </w:rPr>
        <w:t xml:space="preserve">our very best wishes for the future. We have </w:t>
      </w:r>
      <w:r w:rsidR="00C30BBC">
        <w:rPr>
          <w:rFonts w:cs="Arial"/>
        </w:rPr>
        <w:t xml:space="preserve">a strong finance team at Greencore and have already </w:t>
      </w:r>
      <w:r>
        <w:rPr>
          <w:rFonts w:cs="Arial"/>
        </w:rPr>
        <w:t>commenced a process to appoint a new Chief Financial Officer</w:t>
      </w:r>
      <w:r w:rsidR="00C30BBC">
        <w:rPr>
          <w:rFonts w:cs="Arial"/>
        </w:rPr>
        <w:t>.</w:t>
      </w:r>
      <w:r>
        <w:rPr>
          <w:rFonts w:cs="Arial"/>
        </w:rPr>
        <w:t>”</w:t>
      </w:r>
    </w:p>
    <w:p w14:paraId="0B47CA9E" w14:textId="20581BBB" w:rsidR="00E86FE8" w:rsidRPr="000548A7" w:rsidRDefault="00444296" w:rsidP="00EC1114">
      <w:pPr>
        <w:jc w:val="both"/>
        <w:rPr>
          <w:rFonts w:ascii="Calibri" w:eastAsia="Calibri" w:hAnsi="Calibri" w:cs="Calibri"/>
          <w:color w:val="000000"/>
          <w:u w:color="000000"/>
          <w:bdr w:val="nil"/>
          <w:lang w:eastAsia="en-GB"/>
        </w:rPr>
      </w:pPr>
      <w:r>
        <w:rPr>
          <w:rFonts w:cs="Arial"/>
        </w:rPr>
        <w:t xml:space="preserve">Eoin Tonge, Chief Financial Officer, commented: “I have </w:t>
      </w:r>
      <w:r w:rsidR="00C215CC">
        <w:rPr>
          <w:rFonts w:cs="Arial"/>
        </w:rPr>
        <w:t xml:space="preserve">greatly </w:t>
      </w:r>
      <w:r>
        <w:rPr>
          <w:rFonts w:cs="Arial"/>
        </w:rPr>
        <w:t>enjoyed</w:t>
      </w:r>
      <w:r w:rsidR="00C215CC">
        <w:rPr>
          <w:rFonts w:cs="Arial"/>
        </w:rPr>
        <w:t xml:space="preserve"> </w:t>
      </w:r>
      <w:r>
        <w:rPr>
          <w:rFonts w:cs="Arial"/>
        </w:rPr>
        <w:t xml:space="preserve">my 14 years in a variety of </w:t>
      </w:r>
      <w:r w:rsidR="009A54A2">
        <w:rPr>
          <w:rFonts w:cs="Arial"/>
        </w:rPr>
        <w:t xml:space="preserve">leadership </w:t>
      </w:r>
      <w:r>
        <w:rPr>
          <w:rFonts w:cs="Arial"/>
        </w:rPr>
        <w:t>roles at Greencore</w:t>
      </w:r>
      <w:r w:rsidR="00C30BBC">
        <w:rPr>
          <w:rFonts w:cs="Arial"/>
        </w:rPr>
        <w:t xml:space="preserve">. It has been </w:t>
      </w:r>
      <w:r w:rsidR="00EA71D5">
        <w:rPr>
          <w:rFonts w:cs="Arial"/>
        </w:rPr>
        <w:t xml:space="preserve">a </w:t>
      </w:r>
      <w:r>
        <w:rPr>
          <w:rFonts w:cs="Arial"/>
        </w:rPr>
        <w:t>privilege to work</w:t>
      </w:r>
      <w:r w:rsidR="00E86FE8">
        <w:rPr>
          <w:rFonts w:cs="Arial"/>
        </w:rPr>
        <w:t xml:space="preserve"> for such a dynamic company and with such outstanding colleagues. I am delighted to be taking on a new and exciting challenge with </w:t>
      </w:r>
      <w:r w:rsidR="00C30BBC">
        <w:rPr>
          <w:rFonts w:cs="Arial"/>
        </w:rPr>
        <w:t xml:space="preserve">Marks &amp; Spencer, </w:t>
      </w:r>
      <w:r w:rsidR="00E86FE8">
        <w:rPr>
          <w:rFonts w:cs="Arial"/>
        </w:rPr>
        <w:t>a key customer of Greencore’s</w:t>
      </w:r>
      <w:r w:rsidR="009A54A2">
        <w:rPr>
          <w:rFonts w:cs="Arial"/>
        </w:rPr>
        <w:t>. I believe</w:t>
      </w:r>
      <w:r w:rsidR="00E86FE8">
        <w:rPr>
          <w:rFonts w:cs="Arial"/>
        </w:rPr>
        <w:t xml:space="preserve"> </w:t>
      </w:r>
      <w:r w:rsidR="00C30BBC">
        <w:rPr>
          <w:rFonts w:cs="Arial"/>
        </w:rPr>
        <w:t xml:space="preserve">Greencore </w:t>
      </w:r>
      <w:r w:rsidR="009A54A2">
        <w:rPr>
          <w:rFonts w:cs="Arial"/>
        </w:rPr>
        <w:t xml:space="preserve">to be </w:t>
      </w:r>
      <w:r w:rsidR="00E86FE8">
        <w:rPr>
          <w:rFonts w:cs="Arial"/>
        </w:rPr>
        <w:t xml:space="preserve">in </w:t>
      </w:r>
      <w:r w:rsidR="009A54A2">
        <w:rPr>
          <w:rFonts w:cs="Arial"/>
        </w:rPr>
        <w:t xml:space="preserve">great </w:t>
      </w:r>
      <w:r w:rsidR="00E86FE8">
        <w:rPr>
          <w:rFonts w:cs="Arial"/>
        </w:rPr>
        <w:t>shape</w:t>
      </w:r>
      <w:r w:rsidR="009A54A2">
        <w:rPr>
          <w:rFonts w:cs="Arial"/>
        </w:rPr>
        <w:t xml:space="preserve">, with </w:t>
      </w:r>
      <w:r w:rsidR="00E86FE8">
        <w:rPr>
          <w:rFonts w:cs="Arial"/>
        </w:rPr>
        <w:t>a clear</w:t>
      </w:r>
      <w:r w:rsidR="009A54A2">
        <w:rPr>
          <w:rFonts w:cs="Arial"/>
        </w:rPr>
        <w:t>,</w:t>
      </w:r>
      <w:r w:rsidR="00E86FE8">
        <w:rPr>
          <w:rFonts w:cs="Arial"/>
        </w:rPr>
        <w:t xml:space="preserve"> compelling strategy for future growth</w:t>
      </w:r>
      <w:r w:rsidR="009A54A2">
        <w:rPr>
          <w:rFonts w:cs="Arial"/>
        </w:rPr>
        <w:t xml:space="preserve"> and a strong leadership team to deliver it</w:t>
      </w:r>
      <w:r w:rsidR="00E86FE8">
        <w:rPr>
          <w:rFonts w:cs="Arial"/>
        </w:rPr>
        <w:t>.</w:t>
      </w:r>
      <w:r w:rsidR="00870136">
        <w:rPr>
          <w:rFonts w:cs="Arial"/>
        </w:rPr>
        <w:t>”</w:t>
      </w:r>
    </w:p>
    <w:p w14:paraId="1E11A1F5" w14:textId="5F062724" w:rsidR="000548A7" w:rsidRPr="00870136" w:rsidRDefault="000548A7" w:rsidP="00870136">
      <w:pPr>
        <w:pStyle w:val="Body"/>
      </w:pPr>
      <w:r w:rsidRPr="008E2E7E">
        <w:t>This announcement</w:t>
      </w:r>
      <w:r>
        <w:t xml:space="preserve"> contains inside information </w:t>
      </w:r>
      <w:r w:rsidRPr="00870136">
        <w:t>for the purposes of the Market Abuse Regulation</w:t>
      </w:r>
      <w:r>
        <w:t xml:space="preserve"> </w:t>
      </w:r>
      <w:r w:rsidRPr="000548A7">
        <w:t xml:space="preserve">and has been made pursuant to </w:t>
      </w:r>
      <w:r w:rsidRPr="00A2352A">
        <w:t>Listing Rule 9.6.11.</w:t>
      </w:r>
    </w:p>
    <w:p w14:paraId="22833193" w14:textId="77777777" w:rsidR="000548A7" w:rsidRDefault="000548A7" w:rsidP="00EC1114">
      <w:pPr>
        <w:jc w:val="both"/>
        <w:rPr>
          <w:rFonts w:cs="Arial"/>
        </w:rPr>
      </w:pPr>
    </w:p>
    <w:p w14:paraId="43B1C572" w14:textId="33B690C2" w:rsidR="00E86FE8" w:rsidRDefault="00E86FE8" w:rsidP="00EC1114">
      <w:pPr>
        <w:jc w:val="both"/>
        <w:rPr>
          <w:rFonts w:cs="Arial"/>
        </w:rPr>
      </w:pPr>
      <w:r>
        <w:rPr>
          <w:rFonts w:cs="Arial"/>
        </w:rPr>
        <w:t>-Ends-</w:t>
      </w:r>
    </w:p>
    <w:p w14:paraId="190F49C7" w14:textId="77777777" w:rsidR="004C5F26" w:rsidRDefault="004C5F26" w:rsidP="00EC1114">
      <w:pPr>
        <w:jc w:val="both"/>
        <w:rPr>
          <w:b/>
        </w:rPr>
      </w:pPr>
    </w:p>
    <w:p w14:paraId="789A4678" w14:textId="44A21513" w:rsidR="008B16E3" w:rsidRPr="004C5F26" w:rsidRDefault="008B16E3" w:rsidP="00EC1114">
      <w:pPr>
        <w:jc w:val="both"/>
        <w:rPr>
          <w:b/>
        </w:rPr>
      </w:pPr>
      <w:r w:rsidRPr="004C5F26">
        <w:rPr>
          <w:b/>
        </w:rPr>
        <w:t>For further information, please contact:</w:t>
      </w:r>
    </w:p>
    <w:tbl>
      <w:tblPr>
        <w:tblW w:w="9026" w:type="dxa"/>
        <w:tblLayout w:type="fixed"/>
        <w:tblCellMar>
          <w:left w:w="0" w:type="dxa"/>
        </w:tblCellMar>
        <w:tblLook w:val="04A0" w:firstRow="1" w:lastRow="0" w:firstColumn="1" w:lastColumn="0" w:noHBand="0" w:noVBand="1"/>
      </w:tblPr>
      <w:tblGrid>
        <w:gridCol w:w="3119"/>
        <w:gridCol w:w="3207"/>
        <w:gridCol w:w="2700"/>
      </w:tblGrid>
      <w:tr w:rsidR="008B16E3" w:rsidRPr="004C5F26" w14:paraId="17068641" w14:textId="77777777" w:rsidTr="00E86FE8">
        <w:tc>
          <w:tcPr>
            <w:tcW w:w="3119" w:type="dxa"/>
          </w:tcPr>
          <w:p w14:paraId="4013F7D6" w14:textId="77777777" w:rsidR="008B16E3" w:rsidRPr="004C5F26" w:rsidRDefault="008B16E3" w:rsidP="00E86FE8">
            <w:pPr>
              <w:spacing w:after="0" w:line="240" w:lineRule="auto"/>
              <w:rPr>
                <w:rFonts w:ascii="Calibri" w:eastAsia="Times New Roman" w:hAnsi="Calibri" w:cs="Arial"/>
                <w:bCs/>
                <w:lang w:val="en-US"/>
              </w:rPr>
            </w:pPr>
            <w:r w:rsidRPr="004C5F26">
              <w:rPr>
                <w:rFonts w:ascii="Calibri" w:eastAsia="Times New Roman" w:hAnsi="Calibri" w:cs="Arial"/>
                <w:bCs/>
                <w:lang w:val="en-US"/>
              </w:rPr>
              <w:t>Jack Gorman</w:t>
            </w:r>
          </w:p>
        </w:tc>
        <w:tc>
          <w:tcPr>
            <w:tcW w:w="3207" w:type="dxa"/>
          </w:tcPr>
          <w:p w14:paraId="5917A442" w14:textId="77777777" w:rsidR="008B16E3" w:rsidRPr="004C5F26" w:rsidRDefault="008B16E3" w:rsidP="00EC1114">
            <w:pPr>
              <w:spacing w:after="0" w:line="240" w:lineRule="auto"/>
              <w:jc w:val="both"/>
              <w:rPr>
                <w:rFonts w:ascii="Calibri" w:eastAsia="Times New Roman" w:hAnsi="Calibri" w:cs="Arial"/>
                <w:bCs/>
                <w:lang w:val="en-US"/>
              </w:rPr>
            </w:pPr>
            <w:r w:rsidRPr="004C5F26">
              <w:rPr>
                <w:rFonts w:ascii="Calibri" w:eastAsia="Times New Roman" w:hAnsi="Calibri" w:cs="Arial"/>
                <w:bCs/>
                <w:lang w:val="en-US"/>
              </w:rPr>
              <w:t>Head of Investor Relations</w:t>
            </w:r>
          </w:p>
        </w:tc>
        <w:tc>
          <w:tcPr>
            <w:tcW w:w="2700" w:type="dxa"/>
          </w:tcPr>
          <w:p w14:paraId="7B0557CE" w14:textId="77777777" w:rsidR="008B16E3" w:rsidRPr="004C5F26" w:rsidRDefault="008B16E3" w:rsidP="00EC1114">
            <w:pPr>
              <w:spacing w:after="0" w:line="240" w:lineRule="auto"/>
              <w:jc w:val="both"/>
              <w:rPr>
                <w:rFonts w:ascii="Calibri" w:eastAsia="Times New Roman" w:hAnsi="Calibri" w:cs="Arial"/>
                <w:bCs/>
                <w:lang w:val="en-US"/>
              </w:rPr>
            </w:pPr>
            <w:r w:rsidRPr="004C5F26">
              <w:rPr>
                <w:rFonts w:ascii="Calibri" w:eastAsia="Times New Roman" w:hAnsi="Calibri" w:cs="Arial"/>
                <w:bCs/>
                <w:lang w:val="en-US"/>
              </w:rPr>
              <w:t>Tel: +353 (0) 1 486 3308</w:t>
            </w:r>
          </w:p>
        </w:tc>
      </w:tr>
      <w:tr w:rsidR="008B16E3" w:rsidRPr="004C5F26" w14:paraId="7CFF7827" w14:textId="77777777" w:rsidTr="00E86FE8">
        <w:tc>
          <w:tcPr>
            <w:tcW w:w="3119" w:type="dxa"/>
            <w:hideMark/>
          </w:tcPr>
          <w:p w14:paraId="70592E5F" w14:textId="77777777" w:rsidR="008B16E3" w:rsidRPr="004C5F26" w:rsidRDefault="008B16E3" w:rsidP="00E86FE8">
            <w:pPr>
              <w:spacing w:after="0" w:line="240" w:lineRule="auto"/>
              <w:rPr>
                <w:rFonts w:ascii="Calibri" w:eastAsia="Times New Roman" w:hAnsi="Calibri" w:cs="Arial"/>
                <w:bCs/>
                <w:lang w:val="en-US"/>
              </w:rPr>
            </w:pPr>
            <w:r w:rsidRPr="004C5F26">
              <w:rPr>
                <w:rFonts w:ascii="Calibri" w:eastAsia="Times New Roman" w:hAnsi="Calibri" w:cs="Arial"/>
                <w:bCs/>
                <w:lang w:val="en-US"/>
              </w:rPr>
              <w:t>Rob Greening or Sam Austrums</w:t>
            </w:r>
          </w:p>
        </w:tc>
        <w:tc>
          <w:tcPr>
            <w:tcW w:w="3207" w:type="dxa"/>
            <w:hideMark/>
          </w:tcPr>
          <w:p w14:paraId="2854ECA6" w14:textId="77777777" w:rsidR="008B16E3" w:rsidRPr="004C5F26" w:rsidRDefault="008B16E3" w:rsidP="00EC1114">
            <w:pPr>
              <w:spacing w:after="0" w:line="240" w:lineRule="auto"/>
              <w:jc w:val="both"/>
              <w:rPr>
                <w:rFonts w:ascii="Calibri" w:eastAsia="Times New Roman" w:hAnsi="Calibri" w:cs="Arial"/>
                <w:bCs/>
                <w:lang w:val="en-US"/>
              </w:rPr>
            </w:pPr>
            <w:r w:rsidRPr="004C5F26">
              <w:rPr>
                <w:rFonts w:ascii="Calibri" w:eastAsia="Times New Roman" w:hAnsi="Calibri" w:cs="Arial"/>
                <w:bCs/>
                <w:lang w:val="en-US"/>
              </w:rPr>
              <w:t>Powerscourt</w:t>
            </w:r>
          </w:p>
        </w:tc>
        <w:tc>
          <w:tcPr>
            <w:tcW w:w="2700" w:type="dxa"/>
            <w:hideMark/>
          </w:tcPr>
          <w:p w14:paraId="5D0752C7" w14:textId="77777777" w:rsidR="008B16E3" w:rsidRPr="004C5F26" w:rsidRDefault="008B16E3" w:rsidP="00EC1114">
            <w:pPr>
              <w:spacing w:after="0" w:line="240" w:lineRule="auto"/>
              <w:jc w:val="both"/>
              <w:rPr>
                <w:rFonts w:ascii="Calibri" w:eastAsia="Times New Roman" w:hAnsi="Calibri" w:cs="Arial"/>
                <w:bCs/>
                <w:lang w:val="en-US"/>
              </w:rPr>
            </w:pPr>
            <w:r w:rsidRPr="004C5F26">
              <w:rPr>
                <w:rFonts w:ascii="Calibri" w:eastAsia="Times New Roman" w:hAnsi="Calibri" w:cs="Arial"/>
                <w:bCs/>
                <w:lang w:val="en-US"/>
              </w:rPr>
              <w:t>Tel: +44 (0) 20 7250 1446</w:t>
            </w:r>
          </w:p>
        </w:tc>
      </w:tr>
      <w:tr w:rsidR="008B16E3" w:rsidRPr="00444296" w14:paraId="1BEB6F2F" w14:textId="77777777" w:rsidTr="00E86FE8">
        <w:tc>
          <w:tcPr>
            <w:tcW w:w="3119" w:type="dxa"/>
          </w:tcPr>
          <w:p w14:paraId="6FB16487" w14:textId="77777777" w:rsidR="008B16E3" w:rsidRPr="004C5F26" w:rsidRDefault="008B16E3" w:rsidP="00E86FE8">
            <w:pPr>
              <w:spacing w:after="0" w:line="240" w:lineRule="auto"/>
              <w:rPr>
                <w:rFonts w:ascii="Calibri" w:eastAsia="Times New Roman" w:hAnsi="Calibri" w:cs="Arial"/>
                <w:bCs/>
                <w:lang w:val="en-US"/>
              </w:rPr>
            </w:pPr>
            <w:r w:rsidRPr="004C5F26">
              <w:rPr>
                <w:rFonts w:ascii="Calibri" w:eastAsia="Times New Roman" w:hAnsi="Calibri" w:cs="Arial"/>
                <w:bCs/>
                <w:lang w:val="en-US"/>
              </w:rPr>
              <w:t>Billy Murphy or Louise Walsh</w:t>
            </w:r>
          </w:p>
        </w:tc>
        <w:tc>
          <w:tcPr>
            <w:tcW w:w="3207" w:type="dxa"/>
          </w:tcPr>
          <w:p w14:paraId="036A92B2" w14:textId="77777777" w:rsidR="008B16E3" w:rsidRPr="004C5F26" w:rsidRDefault="008B16E3" w:rsidP="00EC1114">
            <w:pPr>
              <w:spacing w:after="0" w:line="240" w:lineRule="auto"/>
              <w:jc w:val="both"/>
              <w:rPr>
                <w:rFonts w:ascii="Calibri" w:eastAsia="Times New Roman" w:hAnsi="Calibri" w:cs="Arial"/>
                <w:bCs/>
                <w:lang w:val="en-US"/>
              </w:rPr>
            </w:pPr>
            <w:r w:rsidRPr="004C5F26">
              <w:rPr>
                <w:rFonts w:ascii="Calibri" w:eastAsia="Times New Roman" w:hAnsi="Calibri" w:cs="Arial"/>
                <w:bCs/>
                <w:lang w:val="en-US"/>
              </w:rPr>
              <w:t>Drury | Porter Novelli</w:t>
            </w:r>
          </w:p>
        </w:tc>
        <w:tc>
          <w:tcPr>
            <w:tcW w:w="2700" w:type="dxa"/>
          </w:tcPr>
          <w:p w14:paraId="2A8A6FB0" w14:textId="77777777" w:rsidR="008B16E3" w:rsidRPr="00444296" w:rsidRDefault="008B16E3" w:rsidP="00EC1114">
            <w:pPr>
              <w:spacing w:after="0" w:line="240" w:lineRule="auto"/>
              <w:jc w:val="both"/>
              <w:rPr>
                <w:rFonts w:ascii="Calibri" w:eastAsia="Times New Roman" w:hAnsi="Calibri" w:cs="Arial"/>
                <w:bCs/>
                <w:lang w:val="en-US"/>
              </w:rPr>
            </w:pPr>
            <w:r w:rsidRPr="004C5F26">
              <w:rPr>
                <w:rFonts w:ascii="Calibri" w:eastAsia="Times New Roman" w:hAnsi="Calibri" w:cs="Arial"/>
                <w:bCs/>
                <w:lang w:val="en-US"/>
              </w:rPr>
              <w:t>Tel: +353 (0) 1 260 5000</w:t>
            </w:r>
          </w:p>
        </w:tc>
      </w:tr>
    </w:tbl>
    <w:p w14:paraId="3215130D" w14:textId="77777777" w:rsidR="008B16E3" w:rsidRPr="00444296" w:rsidRDefault="008B16E3" w:rsidP="00EC1114">
      <w:pPr>
        <w:jc w:val="both"/>
      </w:pPr>
    </w:p>
    <w:p w14:paraId="6D889D4E" w14:textId="77777777" w:rsidR="008B16E3" w:rsidRPr="00444296" w:rsidRDefault="008B16E3" w:rsidP="00EC1114">
      <w:pPr>
        <w:jc w:val="both"/>
        <w:rPr>
          <w:b/>
        </w:rPr>
      </w:pPr>
      <w:r w:rsidRPr="00444296">
        <w:rPr>
          <w:b/>
        </w:rPr>
        <w:t xml:space="preserve">About Greencore </w:t>
      </w:r>
    </w:p>
    <w:p w14:paraId="6A9E563D" w14:textId="77777777" w:rsidR="00C42BF2" w:rsidRDefault="00C42BF2" w:rsidP="00C42BF2">
      <w:pPr>
        <w:jc w:val="both"/>
      </w:pPr>
      <w:r>
        <w:t>Greencore is a leading manufacturer of convenience food in the UK. It supplies grocery and other retailers including all of the major UK supermarkets. The Group has strong market positions in a range of categories including sandwiches, salads, sushi, chilled snacking, chilled ready meals, chilled soups and sauces, chilled quiche, ambient sauces and pickles, and frozen Yorkshire Puddings.</w:t>
      </w:r>
    </w:p>
    <w:p w14:paraId="575F54A6" w14:textId="77777777" w:rsidR="00C42BF2" w:rsidRDefault="00C42BF2" w:rsidP="00C42BF2">
      <w:pPr>
        <w:jc w:val="both"/>
      </w:pPr>
      <w:r>
        <w:lastRenderedPageBreak/>
        <w:t xml:space="preserve">On an annual basis, Greencore manufactures around 717 million sandwiches and other food to go products, 123 million chilled prepared meals, and 231 million bottles of cooking sauces, pickles and condiments. The Group carries out around 7,500 deliveries to stores each day. </w:t>
      </w:r>
    </w:p>
    <w:p w14:paraId="7F3F531F" w14:textId="0F2E53FC" w:rsidR="00C42BF2" w:rsidRDefault="00C42BF2" w:rsidP="00C42BF2">
      <w:pPr>
        <w:jc w:val="both"/>
      </w:pPr>
      <w:r>
        <w:t xml:space="preserve">Greencore has 21 production units in 16 world-class manufacturing sites in the UK, with industry-leading technology and supply chain capabilities. The Group also operates </w:t>
      </w:r>
      <w:r w:rsidR="00EA5E9B">
        <w:t>two</w:t>
      </w:r>
      <w:r>
        <w:t xml:space="preserve"> ingredients trading businesses in Ireland. The Group employs c.11,500 people and is headquartered in Dublin, Ireland. </w:t>
      </w:r>
    </w:p>
    <w:p w14:paraId="3B64BEE7" w14:textId="77777777" w:rsidR="00C42BF2" w:rsidRDefault="00C42BF2" w:rsidP="00C42BF2">
      <w:pPr>
        <w:jc w:val="both"/>
      </w:pPr>
      <w:r>
        <w:t>The Group’s medium term financial ambitions are for mid single-digit organic revenue growth, high single-digit Adjusted EPS growth, the conversion of half of its Adjusted EBITDA to Free Cash Flow and for mid-teen ROIC.</w:t>
      </w:r>
    </w:p>
    <w:p w14:paraId="22FC7A76" w14:textId="77777777" w:rsidR="00C42BF2" w:rsidRDefault="00C42BF2" w:rsidP="00C42BF2">
      <w:pPr>
        <w:jc w:val="both"/>
      </w:pPr>
      <w:r>
        <w:t>For further information go to www.greencore.com or follow Greencore on social media.</w:t>
      </w:r>
    </w:p>
    <w:p w14:paraId="04DA6490" w14:textId="12D83EB6" w:rsidR="008B16E3" w:rsidRPr="00444296" w:rsidRDefault="008B16E3" w:rsidP="00EC1114">
      <w:pPr>
        <w:jc w:val="both"/>
        <w:rPr>
          <w:rFonts w:ascii="Calibri" w:hAnsi="Calibri" w:cs="Calibri"/>
        </w:rPr>
      </w:pPr>
    </w:p>
    <w:p w14:paraId="4950A24F" w14:textId="77777777" w:rsidR="0075678E" w:rsidRPr="00444296" w:rsidRDefault="0075678E" w:rsidP="00EC1114">
      <w:pPr>
        <w:jc w:val="both"/>
      </w:pPr>
    </w:p>
    <w:p w14:paraId="356F7ACE" w14:textId="77777777" w:rsidR="008B16E3" w:rsidRPr="00444296" w:rsidRDefault="008B16E3" w:rsidP="00EC1114">
      <w:pPr>
        <w:jc w:val="both"/>
      </w:pPr>
    </w:p>
    <w:sectPr w:rsidR="008B16E3" w:rsidRPr="00444296">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1D87B2" w14:textId="77777777" w:rsidR="007A250B" w:rsidRDefault="007A250B" w:rsidP="0041092B">
      <w:pPr>
        <w:spacing w:after="0" w:line="240" w:lineRule="auto"/>
      </w:pPr>
      <w:r>
        <w:separator/>
      </w:r>
    </w:p>
  </w:endnote>
  <w:endnote w:type="continuationSeparator" w:id="0">
    <w:p w14:paraId="1CE982AB" w14:textId="77777777" w:rsidR="007A250B" w:rsidRDefault="007A250B" w:rsidP="00410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8A2A2" w14:textId="77777777" w:rsidR="0041092B" w:rsidRDefault="004109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1577E" w14:textId="77777777" w:rsidR="0041092B" w:rsidRDefault="004109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6D71B2" w14:textId="77777777" w:rsidR="0041092B" w:rsidRDefault="00410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AC0897" w14:textId="77777777" w:rsidR="007A250B" w:rsidRDefault="007A250B" w:rsidP="0041092B">
      <w:pPr>
        <w:spacing w:after="0" w:line="240" w:lineRule="auto"/>
      </w:pPr>
      <w:r>
        <w:separator/>
      </w:r>
    </w:p>
  </w:footnote>
  <w:footnote w:type="continuationSeparator" w:id="0">
    <w:p w14:paraId="54D324CF" w14:textId="77777777" w:rsidR="007A250B" w:rsidRDefault="007A250B" w:rsidP="004109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4B1AC4" w14:textId="77777777" w:rsidR="0041092B" w:rsidRDefault="004109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0544B5" w14:textId="4A82BDAE" w:rsidR="0041092B" w:rsidRDefault="004109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021C2" w14:textId="77777777" w:rsidR="0041092B" w:rsidRDefault="0041092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58F"/>
    <w:rsid w:val="0001248F"/>
    <w:rsid w:val="00041821"/>
    <w:rsid w:val="000548A7"/>
    <w:rsid w:val="00055F64"/>
    <w:rsid w:val="000B26DC"/>
    <w:rsid w:val="0010136C"/>
    <w:rsid w:val="001B3712"/>
    <w:rsid w:val="001B66D7"/>
    <w:rsid w:val="00212B1C"/>
    <w:rsid w:val="00235468"/>
    <w:rsid w:val="00276652"/>
    <w:rsid w:val="0028756E"/>
    <w:rsid w:val="00354CAE"/>
    <w:rsid w:val="0038740E"/>
    <w:rsid w:val="003A08E8"/>
    <w:rsid w:val="003C033B"/>
    <w:rsid w:val="0041092B"/>
    <w:rsid w:val="00444296"/>
    <w:rsid w:val="00450BD5"/>
    <w:rsid w:val="0046195C"/>
    <w:rsid w:val="00495603"/>
    <w:rsid w:val="004B5E77"/>
    <w:rsid w:val="004C5F26"/>
    <w:rsid w:val="00562CAA"/>
    <w:rsid w:val="0057472E"/>
    <w:rsid w:val="005948CA"/>
    <w:rsid w:val="005E309D"/>
    <w:rsid w:val="005E683E"/>
    <w:rsid w:val="0060585A"/>
    <w:rsid w:val="00647787"/>
    <w:rsid w:val="00656EFB"/>
    <w:rsid w:val="006B0686"/>
    <w:rsid w:val="00700EFC"/>
    <w:rsid w:val="00703C6B"/>
    <w:rsid w:val="00723F07"/>
    <w:rsid w:val="0075678E"/>
    <w:rsid w:val="007A250B"/>
    <w:rsid w:val="007B358F"/>
    <w:rsid w:val="007C4B30"/>
    <w:rsid w:val="007E7754"/>
    <w:rsid w:val="008662C6"/>
    <w:rsid w:val="00870136"/>
    <w:rsid w:val="00897F51"/>
    <w:rsid w:val="008B16E3"/>
    <w:rsid w:val="008E1878"/>
    <w:rsid w:val="009A54A2"/>
    <w:rsid w:val="009B2863"/>
    <w:rsid w:val="00A2352A"/>
    <w:rsid w:val="00A311D5"/>
    <w:rsid w:val="00A659F3"/>
    <w:rsid w:val="00AB3EE8"/>
    <w:rsid w:val="00AE341E"/>
    <w:rsid w:val="00B44E05"/>
    <w:rsid w:val="00B83369"/>
    <w:rsid w:val="00C215CC"/>
    <w:rsid w:val="00C30BBC"/>
    <w:rsid w:val="00C42BF2"/>
    <w:rsid w:val="00C749C1"/>
    <w:rsid w:val="00DA75B8"/>
    <w:rsid w:val="00DE09C9"/>
    <w:rsid w:val="00E04AF0"/>
    <w:rsid w:val="00E86FE8"/>
    <w:rsid w:val="00EA5E9B"/>
    <w:rsid w:val="00EA71D5"/>
    <w:rsid w:val="00EC1114"/>
    <w:rsid w:val="00EF6E6E"/>
    <w:rsid w:val="00F07C49"/>
    <w:rsid w:val="00F65D67"/>
    <w:rsid w:val="00FF22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D6F6DEA"/>
  <w15:docId w15:val="{7801B36E-CDC0-4198-929A-E56D48884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3F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3F07"/>
    <w:rPr>
      <w:rFonts w:ascii="Segoe UI" w:hAnsi="Segoe UI" w:cs="Segoe UI"/>
      <w:sz w:val="18"/>
      <w:szCs w:val="18"/>
    </w:rPr>
  </w:style>
  <w:style w:type="paragraph" w:styleId="Header">
    <w:name w:val="header"/>
    <w:basedOn w:val="Normal"/>
    <w:link w:val="HeaderChar"/>
    <w:uiPriority w:val="99"/>
    <w:unhideWhenUsed/>
    <w:rsid w:val="004109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092B"/>
  </w:style>
  <w:style w:type="paragraph" w:styleId="Footer">
    <w:name w:val="footer"/>
    <w:basedOn w:val="Normal"/>
    <w:link w:val="FooterChar"/>
    <w:uiPriority w:val="99"/>
    <w:unhideWhenUsed/>
    <w:rsid w:val="004109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092B"/>
  </w:style>
  <w:style w:type="character" w:styleId="CommentReference">
    <w:name w:val="annotation reference"/>
    <w:basedOn w:val="DefaultParagraphFont"/>
    <w:uiPriority w:val="99"/>
    <w:semiHidden/>
    <w:unhideWhenUsed/>
    <w:rsid w:val="00055F64"/>
    <w:rPr>
      <w:sz w:val="16"/>
      <w:szCs w:val="16"/>
    </w:rPr>
  </w:style>
  <w:style w:type="paragraph" w:styleId="CommentText">
    <w:name w:val="annotation text"/>
    <w:basedOn w:val="Normal"/>
    <w:link w:val="CommentTextChar"/>
    <w:uiPriority w:val="99"/>
    <w:semiHidden/>
    <w:unhideWhenUsed/>
    <w:rsid w:val="00055F64"/>
    <w:pPr>
      <w:spacing w:line="240" w:lineRule="auto"/>
    </w:pPr>
    <w:rPr>
      <w:sz w:val="20"/>
      <w:szCs w:val="20"/>
    </w:rPr>
  </w:style>
  <w:style w:type="character" w:customStyle="1" w:styleId="CommentTextChar">
    <w:name w:val="Comment Text Char"/>
    <w:basedOn w:val="DefaultParagraphFont"/>
    <w:link w:val="CommentText"/>
    <w:uiPriority w:val="99"/>
    <w:semiHidden/>
    <w:rsid w:val="00055F64"/>
    <w:rPr>
      <w:sz w:val="20"/>
      <w:szCs w:val="20"/>
    </w:rPr>
  </w:style>
  <w:style w:type="paragraph" w:styleId="CommentSubject">
    <w:name w:val="annotation subject"/>
    <w:basedOn w:val="CommentText"/>
    <w:next w:val="CommentText"/>
    <w:link w:val="CommentSubjectChar"/>
    <w:uiPriority w:val="99"/>
    <w:semiHidden/>
    <w:unhideWhenUsed/>
    <w:rsid w:val="00055F64"/>
    <w:rPr>
      <w:b/>
      <w:bCs/>
    </w:rPr>
  </w:style>
  <w:style w:type="character" w:customStyle="1" w:styleId="CommentSubjectChar">
    <w:name w:val="Comment Subject Char"/>
    <w:basedOn w:val="CommentTextChar"/>
    <w:link w:val="CommentSubject"/>
    <w:uiPriority w:val="99"/>
    <w:semiHidden/>
    <w:rsid w:val="00055F64"/>
    <w:rPr>
      <w:b/>
      <w:bCs/>
      <w:sz w:val="20"/>
      <w:szCs w:val="20"/>
    </w:rPr>
  </w:style>
  <w:style w:type="paragraph" w:styleId="NormalWeb">
    <w:name w:val="Normal (Web)"/>
    <w:basedOn w:val="Normal"/>
    <w:uiPriority w:val="99"/>
    <w:semiHidden/>
    <w:unhideWhenUsed/>
    <w:rsid w:val="001B66D7"/>
    <w:pPr>
      <w:spacing w:after="150" w:line="240" w:lineRule="auto"/>
    </w:pPr>
    <w:rPr>
      <w:rFonts w:ascii="Times New Roman" w:eastAsia="Times New Roman" w:hAnsi="Times New Roman" w:cs="Times New Roman"/>
      <w:sz w:val="24"/>
      <w:szCs w:val="24"/>
      <w:lang w:eastAsia="en-GB"/>
    </w:rPr>
  </w:style>
  <w:style w:type="paragraph" w:customStyle="1" w:styleId="p1">
    <w:name w:val="p1"/>
    <w:basedOn w:val="Normal"/>
    <w:rsid w:val="00AE341E"/>
    <w:pPr>
      <w:spacing w:after="100" w:afterAutospacing="1" w:line="240" w:lineRule="auto"/>
    </w:pPr>
    <w:rPr>
      <w:rFonts w:ascii="Times New Roman" w:eastAsia="Times New Roman" w:hAnsi="Times New Roman" w:cs="Times New Roman"/>
      <w:color w:val="333333"/>
      <w:sz w:val="24"/>
      <w:szCs w:val="24"/>
      <w:lang w:eastAsia="en-GB"/>
    </w:rPr>
  </w:style>
  <w:style w:type="character" w:customStyle="1" w:styleId="s1">
    <w:name w:val="s1"/>
    <w:basedOn w:val="DefaultParagraphFont"/>
    <w:rsid w:val="00AE341E"/>
  </w:style>
  <w:style w:type="character" w:styleId="Hyperlink">
    <w:name w:val="Hyperlink"/>
    <w:basedOn w:val="DefaultParagraphFont"/>
    <w:uiPriority w:val="99"/>
    <w:unhideWhenUsed/>
    <w:rsid w:val="00235468"/>
    <w:rPr>
      <w:color w:val="0563C1" w:themeColor="hyperlink"/>
      <w:u w:val="single"/>
    </w:rPr>
  </w:style>
  <w:style w:type="character" w:customStyle="1" w:styleId="UnresolvedMention1">
    <w:name w:val="Unresolved Mention1"/>
    <w:basedOn w:val="DefaultParagraphFont"/>
    <w:uiPriority w:val="99"/>
    <w:semiHidden/>
    <w:unhideWhenUsed/>
    <w:rsid w:val="00235468"/>
    <w:rPr>
      <w:color w:val="605E5C"/>
      <w:shd w:val="clear" w:color="auto" w:fill="E1DFDD"/>
    </w:rPr>
  </w:style>
  <w:style w:type="paragraph" w:customStyle="1" w:styleId="Body">
    <w:name w:val="Body"/>
    <w:rsid w:val="000548A7"/>
    <w:pPr>
      <w:pBdr>
        <w:top w:val="nil"/>
        <w:left w:val="nil"/>
        <w:bottom w:val="nil"/>
        <w:right w:val="nil"/>
        <w:between w:val="nil"/>
        <w:bar w:val="nil"/>
      </w:pBdr>
    </w:pPr>
    <w:rPr>
      <w:rFonts w:ascii="Calibri" w:eastAsia="Calibri" w:hAnsi="Calibri" w:cs="Calibri"/>
      <w:color w:val="000000"/>
      <w:u w:color="000000"/>
      <w:bdr w:val="ni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5184794">
      <w:bodyDiv w:val="1"/>
      <w:marLeft w:val="0"/>
      <w:marRight w:val="0"/>
      <w:marTop w:val="0"/>
      <w:marBottom w:val="0"/>
      <w:divBdr>
        <w:top w:val="single" w:sz="48" w:space="0" w:color="FFFFFF"/>
        <w:left w:val="single" w:sz="48" w:space="0" w:color="FFFFFF"/>
        <w:bottom w:val="single" w:sz="48" w:space="0" w:color="FFFFFF"/>
        <w:right w:val="single" w:sz="48" w:space="0" w:color="FFFFFF"/>
      </w:divBdr>
      <w:divsChild>
        <w:div w:id="1577204178">
          <w:marLeft w:val="0"/>
          <w:marRight w:val="0"/>
          <w:marTop w:val="0"/>
          <w:marBottom w:val="0"/>
          <w:divBdr>
            <w:top w:val="none" w:sz="0" w:space="0" w:color="auto"/>
            <w:left w:val="none" w:sz="0" w:space="0" w:color="auto"/>
            <w:bottom w:val="none" w:sz="0" w:space="0" w:color="auto"/>
            <w:right w:val="none" w:sz="0" w:space="0" w:color="auto"/>
          </w:divBdr>
          <w:divsChild>
            <w:div w:id="1078133059">
              <w:marLeft w:val="0"/>
              <w:marRight w:val="0"/>
              <w:marTop w:val="0"/>
              <w:marBottom w:val="0"/>
              <w:divBdr>
                <w:top w:val="none" w:sz="0" w:space="0" w:color="auto"/>
                <w:left w:val="none" w:sz="0" w:space="0" w:color="auto"/>
                <w:bottom w:val="none" w:sz="0" w:space="0" w:color="auto"/>
                <w:right w:val="none" w:sz="0" w:space="0" w:color="auto"/>
              </w:divBdr>
              <w:divsChild>
                <w:div w:id="1109201242">
                  <w:marLeft w:val="1"/>
                  <w:marRight w:val="0"/>
                  <w:marTop w:val="1"/>
                  <w:marBottom w:val="1"/>
                  <w:divBdr>
                    <w:top w:val="none" w:sz="0" w:space="0" w:color="auto"/>
                    <w:left w:val="none" w:sz="0" w:space="0" w:color="auto"/>
                    <w:bottom w:val="none" w:sz="0" w:space="0" w:color="auto"/>
                    <w:right w:val="none" w:sz="0" w:space="0" w:color="auto"/>
                  </w:divBdr>
                </w:div>
              </w:divsChild>
            </w:div>
          </w:divsChild>
        </w:div>
      </w:divsChild>
    </w:div>
    <w:div w:id="1063288073">
      <w:bodyDiv w:val="1"/>
      <w:marLeft w:val="0"/>
      <w:marRight w:val="0"/>
      <w:marTop w:val="0"/>
      <w:marBottom w:val="0"/>
      <w:divBdr>
        <w:top w:val="none" w:sz="0" w:space="0" w:color="auto"/>
        <w:left w:val="none" w:sz="0" w:space="0" w:color="auto"/>
        <w:bottom w:val="none" w:sz="0" w:space="0" w:color="auto"/>
        <w:right w:val="none" w:sz="0" w:space="0" w:color="auto"/>
      </w:divBdr>
      <w:divsChild>
        <w:div w:id="754129496">
          <w:marLeft w:val="0"/>
          <w:marRight w:val="0"/>
          <w:marTop w:val="0"/>
          <w:marBottom w:val="0"/>
          <w:divBdr>
            <w:top w:val="none" w:sz="0" w:space="0" w:color="auto"/>
            <w:left w:val="none" w:sz="0" w:space="0" w:color="auto"/>
            <w:bottom w:val="none" w:sz="0" w:space="0" w:color="auto"/>
            <w:right w:val="none" w:sz="0" w:space="0" w:color="auto"/>
          </w:divBdr>
          <w:divsChild>
            <w:div w:id="1145778778">
              <w:marLeft w:val="-225"/>
              <w:marRight w:val="-225"/>
              <w:marTop w:val="0"/>
              <w:marBottom w:val="0"/>
              <w:divBdr>
                <w:top w:val="none" w:sz="0" w:space="0" w:color="auto"/>
                <w:left w:val="none" w:sz="0" w:space="0" w:color="auto"/>
                <w:bottom w:val="none" w:sz="0" w:space="0" w:color="auto"/>
                <w:right w:val="none" w:sz="0" w:space="0" w:color="auto"/>
              </w:divBdr>
              <w:divsChild>
                <w:div w:id="228077830">
                  <w:marLeft w:val="0"/>
                  <w:marRight w:val="0"/>
                  <w:marTop w:val="0"/>
                  <w:marBottom w:val="0"/>
                  <w:divBdr>
                    <w:top w:val="none" w:sz="0" w:space="0" w:color="auto"/>
                    <w:left w:val="none" w:sz="0" w:space="0" w:color="auto"/>
                    <w:bottom w:val="none" w:sz="0" w:space="0" w:color="auto"/>
                    <w:right w:val="none" w:sz="0" w:space="0" w:color="auto"/>
                  </w:divBdr>
                  <w:divsChild>
                    <w:div w:id="160414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300982">
      <w:bodyDiv w:val="1"/>
      <w:marLeft w:val="0"/>
      <w:marRight w:val="0"/>
      <w:marTop w:val="0"/>
      <w:marBottom w:val="0"/>
      <w:divBdr>
        <w:top w:val="none" w:sz="0" w:space="0" w:color="auto"/>
        <w:left w:val="none" w:sz="0" w:space="0" w:color="auto"/>
        <w:bottom w:val="none" w:sz="0" w:space="0" w:color="auto"/>
        <w:right w:val="none" w:sz="0" w:space="0" w:color="auto"/>
      </w:divBdr>
      <w:divsChild>
        <w:div w:id="1262184030">
          <w:marLeft w:val="0"/>
          <w:marRight w:val="0"/>
          <w:marTop w:val="0"/>
          <w:marBottom w:val="0"/>
          <w:divBdr>
            <w:top w:val="single" w:sz="6" w:space="0" w:color="CCCCCC"/>
            <w:left w:val="single" w:sz="6" w:space="0" w:color="CCCCCC"/>
            <w:bottom w:val="single" w:sz="6" w:space="0" w:color="CCCCCC"/>
            <w:right w:val="single" w:sz="6" w:space="0" w:color="CCCCCC"/>
          </w:divBdr>
          <w:divsChild>
            <w:div w:id="774861220">
              <w:marLeft w:val="0"/>
              <w:marRight w:val="0"/>
              <w:marTop w:val="0"/>
              <w:marBottom w:val="0"/>
              <w:divBdr>
                <w:top w:val="none" w:sz="0" w:space="0" w:color="auto"/>
                <w:left w:val="none" w:sz="0" w:space="0" w:color="auto"/>
                <w:bottom w:val="none" w:sz="0" w:space="0" w:color="auto"/>
                <w:right w:val="none" w:sz="0" w:space="0" w:color="auto"/>
              </w:divBdr>
              <w:divsChild>
                <w:div w:id="134574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443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2.xml><?xml version="1.0" encoding="utf-8"?>
<p:properties xmlns:p="http://schemas.microsoft.com/office/2006/metadata/properties" xmlns:xsi="http://www.w3.org/2001/XMLSchema-instance" xmlns:pc="http://schemas.microsoft.com/office/infopath/2007/PartnerControls">
  <documentManagement>
    <JobId xmlns="http://schemas.microsoft.com/sharepoint/v3/fields" xsi:nil="true"/>
    <SendToFR xmlns="http://schemas.microsoft.com/sharepoint/v3/fields">false</SendToFR>
    <DateReceived xmlns="http://schemas.microsoft.com/sharepoint/v3/fields">2020-02-11T07:06:04+00:00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AE07E0-F076-4A80-89AD-3104ED416FFF}"/>
</file>

<file path=customXml/itemProps2.xml><?xml version="1.0" encoding="utf-8"?>
<ds:datastoreItem xmlns:ds="http://schemas.openxmlformats.org/officeDocument/2006/customXml" ds:itemID="{4AF35A31-2B77-4780-AC56-9DC32D5F26F7}"/>
</file>

<file path=customXml/itemProps3.xml><?xml version="1.0" encoding="utf-8"?>
<ds:datastoreItem xmlns:ds="http://schemas.openxmlformats.org/officeDocument/2006/customXml" ds:itemID="{8709215F-FF70-44F2-BEF3-09037E0E652C}"/>
</file>

<file path=customXml/itemProps4.xml><?xml version="1.0" encoding="utf-8"?>
<ds:datastoreItem xmlns:ds="http://schemas.openxmlformats.org/officeDocument/2006/customXml" ds:itemID="{50599D6E-D5CB-4CA4-A6EE-4F75D3A9F2DC}"/>
</file>

<file path=docProps/app.xml><?xml version="1.0" encoding="utf-8"?>
<Properties xmlns="http://schemas.openxmlformats.org/officeDocument/2006/extended-properties" xmlns:vt="http://schemas.openxmlformats.org/officeDocument/2006/docPropsVTypes">
  <Template>Normal</Template>
  <TotalTime>1</TotalTime>
  <Pages>2</Pages>
  <Words>500</Words>
  <Characters>2852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LBG</Company>
  <LinksUpToDate>false</LinksUpToDate>
  <CharactersWithSpaces>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Jack Gorman</dc:creator>
  <cp:lastModifiedBy>Jolene Gacquin</cp:lastModifiedBy>
  <cp:revision>2</cp:revision>
  <cp:lastPrinted>2020-02-10T13:39:00Z</cp:lastPrinted>
  <dcterms:created xsi:type="dcterms:W3CDTF">2020-02-10T21:27:00Z</dcterms:created>
  <dcterms:modified xsi:type="dcterms:W3CDTF">2020-02-10T21:27:00Z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IssuerName">
    <vt:lpwstr/>
  </property>
  <property fmtid="{D5CDD505-2E9C-101B-9397-08002B2CF9AE}" pid="4" name="MigrateFolderIssueDetected">
    <vt:bool>false</vt:bool>
  </property>
  <property fmtid="{D5CDD505-2E9C-101B-9397-08002B2CF9AE}" pid="5" name="Order">
    <vt:r8>43532900</vt:r8>
  </property>
  <property fmtid="{D5CDD505-2E9C-101B-9397-08002B2CF9AE}" pid="6" name="JobType">
    <vt:lpwstr/>
  </property>
  <property fmtid="{D5CDD505-2E9C-101B-9397-08002B2CF9AE}" pid="7" name="IssuerID">
    <vt:lpwstr/>
  </property>
  <property fmtid="{D5CDD505-2E9C-101B-9397-08002B2CF9AE}" pid="8" name="SendToWeb">
    <vt:bool>false</vt:bool>
  </property>
  <property fmtid="{D5CDD505-2E9C-101B-9397-08002B2CF9AE}" pid="9" name="JobContentType">
    <vt:lpwstr/>
  </property>
  <property fmtid="{D5CDD505-2E9C-101B-9397-08002B2CF9AE}" pid="10" name="Organisation">
    <vt:lpwstr/>
  </property>
  <property fmtid="{D5CDD505-2E9C-101B-9397-08002B2CF9AE}" pid="11" name="Contact">
    <vt:lpwstr/>
  </property>
  <property fmtid="{D5CDD505-2E9C-101B-9397-08002B2CF9AE}" pid="12" name="MigrateFolderIssueDetected0">
    <vt:bool>false</vt:bool>
  </property>
</Properties>
</file>