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BB1D" w14:textId="77777777" w:rsidR="00D54BB3" w:rsidRPr="00ED63DD" w:rsidRDefault="00917F3A" w:rsidP="00ED63DD">
      <w:pPr>
        <w:tabs>
          <w:tab w:val="left" w:pos="870"/>
          <w:tab w:val="center" w:pos="3063"/>
        </w:tabs>
        <w:rPr>
          <w:b/>
          <w:bCs/>
          <w:sz w:val="22"/>
          <w:szCs w:val="22"/>
        </w:rPr>
      </w:pPr>
      <w:r w:rsidRPr="00ED63DD">
        <w:rPr>
          <w:noProof/>
          <w:sz w:val="22"/>
          <w:szCs w:val="22"/>
          <w:lang w:eastAsia="zh-CN"/>
        </w:rPr>
        <w:drawing>
          <wp:anchor distT="0" distB="0" distL="114300" distR="114300" simplePos="0" relativeHeight="251658240" behindDoc="0" locked="0" layoutInCell="1" allowOverlap="1" wp14:anchorId="6E7B48CB" wp14:editId="0AA4905B">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B1516" w14:textId="77777777" w:rsidR="00EA72B0" w:rsidRDefault="00EA72B0" w:rsidP="00EA72B0">
      <w:pPr>
        <w:rPr>
          <w:b/>
          <w:bCs/>
          <w:sz w:val="28"/>
        </w:rPr>
      </w:pPr>
    </w:p>
    <w:p w14:paraId="4E91BE79" w14:textId="0C1EC38C" w:rsidR="005D456D" w:rsidRDefault="005D456D" w:rsidP="00920A4D">
      <w:pPr>
        <w:jc w:val="center"/>
        <w:rPr>
          <w:b/>
          <w:bCs/>
          <w:sz w:val="28"/>
        </w:rPr>
      </w:pPr>
      <w:r>
        <w:rPr>
          <w:b/>
          <w:bCs/>
          <w:sz w:val="28"/>
        </w:rPr>
        <w:t xml:space="preserve">Greencoat Renewables </w:t>
      </w:r>
      <w:r w:rsidR="00E712A8">
        <w:rPr>
          <w:b/>
          <w:bCs/>
          <w:sz w:val="28"/>
        </w:rPr>
        <w:t xml:space="preserve">completes </w:t>
      </w:r>
      <w:r w:rsidR="00ED2235">
        <w:rPr>
          <w:b/>
          <w:bCs/>
          <w:sz w:val="28"/>
        </w:rPr>
        <w:t xml:space="preserve">first </w:t>
      </w:r>
      <w:r w:rsidR="00E712A8">
        <w:rPr>
          <w:b/>
          <w:bCs/>
          <w:sz w:val="28"/>
        </w:rPr>
        <w:t xml:space="preserve">acquisition in continental Europe – 51.9MW French portfolio from John Laing Group </w:t>
      </w:r>
    </w:p>
    <w:p w14:paraId="6EA9CB2D" w14:textId="77777777" w:rsidR="00EA72B0" w:rsidRDefault="00EA72B0" w:rsidP="00920A4D">
      <w:pPr>
        <w:jc w:val="center"/>
        <w:rPr>
          <w:b/>
          <w:bCs/>
          <w:sz w:val="28"/>
        </w:rPr>
      </w:pPr>
    </w:p>
    <w:p w14:paraId="303E9C04" w14:textId="7D655B25" w:rsidR="00E712A8" w:rsidRPr="007E7A08" w:rsidRDefault="00A7341D" w:rsidP="00144FFB">
      <w:pPr>
        <w:jc w:val="both"/>
      </w:pPr>
      <w:r w:rsidRPr="007E7A08">
        <w:rPr>
          <w:b/>
        </w:rPr>
        <w:t>Dublin</w:t>
      </w:r>
      <w:r w:rsidR="00F02D83" w:rsidRPr="007E7A08">
        <w:rPr>
          <w:b/>
        </w:rPr>
        <w:t xml:space="preserve">, </w:t>
      </w:r>
      <w:r w:rsidR="00EA72B0" w:rsidRPr="007E7A08">
        <w:rPr>
          <w:b/>
        </w:rPr>
        <w:t xml:space="preserve">London, </w:t>
      </w:r>
      <w:r w:rsidR="00007D17" w:rsidRPr="007E7A08">
        <w:rPr>
          <w:b/>
        </w:rPr>
        <w:t>1</w:t>
      </w:r>
      <w:r w:rsidR="00D73EB4">
        <w:rPr>
          <w:b/>
        </w:rPr>
        <w:t>2</w:t>
      </w:r>
      <w:r w:rsidR="00833C7C" w:rsidRPr="007E7A08">
        <w:rPr>
          <w:b/>
        </w:rPr>
        <w:t xml:space="preserve"> </w:t>
      </w:r>
      <w:r w:rsidR="00D67E0B" w:rsidRPr="007E7A08">
        <w:rPr>
          <w:b/>
        </w:rPr>
        <w:t>June 2020</w:t>
      </w:r>
      <w:r w:rsidR="00917F3A" w:rsidRPr="007E7A08">
        <w:rPr>
          <w:b/>
        </w:rPr>
        <w:t>:</w:t>
      </w:r>
      <w:r w:rsidR="00752CB3" w:rsidRPr="007E7A08">
        <w:rPr>
          <w:b/>
        </w:rPr>
        <w:t xml:space="preserve"> </w:t>
      </w:r>
      <w:r w:rsidR="00144FFB" w:rsidRPr="007E7A08">
        <w:t>Greencoat Renewables PLC (“Greencoat Renewables” or “the Company”)</w:t>
      </w:r>
      <w:r w:rsidR="005D456D" w:rsidRPr="007E7A08">
        <w:t>,</w:t>
      </w:r>
      <w:r w:rsidR="00144FFB" w:rsidRPr="007E7A08">
        <w:t xml:space="preserve"> the renewable infrastructure company invested in euro-dominated assets</w:t>
      </w:r>
      <w:r w:rsidR="00E712A8" w:rsidRPr="007E7A08">
        <w:t xml:space="preserve"> has </w:t>
      </w:r>
      <w:r w:rsidR="000A7716" w:rsidRPr="007E7A08">
        <w:t>completed</w:t>
      </w:r>
      <w:r w:rsidR="00E712A8" w:rsidRPr="007E7A08">
        <w:t xml:space="preserve"> </w:t>
      </w:r>
      <w:r w:rsidR="00ED2235">
        <w:t>the</w:t>
      </w:r>
      <w:r w:rsidR="00E712A8" w:rsidRPr="007E7A08">
        <w:t xml:space="preserve"> acquisition of a 51.9MW portfolio of wind farms in France. </w:t>
      </w:r>
      <w:r w:rsidR="00B1611C">
        <w:t>Following the acquisition, Greencoat Renewables’ total installed capacity will increase to 528.1MW.</w:t>
      </w:r>
    </w:p>
    <w:p w14:paraId="6BFF9650" w14:textId="47366D7A" w:rsidR="00E712A8" w:rsidRPr="007E7A08" w:rsidRDefault="00E712A8" w:rsidP="00144FFB">
      <w:pPr>
        <w:jc w:val="both"/>
      </w:pPr>
    </w:p>
    <w:p w14:paraId="0E12C940" w14:textId="4C8CF6DD" w:rsidR="00E712A8" w:rsidRPr="007E7A08" w:rsidRDefault="00E712A8" w:rsidP="00144FFB">
      <w:pPr>
        <w:jc w:val="both"/>
      </w:pPr>
      <w:r w:rsidRPr="007E7A08">
        <w:t xml:space="preserve">The previously announced deal marks the </w:t>
      </w:r>
      <w:r w:rsidR="00B1611C">
        <w:t>C</w:t>
      </w:r>
      <w:r w:rsidRPr="007E7A08">
        <w:t xml:space="preserve">ompany’s first acquisition in Continental Europe, in line with its strategy to pursue value-accretive assets in specific countries within Europe’s very large secondary market. </w:t>
      </w:r>
    </w:p>
    <w:p w14:paraId="568F548D" w14:textId="53AB7F49" w:rsidR="00E712A8" w:rsidRPr="007E7A08" w:rsidRDefault="00E712A8" w:rsidP="00144FFB">
      <w:pPr>
        <w:jc w:val="both"/>
      </w:pPr>
    </w:p>
    <w:p w14:paraId="0F39FA9A" w14:textId="4A951F1F" w:rsidR="009A75D1" w:rsidRDefault="00E712A8" w:rsidP="009A75D1">
      <w:pPr>
        <w:jc w:val="both"/>
      </w:pPr>
      <w:r w:rsidRPr="007E7A08">
        <w:t xml:space="preserve">The portfolio of three windfarms </w:t>
      </w:r>
      <w:r w:rsidR="009A75D1" w:rsidRPr="007E7A08">
        <w:t>all benefit from France's stable and supportive tariff regime which guarantees a fixed price for the electricity produced by the asset via a Feed in Tariff ("FIT") with a weighted average remaining subsidy life of 12.3 years.</w:t>
      </w:r>
    </w:p>
    <w:p w14:paraId="55D7D07C" w14:textId="77777777" w:rsidR="008D16DC" w:rsidRDefault="008D16DC" w:rsidP="009A75D1">
      <w:pPr>
        <w:jc w:val="both"/>
      </w:pPr>
    </w:p>
    <w:p w14:paraId="65DBFEA3" w14:textId="34A4E9E9" w:rsidR="008D16DC" w:rsidRDefault="008D16DC" w:rsidP="008D16DC">
      <w:pPr>
        <w:jc w:val="both"/>
      </w:pPr>
      <w:r w:rsidRPr="0008512B">
        <w:t xml:space="preserve">The portfolio of three windfarms come with </w:t>
      </w:r>
      <w:r w:rsidRPr="007277DC">
        <w:t>1</w:t>
      </w:r>
      <w:r>
        <w:t>6</w:t>
      </w:r>
      <w:r w:rsidRPr="0008512B">
        <w:t>-year long term fixed rate project f</w:t>
      </w:r>
      <w:r w:rsidRPr="007277DC">
        <w:t>inance and</w:t>
      </w:r>
      <w:r w:rsidRPr="00D66395">
        <w:t xml:space="preserve"> </w:t>
      </w:r>
      <w:r w:rsidRPr="007277DC">
        <w:t xml:space="preserve">Greencoat Renewables’ total borrowings </w:t>
      </w:r>
      <w:r>
        <w:t xml:space="preserve">now </w:t>
      </w:r>
      <w:r w:rsidRPr="007277DC">
        <w:t>represent 43</w:t>
      </w:r>
      <w:r>
        <w:t>%</w:t>
      </w:r>
      <w:r w:rsidR="005F703B">
        <w:t>¹</w:t>
      </w:r>
      <w:r w:rsidRPr="00A04BFF">
        <w:t xml:space="preserve"> of Gross Asset Value.</w:t>
      </w:r>
    </w:p>
    <w:p w14:paraId="0DCCE802" w14:textId="77777777" w:rsidR="008D16DC" w:rsidRPr="007E7A08" w:rsidRDefault="008D16DC" w:rsidP="009A75D1">
      <w:pPr>
        <w:jc w:val="both"/>
      </w:pPr>
    </w:p>
    <w:p w14:paraId="1011480F" w14:textId="30A3C7BF" w:rsidR="009A75D1" w:rsidRPr="007E7A08" w:rsidRDefault="009A75D1" w:rsidP="00144FFB">
      <w:pPr>
        <w:jc w:val="both"/>
      </w:pPr>
    </w:p>
    <w:p w14:paraId="33197E2B" w14:textId="48458EB5" w:rsidR="009A75D1" w:rsidRDefault="009A75D1" w:rsidP="009A75D1">
      <w:pPr>
        <w:jc w:val="both"/>
      </w:pPr>
      <w:r w:rsidRPr="007E7A08">
        <w:rPr>
          <w:b/>
          <w:bCs/>
        </w:rPr>
        <w:t>Bertrand Gautier, Investment Manager said</w:t>
      </w:r>
      <w:r w:rsidRPr="007E7A08">
        <w:t>:</w:t>
      </w:r>
    </w:p>
    <w:p w14:paraId="2F807EA9" w14:textId="77777777" w:rsidR="00ED2235" w:rsidRPr="007E7A08" w:rsidRDefault="00ED2235" w:rsidP="009A75D1">
      <w:pPr>
        <w:jc w:val="both"/>
      </w:pPr>
    </w:p>
    <w:p w14:paraId="5A6FFC73" w14:textId="0D0795F5" w:rsidR="00144FFB" w:rsidRPr="000C63C3" w:rsidRDefault="009A75D1" w:rsidP="00833C7C">
      <w:pPr>
        <w:jc w:val="both"/>
        <w:rPr>
          <w:i/>
          <w:iCs/>
        </w:rPr>
      </w:pPr>
      <w:r w:rsidRPr="000C63C3">
        <w:rPr>
          <w:i/>
          <w:iCs/>
        </w:rPr>
        <w:t xml:space="preserve">"We are </w:t>
      </w:r>
      <w:r w:rsidR="001B7F77" w:rsidRPr="000C63C3">
        <w:rPr>
          <w:i/>
          <w:iCs/>
        </w:rPr>
        <w:t xml:space="preserve">very pleased </w:t>
      </w:r>
      <w:r w:rsidRPr="000C63C3">
        <w:rPr>
          <w:i/>
          <w:iCs/>
        </w:rPr>
        <w:t xml:space="preserve">to take ownership of this excellent portfolio, </w:t>
      </w:r>
      <w:r w:rsidR="007D3713">
        <w:rPr>
          <w:i/>
          <w:iCs/>
        </w:rPr>
        <w:t xml:space="preserve">which demonstrates one of our key strategies of seeking value on the continent. </w:t>
      </w:r>
      <w:r w:rsidRPr="000C63C3">
        <w:rPr>
          <w:i/>
          <w:iCs/>
        </w:rPr>
        <w:t xml:space="preserve">Whilst Ireland remains our core market, </w:t>
      </w:r>
      <w:r w:rsidR="00AF1DDA" w:rsidRPr="000C63C3">
        <w:rPr>
          <w:i/>
          <w:iCs/>
        </w:rPr>
        <w:t xml:space="preserve">through our deep relationships with a range of major counterparties </w:t>
      </w:r>
      <w:r w:rsidRPr="000C63C3">
        <w:rPr>
          <w:i/>
          <w:iCs/>
        </w:rPr>
        <w:t>we are seeing a high volume of attractive opportunities in the very large secondary markets of our target European geographies</w:t>
      </w:r>
      <w:r w:rsidR="001B7F77" w:rsidRPr="000C63C3">
        <w:rPr>
          <w:i/>
          <w:iCs/>
        </w:rPr>
        <w:t>.”</w:t>
      </w:r>
    </w:p>
    <w:p w14:paraId="4113701C" w14:textId="45E0EC9E" w:rsidR="00833C7C" w:rsidRPr="007E7A08" w:rsidRDefault="00833C7C" w:rsidP="00833C7C">
      <w:pPr>
        <w:jc w:val="both"/>
      </w:pPr>
    </w:p>
    <w:p w14:paraId="13F18764" w14:textId="432D1CFF" w:rsidR="004F2ECC" w:rsidRPr="007E7A08" w:rsidRDefault="00513D30" w:rsidP="00A7341D">
      <w:pPr>
        <w:jc w:val="both"/>
      </w:pPr>
      <w:r w:rsidRPr="007E7A08">
        <w:t xml:space="preserve"> </w:t>
      </w:r>
    </w:p>
    <w:p w14:paraId="4C1973B3" w14:textId="77777777" w:rsidR="007E7A08" w:rsidRPr="007E7A08" w:rsidRDefault="007E7A08" w:rsidP="007E7A08">
      <w:pPr>
        <w:spacing w:line="276" w:lineRule="auto"/>
        <w:jc w:val="center"/>
        <w:rPr>
          <w:b/>
        </w:rPr>
      </w:pPr>
      <w:r w:rsidRPr="007E7A08">
        <w:rPr>
          <w:b/>
        </w:rPr>
        <w:t>--- ENDS ---</w:t>
      </w:r>
    </w:p>
    <w:p w14:paraId="077880C2" w14:textId="77777777" w:rsidR="007E7A08" w:rsidRPr="007E7A08" w:rsidRDefault="007E7A08" w:rsidP="007E7A08">
      <w:pPr>
        <w:spacing w:line="276" w:lineRule="auto"/>
      </w:pPr>
    </w:p>
    <w:p w14:paraId="34F04714" w14:textId="77777777" w:rsidR="007E7A08" w:rsidRPr="007E7A08" w:rsidRDefault="007E7A08" w:rsidP="007E7A08">
      <w:pPr>
        <w:spacing w:line="276" w:lineRule="auto"/>
        <w:jc w:val="both"/>
      </w:pPr>
      <w:r w:rsidRPr="007E7A08">
        <w:rPr>
          <w:b/>
          <w:bCs/>
        </w:rPr>
        <w:t>For further details contact:</w:t>
      </w:r>
    </w:p>
    <w:tbl>
      <w:tblPr>
        <w:tblW w:w="0" w:type="auto"/>
        <w:tblCellSpacing w:w="0" w:type="dxa"/>
        <w:shd w:val="clear" w:color="auto" w:fill="FFFFFF"/>
        <w:tblLook w:val="04A0" w:firstRow="1" w:lastRow="0" w:firstColumn="1" w:lastColumn="0" w:noHBand="0" w:noVBand="1"/>
      </w:tblPr>
      <w:tblGrid>
        <w:gridCol w:w="5333"/>
        <w:gridCol w:w="85"/>
        <w:gridCol w:w="85"/>
        <w:gridCol w:w="85"/>
        <w:gridCol w:w="85"/>
        <w:gridCol w:w="2908"/>
      </w:tblGrid>
      <w:tr w:rsidR="007E7A08" w:rsidRPr="007E7A08" w14:paraId="4E4645F3" w14:textId="77777777" w:rsidTr="00414F7F">
        <w:trPr>
          <w:tblCellSpacing w:w="0" w:type="dxa"/>
        </w:trPr>
        <w:tc>
          <w:tcPr>
            <w:tcW w:w="0" w:type="auto"/>
            <w:shd w:val="clear" w:color="auto" w:fill="FFFFFF"/>
            <w:noWrap/>
            <w:tcMar>
              <w:top w:w="15" w:type="dxa"/>
              <w:left w:w="0" w:type="dxa"/>
              <w:bottom w:w="15" w:type="dxa"/>
              <w:right w:w="0" w:type="dxa"/>
            </w:tcMar>
            <w:vAlign w:val="bottom"/>
            <w:hideMark/>
          </w:tcPr>
          <w:p w14:paraId="00E39160" w14:textId="77777777" w:rsidR="007E7A08" w:rsidRPr="007E7A08" w:rsidRDefault="007E7A08" w:rsidP="00414F7F">
            <w:pPr>
              <w:spacing w:line="276" w:lineRule="auto"/>
              <w:jc w:val="both"/>
              <w:rPr>
                <w:lang w:val="en-US"/>
              </w:rPr>
            </w:pPr>
            <w:r w:rsidRPr="007E7A08">
              <w:rPr>
                <w:b/>
                <w:bCs/>
                <w:lang w:val="en-US"/>
              </w:rPr>
              <w:t>Greencoat Capital LLP (Investment</w:t>
            </w:r>
            <w:r w:rsidRPr="007E7A08">
              <w:rPr>
                <w:lang w:val="en-US"/>
              </w:rPr>
              <w:t xml:space="preserve"> </w:t>
            </w:r>
            <w:r w:rsidRPr="007E7A08">
              <w:rPr>
                <w:b/>
                <w:bCs/>
                <w:lang w:val="en-US"/>
              </w:rPr>
              <w:t>Manager)</w:t>
            </w:r>
          </w:p>
        </w:tc>
        <w:tc>
          <w:tcPr>
            <w:tcW w:w="0" w:type="auto"/>
            <w:shd w:val="clear" w:color="auto" w:fill="FFFFFF"/>
            <w:tcMar>
              <w:top w:w="15" w:type="dxa"/>
              <w:left w:w="15" w:type="dxa"/>
              <w:bottom w:w="15" w:type="dxa"/>
              <w:right w:w="15" w:type="dxa"/>
            </w:tcMar>
            <w:vAlign w:val="center"/>
            <w:hideMark/>
          </w:tcPr>
          <w:p w14:paraId="354CD1D0" w14:textId="77777777" w:rsidR="007E7A08" w:rsidRPr="007E7A08" w:rsidRDefault="007E7A08" w:rsidP="00414F7F">
            <w:pPr>
              <w:spacing w:line="276" w:lineRule="auto"/>
              <w:jc w:val="both"/>
              <w:rPr>
                <w:lang w:val="en-US"/>
              </w:rPr>
            </w:pPr>
            <w:r w:rsidRPr="007E7A08">
              <w:rPr>
                <w:lang w:val="en-US"/>
              </w:rPr>
              <w:t> </w:t>
            </w:r>
          </w:p>
        </w:tc>
        <w:tc>
          <w:tcPr>
            <w:tcW w:w="0" w:type="auto"/>
            <w:shd w:val="clear" w:color="auto" w:fill="FFFFFF"/>
            <w:tcMar>
              <w:top w:w="15" w:type="dxa"/>
              <w:left w:w="15" w:type="dxa"/>
              <w:bottom w:w="15" w:type="dxa"/>
              <w:right w:w="15" w:type="dxa"/>
            </w:tcMar>
            <w:vAlign w:val="center"/>
            <w:hideMark/>
          </w:tcPr>
          <w:p w14:paraId="5F19EC68" w14:textId="77777777" w:rsidR="007E7A08" w:rsidRPr="007E7A08" w:rsidRDefault="007E7A08" w:rsidP="00414F7F">
            <w:pPr>
              <w:spacing w:line="276" w:lineRule="auto"/>
              <w:jc w:val="both"/>
              <w:rPr>
                <w:lang w:val="en-US"/>
              </w:rPr>
            </w:pPr>
            <w:r w:rsidRPr="007E7A08">
              <w:rPr>
                <w:lang w:val="en-US"/>
              </w:rPr>
              <w:t> </w:t>
            </w:r>
          </w:p>
        </w:tc>
        <w:tc>
          <w:tcPr>
            <w:tcW w:w="0" w:type="auto"/>
            <w:shd w:val="clear" w:color="auto" w:fill="FFFFFF"/>
            <w:tcMar>
              <w:top w:w="15" w:type="dxa"/>
              <w:left w:w="15" w:type="dxa"/>
              <w:bottom w:w="15" w:type="dxa"/>
              <w:right w:w="15" w:type="dxa"/>
            </w:tcMar>
            <w:vAlign w:val="center"/>
            <w:hideMark/>
          </w:tcPr>
          <w:p w14:paraId="008F40F1" w14:textId="77777777" w:rsidR="007E7A08" w:rsidRPr="007E7A08" w:rsidRDefault="007E7A08" w:rsidP="00414F7F">
            <w:pPr>
              <w:spacing w:line="276" w:lineRule="auto"/>
              <w:jc w:val="both"/>
              <w:rPr>
                <w:lang w:val="en-US"/>
              </w:rPr>
            </w:pPr>
            <w:r w:rsidRPr="007E7A08">
              <w:rPr>
                <w:lang w:val="en-US"/>
              </w:rPr>
              <w:t> </w:t>
            </w:r>
          </w:p>
        </w:tc>
        <w:tc>
          <w:tcPr>
            <w:tcW w:w="0" w:type="auto"/>
            <w:shd w:val="clear" w:color="auto" w:fill="FFFFFF"/>
            <w:tcMar>
              <w:top w:w="15" w:type="dxa"/>
              <w:left w:w="15" w:type="dxa"/>
              <w:bottom w:w="15" w:type="dxa"/>
              <w:right w:w="15" w:type="dxa"/>
            </w:tcMar>
            <w:vAlign w:val="center"/>
            <w:hideMark/>
          </w:tcPr>
          <w:p w14:paraId="12BB0F9B" w14:textId="77777777" w:rsidR="007E7A08" w:rsidRPr="007E7A08" w:rsidRDefault="007E7A08" w:rsidP="00414F7F">
            <w:pPr>
              <w:spacing w:line="276" w:lineRule="auto"/>
              <w:jc w:val="both"/>
              <w:rPr>
                <w:lang w:val="en-US"/>
              </w:rPr>
            </w:pPr>
            <w:r w:rsidRPr="007E7A08">
              <w:rPr>
                <w:lang w:val="en-US"/>
              </w:rPr>
              <w:t> </w:t>
            </w:r>
          </w:p>
        </w:tc>
        <w:tc>
          <w:tcPr>
            <w:tcW w:w="0" w:type="auto"/>
            <w:shd w:val="clear" w:color="auto" w:fill="FFFFFF"/>
            <w:tcMar>
              <w:top w:w="15" w:type="dxa"/>
              <w:left w:w="15" w:type="dxa"/>
              <w:bottom w:w="15" w:type="dxa"/>
              <w:right w:w="15" w:type="dxa"/>
            </w:tcMar>
            <w:vAlign w:val="center"/>
            <w:hideMark/>
          </w:tcPr>
          <w:p w14:paraId="2D526DAD" w14:textId="77777777" w:rsidR="007E7A08" w:rsidRPr="007E7A08" w:rsidRDefault="007E7A08" w:rsidP="00414F7F">
            <w:pPr>
              <w:spacing w:line="276" w:lineRule="auto"/>
              <w:rPr>
                <w:lang w:val="en-US"/>
              </w:rPr>
            </w:pPr>
          </w:p>
        </w:tc>
      </w:tr>
      <w:tr w:rsidR="007E7A08" w:rsidRPr="007E7A08" w14:paraId="416C5749" w14:textId="77777777" w:rsidTr="00414F7F">
        <w:trPr>
          <w:tblCellSpacing w:w="0" w:type="dxa"/>
        </w:trPr>
        <w:tc>
          <w:tcPr>
            <w:tcW w:w="0" w:type="auto"/>
            <w:shd w:val="clear" w:color="auto" w:fill="FFFFFF"/>
            <w:tcMar>
              <w:top w:w="15" w:type="dxa"/>
              <w:left w:w="0" w:type="dxa"/>
              <w:bottom w:w="15" w:type="dxa"/>
              <w:right w:w="15" w:type="dxa"/>
            </w:tcMar>
            <w:vAlign w:val="bottom"/>
            <w:hideMark/>
          </w:tcPr>
          <w:p w14:paraId="78F65108" w14:textId="77777777" w:rsidR="007E7A08" w:rsidRPr="007E7A08" w:rsidRDefault="007E7A08" w:rsidP="00414F7F">
            <w:pPr>
              <w:spacing w:line="276" w:lineRule="auto"/>
              <w:jc w:val="both"/>
              <w:rPr>
                <w:lang w:val="fr-FR"/>
              </w:rPr>
            </w:pPr>
            <w:r w:rsidRPr="007E7A08">
              <w:rPr>
                <w:lang w:val="fr-FR"/>
              </w:rPr>
              <w:t>Bertrand Gautier</w:t>
            </w:r>
          </w:p>
          <w:p w14:paraId="1C8F88A9" w14:textId="77777777" w:rsidR="007E7A08" w:rsidRPr="007E7A08" w:rsidRDefault="007E7A08" w:rsidP="00414F7F">
            <w:pPr>
              <w:spacing w:line="276" w:lineRule="auto"/>
              <w:jc w:val="both"/>
              <w:rPr>
                <w:lang w:val="fr-FR"/>
              </w:rPr>
            </w:pPr>
            <w:r w:rsidRPr="007E7A08">
              <w:rPr>
                <w:lang w:val="fr-FR"/>
              </w:rPr>
              <w:t>Paul O’Donnell</w:t>
            </w:r>
          </w:p>
          <w:p w14:paraId="497A6C79" w14:textId="77777777" w:rsidR="007E7A08" w:rsidRPr="007E7A08" w:rsidRDefault="007E7A08" w:rsidP="00414F7F">
            <w:pPr>
              <w:spacing w:line="276" w:lineRule="auto"/>
              <w:jc w:val="both"/>
              <w:rPr>
                <w:lang w:val="fr-FR"/>
              </w:rPr>
            </w:pPr>
            <w:r w:rsidRPr="007E7A08">
              <w:rPr>
                <w:lang w:val="fr-FR"/>
              </w:rPr>
              <w:t>Tom Rayner</w:t>
            </w:r>
          </w:p>
        </w:tc>
        <w:tc>
          <w:tcPr>
            <w:tcW w:w="0" w:type="auto"/>
            <w:shd w:val="clear" w:color="auto" w:fill="FFFFFF"/>
            <w:tcMar>
              <w:top w:w="15" w:type="dxa"/>
              <w:left w:w="15" w:type="dxa"/>
              <w:bottom w:w="15" w:type="dxa"/>
              <w:right w:w="15" w:type="dxa"/>
            </w:tcMar>
            <w:vAlign w:val="center"/>
            <w:hideMark/>
          </w:tcPr>
          <w:p w14:paraId="78A036D2" w14:textId="77777777" w:rsidR="007E7A08" w:rsidRPr="007E7A08" w:rsidRDefault="007E7A08" w:rsidP="00414F7F">
            <w:pPr>
              <w:spacing w:line="276" w:lineRule="auto"/>
              <w:rPr>
                <w:lang w:val="fr-FR"/>
              </w:rPr>
            </w:pPr>
          </w:p>
        </w:tc>
        <w:tc>
          <w:tcPr>
            <w:tcW w:w="0" w:type="auto"/>
            <w:shd w:val="clear" w:color="auto" w:fill="FFFFFF"/>
            <w:tcMar>
              <w:top w:w="15" w:type="dxa"/>
              <w:left w:w="15" w:type="dxa"/>
              <w:bottom w:w="15" w:type="dxa"/>
              <w:right w:w="15" w:type="dxa"/>
            </w:tcMar>
            <w:vAlign w:val="center"/>
            <w:hideMark/>
          </w:tcPr>
          <w:p w14:paraId="35640077"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872978A"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3F2C7FD2" w14:textId="77777777" w:rsidR="007E7A08" w:rsidRPr="007E7A08" w:rsidRDefault="007E7A08" w:rsidP="00414F7F">
            <w:pPr>
              <w:spacing w:line="276" w:lineRule="auto"/>
              <w:rPr>
                <w:lang w:eastAsia="zh-CN"/>
              </w:rPr>
            </w:pPr>
          </w:p>
        </w:tc>
        <w:tc>
          <w:tcPr>
            <w:tcW w:w="0" w:type="auto"/>
            <w:shd w:val="clear" w:color="auto" w:fill="FFFFFF"/>
            <w:noWrap/>
            <w:tcMar>
              <w:top w:w="15" w:type="dxa"/>
              <w:left w:w="0" w:type="dxa"/>
              <w:bottom w:w="15" w:type="dxa"/>
              <w:right w:w="0" w:type="dxa"/>
            </w:tcMar>
            <w:vAlign w:val="bottom"/>
            <w:hideMark/>
          </w:tcPr>
          <w:p w14:paraId="29306A57" w14:textId="77777777" w:rsidR="007E7A08" w:rsidRPr="007E7A08" w:rsidRDefault="007E7A08" w:rsidP="00414F7F">
            <w:pPr>
              <w:spacing w:line="276" w:lineRule="auto"/>
              <w:jc w:val="both"/>
              <w:rPr>
                <w:lang w:val="en-US"/>
              </w:rPr>
            </w:pPr>
            <w:r w:rsidRPr="007E7A08">
              <w:rPr>
                <w:lang w:val="en-US"/>
              </w:rPr>
              <w:t>+44 20 7832 9400</w:t>
            </w:r>
          </w:p>
        </w:tc>
      </w:tr>
      <w:tr w:rsidR="007E7A08" w:rsidRPr="007E7A08" w14:paraId="3B90034B" w14:textId="77777777" w:rsidTr="00414F7F">
        <w:trPr>
          <w:tblCellSpacing w:w="0" w:type="dxa"/>
        </w:trPr>
        <w:tc>
          <w:tcPr>
            <w:tcW w:w="0" w:type="auto"/>
            <w:shd w:val="clear" w:color="auto" w:fill="FFFFFF"/>
            <w:tcMar>
              <w:top w:w="15" w:type="dxa"/>
              <w:left w:w="0" w:type="dxa"/>
              <w:bottom w:w="15" w:type="dxa"/>
              <w:right w:w="15" w:type="dxa"/>
            </w:tcMar>
            <w:vAlign w:val="bottom"/>
            <w:hideMark/>
          </w:tcPr>
          <w:p w14:paraId="745D5087"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3AE7300C"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22B1081"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924FE07"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7B323239"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4FBDB32F" w14:textId="77777777" w:rsidR="007E7A08" w:rsidRPr="007E7A08" w:rsidRDefault="007E7A08" w:rsidP="00414F7F">
            <w:pPr>
              <w:spacing w:line="276" w:lineRule="auto"/>
              <w:rPr>
                <w:lang w:eastAsia="zh-CN"/>
              </w:rPr>
            </w:pPr>
          </w:p>
        </w:tc>
      </w:tr>
      <w:tr w:rsidR="007E7A08" w:rsidRPr="007E7A08" w14:paraId="10A67D9D" w14:textId="77777777" w:rsidTr="00414F7F">
        <w:trPr>
          <w:tblCellSpacing w:w="0" w:type="dxa"/>
        </w:trPr>
        <w:tc>
          <w:tcPr>
            <w:tcW w:w="0" w:type="auto"/>
            <w:shd w:val="clear" w:color="auto" w:fill="FFFFFF"/>
            <w:tcMar>
              <w:top w:w="15" w:type="dxa"/>
              <w:left w:w="0" w:type="dxa"/>
              <w:bottom w:w="15" w:type="dxa"/>
              <w:right w:w="15" w:type="dxa"/>
            </w:tcMar>
            <w:vAlign w:val="center"/>
            <w:hideMark/>
          </w:tcPr>
          <w:p w14:paraId="1EDB1955"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667977C"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F2B666F"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1F0589DE"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3286BF73"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766B6249" w14:textId="77777777" w:rsidR="007E7A08" w:rsidRPr="007E7A08" w:rsidRDefault="007E7A08" w:rsidP="00414F7F">
            <w:pPr>
              <w:spacing w:line="276" w:lineRule="auto"/>
              <w:rPr>
                <w:lang w:eastAsia="zh-CN"/>
              </w:rPr>
            </w:pPr>
          </w:p>
        </w:tc>
      </w:tr>
      <w:tr w:rsidR="007E7A08" w:rsidRPr="007E7A08" w14:paraId="65A4043A" w14:textId="77777777" w:rsidTr="00414F7F">
        <w:trPr>
          <w:tblCellSpacing w:w="0" w:type="dxa"/>
        </w:trPr>
        <w:tc>
          <w:tcPr>
            <w:tcW w:w="0" w:type="auto"/>
            <w:shd w:val="clear" w:color="auto" w:fill="FFFFFF"/>
            <w:tcMar>
              <w:top w:w="15" w:type="dxa"/>
              <w:left w:w="15" w:type="dxa"/>
              <w:bottom w:w="15" w:type="dxa"/>
              <w:right w:w="15" w:type="dxa"/>
            </w:tcMar>
            <w:vAlign w:val="bottom"/>
          </w:tcPr>
          <w:p w14:paraId="5E2DA382" w14:textId="77777777" w:rsidR="007E7A08" w:rsidRPr="007E7A08" w:rsidRDefault="007E7A08" w:rsidP="00414F7F">
            <w:pPr>
              <w:spacing w:line="276" w:lineRule="auto"/>
              <w:jc w:val="both"/>
              <w:rPr>
                <w:b/>
                <w:bCs/>
                <w:lang w:val="en-US"/>
              </w:rPr>
            </w:pPr>
          </w:p>
          <w:p w14:paraId="17E6AA44" w14:textId="77777777" w:rsidR="007E7A08" w:rsidRPr="007E7A08" w:rsidRDefault="007E7A08" w:rsidP="00414F7F">
            <w:pPr>
              <w:spacing w:line="276" w:lineRule="auto"/>
              <w:jc w:val="both"/>
              <w:rPr>
                <w:lang w:val="en-US"/>
              </w:rPr>
            </w:pPr>
            <w:r w:rsidRPr="007E7A08">
              <w:rPr>
                <w:b/>
                <w:bCs/>
                <w:lang w:val="en-US"/>
              </w:rPr>
              <w:t>FTI Consulting (Investor Relations &amp; Media)</w:t>
            </w:r>
          </w:p>
        </w:tc>
        <w:tc>
          <w:tcPr>
            <w:tcW w:w="0" w:type="auto"/>
            <w:shd w:val="clear" w:color="auto" w:fill="FFFFFF"/>
            <w:tcMar>
              <w:top w:w="15" w:type="dxa"/>
              <w:left w:w="15" w:type="dxa"/>
              <w:bottom w:w="15" w:type="dxa"/>
              <w:right w:w="15" w:type="dxa"/>
            </w:tcMar>
            <w:vAlign w:val="center"/>
            <w:hideMark/>
          </w:tcPr>
          <w:p w14:paraId="071EA5BC"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3DC8C529"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5A4081A5"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77BA8947"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4A31700A" w14:textId="77777777" w:rsidR="007E7A08" w:rsidRPr="007E7A08" w:rsidRDefault="007E7A08" w:rsidP="00414F7F">
            <w:pPr>
              <w:spacing w:line="276" w:lineRule="auto"/>
              <w:jc w:val="both"/>
              <w:rPr>
                <w:lang w:val="en-US"/>
              </w:rPr>
            </w:pPr>
            <w:r w:rsidRPr="007E7A08">
              <w:rPr>
                <w:lang w:val="en-US"/>
              </w:rPr>
              <w:t> </w:t>
            </w:r>
          </w:p>
        </w:tc>
      </w:tr>
      <w:tr w:rsidR="007E7A08" w:rsidRPr="007E7A08" w14:paraId="668802B6" w14:textId="77777777" w:rsidTr="00414F7F">
        <w:trPr>
          <w:tblCellSpacing w:w="0" w:type="dxa"/>
        </w:trPr>
        <w:tc>
          <w:tcPr>
            <w:tcW w:w="0" w:type="auto"/>
            <w:shd w:val="clear" w:color="auto" w:fill="FFFFFF"/>
            <w:noWrap/>
            <w:tcMar>
              <w:top w:w="15" w:type="dxa"/>
              <w:left w:w="0" w:type="dxa"/>
              <w:bottom w:w="15" w:type="dxa"/>
              <w:right w:w="0" w:type="dxa"/>
            </w:tcMar>
            <w:vAlign w:val="bottom"/>
            <w:hideMark/>
          </w:tcPr>
          <w:p w14:paraId="604301AE" w14:textId="77777777" w:rsidR="007E7A08" w:rsidRPr="007E7A08" w:rsidRDefault="007E7A08" w:rsidP="00414F7F">
            <w:pPr>
              <w:spacing w:line="276" w:lineRule="auto"/>
              <w:jc w:val="both"/>
              <w:rPr>
                <w:lang w:val="en-US"/>
              </w:rPr>
            </w:pPr>
            <w:r w:rsidRPr="007E7A08">
              <w:rPr>
                <w:lang w:val="en-US"/>
              </w:rPr>
              <w:t>Jonathan Neilan</w:t>
            </w:r>
          </w:p>
        </w:tc>
        <w:tc>
          <w:tcPr>
            <w:tcW w:w="0" w:type="auto"/>
            <w:shd w:val="clear" w:color="auto" w:fill="FFFFFF"/>
            <w:tcMar>
              <w:top w:w="15" w:type="dxa"/>
              <w:left w:w="15" w:type="dxa"/>
              <w:bottom w:w="15" w:type="dxa"/>
              <w:right w:w="15" w:type="dxa"/>
            </w:tcMar>
            <w:vAlign w:val="center"/>
            <w:hideMark/>
          </w:tcPr>
          <w:p w14:paraId="05A45D89"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0DA504C6"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0EB4D5A8"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4A754A93"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10BABA41" w14:textId="77777777" w:rsidR="007E7A08" w:rsidRPr="007E7A08" w:rsidRDefault="007E7A08" w:rsidP="00414F7F">
            <w:pPr>
              <w:spacing w:line="276" w:lineRule="auto"/>
              <w:jc w:val="both"/>
              <w:rPr>
                <w:lang w:val="en-US"/>
              </w:rPr>
            </w:pPr>
            <w:r w:rsidRPr="007E7A08">
              <w:rPr>
                <w:lang w:val="en-US"/>
              </w:rPr>
              <w:t>+353 1 765 0886</w:t>
            </w:r>
          </w:p>
        </w:tc>
      </w:tr>
      <w:tr w:rsidR="007E7A08" w:rsidRPr="007E7A08" w14:paraId="7F3E26AC" w14:textId="77777777" w:rsidTr="00414F7F">
        <w:trPr>
          <w:tblCellSpacing w:w="0" w:type="dxa"/>
        </w:trPr>
        <w:tc>
          <w:tcPr>
            <w:tcW w:w="0" w:type="auto"/>
            <w:shd w:val="clear" w:color="auto" w:fill="FFFFFF"/>
            <w:tcMar>
              <w:top w:w="15" w:type="dxa"/>
              <w:left w:w="0" w:type="dxa"/>
              <w:bottom w:w="15" w:type="dxa"/>
              <w:right w:w="15" w:type="dxa"/>
            </w:tcMar>
            <w:vAlign w:val="bottom"/>
            <w:hideMark/>
          </w:tcPr>
          <w:p w14:paraId="0ADCFBAD" w14:textId="77777777" w:rsidR="007E7A08" w:rsidRPr="007E7A08" w:rsidRDefault="007E7A08" w:rsidP="00414F7F">
            <w:pPr>
              <w:spacing w:line="276" w:lineRule="auto"/>
              <w:jc w:val="both"/>
              <w:rPr>
                <w:lang w:val="en-US"/>
              </w:rPr>
            </w:pPr>
            <w:r w:rsidRPr="007E7A08">
              <w:rPr>
                <w:lang w:val="en-US"/>
              </w:rPr>
              <w:t>Melanie Farrell</w:t>
            </w:r>
          </w:p>
        </w:tc>
        <w:tc>
          <w:tcPr>
            <w:tcW w:w="0" w:type="auto"/>
            <w:shd w:val="clear" w:color="auto" w:fill="FFFFFF"/>
            <w:tcMar>
              <w:top w:w="15" w:type="dxa"/>
              <w:left w:w="15" w:type="dxa"/>
              <w:bottom w:w="15" w:type="dxa"/>
              <w:right w:w="15" w:type="dxa"/>
            </w:tcMar>
            <w:vAlign w:val="center"/>
            <w:hideMark/>
          </w:tcPr>
          <w:p w14:paraId="5AAFE37A"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28B6B20A"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03D8E0A2"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322E66C4" w14:textId="77777777" w:rsidR="007E7A08" w:rsidRPr="007E7A08" w:rsidRDefault="007E7A08" w:rsidP="00414F7F">
            <w:pPr>
              <w:spacing w:line="276" w:lineRule="auto"/>
              <w:rPr>
                <w:lang w:eastAsia="zh-CN"/>
              </w:rPr>
            </w:pPr>
          </w:p>
        </w:tc>
        <w:tc>
          <w:tcPr>
            <w:tcW w:w="0" w:type="auto"/>
            <w:shd w:val="clear" w:color="auto" w:fill="FFFFFF"/>
            <w:tcMar>
              <w:top w:w="15" w:type="dxa"/>
              <w:left w:w="0" w:type="dxa"/>
              <w:bottom w:w="15" w:type="dxa"/>
              <w:right w:w="15" w:type="dxa"/>
            </w:tcMar>
            <w:vAlign w:val="bottom"/>
            <w:hideMark/>
          </w:tcPr>
          <w:p w14:paraId="392944B8" w14:textId="77777777" w:rsidR="007E7A08" w:rsidRPr="007E7A08" w:rsidRDefault="002D238B" w:rsidP="00414F7F">
            <w:pPr>
              <w:spacing w:line="276" w:lineRule="auto"/>
              <w:jc w:val="both"/>
              <w:rPr>
                <w:lang w:val="en-US"/>
              </w:rPr>
            </w:pPr>
            <w:hyperlink r:id="rId12" w:history="1">
              <w:r w:rsidR="007E7A08" w:rsidRPr="007E7A08">
                <w:rPr>
                  <w:rStyle w:val="Hyperlink"/>
                  <w:lang w:val="en-US"/>
                </w:rPr>
                <w:t>greencoat@fticonsulting.com</w:t>
              </w:r>
            </w:hyperlink>
          </w:p>
        </w:tc>
      </w:tr>
      <w:tr w:rsidR="007E7A08" w:rsidRPr="007E7A08" w14:paraId="47CB1B72" w14:textId="77777777" w:rsidTr="00414F7F">
        <w:trPr>
          <w:tblCellSpacing w:w="0" w:type="dxa"/>
        </w:trPr>
        <w:tc>
          <w:tcPr>
            <w:tcW w:w="0" w:type="auto"/>
            <w:shd w:val="clear" w:color="auto" w:fill="FFFFFF"/>
            <w:tcMar>
              <w:top w:w="15" w:type="dxa"/>
              <w:left w:w="0" w:type="dxa"/>
              <w:bottom w:w="15" w:type="dxa"/>
              <w:right w:w="15" w:type="dxa"/>
            </w:tcMar>
            <w:vAlign w:val="bottom"/>
          </w:tcPr>
          <w:p w14:paraId="0E5EA0E7" w14:textId="77777777" w:rsidR="007E7A08" w:rsidRPr="007E7A08" w:rsidRDefault="007E7A08" w:rsidP="00414F7F">
            <w:pPr>
              <w:spacing w:line="276" w:lineRule="auto"/>
              <w:jc w:val="both"/>
              <w:rPr>
                <w:b/>
                <w:bCs/>
                <w:lang w:val="en-US"/>
              </w:rPr>
            </w:pPr>
          </w:p>
          <w:p w14:paraId="5036E5B1" w14:textId="77777777" w:rsidR="007D3713" w:rsidRDefault="007D3713" w:rsidP="00414F7F">
            <w:pPr>
              <w:spacing w:line="276" w:lineRule="auto"/>
              <w:jc w:val="both"/>
              <w:rPr>
                <w:b/>
                <w:bCs/>
                <w:lang w:val="en-US"/>
              </w:rPr>
            </w:pPr>
          </w:p>
          <w:p w14:paraId="5F4F80AD" w14:textId="771087CE" w:rsidR="007E7A08" w:rsidRPr="007E7A08" w:rsidRDefault="007E7A08" w:rsidP="00414F7F">
            <w:pPr>
              <w:spacing w:line="276" w:lineRule="auto"/>
              <w:jc w:val="both"/>
              <w:rPr>
                <w:lang w:val="en-US"/>
              </w:rPr>
            </w:pPr>
            <w:r w:rsidRPr="007E7A08">
              <w:rPr>
                <w:b/>
                <w:bCs/>
                <w:lang w:val="en-US"/>
              </w:rPr>
              <w:t>Davy (Broker, NOMAD and Euronext Growth Adviser)</w:t>
            </w:r>
          </w:p>
          <w:p w14:paraId="080866FC" w14:textId="77777777" w:rsidR="007E7A08" w:rsidRPr="007E7A08" w:rsidRDefault="007E7A08" w:rsidP="00414F7F">
            <w:pPr>
              <w:spacing w:line="276" w:lineRule="auto"/>
              <w:jc w:val="both"/>
              <w:rPr>
                <w:lang w:val="en-US"/>
              </w:rPr>
            </w:pPr>
            <w:r w:rsidRPr="007E7A08">
              <w:rPr>
                <w:lang w:val="en-US"/>
              </w:rPr>
              <w:lastRenderedPageBreak/>
              <w:t>Fergal Meegan</w:t>
            </w:r>
          </w:p>
          <w:p w14:paraId="456387DF" w14:textId="77777777" w:rsidR="007E7A08" w:rsidRPr="007E7A08" w:rsidRDefault="007E7A08" w:rsidP="00414F7F">
            <w:pPr>
              <w:spacing w:line="276" w:lineRule="auto"/>
              <w:jc w:val="both"/>
              <w:rPr>
                <w:lang w:val="en-US"/>
              </w:rPr>
            </w:pPr>
            <w:r w:rsidRPr="007E7A08">
              <w:rPr>
                <w:lang w:val="en-US"/>
              </w:rPr>
              <w:t>Barry Murphy</w:t>
            </w:r>
          </w:p>
          <w:p w14:paraId="166043F1" w14:textId="77777777" w:rsidR="007E7A08" w:rsidRPr="007E7A08" w:rsidRDefault="007E7A08" w:rsidP="00414F7F">
            <w:pPr>
              <w:spacing w:line="276" w:lineRule="auto"/>
              <w:jc w:val="both"/>
              <w:rPr>
                <w:lang w:val="en-US"/>
              </w:rPr>
            </w:pPr>
            <w:r w:rsidRPr="007E7A08">
              <w:rPr>
                <w:lang w:val="en-US"/>
              </w:rPr>
              <w:t>Ronan Veale</w:t>
            </w:r>
          </w:p>
        </w:tc>
        <w:tc>
          <w:tcPr>
            <w:tcW w:w="0" w:type="auto"/>
            <w:shd w:val="clear" w:color="auto" w:fill="FFFFFF"/>
            <w:tcMar>
              <w:top w:w="15" w:type="dxa"/>
              <w:left w:w="15" w:type="dxa"/>
              <w:bottom w:w="15" w:type="dxa"/>
              <w:right w:w="15" w:type="dxa"/>
            </w:tcMar>
            <w:vAlign w:val="center"/>
            <w:hideMark/>
          </w:tcPr>
          <w:p w14:paraId="061B246F"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5A516C6C"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hideMark/>
          </w:tcPr>
          <w:p w14:paraId="00B94A9F"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tcPr>
          <w:p w14:paraId="5F707201" w14:textId="77777777" w:rsidR="007E7A08" w:rsidRPr="007E7A08" w:rsidRDefault="007E7A08" w:rsidP="00414F7F">
            <w:pPr>
              <w:spacing w:line="276" w:lineRule="auto"/>
              <w:jc w:val="both"/>
              <w:rPr>
                <w:lang w:val="en-US"/>
              </w:rPr>
            </w:pPr>
          </w:p>
          <w:p w14:paraId="77D26BB3" w14:textId="77777777" w:rsidR="007E7A08" w:rsidRPr="007E7A08" w:rsidRDefault="007E7A08" w:rsidP="00414F7F">
            <w:pPr>
              <w:spacing w:line="276" w:lineRule="auto"/>
              <w:jc w:val="both"/>
              <w:rPr>
                <w:lang w:val="en-US"/>
              </w:rPr>
            </w:pPr>
          </w:p>
          <w:p w14:paraId="5E7AA770" w14:textId="77777777" w:rsidR="007E7A08" w:rsidRPr="007E7A08" w:rsidRDefault="007E7A08" w:rsidP="00414F7F">
            <w:pPr>
              <w:spacing w:line="276" w:lineRule="auto"/>
              <w:jc w:val="both"/>
              <w:rPr>
                <w:lang w:val="en-US"/>
              </w:rPr>
            </w:pPr>
          </w:p>
          <w:p w14:paraId="227665CE" w14:textId="77777777" w:rsidR="007E7A08" w:rsidRPr="007E7A08" w:rsidRDefault="007E7A08" w:rsidP="00414F7F">
            <w:pPr>
              <w:spacing w:line="276" w:lineRule="auto"/>
              <w:jc w:val="both"/>
              <w:rPr>
                <w:lang w:val="en-US"/>
              </w:rPr>
            </w:pPr>
          </w:p>
        </w:tc>
        <w:tc>
          <w:tcPr>
            <w:tcW w:w="0" w:type="auto"/>
            <w:shd w:val="clear" w:color="auto" w:fill="FFFFFF"/>
            <w:noWrap/>
            <w:tcMar>
              <w:top w:w="15" w:type="dxa"/>
              <w:left w:w="0" w:type="dxa"/>
              <w:bottom w:w="15" w:type="dxa"/>
              <w:right w:w="0" w:type="dxa"/>
            </w:tcMar>
            <w:vAlign w:val="bottom"/>
            <w:hideMark/>
          </w:tcPr>
          <w:p w14:paraId="332C5BD0" w14:textId="77777777" w:rsidR="007E7A08" w:rsidRPr="007E7A08" w:rsidRDefault="007E7A08" w:rsidP="00414F7F">
            <w:pPr>
              <w:spacing w:line="276" w:lineRule="auto"/>
              <w:jc w:val="both"/>
              <w:rPr>
                <w:lang w:val="en-US"/>
              </w:rPr>
            </w:pPr>
            <w:r w:rsidRPr="007E7A08">
              <w:rPr>
                <w:lang w:val="en-US"/>
              </w:rPr>
              <w:lastRenderedPageBreak/>
              <w:t>+353 1 679 6363</w:t>
            </w:r>
          </w:p>
        </w:tc>
      </w:tr>
      <w:tr w:rsidR="007E7A08" w:rsidRPr="007E7A08" w14:paraId="1441BAA1" w14:textId="77777777" w:rsidTr="00414F7F">
        <w:trPr>
          <w:tblCellSpacing w:w="0" w:type="dxa"/>
        </w:trPr>
        <w:tc>
          <w:tcPr>
            <w:tcW w:w="0" w:type="auto"/>
            <w:shd w:val="clear" w:color="auto" w:fill="FFFFFF"/>
            <w:noWrap/>
            <w:tcMar>
              <w:top w:w="15" w:type="dxa"/>
              <w:left w:w="0" w:type="dxa"/>
              <w:bottom w:w="15" w:type="dxa"/>
              <w:right w:w="0" w:type="dxa"/>
            </w:tcMar>
            <w:vAlign w:val="bottom"/>
          </w:tcPr>
          <w:p w14:paraId="55E8B8EF" w14:textId="77777777" w:rsidR="007E7A08" w:rsidRPr="007E7A08" w:rsidRDefault="007E7A08" w:rsidP="00414F7F">
            <w:pPr>
              <w:spacing w:line="276" w:lineRule="auto"/>
              <w:jc w:val="both"/>
              <w:rPr>
                <w:b/>
                <w:bCs/>
                <w:lang w:val="en-US"/>
              </w:rPr>
            </w:pPr>
          </w:p>
          <w:p w14:paraId="5C0B7E77" w14:textId="77777777" w:rsidR="007E7A08" w:rsidRPr="007E7A08" w:rsidRDefault="007E7A08" w:rsidP="00414F7F">
            <w:pPr>
              <w:spacing w:line="276" w:lineRule="auto"/>
              <w:jc w:val="both"/>
              <w:rPr>
                <w:lang w:val="en-US"/>
              </w:rPr>
            </w:pPr>
            <w:r w:rsidRPr="007E7A08">
              <w:rPr>
                <w:b/>
                <w:bCs/>
                <w:lang w:val="en-US"/>
              </w:rPr>
              <w:t>RBC Capital Markets (Joint Broker)</w:t>
            </w:r>
          </w:p>
          <w:p w14:paraId="3FFF8CAC" w14:textId="77777777" w:rsidR="007E7A08" w:rsidRPr="007E7A08" w:rsidRDefault="007E7A08" w:rsidP="00414F7F">
            <w:pPr>
              <w:spacing w:line="276" w:lineRule="auto"/>
              <w:jc w:val="both"/>
              <w:rPr>
                <w:lang w:val="en-US"/>
              </w:rPr>
            </w:pPr>
            <w:r w:rsidRPr="007E7A08">
              <w:rPr>
                <w:lang w:val="en-US"/>
              </w:rPr>
              <w:t>Matthew Coakes</w:t>
            </w:r>
          </w:p>
          <w:p w14:paraId="49C47C79" w14:textId="77777777" w:rsidR="007E7A08" w:rsidRPr="007E7A08" w:rsidRDefault="007E7A08" w:rsidP="00414F7F">
            <w:pPr>
              <w:spacing w:line="276" w:lineRule="auto"/>
              <w:jc w:val="both"/>
              <w:rPr>
                <w:lang w:val="en-US"/>
              </w:rPr>
            </w:pPr>
            <w:r w:rsidRPr="007E7A08">
              <w:rPr>
                <w:lang w:val="en-US"/>
              </w:rPr>
              <w:t>Jonathan Hardy</w:t>
            </w:r>
          </w:p>
          <w:p w14:paraId="11E80D92" w14:textId="77777777" w:rsidR="007E7A08" w:rsidRPr="007E7A08" w:rsidRDefault="007E7A08" w:rsidP="00414F7F">
            <w:pPr>
              <w:spacing w:line="276" w:lineRule="auto"/>
              <w:jc w:val="both"/>
            </w:pPr>
            <w:r w:rsidRPr="007E7A08">
              <w:t>Elizabeth Evans</w:t>
            </w:r>
          </w:p>
        </w:tc>
        <w:tc>
          <w:tcPr>
            <w:tcW w:w="0" w:type="auto"/>
            <w:shd w:val="clear" w:color="auto" w:fill="FFFFFF"/>
            <w:tcMar>
              <w:top w:w="15" w:type="dxa"/>
              <w:left w:w="15" w:type="dxa"/>
              <w:bottom w:w="15" w:type="dxa"/>
              <w:right w:w="15" w:type="dxa"/>
            </w:tcMar>
            <w:vAlign w:val="center"/>
            <w:hideMark/>
          </w:tcPr>
          <w:p w14:paraId="0E5D44D4" w14:textId="77777777" w:rsidR="007E7A08" w:rsidRPr="007E7A08" w:rsidRDefault="007E7A08" w:rsidP="00414F7F">
            <w:pPr>
              <w:spacing w:line="276" w:lineRule="auto"/>
              <w:rPr>
                <w:lang w:val="en-US"/>
              </w:rPr>
            </w:pPr>
          </w:p>
        </w:tc>
        <w:tc>
          <w:tcPr>
            <w:tcW w:w="0" w:type="auto"/>
            <w:shd w:val="clear" w:color="auto" w:fill="FFFFFF"/>
            <w:tcMar>
              <w:top w:w="15" w:type="dxa"/>
              <w:left w:w="15" w:type="dxa"/>
              <w:bottom w:w="15" w:type="dxa"/>
              <w:right w:w="15" w:type="dxa"/>
            </w:tcMar>
            <w:vAlign w:val="center"/>
            <w:hideMark/>
          </w:tcPr>
          <w:p w14:paraId="2B2621A1" w14:textId="77777777" w:rsidR="007E7A08" w:rsidRPr="007E7A08" w:rsidRDefault="007E7A08" w:rsidP="00414F7F">
            <w:pPr>
              <w:spacing w:line="276" w:lineRule="auto"/>
              <w:rPr>
                <w:lang w:eastAsia="zh-CN"/>
              </w:rPr>
            </w:pPr>
          </w:p>
        </w:tc>
        <w:tc>
          <w:tcPr>
            <w:tcW w:w="0" w:type="auto"/>
            <w:shd w:val="clear" w:color="auto" w:fill="FFFFFF"/>
            <w:tcMar>
              <w:top w:w="15" w:type="dxa"/>
              <w:left w:w="15" w:type="dxa"/>
              <w:bottom w:w="15" w:type="dxa"/>
              <w:right w:w="15" w:type="dxa"/>
            </w:tcMar>
            <w:vAlign w:val="center"/>
          </w:tcPr>
          <w:p w14:paraId="70E4E232" w14:textId="77777777" w:rsidR="007E7A08" w:rsidRPr="007E7A08" w:rsidRDefault="007E7A08" w:rsidP="00414F7F">
            <w:pPr>
              <w:spacing w:line="276" w:lineRule="auto"/>
              <w:jc w:val="both"/>
              <w:rPr>
                <w:lang w:val="en-US"/>
              </w:rPr>
            </w:pPr>
          </w:p>
          <w:p w14:paraId="17C687A9" w14:textId="77777777" w:rsidR="007E7A08" w:rsidRPr="007E7A08" w:rsidRDefault="007E7A08" w:rsidP="00414F7F">
            <w:pPr>
              <w:spacing w:line="276" w:lineRule="auto"/>
              <w:jc w:val="both"/>
              <w:rPr>
                <w:lang w:val="en-US"/>
              </w:rPr>
            </w:pPr>
          </w:p>
          <w:p w14:paraId="364F1CA9" w14:textId="77777777" w:rsidR="007E7A08" w:rsidRPr="007E7A08" w:rsidRDefault="007E7A08" w:rsidP="00414F7F">
            <w:pPr>
              <w:spacing w:line="276" w:lineRule="auto"/>
              <w:jc w:val="both"/>
              <w:rPr>
                <w:lang w:val="en-US"/>
              </w:rPr>
            </w:pPr>
          </w:p>
        </w:tc>
        <w:tc>
          <w:tcPr>
            <w:tcW w:w="0" w:type="auto"/>
            <w:shd w:val="clear" w:color="auto" w:fill="FFFFFF"/>
            <w:tcMar>
              <w:top w:w="15" w:type="dxa"/>
              <w:left w:w="15" w:type="dxa"/>
              <w:bottom w:w="15" w:type="dxa"/>
              <w:right w:w="15" w:type="dxa"/>
            </w:tcMar>
            <w:vAlign w:val="center"/>
            <w:hideMark/>
          </w:tcPr>
          <w:p w14:paraId="140B5710" w14:textId="77777777" w:rsidR="007E7A08" w:rsidRPr="007E7A08" w:rsidRDefault="007E7A08" w:rsidP="00414F7F">
            <w:pPr>
              <w:spacing w:line="276" w:lineRule="auto"/>
              <w:rPr>
                <w:lang w:val="en-US"/>
              </w:rPr>
            </w:pPr>
          </w:p>
        </w:tc>
        <w:tc>
          <w:tcPr>
            <w:tcW w:w="0" w:type="auto"/>
            <w:shd w:val="clear" w:color="auto" w:fill="FFFFFF"/>
            <w:noWrap/>
            <w:tcMar>
              <w:top w:w="15" w:type="dxa"/>
              <w:left w:w="0" w:type="dxa"/>
              <w:bottom w:w="15" w:type="dxa"/>
              <w:right w:w="0" w:type="dxa"/>
            </w:tcMar>
            <w:vAlign w:val="bottom"/>
          </w:tcPr>
          <w:p w14:paraId="1217C839" w14:textId="77777777" w:rsidR="007E7A08" w:rsidRPr="007E7A08" w:rsidRDefault="007E7A08" w:rsidP="00414F7F">
            <w:pPr>
              <w:spacing w:line="276" w:lineRule="auto"/>
              <w:jc w:val="both"/>
              <w:rPr>
                <w:lang w:val="en-US"/>
              </w:rPr>
            </w:pPr>
          </w:p>
          <w:p w14:paraId="3568EA28" w14:textId="77777777" w:rsidR="007E7A08" w:rsidRPr="007E7A08" w:rsidRDefault="007E7A08" w:rsidP="00414F7F">
            <w:pPr>
              <w:spacing w:line="276" w:lineRule="auto"/>
              <w:jc w:val="both"/>
              <w:rPr>
                <w:lang w:val="en-US"/>
              </w:rPr>
            </w:pPr>
          </w:p>
          <w:p w14:paraId="14EBC3E5" w14:textId="77777777" w:rsidR="007E7A08" w:rsidRPr="007E7A08" w:rsidRDefault="007E7A08" w:rsidP="00414F7F">
            <w:pPr>
              <w:spacing w:line="276" w:lineRule="auto"/>
              <w:jc w:val="both"/>
              <w:rPr>
                <w:lang w:val="en-US"/>
              </w:rPr>
            </w:pPr>
          </w:p>
          <w:p w14:paraId="33C6E6FB" w14:textId="77777777" w:rsidR="007E7A08" w:rsidRPr="007E7A08" w:rsidRDefault="007E7A08" w:rsidP="00414F7F">
            <w:pPr>
              <w:spacing w:line="276" w:lineRule="auto"/>
              <w:jc w:val="both"/>
              <w:rPr>
                <w:lang w:val="en-US"/>
              </w:rPr>
            </w:pPr>
          </w:p>
          <w:p w14:paraId="70980D43" w14:textId="77777777" w:rsidR="007E7A08" w:rsidRPr="007E7A08" w:rsidRDefault="007E7A08" w:rsidP="00414F7F">
            <w:pPr>
              <w:spacing w:line="276" w:lineRule="auto"/>
              <w:jc w:val="both"/>
              <w:rPr>
                <w:lang w:val="en-US"/>
              </w:rPr>
            </w:pPr>
            <w:r w:rsidRPr="007E7A08">
              <w:rPr>
                <w:lang w:val="en-US"/>
              </w:rPr>
              <w:t>+44 20 7653 4000</w:t>
            </w:r>
          </w:p>
        </w:tc>
      </w:tr>
    </w:tbl>
    <w:p w14:paraId="38A16C8F" w14:textId="77777777" w:rsidR="007E7A08" w:rsidRPr="007E7A08" w:rsidRDefault="007E7A08" w:rsidP="007E7A08">
      <w:pPr>
        <w:spacing w:line="276" w:lineRule="auto"/>
        <w:jc w:val="both"/>
      </w:pPr>
    </w:p>
    <w:p w14:paraId="43525D30" w14:textId="77777777" w:rsidR="007E7A08" w:rsidRPr="007E7A08" w:rsidRDefault="007E7A08" w:rsidP="007E7A08">
      <w:pPr>
        <w:spacing w:line="276" w:lineRule="auto"/>
      </w:pPr>
      <w:r w:rsidRPr="007E7A08">
        <w:rPr>
          <w:b/>
          <w:bCs/>
        </w:rPr>
        <w:t>About Greencoat Renewables PLC</w:t>
      </w:r>
    </w:p>
    <w:p w14:paraId="49CDC344" w14:textId="77777777" w:rsidR="007E7A08" w:rsidRPr="007E7A08" w:rsidRDefault="007E7A08" w:rsidP="007E7A08">
      <w:pPr>
        <w:spacing w:line="276" w:lineRule="auto"/>
        <w:jc w:val="both"/>
      </w:pPr>
      <w:r w:rsidRPr="007E7A08">
        <w:t xml:space="preserve">Greencoat Renewables PLC is an investor in euro-denominated renewable energy infrastructure assets. Initially focused solely on the acquisition and management of operating wind farms in Ireland, the Company is now also investing in wind and solar assets in certain other Northern European countries with stable and robust renewable energy frameworks. It is managed by Greencoat Capital LLP, an experienced investment manager in the listed renewable energy infrastructure sector. </w:t>
      </w:r>
    </w:p>
    <w:p w14:paraId="4E65441E" w14:textId="70EC4A23" w:rsidR="005F703B" w:rsidRPr="005F703B" w:rsidRDefault="002D238B" w:rsidP="005F703B">
      <w:pPr>
        <w:pStyle w:val="NormalWeb"/>
        <w:rPr>
          <w:rFonts w:asciiTheme="minorHAnsi" w:eastAsiaTheme="minorHAnsi" w:hAnsiTheme="minorHAnsi" w:cstheme="minorBidi"/>
          <w:lang w:val="en-GB" w:eastAsia="en-US"/>
        </w:rPr>
      </w:pPr>
      <w:r>
        <w:rPr>
          <w:i/>
          <w:iCs/>
          <w:sz w:val="18"/>
          <w:szCs w:val="18"/>
        </w:rPr>
        <w:t xml:space="preserve">¹ </w:t>
      </w:r>
      <w:bookmarkStart w:id="0" w:name="_GoBack"/>
      <w:bookmarkEnd w:id="0"/>
      <w:r w:rsidR="005F703B" w:rsidRPr="007277DC">
        <w:rPr>
          <w:i/>
          <w:iCs/>
          <w:sz w:val="18"/>
          <w:szCs w:val="18"/>
        </w:rPr>
        <w:t>Gearing is based on aggregate Group debt comprising draw-down Group’s revolv</w:t>
      </w:r>
      <w:r w:rsidR="005F703B">
        <w:rPr>
          <w:i/>
          <w:iCs/>
          <w:sz w:val="18"/>
          <w:szCs w:val="18"/>
        </w:rPr>
        <w:t xml:space="preserve">ing credit facility and Group’s </w:t>
      </w:r>
      <w:r w:rsidR="005F703B" w:rsidRPr="007277DC">
        <w:rPr>
          <w:i/>
          <w:iCs/>
          <w:sz w:val="18"/>
          <w:szCs w:val="18"/>
        </w:rPr>
        <w:t>proportionate share of long-term project finance debt at SPV’s level.</w:t>
      </w:r>
    </w:p>
    <w:p w14:paraId="35AE686F" w14:textId="77777777" w:rsidR="005F703B" w:rsidRPr="007E7A08" w:rsidRDefault="005F703B">
      <w:pPr>
        <w:pStyle w:val="NormalWeb"/>
        <w:rPr>
          <w:rFonts w:asciiTheme="minorHAnsi" w:eastAsiaTheme="minorHAnsi" w:hAnsiTheme="minorHAnsi" w:cstheme="minorBidi"/>
          <w:lang w:val="en-GB" w:eastAsia="en-US"/>
        </w:rPr>
      </w:pPr>
    </w:p>
    <w:sectPr w:rsidR="005F703B" w:rsidRPr="007E7A08" w:rsidSect="00FF3457">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B8216" w14:textId="77777777" w:rsidR="00F949D2" w:rsidRDefault="00F949D2" w:rsidP="00C02DE9">
      <w:r>
        <w:separator/>
      </w:r>
    </w:p>
  </w:endnote>
  <w:endnote w:type="continuationSeparator" w:id="0">
    <w:p w14:paraId="737F4E97" w14:textId="77777777" w:rsidR="00F949D2" w:rsidRDefault="00F949D2" w:rsidP="00C0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swiss"/>
    <w:pitch w:val="variable"/>
    <w:sig w:usb0="E1000AEF" w:usb1="5000A1FF" w:usb2="00000000" w:usb3="00000000" w:csb0="000001B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E3BB2" w14:textId="77777777" w:rsidR="00F949D2" w:rsidRDefault="00F949D2" w:rsidP="00C02DE9">
      <w:r>
        <w:separator/>
      </w:r>
    </w:p>
  </w:footnote>
  <w:footnote w:type="continuationSeparator" w:id="0">
    <w:p w14:paraId="5BB9EE76" w14:textId="77777777" w:rsidR="00F949D2" w:rsidRDefault="00F949D2" w:rsidP="00C02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1D"/>
    <w:rsid w:val="00007D17"/>
    <w:rsid w:val="00011BE2"/>
    <w:rsid w:val="00013957"/>
    <w:rsid w:val="00022C69"/>
    <w:rsid w:val="00074BC6"/>
    <w:rsid w:val="000752FF"/>
    <w:rsid w:val="0008512B"/>
    <w:rsid w:val="00092859"/>
    <w:rsid w:val="00097565"/>
    <w:rsid w:val="000A7716"/>
    <w:rsid w:val="000C63C3"/>
    <w:rsid w:val="0010201D"/>
    <w:rsid w:val="001146AB"/>
    <w:rsid w:val="00120CAA"/>
    <w:rsid w:val="001377B0"/>
    <w:rsid w:val="00144FFB"/>
    <w:rsid w:val="00145683"/>
    <w:rsid w:val="00152329"/>
    <w:rsid w:val="00154A1F"/>
    <w:rsid w:val="00155248"/>
    <w:rsid w:val="00164D32"/>
    <w:rsid w:val="001722B6"/>
    <w:rsid w:val="00174A1C"/>
    <w:rsid w:val="0018438A"/>
    <w:rsid w:val="00186AC7"/>
    <w:rsid w:val="001A1F28"/>
    <w:rsid w:val="001B7F77"/>
    <w:rsid w:val="001E11C0"/>
    <w:rsid w:val="001F52E5"/>
    <w:rsid w:val="002258FE"/>
    <w:rsid w:val="00247DE0"/>
    <w:rsid w:val="00257EE2"/>
    <w:rsid w:val="0026736F"/>
    <w:rsid w:val="002765E9"/>
    <w:rsid w:val="00280F0A"/>
    <w:rsid w:val="002A239D"/>
    <w:rsid w:val="002B2E78"/>
    <w:rsid w:val="002D238B"/>
    <w:rsid w:val="00303A15"/>
    <w:rsid w:val="00334904"/>
    <w:rsid w:val="00354D83"/>
    <w:rsid w:val="00357659"/>
    <w:rsid w:val="00364579"/>
    <w:rsid w:val="003A0B89"/>
    <w:rsid w:val="003A7703"/>
    <w:rsid w:val="003A7815"/>
    <w:rsid w:val="003A7A98"/>
    <w:rsid w:val="003B3F6C"/>
    <w:rsid w:val="003C70D6"/>
    <w:rsid w:val="003E17A1"/>
    <w:rsid w:val="00412B3B"/>
    <w:rsid w:val="004209E6"/>
    <w:rsid w:val="004365D7"/>
    <w:rsid w:val="004476C3"/>
    <w:rsid w:val="004656CC"/>
    <w:rsid w:val="0047358C"/>
    <w:rsid w:val="00496A23"/>
    <w:rsid w:val="004D212E"/>
    <w:rsid w:val="004E59DC"/>
    <w:rsid w:val="004E6063"/>
    <w:rsid w:val="004F2ECC"/>
    <w:rsid w:val="00513D30"/>
    <w:rsid w:val="00517AE8"/>
    <w:rsid w:val="0052789E"/>
    <w:rsid w:val="00544922"/>
    <w:rsid w:val="005571EF"/>
    <w:rsid w:val="0058413D"/>
    <w:rsid w:val="00586FBF"/>
    <w:rsid w:val="005C46D3"/>
    <w:rsid w:val="005D456D"/>
    <w:rsid w:val="005E0CC1"/>
    <w:rsid w:val="005F703B"/>
    <w:rsid w:val="00657A88"/>
    <w:rsid w:val="00686B6A"/>
    <w:rsid w:val="00693EB9"/>
    <w:rsid w:val="006B1E1C"/>
    <w:rsid w:val="006B2C87"/>
    <w:rsid w:val="006C17FA"/>
    <w:rsid w:val="006C698C"/>
    <w:rsid w:val="006D465F"/>
    <w:rsid w:val="007177CA"/>
    <w:rsid w:val="007277DC"/>
    <w:rsid w:val="007457E0"/>
    <w:rsid w:val="00752CB3"/>
    <w:rsid w:val="0077314E"/>
    <w:rsid w:val="00775DE5"/>
    <w:rsid w:val="007861A1"/>
    <w:rsid w:val="007C22AB"/>
    <w:rsid w:val="007C5DC0"/>
    <w:rsid w:val="007D1E0A"/>
    <w:rsid w:val="007D3713"/>
    <w:rsid w:val="007E3C50"/>
    <w:rsid w:val="007E5B69"/>
    <w:rsid w:val="007E7A08"/>
    <w:rsid w:val="007F6B81"/>
    <w:rsid w:val="00806429"/>
    <w:rsid w:val="0081091A"/>
    <w:rsid w:val="008300AF"/>
    <w:rsid w:val="00833C7C"/>
    <w:rsid w:val="0083577D"/>
    <w:rsid w:val="008504AF"/>
    <w:rsid w:val="00862517"/>
    <w:rsid w:val="00882DAA"/>
    <w:rsid w:val="00886B82"/>
    <w:rsid w:val="00892FBE"/>
    <w:rsid w:val="008945FE"/>
    <w:rsid w:val="00897975"/>
    <w:rsid w:val="008A652B"/>
    <w:rsid w:val="008C60E3"/>
    <w:rsid w:val="008D16DC"/>
    <w:rsid w:val="008F2537"/>
    <w:rsid w:val="0091562C"/>
    <w:rsid w:val="00917F3A"/>
    <w:rsid w:val="00920A4D"/>
    <w:rsid w:val="00927857"/>
    <w:rsid w:val="0094263D"/>
    <w:rsid w:val="009445E0"/>
    <w:rsid w:val="00960F00"/>
    <w:rsid w:val="009766A0"/>
    <w:rsid w:val="009A75D1"/>
    <w:rsid w:val="009E245D"/>
    <w:rsid w:val="009E30B2"/>
    <w:rsid w:val="00A03956"/>
    <w:rsid w:val="00A041E9"/>
    <w:rsid w:val="00A04BFF"/>
    <w:rsid w:val="00A41A31"/>
    <w:rsid w:val="00A633F7"/>
    <w:rsid w:val="00A670EA"/>
    <w:rsid w:val="00A7341D"/>
    <w:rsid w:val="00A744CD"/>
    <w:rsid w:val="00A778BB"/>
    <w:rsid w:val="00A80903"/>
    <w:rsid w:val="00AB184B"/>
    <w:rsid w:val="00AB7056"/>
    <w:rsid w:val="00AC4E1C"/>
    <w:rsid w:val="00AF1DDA"/>
    <w:rsid w:val="00B1611C"/>
    <w:rsid w:val="00B33AB3"/>
    <w:rsid w:val="00B45CE6"/>
    <w:rsid w:val="00B606BB"/>
    <w:rsid w:val="00B66BB5"/>
    <w:rsid w:val="00B81324"/>
    <w:rsid w:val="00B934A0"/>
    <w:rsid w:val="00BD387E"/>
    <w:rsid w:val="00C02DE9"/>
    <w:rsid w:val="00C10C4A"/>
    <w:rsid w:val="00C33355"/>
    <w:rsid w:val="00C414DF"/>
    <w:rsid w:val="00C5570B"/>
    <w:rsid w:val="00C833DD"/>
    <w:rsid w:val="00CB74EE"/>
    <w:rsid w:val="00CD49FD"/>
    <w:rsid w:val="00CD523B"/>
    <w:rsid w:val="00CD76F2"/>
    <w:rsid w:val="00CE1FC9"/>
    <w:rsid w:val="00CE32F5"/>
    <w:rsid w:val="00D027A7"/>
    <w:rsid w:val="00D1307F"/>
    <w:rsid w:val="00D16D19"/>
    <w:rsid w:val="00D2418A"/>
    <w:rsid w:val="00D32DAD"/>
    <w:rsid w:val="00D35B06"/>
    <w:rsid w:val="00D54BB3"/>
    <w:rsid w:val="00D67E0B"/>
    <w:rsid w:val="00D73EB4"/>
    <w:rsid w:val="00DA23D1"/>
    <w:rsid w:val="00DB1297"/>
    <w:rsid w:val="00DB150D"/>
    <w:rsid w:val="00DC7D23"/>
    <w:rsid w:val="00DD5155"/>
    <w:rsid w:val="00DE1928"/>
    <w:rsid w:val="00DF17A1"/>
    <w:rsid w:val="00DF38D7"/>
    <w:rsid w:val="00E163E9"/>
    <w:rsid w:val="00E26777"/>
    <w:rsid w:val="00E3200F"/>
    <w:rsid w:val="00E35185"/>
    <w:rsid w:val="00E64D4F"/>
    <w:rsid w:val="00E669A4"/>
    <w:rsid w:val="00E66BE3"/>
    <w:rsid w:val="00E712A8"/>
    <w:rsid w:val="00EA40DA"/>
    <w:rsid w:val="00EA72B0"/>
    <w:rsid w:val="00EB0EFC"/>
    <w:rsid w:val="00EB39A6"/>
    <w:rsid w:val="00EB7AC8"/>
    <w:rsid w:val="00ED2235"/>
    <w:rsid w:val="00ED2A48"/>
    <w:rsid w:val="00ED63DD"/>
    <w:rsid w:val="00EE25BB"/>
    <w:rsid w:val="00EE2980"/>
    <w:rsid w:val="00EE5B8B"/>
    <w:rsid w:val="00EE78C5"/>
    <w:rsid w:val="00F02D83"/>
    <w:rsid w:val="00F22F04"/>
    <w:rsid w:val="00F26FAB"/>
    <w:rsid w:val="00F364A5"/>
    <w:rsid w:val="00F658FD"/>
    <w:rsid w:val="00F666EC"/>
    <w:rsid w:val="00F86083"/>
    <w:rsid w:val="00F949D2"/>
    <w:rsid w:val="00FA30BC"/>
    <w:rsid w:val="00FA3746"/>
    <w:rsid w:val="00FB5A9B"/>
    <w:rsid w:val="00FC329F"/>
    <w:rsid w:val="00FC4393"/>
    <w:rsid w:val="00FD48E2"/>
    <w:rsid w:val="00FE1AF6"/>
    <w:rsid w:val="00FE52ED"/>
    <w:rsid w:val="00FF25D7"/>
    <w:rsid w:val="00FF34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FDACD4"/>
  <w15:docId w15:val="{DF846B91-B5D9-49A6-9016-AB1A72A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4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FootnoteText">
    <w:name w:val="footnote text"/>
    <w:basedOn w:val="Normal"/>
    <w:link w:val="FootnoteTextChar"/>
    <w:uiPriority w:val="99"/>
    <w:semiHidden/>
    <w:unhideWhenUsed/>
    <w:rsid w:val="00C02DE9"/>
    <w:rPr>
      <w:sz w:val="20"/>
      <w:szCs w:val="20"/>
    </w:rPr>
  </w:style>
  <w:style w:type="character" w:customStyle="1" w:styleId="FootnoteTextChar">
    <w:name w:val="Footnote Text Char"/>
    <w:basedOn w:val="DefaultParagraphFont"/>
    <w:link w:val="FootnoteText"/>
    <w:uiPriority w:val="99"/>
    <w:semiHidden/>
    <w:rsid w:val="00C02DE9"/>
    <w:rPr>
      <w:sz w:val="20"/>
      <w:szCs w:val="20"/>
      <w:lang w:val="en-GB"/>
    </w:rPr>
  </w:style>
  <w:style w:type="character" w:styleId="FootnoteReference">
    <w:name w:val="footnote reference"/>
    <w:basedOn w:val="DefaultParagraphFont"/>
    <w:uiPriority w:val="99"/>
    <w:semiHidden/>
    <w:unhideWhenUsed/>
    <w:rsid w:val="00C02DE9"/>
    <w:rPr>
      <w:vertAlign w:val="superscript"/>
    </w:rPr>
  </w:style>
  <w:style w:type="paragraph" w:styleId="Header">
    <w:name w:val="header"/>
    <w:basedOn w:val="Normal"/>
    <w:link w:val="HeaderChar"/>
    <w:uiPriority w:val="99"/>
    <w:unhideWhenUsed/>
    <w:rsid w:val="000C63C3"/>
    <w:pPr>
      <w:tabs>
        <w:tab w:val="center" w:pos="4513"/>
        <w:tab w:val="right" w:pos="9026"/>
      </w:tabs>
    </w:pPr>
  </w:style>
  <w:style w:type="character" w:customStyle="1" w:styleId="HeaderChar">
    <w:name w:val="Header Char"/>
    <w:basedOn w:val="DefaultParagraphFont"/>
    <w:link w:val="Header"/>
    <w:uiPriority w:val="99"/>
    <w:rsid w:val="000C63C3"/>
    <w:rPr>
      <w:lang w:val="en-GB"/>
    </w:rPr>
  </w:style>
  <w:style w:type="paragraph" w:styleId="Footer">
    <w:name w:val="footer"/>
    <w:basedOn w:val="Normal"/>
    <w:link w:val="FooterChar"/>
    <w:uiPriority w:val="99"/>
    <w:unhideWhenUsed/>
    <w:rsid w:val="000C63C3"/>
    <w:pPr>
      <w:tabs>
        <w:tab w:val="center" w:pos="4513"/>
        <w:tab w:val="right" w:pos="9026"/>
      </w:tabs>
    </w:pPr>
  </w:style>
  <w:style w:type="character" w:customStyle="1" w:styleId="FooterChar">
    <w:name w:val="Footer Char"/>
    <w:basedOn w:val="DefaultParagraphFont"/>
    <w:link w:val="Footer"/>
    <w:uiPriority w:val="99"/>
    <w:rsid w:val="000C63C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7243">
      <w:bodyDiv w:val="1"/>
      <w:marLeft w:val="0"/>
      <w:marRight w:val="0"/>
      <w:marTop w:val="0"/>
      <w:marBottom w:val="0"/>
      <w:divBdr>
        <w:top w:val="none" w:sz="0" w:space="0" w:color="auto"/>
        <w:left w:val="none" w:sz="0" w:space="0" w:color="auto"/>
        <w:bottom w:val="none" w:sz="0" w:space="0" w:color="auto"/>
        <w:right w:val="none" w:sz="0" w:space="0" w:color="auto"/>
      </w:divBdr>
    </w:div>
    <w:div w:id="34896525">
      <w:bodyDiv w:val="1"/>
      <w:marLeft w:val="0"/>
      <w:marRight w:val="0"/>
      <w:marTop w:val="0"/>
      <w:marBottom w:val="0"/>
      <w:divBdr>
        <w:top w:val="none" w:sz="0" w:space="0" w:color="auto"/>
        <w:left w:val="none" w:sz="0" w:space="0" w:color="auto"/>
        <w:bottom w:val="none" w:sz="0" w:space="0" w:color="auto"/>
        <w:right w:val="none" w:sz="0" w:space="0" w:color="auto"/>
      </w:divBdr>
    </w:div>
    <w:div w:id="76370658">
      <w:bodyDiv w:val="1"/>
      <w:marLeft w:val="0"/>
      <w:marRight w:val="0"/>
      <w:marTop w:val="0"/>
      <w:marBottom w:val="0"/>
      <w:divBdr>
        <w:top w:val="none" w:sz="0" w:space="0" w:color="auto"/>
        <w:left w:val="none" w:sz="0" w:space="0" w:color="auto"/>
        <w:bottom w:val="none" w:sz="0" w:space="0" w:color="auto"/>
        <w:right w:val="none" w:sz="0" w:space="0" w:color="auto"/>
      </w:divBdr>
    </w:div>
    <w:div w:id="84494977">
      <w:bodyDiv w:val="1"/>
      <w:marLeft w:val="0"/>
      <w:marRight w:val="0"/>
      <w:marTop w:val="0"/>
      <w:marBottom w:val="0"/>
      <w:divBdr>
        <w:top w:val="none" w:sz="0" w:space="0" w:color="auto"/>
        <w:left w:val="none" w:sz="0" w:space="0" w:color="auto"/>
        <w:bottom w:val="none" w:sz="0" w:space="0" w:color="auto"/>
        <w:right w:val="none" w:sz="0" w:space="0" w:color="auto"/>
      </w:divBdr>
    </w:div>
    <w:div w:id="359745663">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419905884">
      <w:bodyDiv w:val="1"/>
      <w:marLeft w:val="0"/>
      <w:marRight w:val="0"/>
      <w:marTop w:val="0"/>
      <w:marBottom w:val="0"/>
      <w:divBdr>
        <w:top w:val="none" w:sz="0" w:space="0" w:color="auto"/>
        <w:left w:val="none" w:sz="0" w:space="0" w:color="auto"/>
        <w:bottom w:val="none" w:sz="0" w:space="0" w:color="auto"/>
        <w:right w:val="none" w:sz="0" w:space="0" w:color="auto"/>
      </w:divBdr>
    </w:div>
    <w:div w:id="1548879283">
      <w:bodyDiv w:val="1"/>
      <w:marLeft w:val="0"/>
      <w:marRight w:val="0"/>
      <w:marTop w:val="0"/>
      <w:marBottom w:val="0"/>
      <w:divBdr>
        <w:top w:val="none" w:sz="0" w:space="0" w:color="auto"/>
        <w:left w:val="none" w:sz="0" w:space="0" w:color="auto"/>
        <w:bottom w:val="none" w:sz="0" w:space="0" w:color="auto"/>
        <w:right w:val="none" w:sz="0" w:space="0" w:color="auto"/>
      </w:divBdr>
    </w:div>
    <w:div w:id="1667397878">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encoat@fticonsul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2020-06-12T08:37:07+00:00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8DF5F-B1E1-48B4-B9AE-A32C6A77DAB1}"/>
</file>

<file path=customXml/itemProps2.xml><?xml version="1.0" encoding="utf-8"?>
<ds:datastoreItem xmlns:ds="http://schemas.openxmlformats.org/officeDocument/2006/customXml" ds:itemID="{2B0CBEB4-A2CB-431D-98DC-F1F59CA81E33}"/>
</file>

<file path=customXml/itemProps3.xml><?xml version="1.0" encoding="utf-8"?>
<ds:datastoreItem xmlns:ds="http://schemas.openxmlformats.org/officeDocument/2006/customXml" ds:itemID="{CB799D8B-F670-41E9-8273-AECB9D0E49E4}"/>
</file>

<file path=customXml/itemProps4.xml><?xml version="1.0" encoding="utf-8"?>
<ds:datastoreItem xmlns:ds="http://schemas.openxmlformats.org/officeDocument/2006/customXml" ds:itemID="{B1C4EE9C-9891-4EC7-A7A0-9C69AD3CA60C}"/>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Holly Tierney</cp:lastModifiedBy>
  <cp:revision>3</cp:revision>
  <cp:lastPrinted>2018-02-14T16:12:00Z</cp:lastPrinted>
  <dcterms:created xsi:type="dcterms:W3CDTF">2020-06-11T17:59:00Z</dcterms:created>
  <dcterms:modified xsi:type="dcterms:W3CDTF">2020-06-11T18:01:00Z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itusGUID">
    <vt:lpwstr>2ea43613-4aa1-4789-b5a2-621996acc38b</vt:lpwstr>
  </property>
  <property fmtid="{D5CDD505-2E9C-101B-9397-08002B2CF9AE}" pid="4" name="Classification">
    <vt:lpwstr>TT_RBC_Internal</vt:lpwstr>
  </property>
  <property fmtid="{D5CDD505-2E9C-101B-9397-08002B2CF9AE}" pid="5" name="IssuerName">
    <vt:lpwstr/>
  </property>
  <property fmtid="{D5CDD505-2E9C-101B-9397-08002B2CF9AE}" pid="6" name="MigrateFolderIssueDetected">
    <vt:bool>false</vt:bool>
  </property>
  <property fmtid="{D5CDD505-2E9C-101B-9397-08002B2CF9AE}" pid="7" name="Order">
    <vt:r8>63901500</vt:r8>
  </property>
  <property fmtid="{D5CDD505-2E9C-101B-9397-08002B2CF9AE}" pid="8" name="JobType">
    <vt:lpwstr/>
  </property>
  <property fmtid="{D5CDD505-2E9C-101B-9397-08002B2CF9AE}" pid="9" name="IssuerID">
    <vt:lpwstr/>
  </property>
  <property fmtid="{D5CDD505-2E9C-101B-9397-08002B2CF9AE}" pid="10" name="SendToWeb">
    <vt:bool>false</vt:bool>
  </property>
  <property fmtid="{D5CDD505-2E9C-101B-9397-08002B2CF9AE}" pid="11" name="JobContentType">
    <vt:lpwstr/>
  </property>
  <property fmtid="{D5CDD505-2E9C-101B-9397-08002B2CF9AE}" pid="12" name="Organisation">
    <vt:lpwstr/>
  </property>
  <property fmtid="{D5CDD505-2E9C-101B-9397-08002B2CF9AE}" pid="13" name="Contact">
    <vt:lpwstr/>
  </property>
  <property fmtid="{D5CDD505-2E9C-101B-9397-08002B2CF9AE}" pid="14" name="MigrateFolderIssueDetected0">
    <vt:bool>false</vt:bool>
  </property>
</Properties>
</file>