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4BB1D" w14:textId="77777777" w:rsidR="00D54BB3" w:rsidRPr="00ED63DD" w:rsidRDefault="00917F3A" w:rsidP="00ED63DD">
      <w:pPr>
        <w:tabs>
          <w:tab w:val="left" w:pos="870"/>
          <w:tab w:val="center" w:pos="3063"/>
        </w:tabs>
        <w:rPr>
          <w:b/>
          <w:bCs/>
          <w:sz w:val="22"/>
          <w:szCs w:val="22"/>
        </w:rPr>
      </w:pPr>
      <w:r w:rsidRPr="00ED63DD">
        <w:rPr>
          <w:noProof/>
          <w:sz w:val="22"/>
          <w:szCs w:val="22"/>
          <w:lang w:eastAsia="en-GB"/>
        </w:rPr>
        <w:drawing>
          <wp:anchor distT="0" distB="0" distL="114300" distR="114300" simplePos="0" relativeHeight="251658240" behindDoc="0" locked="0" layoutInCell="1" allowOverlap="1" wp14:anchorId="6E7B48CB" wp14:editId="0AA4905B">
            <wp:simplePos x="0" y="0"/>
            <wp:positionH relativeFrom="margin">
              <wp:posOffset>4004310</wp:posOffset>
            </wp:positionH>
            <wp:positionV relativeFrom="margin">
              <wp:posOffset>-438785</wp:posOffset>
            </wp:positionV>
            <wp:extent cx="2484755" cy="72199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4755" cy="721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7B1516" w14:textId="77777777" w:rsidR="00EA72B0" w:rsidRDefault="00EA72B0" w:rsidP="00EA72B0">
      <w:pPr>
        <w:rPr>
          <w:b/>
          <w:bCs/>
          <w:sz w:val="28"/>
        </w:rPr>
      </w:pPr>
    </w:p>
    <w:p w14:paraId="07E4C6C3" w14:textId="04EFC83C" w:rsidR="00EA72B0" w:rsidRDefault="00833C7C" w:rsidP="00920A4D">
      <w:pPr>
        <w:jc w:val="center"/>
        <w:rPr>
          <w:b/>
          <w:bCs/>
          <w:sz w:val="28"/>
        </w:rPr>
      </w:pPr>
      <w:r w:rsidRPr="00833C7C">
        <w:rPr>
          <w:b/>
          <w:bCs/>
          <w:sz w:val="28"/>
        </w:rPr>
        <w:t xml:space="preserve">Acquisition of </w:t>
      </w:r>
      <w:r w:rsidR="00B16826">
        <w:rPr>
          <w:b/>
          <w:bCs/>
          <w:sz w:val="28"/>
        </w:rPr>
        <w:t>3</w:t>
      </w:r>
      <w:r w:rsidR="00EF2D28">
        <w:rPr>
          <w:b/>
          <w:bCs/>
          <w:sz w:val="28"/>
        </w:rPr>
        <w:t>7</w:t>
      </w:r>
      <w:r w:rsidRPr="00833C7C">
        <w:rPr>
          <w:b/>
          <w:bCs/>
          <w:sz w:val="28"/>
        </w:rPr>
        <w:t xml:space="preserve">MW </w:t>
      </w:r>
      <w:proofErr w:type="spellStart"/>
      <w:r w:rsidR="00EF2D28">
        <w:rPr>
          <w:b/>
          <w:bCs/>
          <w:sz w:val="28"/>
        </w:rPr>
        <w:t>Tull</w:t>
      </w:r>
      <w:r w:rsidR="00977675">
        <w:rPr>
          <w:b/>
          <w:bCs/>
          <w:sz w:val="28"/>
        </w:rPr>
        <w:t>ah</w:t>
      </w:r>
      <w:r w:rsidR="00EF2D28">
        <w:rPr>
          <w:b/>
          <w:bCs/>
          <w:sz w:val="28"/>
        </w:rPr>
        <w:t>ennel</w:t>
      </w:r>
      <w:proofErr w:type="spellEnd"/>
      <w:r w:rsidR="00CE795F">
        <w:rPr>
          <w:b/>
          <w:bCs/>
          <w:sz w:val="28"/>
        </w:rPr>
        <w:t xml:space="preserve"> </w:t>
      </w:r>
      <w:r w:rsidR="00B16826">
        <w:rPr>
          <w:b/>
          <w:bCs/>
          <w:sz w:val="28"/>
        </w:rPr>
        <w:t>Wind Farm</w:t>
      </w:r>
      <w:r w:rsidR="003E593C">
        <w:rPr>
          <w:b/>
          <w:bCs/>
          <w:sz w:val="28"/>
        </w:rPr>
        <w:t xml:space="preserve"> in Ireland</w:t>
      </w:r>
    </w:p>
    <w:p w14:paraId="611CCB69" w14:textId="28B4555C" w:rsidR="00164D32" w:rsidRDefault="00164D32" w:rsidP="00920A4D">
      <w:pPr>
        <w:jc w:val="center"/>
        <w:rPr>
          <w:b/>
          <w:bCs/>
          <w:sz w:val="28"/>
        </w:rPr>
      </w:pPr>
    </w:p>
    <w:p w14:paraId="293B7893" w14:textId="5F9A127D" w:rsidR="00164D32" w:rsidRPr="002434B7" w:rsidRDefault="00833C7C" w:rsidP="00920A4D">
      <w:pPr>
        <w:jc w:val="center"/>
        <w:rPr>
          <w:b/>
          <w:bCs/>
          <w:szCs w:val="22"/>
        </w:rPr>
      </w:pPr>
      <w:r w:rsidRPr="002434B7">
        <w:rPr>
          <w:b/>
          <w:bCs/>
          <w:szCs w:val="22"/>
        </w:rPr>
        <w:t>Transaction brings total installed</w:t>
      </w:r>
      <w:r w:rsidR="002434B7">
        <w:rPr>
          <w:b/>
          <w:bCs/>
          <w:szCs w:val="22"/>
        </w:rPr>
        <w:t xml:space="preserve"> </w:t>
      </w:r>
      <w:r w:rsidRPr="002434B7">
        <w:rPr>
          <w:b/>
          <w:bCs/>
          <w:szCs w:val="22"/>
        </w:rPr>
        <w:t>capacity to</w:t>
      </w:r>
      <w:r w:rsidR="00EF2D28" w:rsidRPr="002434B7">
        <w:rPr>
          <w:b/>
          <w:bCs/>
          <w:szCs w:val="22"/>
        </w:rPr>
        <w:t xml:space="preserve"> 837</w:t>
      </w:r>
      <w:r w:rsidRPr="002434B7">
        <w:rPr>
          <w:b/>
          <w:bCs/>
          <w:szCs w:val="22"/>
        </w:rPr>
        <w:t>MW</w:t>
      </w:r>
    </w:p>
    <w:p w14:paraId="6EA9CB2D" w14:textId="77777777" w:rsidR="00EA72B0" w:rsidRDefault="00EA72B0" w:rsidP="00920A4D">
      <w:pPr>
        <w:jc w:val="center"/>
        <w:rPr>
          <w:b/>
          <w:bCs/>
          <w:sz w:val="28"/>
        </w:rPr>
      </w:pPr>
    </w:p>
    <w:p w14:paraId="44CCC3FF" w14:textId="43FD15A0" w:rsidR="00C57F3D" w:rsidRDefault="00A7341D" w:rsidP="00833C7C">
      <w:pPr>
        <w:jc w:val="both"/>
      </w:pPr>
      <w:r w:rsidRPr="00960F00">
        <w:rPr>
          <w:b/>
        </w:rPr>
        <w:t>Dublin</w:t>
      </w:r>
      <w:r w:rsidR="00F02D83">
        <w:rPr>
          <w:b/>
        </w:rPr>
        <w:t xml:space="preserve">, </w:t>
      </w:r>
      <w:r w:rsidR="00EA72B0">
        <w:rPr>
          <w:b/>
        </w:rPr>
        <w:t xml:space="preserve">London, </w:t>
      </w:r>
      <w:r w:rsidR="00EF2D28">
        <w:rPr>
          <w:b/>
        </w:rPr>
        <w:t>16th</w:t>
      </w:r>
      <w:r w:rsidR="003F10ED">
        <w:rPr>
          <w:b/>
        </w:rPr>
        <w:t xml:space="preserve"> </w:t>
      </w:r>
      <w:r w:rsidR="00EF2D28">
        <w:rPr>
          <w:b/>
        </w:rPr>
        <w:t>February 2022</w:t>
      </w:r>
      <w:r w:rsidR="00917F3A">
        <w:rPr>
          <w:b/>
        </w:rPr>
        <w:t>:</w:t>
      </w:r>
      <w:r w:rsidR="00752CB3" w:rsidRPr="00960F00">
        <w:rPr>
          <w:b/>
        </w:rPr>
        <w:t xml:space="preserve"> </w:t>
      </w:r>
      <w:r w:rsidR="00C57F3D" w:rsidRPr="001823BE">
        <w:rPr>
          <w:rFonts w:ascii="Calibri" w:hAnsi="Calibri" w:cs="Calibri"/>
          <w:color w:val="000000"/>
        </w:rPr>
        <w:t>Greencoat Renewables PLC ("Greencoat Renewables”</w:t>
      </w:r>
      <w:r w:rsidR="00C57F3D">
        <w:rPr>
          <w:rFonts w:ascii="Calibri" w:hAnsi="Calibri" w:cs="Calibri"/>
          <w:color w:val="000000"/>
        </w:rPr>
        <w:t xml:space="preserve"> or the </w:t>
      </w:r>
      <w:r w:rsidR="00A46C04">
        <w:rPr>
          <w:rFonts w:ascii="Calibri" w:hAnsi="Calibri" w:cs="Calibri"/>
          <w:color w:val="000000"/>
        </w:rPr>
        <w:t>“</w:t>
      </w:r>
      <w:r w:rsidR="00C57F3D">
        <w:rPr>
          <w:rFonts w:ascii="Calibri" w:hAnsi="Calibri" w:cs="Calibri"/>
          <w:color w:val="000000"/>
        </w:rPr>
        <w:t>Company”</w:t>
      </w:r>
      <w:r w:rsidR="00C57F3D" w:rsidRPr="001823BE">
        <w:rPr>
          <w:rFonts w:ascii="Calibri" w:hAnsi="Calibri" w:cs="Calibri"/>
          <w:color w:val="000000"/>
        </w:rPr>
        <w:t xml:space="preserve">), the renewable infrastructure company invested in euro-denominated assets, </w:t>
      </w:r>
      <w:r w:rsidR="00C57F3D">
        <w:rPr>
          <w:rFonts w:ascii="Calibri" w:hAnsi="Calibri" w:cs="Calibri"/>
          <w:color w:val="000000"/>
        </w:rPr>
        <w:t>is pleased to acquire</w:t>
      </w:r>
      <w:r w:rsidR="00C57F3D" w:rsidRPr="001823BE">
        <w:rPr>
          <w:rFonts w:ascii="Calibri" w:hAnsi="Calibri" w:cs="Calibri"/>
          <w:color w:val="000000"/>
        </w:rPr>
        <w:t xml:space="preserve"> </w:t>
      </w:r>
      <w:proofErr w:type="spellStart"/>
      <w:r w:rsidR="00EF2D28">
        <w:rPr>
          <w:rFonts w:ascii="Calibri" w:hAnsi="Calibri" w:cs="Calibri"/>
          <w:color w:val="000000"/>
        </w:rPr>
        <w:t>Tull</w:t>
      </w:r>
      <w:r w:rsidR="00977675">
        <w:rPr>
          <w:rFonts w:ascii="Calibri" w:hAnsi="Calibri" w:cs="Calibri"/>
          <w:color w:val="000000"/>
        </w:rPr>
        <w:t>ah</w:t>
      </w:r>
      <w:r w:rsidR="00EF2D28">
        <w:rPr>
          <w:rFonts w:ascii="Calibri" w:hAnsi="Calibri" w:cs="Calibri"/>
          <w:color w:val="000000"/>
        </w:rPr>
        <w:t>ennel</w:t>
      </w:r>
      <w:proofErr w:type="spellEnd"/>
      <w:r w:rsidR="00C57F3D">
        <w:rPr>
          <w:rFonts w:ascii="Calibri" w:hAnsi="Calibri" w:cs="Calibri"/>
          <w:color w:val="000000"/>
        </w:rPr>
        <w:t xml:space="preserve"> </w:t>
      </w:r>
      <w:r w:rsidR="00C57F3D" w:rsidRPr="001823BE">
        <w:rPr>
          <w:rFonts w:ascii="Calibri" w:hAnsi="Calibri" w:cs="Calibri"/>
          <w:color w:val="000000"/>
        </w:rPr>
        <w:t>wind</w:t>
      </w:r>
      <w:r w:rsidR="00C57F3D">
        <w:rPr>
          <w:rFonts w:ascii="Calibri" w:hAnsi="Calibri" w:cs="Calibri"/>
          <w:color w:val="000000"/>
        </w:rPr>
        <w:t xml:space="preserve"> </w:t>
      </w:r>
      <w:r w:rsidR="00C57F3D" w:rsidRPr="001823BE">
        <w:rPr>
          <w:rFonts w:ascii="Calibri" w:hAnsi="Calibri" w:cs="Calibri"/>
          <w:color w:val="000000"/>
        </w:rPr>
        <w:t>farm</w:t>
      </w:r>
      <w:r w:rsidR="00C57F3D">
        <w:rPr>
          <w:rFonts w:ascii="Calibri" w:hAnsi="Calibri" w:cs="Calibri"/>
          <w:color w:val="000000"/>
        </w:rPr>
        <w:t xml:space="preserve"> </w:t>
      </w:r>
      <w:r w:rsidR="00C57F3D" w:rsidRPr="001823BE">
        <w:rPr>
          <w:rFonts w:ascii="Calibri" w:hAnsi="Calibri" w:cs="Calibri"/>
          <w:color w:val="000000"/>
        </w:rPr>
        <w:t>from</w:t>
      </w:r>
      <w:r w:rsidR="00577F1E">
        <w:rPr>
          <w:rFonts w:ascii="Calibri" w:hAnsi="Calibri" w:cs="Calibri"/>
          <w:color w:val="000000"/>
        </w:rPr>
        <w:t xml:space="preserve"> </w:t>
      </w:r>
      <w:r w:rsidR="00577F1E" w:rsidRPr="00577F1E">
        <w:t>funds managed by affiliates of Apollo Global Management, Inc</w:t>
      </w:r>
      <w:r w:rsidR="00577F1E" w:rsidRPr="00577F1E">
        <w:t>.</w:t>
      </w:r>
      <w:r w:rsidR="00EF2D28">
        <w:rPr>
          <w:rFonts w:ascii="Calibri" w:hAnsi="Calibri" w:cs="Calibri"/>
          <w:color w:val="000000"/>
        </w:rPr>
        <w:t xml:space="preserve"> </w:t>
      </w:r>
      <w:r w:rsidR="008C45F2">
        <w:rPr>
          <w:rFonts w:ascii="Calibri" w:hAnsi="Calibri" w:cs="Calibri"/>
          <w:color w:val="000000"/>
        </w:rPr>
        <w:t xml:space="preserve"> </w:t>
      </w:r>
    </w:p>
    <w:p w14:paraId="39D6E4AD" w14:textId="5A9A0850" w:rsidR="00614B78" w:rsidRDefault="00614B78" w:rsidP="00833C7C">
      <w:pPr>
        <w:jc w:val="both"/>
      </w:pPr>
    </w:p>
    <w:p w14:paraId="7891B5E7" w14:textId="582914F0" w:rsidR="00614B78" w:rsidRDefault="00CE795F" w:rsidP="00614B78">
      <w:pPr>
        <w:jc w:val="both"/>
      </w:pPr>
      <w:r>
        <w:t xml:space="preserve">The </w:t>
      </w:r>
      <w:r w:rsidR="00EF2D28">
        <w:t>windfarm is</w:t>
      </w:r>
      <w:r w:rsidR="00614B78">
        <w:t xml:space="preserve"> located in County </w:t>
      </w:r>
      <w:r>
        <w:t>Kerry</w:t>
      </w:r>
      <w:r w:rsidR="00614B78">
        <w:t>, Ireland</w:t>
      </w:r>
      <w:r w:rsidR="00C57F3D">
        <w:t xml:space="preserve"> and </w:t>
      </w:r>
      <w:r w:rsidR="00614B78">
        <w:t xml:space="preserve">consists of </w:t>
      </w:r>
      <w:r w:rsidR="00C57F3D">
        <w:t>1</w:t>
      </w:r>
      <w:r w:rsidR="00EF2D28">
        <w:t>3</w:t>
      </w:r>
      <w:r w:rsidR="00C57F3D">
        <w:t xml:space="preserve"> </w:t>
      </w:r>
      <w:r>
        <w:t xml:space="preserve">GE </w:t>
      </w:r>
      <w:r w:rsidR="00EF2D28">
        <w:t xml:space="preserve">2.85MW </w:t>
      </w:r>
      <w:r w:rsidR="00614B78">
        <w:t xml:space="preserve">turbines that have been operational since </w:t>
      </w:r>
      <w:r w:rsidR="00EF2D28">
        <w:t>September 2018</w:t>
      </w:r>
      <w:r w:rsidR="00614B78">
        <w:t xml:space="preserve">. The windfarm’s revenues are contracted under the REFIT 2 scheme, providing a long-term guaranteed minimum floor price for the electricity generated </w:t>
      </w:r>
      <w:r w:rsidR="00C57F3D">
        <w:t xml:space="preserve">until </w:t>
      </w:r>
      <w:r w:rsidR="00EF2D28">
        <w:t>December</w:t>
      </w:r>
      <w:r w:rsidR="005A52F3">
        <w:t xml:space="preserve"> </w:t>
      </w:r>
      <w:r w:rsidR="00614B78">
        <w:t>2032.</w:t>
      </w:r>
      <w:r w:rsidR="00EF2D28">
        <w:t xml:space="preserve"> GE</w:t>
      </w:r>
      <w:r w:rsidR="00614B78">
        <w:t xml:space="preserve"> will continue to manage the operations and maintenance contract. </w:t>
      </w:r>
    </w:p>
    <w:p w14:paraId="623DD142" w14:textId="77777777" w:rsidR="00614B78" w:rsidRPr="007277DC" w:rsidRDefault="00614B78" w:rsidP="00833C7C">
      <w:pPr>
        <w:jc w:val="both"/>
      </w:pPr>
    </w:p>
    <w:p w14:paraId="173438CD" w14:textId="2BCE340B" w:rsidR="005A52F3" w:rsidRDefault="00145683" w:rsidP="00833C7C">
      <w:pPr>
        <w:jc w:val="both"/>
      </w:pPr>
      <w:r w:rsidRPr="007277DC">
        <w:t xml:space="preserve">The acquisition is being funded by the Company's </w:t>
      </w:r>
      <w:r w:rsidR="005A52F3">
        <w:t xml:space="preserve">existing </w:t>
      </w:r>
      <w:r w:rsidRPr="007277DC">
        <w:t xml:space="preserve">credit facility. Following the acquisition, Greencoat Renewables’ total borrowings will represent </w:t>
      </w:r>
      <w:r w:rsidR="00DC2BF4" w:rsidRPr="0039571C">
        <w:t>4</w:t>
      </w:r>
      <w:r w:rsidR="0039571C">
        <w:t>3</w:t>
      </w:r>
      <w:r w:rsidRPr="0039571C">
        <w:t>% of Gross</w:t>
      </w:r>
      <w:r w:rsidRPr="00A04BFF">
        <w:t xml:space="preserve"> Asset Value</w:t>
      </w:r>
      <w:r w:rsidR="002434B7">
        <w:t>.</w:t>
      </w:r>
    </w:p>
    <w:p w14:paraId="483EEEB5" w14:textId="315867CD" w:rsidR="003E593C" w:rsidRDefault="003E593C" w:rsidP="00833C7C">
      <w:pPr>
        <w:jc w:val="both"/>
      </w:pPr>
    </w:p>
    <w:p w14:paraId="4113701C" w14:textId="45E0EC9E" w:rsidR="00833C7C" w:rsidRDefault="00833C7C" w:rsidP="00833C7C">
      <w:pPr>
        <w:jc w:val="both"/>
      </w:pPr>
    </w:p>
    <w:p w14:paraId="21C0BD36" w14:textId="680B6A99" w:rsidR="00833C7C" w:rsidRDefault="00614B78" w:rsidP="00833C7C">
      <w:pPr>
        <w:jc w:val="both"/>
      </w:pPr>
      <w:r>
        <w:rPr>
          <w:b/>
          <w:bCs/>
        </w:rPr>
        <w:t>Paul O’Donnell</w:t>
      </w:r>
      <w:r w:rsidR="00833C7C" w:rsidRPr="00833C7C">
        <w:rPr>
          <w:b/>
          <w:bCs/>
        </w:rPr>
        <w:t>, Investment Manager said</w:t>
      </w:r>
      <w:r w:rsidR="00833C7C">
        <w:t>:</w:t>
      </w:r>
    </w:p>
    <w:p w14:paraId="645E4742" w14:textId="77777777" w:rsidR="00174A1C" w:rsidRDefault="00174A1C" w:rsidP="00833C7C">
      <w:pPr>
        <w:jc w:val="both"/>
      </w:pPr>
    </w:p>
    <w:p w14:paraId="51828478" w14:textId="7EE106A1" w:rsidR="00C57F3D" w:rsidRPr="002434B7" w:rsidRDefault="00902ABD" w:rsidP="0071666A">
      <w:pPr>
        <w:jc w:val="both"/>
        <w:rPr>
          <w:i/>
          <w:iCs/>
        </w:rPr>
      </w:pPr>
      <w:r w:rsidRPr="002434B7">
        <w:rPr>
          <w:i/>
          <w:iCs/>
        </w:rPr>
        <w:t>“</w:t>
      </w:r>
      <w:r w:rsidR="00C57F3D" w:rsidRPr="002434B7">
        <w:rPr>
          <w:i/>
          <w:iCs/>
        </w:rPr>
        <w:t>We are pleased to continue consolidating the Irish renewable energy market</w:t>
      </w:r>
      <w:r w:rsidR="00A46C04" w:rsidRPr="002434B7">
        <w:rPr>
          <w:i/>
          <w:iCs/>
        </w:rPr>
        <w:t xml:space="preserve"> with</w:t>
      </w:r>
      <w:r w:rsidR="00B75278" w:rsidRPr="002434B7">
        <w:rPr>
          <w:i/>
          <w:iCs/>
        </w:rPr>
        <w:t xml:space="preserve"> the acquisition of</w:t>
      </w:r>
      <w:r w:rsidR="00A46C04" w:rsidRPr="002434B7">
        <w:rPr>
          <w:i/>
          <w:iCs/>
        </w:rPr>
        <w:t xml:space="preserve"> another high-quality </w:t>
      </w:r>
      <w:r w:rsidR="00B75278" w:rsidRPr="002434B7">
        <w:rPr>
          <w:i/>
          <w:iCs/>
        </w:rPr>
        <w:t>asset</w:t>
      </w:r>
      <w:r w:rsidR="00A46C04" w:rsidRPr="002434B7">
        <w:rPr>
          <w:i/>
          <w:iCs/>
        </w:rPr>
        <w:t xml:space="preserve"> with long-term contracted revenues.</w:t>
      </w:r>
      <w:r w:rsidR="00C57F3D" w:rsidRPr="002434B7">
        <w:rPr>
          <w:i/>
          <w:iCs/>
        </w:rPr>
        <w:t xml:space="preserve"> </w:t>
      </w:r>
    </w:p>
    <w:p w14:paraId="5EF6ED98" w14:textId="1720D6C6" w:rsidR="00174A1C" w:rsidRPr="002434B7" w:rsidRDefault="00174A1C" w:rsidP="0071666A">
      <w:pPr>
        <w:jc w:val="both"/>
        <w:rPr>
          <w:i/>
          <w:iCs/>
        </w:rPr>
      </w:pPr>
    </w:p>
    <w:p w14:paraId="4205C825" w14:textId="2E8280F5" w:rsidR="00174A1C" w:rsidRPr="002434B7" w:rsidRDefault="00A46C04" w:rsidP="0071666A">
      <w:pPr>
        <w:jc w:val="both"/>
        <w:rPr>
          <w:i/>
          <w:iCs/>
        </w:rPr>
      </w:pPr>
      <w:r w:rsidRPr="002434B7">
        <w:rPr>
          <w:i/>
          <w:iCs/>
        </w:rPr>
        <w:t>We</w:t>
      </w:r>
      <w:r w:rsidR="006168D1" w:rsidRPr="002434B7">
        <w:rPr>
          <w:i/>
          <w:iCs/>
        </w:rPr>
        <w:t xml:space="preserve"> are encouraged by </w:t>
      </w:r>
      <w:r w:rsidR="002434B7">
        <w:rPr>
          <w:i/>
          <w:iCs/>
        </w:rPr>
        <w:t xml:space="preserve">the range of attractive opportunities that exist, </w:t>
      </w:r>
      <w:r w:rsidRPr="002434B7">
        <w:rPr>
          <w:i/>
          <w:iCs/>
        </w:rPr>
        <w:t>both in Ireland and the wider European market</w:t>
      </w:r>
      <w:r w:rsidR="003E593C">
        <w:rPr>
          <w:i/>
          <w:iCs/>
        </w:rPr>
        <w:t xml:space="preserve"> and are focused on building the premier European renewable energy portfolio which offers strong secure long-term income for shareholders.</w:t>
      </w:r>
      <w:r w:rsidR="00174A1C" w:rsidRPr="002434B7">
        <w:rPr>
          <w:i/>
          <w:iCs/>
        </w:rPr>
        <w:t>”</w:t>
      </w:r>
    </w:p>
    <w:p w14:paraId="13F18764" w14:textId="68C677B2" w:rsidR="004F2ECC" w:rsidRDefault="004F2ECC" w:rsidP="00A7341D">
      <w:pPr>
        <w:jc w:val="both"/>
      </w:pPr>
    </w:p>
    <w:p w14:paraId="33E3D0D5" w14:textId="2694E17A" w:rsidR="004F2ECC" w:rsidRDefault="004F2ECC" w:rsidP="004F2ECC">
      <w:pPr>
        <w:jc w:val="center"/>
        <w:rPr>
          <w:b/>
        </w:rPr>
      </w:pPr>
      <w:r w:rsidRPr="00920A4D">
        <w:rPr>
          <w:b/>
        </w:rPr>
        <w:t>--- ENDS ---</w:t>
      </w:r>
    </w:p>
    <w:p w14:paraId="389ADEA3" w14:textId="77777777" w:rsidR="00DE1928" w:rsidRPr="00920A4D" w:rsidRDefault="00DE1928" w:rsidP="004F2ECC">
      <w:pPr>
        <w:jc w:val="center"/>
        <w:rPr>
          <w:b/>
        </w:rPr>
      </w:pPr>
    </w:p>
    <w:p w14:paraId="45CF5C7C" w14:textId="77777777" w:rsidR="004F2ECC" w:rsidRDefault="004F2ECC" w:rsidP="00A7341D">
      <w:pPr>
        <w:jc w:val="both"/>
      </w:pPr>
    </w:p>
    <w:p w14:paraId="3F1BEA79" w14:textId="77777777" w:rsidR="004F2ECC" w:rsidRPr="004F2ECC" w:rsidRDefault="004F2ECC" w:rsidP="004F2ECC">
      <w:pPr>
        <w:jc w:val="both"/>
      </w:pPr>
      <w:r w:rsidRPr="004F2ECC">
        <w:rPr>
          <w:b/>
          <w:bCs/>
        </w:rPr>
        <w:t>For further details contact:</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5333"/>
        <w:gridCol w:w="85"/>
        <w:gridCol w:w="85"/>
        <w:gridCol w:w="85"/>
        <w:gridCol w:w="85"/>
        <w:gridCol w:w="2908"/>
      </w:tblGrid>
      <w:tr w:rsidR="00517AE8" w:rsidRPr="004F2ECC" w14:paraId="6901AF1B" w14:textId="77777777" w:rsidTr="004F2ECC">
        <w:trPr>
          <w:tblCellSpacing w:w="0" w:type="dxa"/>
        </w:trPr>
        <w:tc>
          <w:tcPr>
            <w:tcW w:w="0" w:type="auto"/>
            <w:shd w:val="clear" w:color="auto" w:fill="FFFFFF"/>
            <w:noWrap/>
            <w:tcMar>
              <w:top w:w="15" w:type="dxa"/>
              <w:left w:w="0" w:type="dxa"/>
              <w:bottom w:w="15" w:type="dxa"/>
              <w:right w:w="0" w:type="dxa"/>
            </w:tcMar>
            <w:vAlign w:val="bottom"/>
            <w:hideMark/>
          </w:tcPr>
          <w:p w14:paraId="2CFEED3D" w14:textId="77777777" w:rsidR="002B2E78" w:rsidRPr="004F2ECC" w:rsidRDefault="004F2ECC" w:rsidP="004F2ECC">
            <w:pPr>
              <w:jc w:val="both"/>
            </w:pPr>
            <w:r w:rsidRPr="004F2ECC">
              <w:rPr>
                <w:b/>
                <w:bCs/>
              </w:rPr>
              <w:t>Greencoat Capital LLP (Investment</w:t>
            </w:r>
            <w:r>
              <w:t xml:space="preserve"> </w:t>
            </w:r>
            <w:r w:rsidRPr="004F2ECC">
              <w:rPr>
                <w:b/>
                <w:bCs/>
              </w:rPr>
              <w:t>Manager)</w:t>
            </w:r>
          </w:p>
        </w:tc>
        <w:tc>
          <w:tcPr>
            <w:tcW w:w="0" w:type="auto"/>
            <w:shd w:val="clear" w:color="auto" w:fill="FFFFFF"/>
            <w:vAlign w:val="center"/>
            <w:hideMark/>
          </w:tcPr>
          <w:p w14:paraId="4AE0095D" w14:textId="77777777" w:rsidR="004F2ECC" w:rsidRPr="004F2ECC" w:rsidRDefault="004F2ECC" w:rsidP="004F2ECC">
            <w:pPr>
              <w:jc w:val="both"/>
            </w:pPr>
            <w:r w:rsidRPr="004F2ECC">
              <w:t> </w:t>
            </w:r>
          </w:p>
        </w:tc>
        <w:tc>
          <w:tcPr>
            <w:tcW w:w="0" w:type="auto"/>
            <w:shd w:val="clear" w:color="auto" w:fill="FFFFFF"/>
            <w:vAlign w:val="center"/>
            <w:hideMark/>
          </w:tcPr>
          <w:p w14:paraId="0FD40436" w14:textId="77777777" w:rsidR="004F2ECC" w:rsidRPr="004F2ECC" w:rsidRDefault="004F2ECC" w:rsidP="004F2ECC">
            <w:pPr>
              <w:jc w:val="both"/>
            </w:pPr>
            <w:r w:rsidRPr="004F2ECC">
              <w:t> </w:t>
            </w:r>
          </w:p>
        </w:tc>
        <w:tc>
          <w:tcPr>
            <w:tcW w:w="0" w:type="auto"/>
            <w:shd w:val="clear" w:color="auto" w:fill="FFFFFF"/>
            <w:vAlign w:val="center"/>
            <w:hideMark/>
          </w:tcPr>
          <w:p w14:paraId="53B253C6" w14:textId="77777777" w:rsidR="004F2ECC" w:rsidRPr="004F2ECC" w:rsidRDefault="004F2ECC" w:rsidP="004F2ECC">
            <w:pPr>
              <w:jc w:val="both"/>
            </w:pPr>
            <w:r w:rsidRPr="004F2ECC">
              <w:t> </w:t>
            </w:r>
          </w:p>
        </w:tc>
        <w:tc>
          <w:tcPr>
            <w:tcW w:w="0" w:type="auto"/>
            <w:shd w:val="clear" w:color="auto" w:fill="FFFFFF"/>
            <w:vAlign w:val="center"/>
            <w:hideMark/>
          </w:tcPr>
          <w:p w14:paraId="7B44A9B1" w14:textId="77777777" w:rsidR="004F2ECC" w:rsidRPr="004F2ECC" w:rsidRDefault="004F2ECC" w:rsidP="004F2ECC">
            <w:pPr>
              <w:jc w:val="both"/>
            </w:pPr>
            <w:r w:rsidRPr="004F2ECC">
              <w:t> </w:t>
            </w:r>
          </w:p>
        </w:tc>
        <w:tc>
          <w:tcPr>
            <w:tcW w:w="0" w:type="auto"/>
            <w:shd w:val="clear" w:color="auto" w:fill="FFFFFF"/>
            <w:vAlign w:val="center"/>
            <w:hideMark/>
          </w:tcPr>
          <w:p w14:paraId="142EF88B" w14:textId="77777777" w:rsidR="004F2ECC" w:rsidRPr="004F2ECC" w:rsidRDefault="004F2ECC" w:rsidP="004F2ECC">
            <w:pPr>
              <w:jc w:val="both"/>
            </w:pPr>
          </w:p>
        </w:tc>
      </w:tr>
      <w:tr w:rsidR="004F2ECC" w:rsidRPr="004F2ECC" w14:paraId="46E59DFA" w14:textId="77777777" w:rsidTr="004F2ECC">
        <w:trPr>
          <w:tblCellSpacing w:w="0" w:type="dxa"/>
        </w:trPr>
        <w:tc>
          <w:tcPr>
            <w:tcW w:w="0" w:type="auto"/>
            <w:shd w:val="clear" w:color="auto" w:fill="FFFFFF"/>
            <w:tcMar>
              <w:top w:w="15" w:type="dxa"/>
              <w:left w:w="0" w:type="dxa"/>
              <w:bottom w:w="15" w:type="dxa"/>
              <w:right w:w="15" w:type="dxa"/>
            </w:tcMar>
            <w:vAlign w:val="bottom"/>
            <w:hideMark/>
          </w:tcPr>
          <w:p w14:paraId="00A78B02" w14:textId="77777777" w:rsidR="004F2ECC" w:rsidRPr="00920A4D" w:rsidRDefault="004F2ECC" w:rsidP="004F2ECC">
            <w:pPr>
              <w:jc w:val="both"/>
              <w:rPr>
                <w:lang w:val="fr-FR"/>
              </w:rPr>
            </w:pPr>
            <w:r w:rsidRPr="00920A4D">
              <w:rPr>
                <w:lang w:val="fr-FR"/>
              </w:rPr>
              <w:t>Bertrand Gautier</w:t>
            </w:r>
          </w:p>
          <w:p w14:paraId="368C8A4B" w14:textId="42211941" w:rsidR="009E245D" w:rsidRDefault="00EA72B0" w:rsidP="004F2ECC">
            <w:pPr>
              <w:jc w:val="both"/>
              <w:rPr>
                <w:lang w:val="fr-FR"/>
              </w:rPr>
            </w:pPr>
            <w:r w:rsidRPr="00920A4D">
              <w:rPr>
                <w:lang w:val="fr-FR"/>
              </w:rPr>
              <w:t>Paul O’Donnell</w:t>
            </w:r>
          </w:p>
          <w:p w14:paraId="5AB84047" w14:textId="77777777" w:rsidR="00120CAA" w:rsidRDefault="00120CAA" w:rsidP="004F2ECC">
            <w:pPr>
              <w:jc w:val="both"/>
              <w:rPr>
                <w:lang w:val="fr-FR"/>
              </w:rPr>
            </w:pPr>
            <w:r>
              <w:rPr>
                <w:lang w:val="fr-FR"/>
              </w:rPr>
              <w:t xml:space="preserve">Tom </w:t>
            </w:r>
            <w:r w:rsidR="007E3C50">
              <w:rPr>
                <w:lang w:val="fr-FR"/>
              </w:rPr>
              <w:t>Rayner</w:t>
            </w:r>
          </w:p>
          <w:p w14:paraId="48A22C6C" w14:textId="46F25BCA" w:rsidR="00285CCA" w:rsidRPr="00920A4D" w:rsidRDefault="00285CCA" w:rsidP="004F2ECC">
            <w:pPr>
              <w:jc w:val="both"/>
              <w:rPr>
                <w:lang w:val="fr-FR"/>
              </w:rPr>
            </w:pPr>
          </w:p>
        </w:tc>
        <w:tc>
          <w:tcPr>
            <w:tcW w:w="0" w:type="auto"/>
            <w:shd w:val="clear" w:color="auto" w:fill="FFFFFF"/>
            <w:vAlign w:val="center"/>
            <w:hideMark/>
          </w:tcPr>
          <w:p w14:paraId="108F13FD" w14:textId="77777777" w:rsidR="004F2ECC" w:rsidRPr="00920A4D" w:rsidRDefault="004F2ECC" w:rsidP="004F2ECC">
            <w:pPr>
              <w:jc w:val="both"/>
              <w:rPr>
                <w:lang w:val="fr-FR"/>
              </w:rPr>
            </w:pPr>
          </w:p>
        </w:tc>
        <w:tc>
          <w:tcPr>
            <w:tcW w:w="0" w:type="auto"/>
            <w:shd w:val="clear" w:color="auto" w:fill="FFFFFF"/>
            <w:vAlign w:val="center"/>
            <w:hideMark/>
          </w:tcPr>
          <w:p w14:paraId="5BFE81D6" w14:textId="77777777" w:rsidR="004F2ECC" w:rsidRPr="00920A4D" w:rsidRDefault="004F2ECC" w:rsidP="004F2ECC">
            <w:pPr>
              <w:jc w:val="both"/>
              <w:rPr>
                <w:lang w:val="fr-FR"/>
              </w:rPr>
            </w:pPr>
          </w:p>
        </w:tc>
        <w:tc>
          <w:tcPr>
            <w:tcW w:w="0" w:type="auto"/>
            <w:shd w:val="clear" w:color="auto" w:fill="FFFFFF"/>
            <w:vAlign w:val="center"/>
            <w:hideMark/>
          </w:tcPr>
          <w:p w14:paraId="4DC7E009" w14:textId="77777777" w:rsidR="004F2ECC" w:rsidRPr="00920A4D" w:rsidRDefault="004F2ECC" w:rsidP="004F2ECC">
            <w:pPr>
              <w:jc w:val="both"/>
              <w:rPr>
                <w:lang w:val="fr-FR"/>
              </w:rPr>
            </w:pPr>
          </w:p>
        </w:tc>
        <w:tc>
          <w:tcPr>
            <w:tcW w:w="0" w:type="auto"/>
            <w:shd w:val="clear" w:color="auto" w:fill="FFFFFF"/>
            <w:vAlign w:val="center"/>
            <w:hideMark/>
          </w:tcPr>
          <w:p w14:paraId="07EA8553" w14:textId="77777777" w:rsidR="004F2ECC" w:rsidRPr="00920A4D" w:rsidRDefault="004F2ECC" w:rsidP="004F2ECC">
            <w:pPr>
              <w:jc w:val="both"/>
              <w:rPr>
                <w:lang w:val="fr-FR"/>
              </w:rPr>
            </w:pPr>
          </w:p>
        </w:tc>
        <w:tc>
          <w:tcPr>
            <w:tcW w:w="0" w:type="auto"/>
            <w:shd w:val="clear" w:color="auto" w:fill="FFFFFF"/>
            <w:noWrap/>
            <w:tcMar>
              <w:top w:w="15" w:type="dxa"/>
              <w:left w:w="0" w:type="dxa"/>
              <w:bottom w:w="15" w:type="dxa"/>
              <w:right w:w="0" w:type="dxa"/>
            </w:tcMar>
            <w:vAlign w:val="bottom"/>
            <w:hideMark/>
          </w:tcPr>
          <w:p w14:paraId="732F2370" w14:textId="77777777" w:rsidR="004F2ECC" w:rsidRDefault="004F2ECC" w:rsidP="004F2ECC">
            <w:pPr>
              <w:jc w:val="both"/>
            </w:pPr>
            <w:r w:rsidRPr="004F2ECC">
              <w:t>+44 20 7832 9400</w:t>
            </w:r>
          </w:p>
          <w:p w14:paraId="36BE8B4A" w14:textId="77777777" w:rsidR="00285CCA" w:rsidRDefault="00285CCA" w:rsidP="004F2ECC">
            <w:pPr>
              <w:jc w:val="both"/>
            </w:pPr>
          </w:p>
          <w:p w14:paraId="4B0982A4" w14:textId="726F6690" w:rsidR="00285CCA" w:rsidRPr="004F2ECC" w:rsidRDefault="00285CCA" w:rsidP="004F2ECC">
            <w:pPr>
              <w:jc w:val="both"/>
            </w:pPr>
          </w:p>
        </w:tc>
      </w:tr>
      <w:tr w:rsidR="00517AE8" w:rsidRPr="004F2ECC" w14:paraId="76DAA93D" w14:textId="77777777" w:rsidTr="004F2ECC">
        <w:trPr>
          <w:tblCellSpacing w:w="0" w:type="dxa"/>
        </w:trPr>
        <w:tc>
          <w:tcPr>
            <w:tcW w:w="0" w:type="auto"/>
            <w:shd w:val="clear" w:color="auto" w:fill="FFFFFF"/>
            <w:tcMar>
              <w:top w:w="15" w:type="dxa"/>
              <w:left w:w="0" w:type="dxa"/>
              <w:bottom w:w="15" w:type="dxa"/>
              <w:right w:w="15" w:type="dxa"/>
            </w:tcMar>
            <w:vAlign w:val="bottom"/>
            <w:hideMark/>
          </w:tcPr>
          <w:p w14:paraId="71EA55D6" w14:textId="77777777" w:rsidR="004F2ECC" w:rsidRPr="004F2ECC" w:rsidRDefault="004F2ECC" w:rsidP="00EA72B0">
            <w:pPr>
              <w:jc w:val="both"/>
            </w:pPr>
          </w:p>
        </w:tc>
        <w:tc>
          <w:tcPr>
            <w:tcW w:w="0" w:type="auto"/>
            <w:shd w:val="clear" w:color="auto" w:fill="FFFFFF"/>
            <w:vAlign w:val="center"/>
            <w:hideMark/>
          </w:tcPr>
          <w:p w14:paraId="45EBE0A9" w14:textId="77777777" w:rsidR="004F2ECC" w:rsidRPr="004F2ECC" w:rsidRDefault="004F2ECC" w:rsidP="004F2ECC">
            <w:pPr>
              <w:jc w:val="both"/>
            </w:pPr>
          </w:p>
        </w:tc>
        <w:tc>
          <w:tcPr>
            <w:tcW w:w="0" w:type="auto"/>
            <w:shd w:val="clear" w:color="auto" w:fill="FFFFFF"/>
            <w:vAlign w:val="center"/>
            <w:hideMark/>
          </w:tcPr>
          <w:p w14:paraId="05169F38" w14:textId="77777777" w:rsidR="004F2ECC" w:rsidRPr="004F2ECC" w:rsidRDefault="004F2ECC" w:rsidP="004F2ECC">
            <w:pPr>
              <w:jc w:val="both"/>
            </w:pPr>
          </w:p>
        </w:tc>
        <w:tc>
          <w:tcPr>
            <w:tcW w:w="0" w:type="auto"/>
            <w:shd w:val="clear" w:color="auto" w:fill="FFFFFF"/>
            <w:vAlign w:val="center"/>
            <w:hideMark/>
          </w:tcPr>
          <w:p w14:paraId="4FE6E96E" w14:textId="77777777" w:rsidR="004F2ECC" w:rsidRPr="004F2ECC" w:rsidRDefault="004F2ECC" w:rsidP="004F2ECC">
            <w:pPr>
              <w:jc w:val="both"/>
            </w:pPr>
          </w:p>
        </w:tc>
        <w:tc>
          <w:tcPr>
            <w:tcW w:w="0" w:type="auto"/>
            <w:shd w:val="clear" w:color="auto" w:fill="FFFFFF"/>
            <w:vAlign w:val="center"/>
            <w:hideMark/>
          </w:tcPr>
          <w:p w14:paraId="689602BD" w14:textId="77777777" w:rsidR="004F2ECC" w:rsidRPr="004F2ECC" w:rsidRDefault="004F2ECC" w:rsidP="004F2ECC">
            <w:pPr>
              <w:jc w:val="both"/>
            </w:pPr>
          </w:p>
        </w:tc>
        <w:tc>
          <w:tcPr>
            <w:tcW w:w="0" w:type="auto"/>
            <w:shd w:val="clear" w:color="auto" w:fill="FFFFFF"/>
            <w:vAlign w:val="center"/>
            <w:hideMark/>
          </w:tcPr>
          <w:p w14:paraId="5DF40E6F" w14:textId="77777777" w:rsidR="004F2ECC" w:rsidRPr="004F2ECC" w:rsidRDefault="004F2ECC" w:rsidP="004F2ECC">
            <w:pPr>
              <w:jc w:val="both"/>
            </w:pPr>
          </w:p>
        </w:tc>
      </w:tr>
      <w:tr w:rsidR="00517AE8" w:rsidRPr="004F2ECC" w14:paraId="3BA1B2FB" w14:textId="77777777" w:rsidTr="00357659">
        <w:trPr>
          <w:tblCellSpacing w:w="0" w:type="dxa"/>
        </w:trPr>
        <w:tc>
          <w:tcPr>
            <w:tcW w:w="0" w:type="auto"/>
            <w:shd w:val="clear" w:color="auto" w:fill="FFFFFF"/>
            <w:tcMar>
              <w:top w:w="15" w:type="dxa"/>
              <w:left w:w="0" w:type="dxa"/>
              <w:bottom w:w="15" w:type="dxa"/>
              <w:right w:w="15" w:type="dxa"/>
            </w:tcMar>
            <w:vAlign w:val="center"/>
            <w:hideMark/>
          </w:tcPr>
          <w:p w14:paraId="3D9B7F19" w14:textId="77777777" w:rsidR="004F2ECC" w:rsidRPr="004F2ECC" w:rsidRDefault="004F2ECC" w:rsidP="004F2ECC">
            <w:pPr>
              <w:jc w:val="both"/>
            </w:pPr>
          </w:p>
        </w:tc>
        <w:tc>
          <w:tcPr>
            <w:tcW w:w="0" w:type="auto"/>
            <w:shd w:val="clear" w:color="auto" w:fill="FFFFFF"/>
            <w:vAlign w:val="center"/>
            <w:hideMark/>
          </w:tcPr>
          <w:p w14:paraId="1167B854" w14:textId="77777777" w:rsidR="004F2ECC" w:rsidRPr="004F2ECC" w:rsidRDefault="004F2ECC" w:rsidP="004F2ECC">
            <w:pPr>
              <w:jc w:val="both"/>
            </w:pPr>
          </w:p>
        </w:tc>
        <w:tc>
          <w:tcPr>
            <w:tcW w:w="0" w:type="auto"/>
            <w:shd w:val="clear" w:color="auto" w:fill="FFFFFF"/>
            <w:vAlign w:val="center"/>
            <w:hideMark/>
          </w:tcPr>
          <w:p w14:paraId="5317249D" w14:textId="77777777" w:rsidR="004F2ECC" w:rsidRPr="004F2ECC" w:rsidRDefault="004F2ECC" w:rsidP="004F2ECC">
            <w:pPr>
              <w:jc w:val="both"/>
            </w:pPr>
          </w:p>
        </w:tc>
        <w:tc>
          <w:tcPr>
            <w:tcW w:w="0" w:type="auto"/>
            <w:shd w:val="clear" w:color="auto" w:fill="FFFFFF"/>
            <w:vAlign w:val="center"/>
            <w:hideMark/>
          </w:tcPr>
          <w:p w14:paraId="39E47A6B" w14:textId="77777777" w:rsidR="004F2ECC" w:rsidRPr="004F2ECC" w:rsidRDefault="004F2ECC" w:rsidP="004F2ECC">
            <w:pPr>
              <w:jc w:val="both"/>
            </w:pPr>
          </w:p>
        </w:tc>
        <w:tc>
          <w:tcPr>
            <w:tcW w:w="0" w:type="auto"/>
            <w:shd w:val="clear" w:color="auto" w:fill="FFFFFF"/>
            <w:vAlign w:val="center"/>
            <w:hideMark/>
          </w:tcPr>
          <w:p w14:paraId="0D393D7B" w14:textId="77777777" w:rsidR="004F2ECC" w:rsidRPr="004F2ECC" w:rsidRDefault="004F2ECC" w:rsidP="004F2ECC">
            <w:pPr>
              <w:jc w:val="both"/>
            </w:pPr>
          </w:p>
        </w:tc>
        <w:tc>
          <w:tcPr>
            <w:tcW w:w="0" w:type="auto"/>
            <w:shd w:val="clear" w:color="auto" w:fill="FFFFFF"/>
            <w:vAlign w:val="center"/>
            <w:hideMark/>
          </w:tcPr>
          <w:p w14:paraId="67F84CA8" w14:textId="77777777" w:rsidR="004F2ECC" w:rsidRPr="004F2ECC" w:rsidRDefault="004F2ECC" w:rsidP="004F2ECC">
            <w:pPr>
              <w:jc w:val="both"/>
            </w:pPr>
          </w:p>
        </w:tc>
      </w:tr>
      <w:tr w:rsidR="00517AE8" w:rsidRPr="004F2ECC" w14:paraId="536BE55E" w14:textId="77777777" w:rsidTr="00357659">
        <w:trPr>
          <w:tblCellSpacing w:w="0" w:type="dxa"/>
        </w:trPr>
        <w:tc>
          <w:tcPr>
            <w:tcW w:w="0" w:type="auto"/>
            <w:shd w:val="clear" w:color="auto" w:fill="FFFFFF"/>
            <w:vAlign w:val="bottom"/>
            <w:hideMark/>
          </w:tcPr>
          <w:p w14:paraId="511AA7A9" w14:textId="20EADFA0" w:rsidR="00B0757D" w:rsidRDefault="00B0757D" w:rsidP="004F2ECC">
            <w:pPr>
              <w:jc w:val="both"/>
              <w:rPr>
                <w:b/>
                <w:bCs/>
              </w:rPr>
            </w:pPr>
          </w:p>
          <w:p w14:paraId="6D91CF8B" w14:textId="77777777" w:rsidR="00C16489" w:rsidRDefault="00C16489" w:rsidP="004F2ECC">
            <w:pPr>
              <w:jc w:val="both"/>
              <w:rPr>
                <w:b/>
                <w:bCs/>
              </w:rPr>
            </w:pPr>
          </w:p>
          <w:p w14:paraId="455C1AE1" w14:textId="173E6E50" w:rsidR="004F2ECC" w:rsidRPr="004F2ECC" w:rsidRDefault="004F2ECC" w:rsidP="004F2ECC">
            <w:pPr>
              <w:jc w:val="both"/>
            </w:pPr>
            <w:r w:rsidRPr="004F2ECC">
              <w:rPr>
                <w:b/>
                <w:bCs/>
              </w:rPr>
              <w:t>FTI Consulting</w:t>
            </w:r>
            <w:r>
              <w:rPr>
                <w:b/>
                <w:bCs/>
              </w:rPr>
              <w:t xml:space="preserve"> (Investor Relations &amp; Media)</w:t>
            </w:r>
          </w:p>
        </w:tc>
        <w:tc>
          <w:tcPr>
            <w:tcW w:w="0" w:type="auto"/>
            <w:shd w:val="clear" w:color="auto" w:fill="FFFFFF"/>
            <w:vAlign w:val="center"/>
            <w:hideMark/>
          </w:tcPr>
          <w:p w14:paraId="797FFF74" w14:textId="77777777" w:rsidR="004F2ECC" w:rsidRPr="004F2ECC" w:rsidRDefault="004F2ECC" w:rsidP="004F2ECC">
            <w:pPr>
              <w:jc w:val="both"/>
            </w:pPr>
          </w:p>
        </w:tc>
        <w:tc>
          <w:tcPr>
            <w:tcW w:w="0" w:type="auto"/>
            <w:shd w:val="clear" w:color="auto" w:fill="FFFFFF"/>
            <w:vAlign w:val="center"/>
            <w:hideMark/>
          </w:tcPr>
          <w:p w14:paraId="3E77FD8D" w14:textId="77777777" w:rsidR="004F2ECC" w:rsidRPr="004F2ECC" w:rsidRDefault="004F2ECC" w:rsidP="004F2ECC">
            <w:pPr>
              <w:jc w:val="both"/>
            </w:pPr>
          </w:p>
        </w:tc>
        <w:tc>
          <w:tcPr>
            <w:tcW w:w="0" w:type="auto"/>
            <w:shd w:val="clear" w:color="auto" w:fill="FFFFFF"/>
            <w:vAlign w:val="center"/>
            <w:hideMark/>
          </w:tcPr>
          <w:p w14:paraId="1C46E02B" w14:textId="77777777" w:rsidR="004F2ECC" w:rsidRPr="004F2ECC" w:rsidRDefault="004F2ECC" w:rsidP="004F2ECC">
            <w:pPr>
              <w:jc w:val="both"/>
            </w:pPr>
          </w:p>
        </w:tc>
        <w:tc>
          <w:tcPr>
            <w:tcW w:w="0" w:type="auto"/>
            <w:shd w:val="clear" w:color="auto" w:fill="FFFFFF"/>
            <w:vAlign w:val="center"/>
            <w:hideMark/>
          </w:tcPr>
          <w:p w14:paraId="66129235" w14:textId="77777777" w:rsidR="004F2ECC" w:rsidRPr="004F2ECC" w:rsidRDefault="004F2ECC" w:rsidP="004F2ECC">
            <w:pPr>
              <w:jc w:val="both"/>
            </w:pPr>
          </w:p>
        </w:tc>
        <w:tc>
          <w:tcPr>
            <w:tcW w:w="0" w:type="auto"/>
            <w:shd w:val="clear" w:color="auto" w:fill="FFFFFF"/>
            <w:vAlign w:val="center"/>
            <w:hideMark/>
          </w:tcPr>
          <w:p w14:paraId="717FEB1F" w14:textId="77777777" w:rsidR="004F2ECC" w:rsidRPr="004F2ECC" w:rsidRDefault="004F2ECC" w:rsidP="004F2ECC">
            <w:pPr>
              <w:jc w:val="both"/>
            </w:pPr>
            <w:r w:rsidRPr="004F2ECC">
              <w:t> </w:t>
            </w:r>
          </w:p>
        </w:tc>
      </w:tr>
      <w:tr w:rsidR="00517AE8" w:rsidRPr="004F2ECC" w14:paraId="33D1F006" w14:textId="77777777" w:rsidTr="004F2ECC">
        <w:trPr>
          <w:tblCellSpacing w:w="0" w:type="dxa"/>
        </w:trPr>
        <w:tc>
          <w:tcPr>
            <w:tcW w:w="0" w:type="auto"/>
            <w:shd w:val="clear" w:color="auto" w:fill="FFFFFF"/>
            <w:noWrap/>
            <w:tcMar>
              <w:top w:w="15" w:type="dxa"/>
              <w:left w:w="0" w:type="dxa"/>
              <w:bottom w:w="15" w:type="dxa"/>
              <w:right w:w="0" w:type="dxa"/>
            </w:tcMar>
            <w:vAlign w:val="bottom"/>
            <w:hideMark/>
          </w:tcPr>
          <w:p w14:paraId="6D4B3092" w14:textId="77777777" w:rsidR="004F2ECC" w:rsidRPr="004F2ECC" w:rsidRDefault="004F2ECC" w:rsidP="004F2ECC">
            <w:pPr>
              <w:jc w:val="both"/>
            </w:pPr>
            <w:r w:rsidRPr="004F2ECC">
              <w:t>Jonathan Neilan</w:t>
            </w:r>
          </w:p>
        </w:tc>
        <w:tc>
          <w:tcPr>
            <w:tcW w:w="0" w:type="auto"/>
            <w:shd w:val="clear" w:color="auto" w:fill="FFFFFF"/>
            <w:vAlign w:val="center"/>
            <w:hideMark/>
          </w:tcPr>
          <w:p w14:paraId="789340AE" w14:textId="77777777" w:rsidR="004F2ECC" w:rsidRPr="004F2ECC" w:rsidRDefault="004F2ECC" w:rsidP="004F2ECC">
            <w:pPr>
              <w:jc w:val="both"/>
            </w:pPr>
          </w:p>
        </w:tc>
        <w:tc>
          <w:tcPr>
            <w:tcW w:w="0" w:type="auto"/>
            <w:shd w:val="clear" w:color="auto" w:fill="FFFFFF"/>
            <w:vAlign w:val="center"/>
            <w:hideMark/>
          </w:tcPr>
          <w:p w14:paraId="442545ED" w14:textId="77777777" w:rsidR="004F2ECC" w:rsidRPr="004F2ECC" w:rsidRDefault="004F2ECC" w:rsidP="004F2ECC">
            <w:pPr>
              <w:jc w:val="both"/>
            </w:pPr>
          </w:p>
        </w:tc>
        <w:tc>
          <w:tcPr>
            <w:tcW w:w="0" w:type="auto"/>
            <w:shd w:val="clear" w:color="auto" w:fill="FFFFFF"/>
            <w:vAlign w:val="center"/>
            <w:hideMark/>
          </w:tcPr>
          <w:p w14:paraId="64F87288" w14:textId="77777777" w:rsidR="004F2ECC" w:rsidRPr="004F2ECC" w:rsidRDefault="004F2ECC" w:rsidP="004F2ECC">
            <w:pPr>
              <w:jc w:val="both"/>
            </w:pPr>
          </w:p>
        </w:tc>
        <w:tc>
          <w:tcPr>
            <w:tcW w:w="0" w:type="auto"/>
            <w:shd w:val="clear" w:color="auto" w:fill="FFFFFF"/>
            <w:vAlign w:val="center"/>
            <w:hideMark/>
          </w:tcPr>
          <w:p w14:paraId="2A4EB8A7" w14:textId="77777777" w:rsidR="004F2ECC" w:rsidRPr="004F2ECC" w:rsidRDefault="004F2ECC" w:rsidP="004F2ECC">
            <w:pPr>
              <w:jc w:val="both"/>
            </w:pPr>
          </w:p>
        </w:tc>
        <w:tc>
          <w:tcPr>
            <w:tcW w:w="0" w:type="auto"/>
            <w:shd w:val="clear" w:color="auto" w:fill="FFFFFF"/>
            <w:vAlign w:val="center"/>
            <w:hideMark/>
          </w:tcPr>
          <w:p w14:paraId="290EB211" w14:textId="29A287D8" w:rsidR="004F2ECC" w:rsidRPr="004F2ECC" w:rsidRDefault="004F2ECC" w:rsidP="004F2ECC">
            <w:pPr>
              <w:jc w:val="both"/>
            </w:pPr>
          </w:p>
        </w:tc>
      </w:tr>
      <w:tr w:rsidR="00517AE8" w:rsidRPr="004F2ECC" w14:paraId="5FF74B91" w14:textId="77777777" w:rsidTr="004F2ECC">
        <w:trPr>
          <w:tblCellSpacing w:w="0" w:type="dxa"/>
        </w:trPr>
        <w:tc>
          <w:tcPr>
            <w:tcW w:w="0" w:type="auto"/>
            <w:shd w:val="clear" w:color="auto" w:fill="FFFFFF"/>
            <w:tcMar>
              <w:top w:w="15" w:type="dxa"/>
              <w:left w:w="0" w:type="dxa"/>
              <w:bottom w:w="15" w:type="dxa"/>
              <w:right w:w="15" w:type="dxa"/>
            </w:tcMar>
            <w:vAlign w:val="bottom"/>
            <w:hideMark/>
          </w:tcPr>
          <w:p w14:paraId="17F1D25A" w14:textId="77777777" w:rsidR="004F2ECC" w:rsidRPr="004F2ECC" w:rsidRDefault="004F2ECC" w:rsidP="004F2ECC">
            <w:pPr>
              <w:jc w:val="both"/>
            </w:pPr>
            <w:r w:rsidRPr="004F2ECC">
              <w:t>Melanie Farrell</w:t>
            </w:r>
          </w:p>
        </w:tc>
        <w:tc>
          <w:tcPr>
            <w:tcW w:w="0" w:type="auto"/>
            <w:shd w:val="clear" w:color="auto" w:fill="FFFFFF"/>
            <w:vAlign w:val="center"/>
            <w:hideMark/>
          </w:tcPr>
          <w:p w14:paraId="331F74B4" w14:textId="77777777" w:rsidR="004F2ECC" w:rsidRPr="004F2ECC" w:rsidRDefault="004F2ECC" w:rsidP="004F2ECC">
            <w:pPr>
              <w:jc w:val="both"/>
            </w:pPr>
          </w:p>
        </w:tc>
        <w:tc>
          <w:tcPr>
            <w:tcW w:w="0" w:type="auto"/>
            <w:shd w:val="clear" w:color="auto" w:fill="FFFFFF"/>
            <w:vAlign w:val="center"/>
            <w:hideMark/>
          </w:tcPr>
          <w:p w14:paraId="58CCE519" w14:textId="77777777" w:rsidR="004F2ECC" w:rsidRPr="004F2ECC" w:rsidRDefault="004F2ECC" w:rsidP="004F2ECC">
            <w:pPr>
              <w:jc w:val="both"/>
            </w:pPr>
          </w:p>
        </w:tc>
        <w:tc>
          <w:tcPr>
            <w:tcW w:w="0" w:type="auto"/>
            <w:shd w:val="clear" w:color="auto" w:fill="FFFFFF"/>
            <w:vAlign w:val="center"/>
            <w:hideMark/>
          </w:tcPr>
          <w:p w14:paraId="477DC367" w14:textId="77777777" w:rsidR="004F2ECC" w:rsidRPr="004F2ECC" w:rsidRDefault="004F2ECC" w:rsidP="004F2ECC">
            <w:pPr>
              <w:jc w:val="both"/>
            </w:pPr>
          </w:p>
        </w:tc>
        <w:tc>
          <w:tcPr>
            <w:tcW w:w="0" w:type="auto"/>
            <w:shd w:val="clear" w:color="auto" w:fill="FFFFFF"/>
            <w:vAlign w:val="center"/>
            <w:hideMark/>
          </w:tcPr>
          <w:p w14:paraId="3EBE1FA8" w14:textId="77777777" w:rsidR="004F2ECC" w:rsidRPr="004F2ECC" w:rsidRDefault="004F2ECC" w:rsidP="004F2ECC">
            <w:pPr>
              <w:jc w:val="both"/>
            </w:pPr>
          </w:p>
        </w:tc>
        <w:tc>
          <w:tcPr>
            <w:tcW w:w="0" w:type="auto"/>
            <w:shd w:val="clear" w:color="auto" w:fill="FFFFFF"/>
            <w:tcMar>
              <w:top w:w="15" w:type="dxa"/>
              <w:left w:w="0" w:type="dxa"/>
              <w:bottom w:w="15" w:type="dxa"/>
              <w:right w:w="15" w:type="dxa"/>
            </w:tcMar>
            <w:vAlign w:val="bottom"/>
            <w:hideMark/>
          </w:tcPr>
          <w:p w14:paraId="1ED156AF" w14:textId="77777777" w:rsidR="004F2ECC" w:rsidRPr="004F2ECC" w:rsidRDefault="00577F1E" w:rsidP="004F2ECC">
            <w:pPr>
              <w:jc w:val="both"/>
            </w:pPr>
            <w:hyperlink r:id="rId12" w:history="1">
              <w:r w:rsidR="004F2ECC" w:rsidRPr="004F2ECC">
                <w:rPr>
                  <w:rStyle w:val="Hyperlink"/>
                </w:rPr>
                <w:t>greencoat@fticonsulting.com</w:t>
              </w:r>
            </w:hyperlink>
          </w:p>
        </w:tc>
      </w:tr>
      <w:tr w:rsidR="00517AE8" w:rsidRPr="004F2ECC" w14:paraId="6193A8EC" w14:textId="77777777" w:rsidTr="004F2ECC">
        <w:trPr>
          <w:tblCellSpacing w:w="0" w:type="dxa"/>
        </w:trPr>
        <w:tc>
          <w:tcPr>
            <w:tcW w:w="0" w:type="auto"/>
            <w:shd w:val="clear" w:color="auto" w:fill="FFFFFF"/>
            <w:tcMar>
              <w:top w:w="15" w:type="dxa"/>
              <w:left w:w="0" w:type="dxa"/>
              <w:bottom w:w="15" w:type="dxa"/>
              <w:right w:w="15" w:type="dxa"/>
            </w:tcMar>
            <w:vAlign w:val="bottom"/>
            <w:hideMark/>
          </w:tcPr>
          <w:p w14:paraId="66D923D4" w14:textId="77777777" w:rsidR="00DE1928" w:rsidRDefault="00DE1928" w:rsidP="004F2ECC">
            <w:pPr>
              <w:jc w:val="both"/>
              <w:rPr>
                <w:b/>
                <w:bCs/>
              </w:rPr>
            </w:pPr>
          </w:p>
          <w:p w14:paraId="7CC077A0" w14:textId="48C9E718" w:rsidR="004F2ECC" w:rsidRPr="004F2ECC" w:rsidRDefault="004F2ECC" w:rsidP="004F2ECC">
            <w:pPr>
              <w:jc w:val="both"/>
            </w:pPr>
            <w:r w:rsidRPr="004F2ECC">
              <w:rPr>
                <w:b/>
                <w:bCs/>
              </w:rPr>
              <w:t>Davy (</w:t>
            </w:r>
            <w:r w:rsidR="0058413D">
              <w:rPr>
                <w:b/>
                <w:bCs/>
              </w:rPr>
              <w:t xml:space="preserve">Broker, </w:t>
            </w:r>
            <w:r w:rsidRPr="004F2ECC">
              <w:rPr>
                <w:b/>
                <w:bCs/>
              </w:rPr>
              <w:t>NOMAD and E</w:t>
            </w:r>
            <w:r w:rsidR="00CB74EE">
              <w:rPr>
                <w:b/>
                <w:bCs/>
              </w:rPr>
              <w:t xml:space="preserve">uronext Growth </w:t>
            </w:r>
            <w:r w:rsidRPr="004F2ECC">
              <w:rPr>
                <w:b/>
                <w:bCs/>
              </w:rPr>
              <w:t>Adviser)</w:t>
            </w:r>
          </w:p>
          <w:p w14:paraId="483DCD9B" w14:textId="77777777" w:rsidR="004F2ECC" w:rsidRDefault="004F2ECC" w:rsidP="004F2ECC">
            <w:pPr>
              <w:jc w:val="both"/>
            </w:pPr>
            <w:r w:rsidRPr="004F2ECC">
              <w:t>Barry Murphy</w:t>
            </w:r>
          </w:p>
          <w:p w14:paraId="06058941" w14:textId="77777777" w:rsidR="0058413D" w:rsidRPr="004F2ECC" w:rsidRDefault="0058413D" w:rsidP="004F2ECC">
            <w:pPr>
              <w:jc w:val="both"/>
            </w:pPr>
            <w:r>
              <w:t>Ronan Veale</w:t>
            </w:r>
          </w:p>
        </w:tc>
        <w:tc>
          <w:tcPr>
            <w:tcW w:w="0" w:type="auto"/>
            <w:shd w:val="clear" w:color="auto" w:fill="FFFFFF"/>
            <w:vAlign w:val="center"/>
            <w:hideMark/>
          </w:tcPr>
          <w:p w14:paraId="1D6F4334" w14:textId="77777777" w:rsidR="004F2ECC" w:rsidRPr="004F2ECC" w:rsidRDefault="004F2ECC" w:rsidP="004F2ECC">
            <w:pPr>
              <w:jc w:val="both"/>
            </w:pPr>
          </w:p>
        </w:tc>
        <w:tc>
          <w:tcPr>
            <w:tcW w:w="0" w:type="auto"/>
            <w:shd w:val="clear" w:color="auto" w:fill="FFFFFF"/>
            <w:vAlign w:val="center"/>
            <w:hideMark/>
          </w:tcPr>
          <w:p w14:paraId="5071EB65" w14:textId="77777777" w:rsidR="004F2ECC" w:rsidRPr="004F2ECC" w:rsidRDefault="004F2ECC" w:rsidP="004F2ECC">
            <w:pPr>
              <w:jc w:val="both"/>
            </w:pPr>
          </w:p>
        </w:tc>
        <w:tc>
          <w:tcPr>
            <w:tcW w:w="0" w:type="auto"/>
            <w:shd w:val="clear" w:color="auto" w:fill="FFFFFF"/>
            <w:vAlign w:val="center"/>
            <w:hideMark/>
          </w:tcPr>
          <w:p w14:paraId="3D6062CD" w14:textId="77777777" w:rsidR="004F2ECC" w:rsidRPr="004F2ECC" w:rsidRDefault="004F2ECC" w:rsidP="004F2ECC">
            <w:pPr>
              <w:jc w:val="both"/>
            </w:pPr>
          </w:p>
        </w:tc>
        <w:tc>
          <w:tcPr>
            <w:tcW w:w="0" w:type="auto"/>
            <w:shd w:val="clear" w:color="auto" w:fill="FFFFFF"/>
            <w:vAlign w:val="center"/>
            <w:hideMark/>
          </w:tcPr>
          <w:p w14:paraId="35BB1589" w14:textId="77777777" w:rsidR="004F2ECC" w:rsidRPr="004F2ECC" w:rsidRDefault="004F2ECC" w:rsidP="004F2ECC">
            <w:pPr>
              <w:jc w:val="both"/>
            </w:pPr>
          </w:p>
        </w:tc>
        <w:tc>
          <w:tcPr>
            <w:tcW w:w="0" w:type="auto"/>
            <w:shd w:val="clear" w:color="auto" w:fill="FFFFFF"/>
            <w:noWrap/>
            <w:tcMar>
              <w:top w:w="15" w:type="dxa"/>
              <w:left w:w="0" w:type="dxa"/>
              <w:bottom w:w="15" w:type="dxa"/>
              <w:right w:w="0" w:type="dxa"/>
            </w:tcMar>
            <w:vAlign w:val="bottom"/>
            <w:hideMark/>
          </w:tcPr>
          <w:p w14:paraId="6535F20C" w14:textId="77777777" w:rsidR="004F2ECC" w:rsidRPr="004F2ECC" w:rsidRDefault="004F2ECC" w:rsidP="004F2ECC">
            <w:pPr>
              <w:jc w:val="both"/>
            </w:pPr>
            <w:r w:rsidRPr="004F2ECC">
              <w:t>+353 1 679 6363</w:t>
            </w:r>
          </w:p>
        </w:tc>
      </w:tr>
      <w:tr w:rsidR="00517AE8" w:rsidRPr="004F2ECC" w14:paraId="5A980172" w14:textId="77777777" w:rsidTr="00357659">
        <w:trPr>
          <w:tblCellSpacing w:w="0" w:type="dxa"/>
        </w:trPr>
        <w:tc>
          <w:tcPr>
            <w:tcW w:w="0" w:type="auto"/>
            <w:shd w:val="clear" w:color="auto" w:fill="FFFFFF"/>
            <w:noWrap/>
            <w:tcMar>
              <w:top w:w="15" w:type="dxa"/>
              <w:left w:w="0" w:type="dxa"/>
              <w:bottom w:w="15" w:type="dxa"/>
              <w:right w:w="0" w:type="dxa"/>
            </w:tcMar>
            <w:vAlign w:val="bottom"/>
          </w:tcPr>
          <w:p w14:paraId="78C45B85" w14:textId="77777777" w:rsidR="00097565" w:rsidRDefault="00097565" w:rsidP="00097565">
            <w:pPr>
              <w:jc w:val="both"/>
              <w:rPr>
                <w:b/>
                <w:bCs/>
              </w:rPr>
            </w:pPr>
          </w:p>
          <w:p w14:paraId="1FF7EBD7" w14:textId="77777777" w:rsidR="00097565" w:rsidRPr="004F2ECC" w:rsidRDefault="00097565" w:rsidP="00097565">
            <w:pPr>
              <w:jc w:val="both"/>
            </w:pPr>
            <w:r>
              <w:rPr>
                <w:b/>
                <w:bCs/>
              </w:rPr>
              <w:t xml:space="preserve">RBC Capital Markets </w:t>
            </w:r>
            <w:r w:rsidRPr="004F2ECC">
              <w:rPr>
                <w:b/>
                <w:bCs/>
              </w:rPr>
              <w:t>(</w:t>
            </w:r>
            <w:r>
              <w:rPr>
                <w:b/>
                <w:bCs/>
              </w:rPr>
              <w:t>Joint Broker</w:t>
            </w:r>
            <w:r w:rsidRPr="004F2ECC">
              <w:rPr>
                <w:b/>
                <w:bCs/>
              </w:rPr>
              <w:t>)</w:t>
            </w:r>
          </w:p>
          <w:p w14:paraId="051F4797" w14:textId="77777777" w:rsidR="00097565" w:rsidRPr="004F2ECC" w:rsidRDefault="00097565" w:rsidP="00097565">
            <w:pPr>
              <w:jc w:val="both"/>
            </w:pPr>
            <w:r>
              <w:t>Matthew Coakes</w:t>
            </w:r>
          </w:p>
          <w:p w14:paraId="1C0A0CFA" w14:textId="51DF219E" w:rsidR="00097565" w:rsidRPr="004F2ECC" w:rsidRDefault="00F14DDA" w:rsidP="00097565">
            <w:pPr>
              <w:jc w:val="both"/>
            </w:pPr>
            <w:r>
              <w:t>Elizabeth Evans</w:t>
            </w:r>
          </w:p>
        </w:tc>
        <w:tc>
          <w:tcPr>
            <w:tcW w:w="0" w:type="auto"/>
            <w:shd w:val="clear" w:color="auto" w:fill="FFFFFF"/>
            <w:vAlign w:val="center"/>
            <w:hideMark/>
          </w:tcPr>
          <w:p w14:paraId="48A0913C" w14:textId="77777777" w:rsidR="00097565" w:rsidRPr="004F2ECC" w:rsidRDefault="00097565" w:rsidP="00097565">
            <w:pPr>
              <w:jc w:val="both"/>
            </w:pPr>
          </w:p>
        </w:tc>
        <w:tc>
          <w:tcPr>
            <w:tcW w:w="0" w:type="auto"/>
            <w:shd w:val="clear" w:color="auto" w:fill="FFFFFF"/>
            <w:vAlign w:val="center"/>
            <w:hideMark/>
          </w:tcPr>
          <w:p w14:paraId="52F09066" w14:textId="77777777" w:rsidR="00097565" w:rsidRPr="004F2ECC" w:rsidRDefault="00097565" w:rsidP="00097565">
            <w:pPr>
              <w:jc w:val="both"/>
            </w:pPr>
          </w:p>
        </w:tc>
        <w:tc>
          <w:tcPr>
            <w:tcW w:w="0" w:type="auto"/>
            <w:shd w:val="clear" w:color="auto" w:fill="FFFFFF"/>
            <w:vAlign w:val="center"/>
            <w:hideMark/>
          </w:tcPr>
          <w:p w14:paraId="71E07E94" w14:textId="77777777" w:rsidR="00097565" w:rsidRPr="004F2ECC" w:rsidRDefault="00097565" w:rsidP="00097565">
            <w:pPr>
              <w:jc w:val="both"/>
            </w:pPr>
          </w:p>
        </w:tc>
        <w:tc>
          <w:tcPr>
            <w:tcW w:w="0" w:type="auto"/>
            <w:shd w:val="clear" w:color="auto" w:fill="FFFFFF"/>
            <w:vAlign w:val="center"/>
            <w:hideMark/>
          </w:tcPr>
          <w:p w14:paraId="4C64F8B0" w14:textId="77777777" w:rsidR="00097565" w:rsidRPr="004F2ECC" w:rsidRDefault="00097565" w:rsidP="00097565">
            <w:pPr>
              <w:jc w:val="both"/>
            </w:pPr>
          </w:p>
        </w:tc>
        <w:tc>
          <w:tcPr>
            <w:tcW w:w="0" w:type="auto"/>
            <w:shd w:val="clear" w:color="auto" w:fill="FFFFFF"/>
            <w:noWrap/>
            <w:tcMar>
              <w:top w:w="15" w:type="dxa"/>
              <w:left w:w="0" w:type="dxa"/>
              <w:bottom w:w="15" w:type="dxa"/>
              <w:right w:w="0" w:type="dxa"/>
            </w:tcMar>
            <w:vAlign w:val="bottom"/>
          </w:tcPr>
          <w:p w14:paraId="58A55AC4" w14:textId="77777777" w:rsidR="00097565" w:rsidRPr="004F2ECC" w:rsidRDefault="00097565" w:rsidP="00097565">
            <w:pPr>
              <w:jc w:val="both"/>
            </w:pPr>
            <w:r w:rsidRPr="004F2ECC">
              <w:t>+</w:t>
            </w:r>
            <w:r>
              <w:t>44 20 7653 4000</w:t>
            </w:r>
          </w:p>
        </w:tc>
      </w:tr>
    </w:tbl>
    <w:p w14:paraId="147C5001" w14:textId="77777777" w:rsidR="00097565" w:rsidRDefault="00097565" w:rsidP="008504AF">
      <w:pPr>
        <w:rPr>
          <w:b/>
          <w:bCs/>
        </w:rPr>
      </w:pPr>
    </w:p>
    <w:p w14:paraId="0015E4D3" w14:textId="77777777" w:rsidR="00917F3A" w:rsidRPr="008504AF" w:rsidRDefault="00917F3A" w:rsidP="00917F3A">
      <w:r w:rsidRPr="008504AF">
        <w:rPr>
          <w:b/>
          <w:bCs/>
        </w:rPr>
        <w:t>About Greencoat Renewables</w:t>
      </w:r>
      <w:r>
        <w:rPr>
          <w:b/>
          <w:bCs/>
        </w:rPr>
        <w:t xml:space="preserve"> PLC</w:t>
      </w:r>
    </w:p>
    <w:p w14:paraId="62A82B02" w14:textId="16D6D691" w:rsidR="00EA72B0" w:rsidRDefault="00C16489" w:rsidP="00EA72B0">
      <w:pPr>
        <w:jc w:val="both"/>
      </w:pPr>
      <w:r>
        <w:rPr>
          <w:rFonts w:ascii="Calibri" w:hAnsi="Calibri" w:cs="Calibri"/>
          <w:color w:val="000000"/>
          <w:shd w:val="clear" w:color="auto" w:fill="FFFFFF"/>
        </w:rPr>
        <w:t>Greencoat Renewables PLC is an investor in euro-denominated renewable energy infrastructure assets. Initially focused solely on the acquisition and management of operating wind farms in </w:t>
      </w:r>
      <w:r>
        <w:t>Ireland</w:t>
      </w:r>
      <w:r>
        <w:rPr>
          <w:rFonts w:ascii="Calibri" w:hAnsi="Calibri" w:cs="Calibri"/>
          <w:color w:val="000000"/>
          <w:shd w:val="clear" w:color="auto" w:fill="FFFFFF"/>
        </w:rPr>
        <w:t>, the Company is now also investing in wind and solar assets in certain other European countries with stable and robust renewable energy frameworks. It is managed by Greencoat Capital LLP, an experienced investment manager in the listed renewable energy infrastructure sector.</w:t>
      </w:r>
      <w:r w:rsidDel="00C16489">
        <w:t xml:space="preserve"> </w:t>
      </w:r>
    </w:p>
    <w:p w14:paraId="6886D4D9" w14:textId="77777777" w:rsidR="00E64D4F" w:rsidRDefault="00E64D4F" w:rsidP="00EA72B0">
      <w:pPr>
        <w:jc w:val="both"/>
      </w:pPr>
    </w:p>
    <w:p w14:paraId="17A082F8" w14:textId="77777777" w:rsidR="000752FF" w:rsidRDefault="000752FF" w:rsidP="000752FF"/>
    <w:p w14:paraId="03CD1A6C" w14:textId="77777777" w:rsidR="003A7A98" w:rsidRPr="00ED63DD" w:rsidRDefault="003A7A98" w:rsidP="00ED63DD">
      <w:pPr>
        <w:pStyle w:val="NormalWeb"/>
        <w:rPr>
          <w:rFonts w:asciiTheme="minorHAnsi" w:eastAsiaTheme="minorHAnsi" w:hAnsiTheme="minorHAnsi" w:cstheme="minorBidi"/>
          <w:lang w:val="en-GB" w:eastAsia="en-US"/>
        </w:rPr>
      </w:pPr>
    </w:p>
    <w:sectPr w:rsidR="003A7A98" w:rsidRPr="00ED63DD" w:rsidSect="00FF3457">
      <w:pgSz w:w="11900" w:h="16840"/>
      <w:pgMar w:top="90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9A622" w14:textId="77777777" w:rsidR="006F0CA6" w:rsidRDefault="006F0CA6" w:rsidP="00C02DE9">
      <w:r>
        <w:separator/>
      </w:r>
    </w:p>
  </w:endnote>
  <w:endnote w:type="continuationSeparator" w:id="0">
    <w:p w14:paraId="5273C5AA" w14:textId="77777777" w:rsidR="006F0CA6" w:rsidRDefault="006F0CA6" w:rsidP="00C0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DBA2DA" w14:textId="77777777" w:rsidR="006F0CA6" w:rsidRDefault="006F0CA6" w:rsidP="00C02DE9">
      <w:r>
        <w:separator/>
      </w:r>
    </w:p>
  </w:footnote>
  <w:footnote w:type="continuationSeparator" w:id="0">
    <w:p w14:paraId="61726AA2" w14:textId="77777777" w:rsidR="006F0CA6" w:rsidRDefault="006F0CA6" w:rsidP="00C02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17AF"/>
    <w:multiLevelType w:val="hybridMultilevel"/>
    <w:tmpl w:val="21007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608262B"/>
    <w:multiLevelType w:val="hybridMultilevel"/>
    <w:tmpl w:val="CF8C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ED79A9"/>
    <w:multiLevelType w:val="hybridMultilevel"/>
    <w:tmpl w:val="1AA20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1D"/>
    <w:rsid w:val="00001FE1"/>
    <w:rsid w:val="00007D17"/>
    <w:rsid w:val="00011BE2"/>
    <w:rsid w:val="00022C69"/>
    <w:rsid w:val="00074BC6"/>
    <w:rsid w:val="000752FF"/>
    <w:rsid w:val="0008512B"/>
    <w:rsid w:val="00092859"/>
    <w:rsid w:val="00097565"/>
    <w:rsid w:val="000C4B11"/>
    <w:rsid w:val="000E2A62"/>
    <w:rsid w:val="0010201D"/>
    <w:rsid w:val="001146AB"/>
    <w:rsid w:val="00120CAA"/>
    <w:rsid w:val="0013182A"/>
    <w:rsid w:val="001377B0"/>
    <w:rsid w:val="00145683"/>
    <w:rsid w:val="00152329"/>
    <w:rsid w:val="00154A1F"/>
    <w:rsid w:val="00155248"/>
    <w:rsid w:val="00164D32"/>
    <w:rsid w:val="001722B6"/>
    <w:rsid w:val="00174A1C"/>
    <w:rsid w:val="00186AC7"/>
    <w:rsid w:val="001A1F28"/>
    <w:rsid w:val="001E11C0"/>
    <w:rsid w:val="001F52E5"/>
    <w:rsid w:val="002434B7"/>
    <w:rsid w:val="00247DE0"/>
    <w:rsid w:val="00257EE2"/>
    <w:rsid w:val="0026736F"/>
    <w:rsid w:val="002765E9"/>
    <w:rsid w:val="00280F0A"/>
    <w:rsid w:val="00285CCA"/>
    <w:rsid w:val="002B2E78"/>
    <w:rsid w:val="00303A15"/>
    <w:rsid w:val="00334904"/>
    <w:rsid w:val="00354D83"/>
    <w:rsid w:val="00357659"/>
    <w:rsid w:val="00364579"/>
    <w:rsid w:val="00374CA1"/>
    <w:rsid w:val="0039571C"/>
    <w:rsid w:val="003A0B89"/>
    <w:rsid w:val="003A1776"/>
    <w:rsid w:val="003A7703"/>
    <w:rsid w:val="003A7815"/>
    <w:rsid w:val="003A7A98"/>
    <w:rsid w:val="003B3F6C"/>
    <w:rsid w:val="003C70D6"/>
    <w:rsid w:val="003E17A1"/>
    <w:rsid w:val="003E593C"/>
    <w:rsid w:val="003F10ED"/>
    <w:rsid w:val="00412B3B"/>
    <w:rsid w:val="004209E6"/>
    <w:rsid w:val="004365D7"/>
    <w:rsid w:val="004476C3"/>
    <w:rsid w:val="004656CC"/>
    <w:rsid w:val="0047358C"/>
    <w:rsid w:val="00496A23"/>
    <w:rsid w:val="004C0A7F"/>
    <w:rsid w:val="004D212E"/>
    <w:rsid w:val="004E59DC"/>
    <w:rsid w:val="004E6063"/>
    <w:rsid w:val="004F2ECC"/>
    <w:rsid w:val="00513D30"/>
    <w:rsid w:val="00517AE8"/>
    <w:rsid w:val="0052789E"/>
    <w:rsid w:val="00544922"/>
    <w:rsid w:val="005571EF"/>
    <w:rsid w:val="00577F1E"/>
    <w:rsid w:val="0058413D"/>
    <w:rsid w:val="00586FBF"/>
    <w:rsid w:val="005A52F3"/>
    <w:rsid w:val="005C46D3"/>
    <w:rsid w:val="005E0CC1"/>
    <w:rsid w:val="00614B78"/>
    <w:rsid w:val="006168D1"/>
    <w:rsid w:val="00686B6A"/>
    <w:rsid w:val="006B1E1C"/>
    <w:rsid w:val="006B2C87"/>
    <w:rsid w:val="006C17FA"/>
    <w:rsid w:val="006C698C"/>
    <w:rsid w:val="006D465F"/>
    <w:rsid w:val="006F0CA6"/>
    <w:rsid w:val="006F1D80"/>
    <w:rsid w:val="0071666A"/>
    <w:rsid w:val="007177CA"/>
    <w:rsid w:val="007277DC"/>
    <w:rsid w:val="007457E0"/>
    <w:rsid w:val="00752CB3"/>
    <w:rsid w:val="0077314C"/>
    <w:rsid w:val="0077314E"/>
    <w:rsid w:val="00775DE5"/>
    <w:rsid w:val="007861A1"/>
    <w:rsid w:val="007C22AB"/>
    <w:rsid w:val="007C5DC0"/>
    <w:rsid w:val="007D1E0A"/>
    <w:rsid w:val="007E3C50"/>
    <w:rsid w:val="007E5B69"/>
    <w:rsid w:val="007F6B81"/>
    <w:rsid w:val="00806429"/>
    <w:rsid w:val="0081091A"/>
    <w:rsid w:val="0082160D"/>
    <w:rsid w:val="008300AF"/>
    <w:rsid w:val="00833C7C"/>
    <w:rsid w:val="0083577D"/>
    <w:rsid w:val="00846966"/>
    <w:rsid w:val="008504AF"/>
    <w:rsid w:val="00862517"/>
    <w:rsid w:val="00882DAA"/>
    <w:rsid w:val="00886B82"/>
    <w:rsid w:val="00892FBE"/>
    <w:rsid w:val="008945FE"/>
    <w:rsid w:val="00897975"/>
    <w:rsid w:val="008A652B"/>
    <w:rsid w:val="008C45F2"/>
    <w:rsid w:val="008F2537"/>
    <w:rsid w:val="00902ABD"/>
    <w:rsid w:val="00917F3A"/>
    <w:rsid w:val="00920A4D"/>
    <w:rsid w:val="00927857"/>
    <w:rsid w:val="0094263D"/>
    <w:rsid w:val="009445E0"/>
    <w:rsid w:val="00960F00"/>
    <w:rsid w:val="0097334F"/>
    <w:rsid w:val="009756FF"/>
    <w:rsid w:val="009766A0"/>
    <w:rsid w:val="0097711D"/>
    <w:rsid w:val="00977675"/>
    <w:rsid w:val="009E245D"/>
    <w:rsid w:val="009E30B2"/>
    <w:rsid w:val="00A03956"/>
    <w:rsid w:val="00A041E9"/>
    <w:rsid w:val="00A04BFF"/>
    <w:rsid w:val="00A44C0D"/>
    <w:rsid w:val="00A46C04"/>
    <w:rsid w:val="00A50487"/>
    <w:rsid w:val="00A633F7"/>
    <w:rsid w:val="00A670EA"/>
    <w:rsid w:val="00A7341D"/>
    <w:rsid w:val="00A744CD"/>
    <w:rsid w:val="00A778BB"/>
    <w:rsid w:val="00A80903"/>
    <w:rsid w:val="00AB184B"/>
    <w:rsid w:val="00AB7056"/>
    <w:rsid w:val="00AC4E1C"/>
    <w:rsid w:val="00AF269F"/>
    <w:rsid w:val="00B0757D"/>
    <w:rsid w:val="00B16826"/>
    <w:rsid w:val="00B45CE6"/>
    <w:rsid w:val="00B606BB"/>
    <w:rsid w:val="00B75278"/>
    <w:rsid w:val="00B934A0"/>
    <w:rsid w:val="00BD387E"/>
    <w:rsid w:val="00C02DE9"/>
    <w:rsid w:val="00C10C4A"/>
    <w:rsid w:val="00C16489"/>
    <w:rsid w:val="00C33355"/>
    <w:rsid w:val="00C414DF"/>
    <w:rsid w:val="00C5570B"/>
    <w:rsid w:val="00C57F3D"/>
    <w:rsid w:val="00C833DD"/>
    <w:rsid w:val="00C93A4B"/>
    <w:rsid w:val="00CB74EE"/>
    <w:rsid w:val="00CD49FD"/>
    <w:rsid w:val="00CD523B"/>
    <w:rsid w:val="00CD76F2"/>
    <w:rsid w:val="00CE1FC9"/>
    <w:rsid w:val="00CE32F5"/>
    <w:rsid w:val="00CE795F"/>
    <w:rsid w:val="00D027A7"/>
    <w:rsid w:val="00D16CE9"/>
    <w:rsid w:val="00D16D19"/>
    <w:rsid w:val="00D2418A"/>
    <w:rsid w:val="00D32DAD"/>
    <w:rsid w:val="00D35B06"/>
    <w:rsid w:val="00D36506"/>
    <w:rsid w:val="00D54BB3"/>
    <w:rsid w:val="00DA23D1"/>
    <w:rsid w:val="00DB1297"/>
    <w:rsid w:val="00DB150D"/>
    <w:rsid w:val="00DC2BF4"/>
    <w:rsid w:val="00DC7D23"/>
    <w:rsid w:val="00DD5155"/>
    <w:rsid w:val="00DE1928"/>
    <w:rsid w:val="00DF17A1"/>
    <w:rsid w:val="00DF38D7"/>
    <w:rsid w:val="00E163E9"/>
    <w:rsid w:val="00E26777"/>
    <w:rsid w:val="00E3200F"/>
    <w:rsid w:val="00E35185"/>
    <w:rsid w:val="00E64D4F"/>
    <w:rsid w:val="00E669A4"/>
    <w:rsid w:val="00E66BE3"/>
    <w:rsid w:val="00EA40DA"/>
    <w:rsid w:val="00EA72B0"/>
    <w:rsid w:val="00EB0EFC"/>
    <w:rsid w:val="00EB39A6"/>
    <w:rsid w:val="00EB7AC8"/>
    <w:rsid w:val="00ED2A48"/>
    <w:rsid w:val="00ED63DD"/>
    <w:rsid w:val="00EE25BB"/>
    <w:rsid w:val="00EE2980"/>
    <w:rsid w:val="00EE5B8B"/>
    <w:rsid w:val="00EE78C5"/>
    <w:rsid w:val="00EF2D28"/>
    <w:rsid w:val="00F007D8"/>
    <w:rsid w:val="00F02D83"/>
    <w:rsid w:val="00F14DDA"/>
    <w:rsid w:val="00F22F04"/>
    <w:rsid w:val="00F26FAB"/>
    <w:rsid w:val="00F364A5"/>
    <w:rsid w:val="00F42C03"/>
    <w:rsid w:val="00F86083"/>
    <w:rsid w:val="00F955AB"/>
    <w:rsid w:val="00FA30BC"/>
    <w:rsid w:val="00FA3746"/>
    <w:rsid w:val="00FB5A9B"/>
    <w:rsid w:val="00FC329F"/>
    <w:rsid w:val="00FC4393"/>
    <w:rsid w:val="00FD48E2"/>
    <w:rsid w:val="00FE1AF6"/>
    <w:rsid w:val="00FE52ED"/>
    <w:rsid w:val="00FF25D7"/>
    <w:rsid w:val="00FF345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9FDACD4"/>
  <w15:docId w15:val="{DF846B91-B5D9-49A6-9016-AB1A72A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41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41D"/>
    <w:pPr>
      <w:ind w:left="720"/>
      <w:contextualSpacing/>
    </w:pPr>
  </w:style>
  <w:style w:type="character" w:styleId="Hyperlink">
    <w:name w:val="Hyperlink"/>
    <w:basedOn w:val="DefaultParagraphFont"/>
    <w:uiPriority w:val="99"/>
    <w:unhideWhenUsed/>
    <w:rsid w:val="004F2ECC"/>
    <w:rPr>
      <w:color w:val="0563C1" w:themeColor="hyperlink"/>
      <w:u w:val="single"/>
    </w:rPr>
  </w:style>
  <w:style w:type="paragraph" w:styleId="BalloonText">
    <w:name w:val="Balloon Text"/>
    <w:basedOn w:val="Normal"/>
    <w:link w:val="BalloonTextChar"/>
    <w:uiPriority w:val="99"/>
    <w:semiHidden/>
    <w:unhideWhenUsed/>
    <w:rsid w:val="004476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476C3"/>
    <w:rPr>
      <w:rFonts w:ascii="Lucida Grande" w:hAnsi="Lucida Grande" w:cs="Lucida Grande"/>
      <w:sz w:val="18"/>
      <w:szCs w:val="18"/>
      <w:lang w:val="en-GB"/>
    </w:rPr>
  </w:style>
  <w:style w:type="character" w:styleId="CommentReference">
    <w:name w:val="annotation reference"/>
    <w:basedOn w:val="DefaultParagraphFont"/>
    <w:uiPriority w:val="99"/>
    <w:semiHidden/>
    <w:unhideWhenUsed/>
    <w:rsid w:val="00EE5B8B"/>
    <w:rPr>
      <w:sz w:val="16"/>
      <w:szCs w:val="16"/>
    </w:rPr>
  </w:style>
  <w:style w:type="paragraph" w:styleId="CommentText">
    <w:name w:val="annotation text"/>
    <w:basedOn w:val="Normal"/>
    <w:link w:val="CommentTextChar"/>
    <w:uiPriority w:val="99"/>
    <w:semiHidden/>
    <w:unhideWhenUsed/>
    <w:rsid w:val="00EE5B8B"/>
    <w:rPr>
      <w:sz w:val="20"/>
      <w:szCs w:val="20"/>
    </w:rPr>
  </w:style>
  <w:style w:type="character" w:customStyle="1" w:styleId="CommentTextChar">
    <w:name w:val="Comment Text Char"/>
    <w:basedOn w:val="DefaultParagraphFont"/>
    <w:link w:val="CommentText"/>
    <w:uiPriority w:val="99"/>
    <w:semiHidden/>
    <w:rsid w:val="00EE5B8B"/>
    <w:rPr>
      <w:sz w:val="20"/>
      <w:szCs w:val="20"/>
      <w:lang w:val="en-GB"/>
    </w:rPr>
  </w:style>
  <w:style w:type="paragraph" w:styleId="CommentSubject">
    <w:name w:val="annotation subject"/>
    <w:basedOn w:val="CommentText"/>
    <w:next w:val="CommentText"/>
    <w:link w:val="CommentSubjectChar"/>
    <w:uiPriority w:val="99"/>
    <w:semiHidden/>
    <w:unhideWhenUsed/>
    <w:rsid w:val="00EE5B8B"/>
    <w:rPr>
      <w:b/>
      <w:bCs/>
    </w:rPr>
  </w:style>
  <w:style w:type="character" w:customStyle="1" w:styleId="CommentSubjectChar">
    <w:name w:val="Comment Subject Char"/>
    <w:basedOn w:val="CommentTextChar"/>
    <w:link w:val="CommentSubject"/>
    <w:uiPriority w:val="99"/>
    <w:semiHidden/>
    <w:rsid w:val="00EE5B8B"/>
    <w:rPr>
      <w:b/>
      <w:bCs/>
      <w:sz w:val="20"/>
      <w:szCs w:val="20"/>
      <w:lang w:val="en-GB"/>
    </w:rPr>
  </w:style>
  <w:style w:type="paragraph" w:styleId="NormalWeb">
    <w:name w:val="Normal (Web)"/>
    <w:basedOn w:val="Normal"/>
    <w:uiPriority w:val="99"/>
    <w:unhideWhenUsed/>
    <w:rsid w:val="003A7A98"/>
    <w:pPr>
      <w:spacing w:before="100" w:beforeAutospacing="1" w:after="100" w:afterAutospacing="1"/>
    </w:pPr>
    <w:rPr>
      <w:rFonts w:ascii="Times New Roman" w:eastAsia="Times New Roman" w:hAnsi="Times New Roman" w:cs="Times New Roman"/>
      <w:lang w:val="en-IE" w:eastAsia="en-IE"/>
    </w:rPr>
  </w:style>
  <w:style w:type="paragraph" w:styleId="FootnoteText">
    <w:name w:val="footnote text"/>
    <w:basedOn w:val="Normal"/>
    <w:link w:val="FootnoteTextChar"/>
    <w:uiPriority w:val="99"/>
    <w:semiHidden/>
    <w:unhideWhenUsed/>
    <w:rsid w:val="00C02DE9"/>
    <w:rPr>
      <w:sz w:val="20"/>
      <w:szCs w:val="20"/>
    </w:rPr>
  </w:style>
  <w:style w:type="character" w:customStyle="1" w:styleId="FootnoteTextChar">
    <w:name w:val="Footnote Text Char"/>
    <w:basedOn w:val="DefaultParagraphFont"/>
    <w:link w:val="FootnoteText"/>
    <w:uiPriority w:val="99"/>
    <w:semiHidden/>
    <w:rsid w:val="00C02DE9"/>
    <w:rPr>
      <w:sz w:val="20"/>
      <w:szCs w:val="20"/>
      <w:lang w:val="en-GB"/>
    </w:rPr>
  </w:style>
  <w:style w:type="character" w:styleId="FootnoteReference">
    <w:name w:val="footnote reference"/>
    <w:basedOn w:val="DefaultParagraphFont"/>
    <w:uiPriority w:val="99"/>
    <w:semiHidden/>
    <w:unhideWhenUsed/>
    <w:rsid w:val="00C02DE9"/>
    <w:rPr>
      <w:vertAlign w:val="superscript"/>
    </w:rPr>
  </w:style>
  <w:style w:type="paragraph" w:styleId="Header">
    <w:name w:val="header"/>
    <w:basedOn w:val="Normal"/>
    <w:link w:val="HeaderChar"/>
    <w:uiPriority w:val="99"/>
    <w:unhideWhenUsed/>
    <w:rsid w:val="00F42C03"/>
    <w:pPr>
      <w:tabs>
        <w:tab w:val="center" w:pos="4513"/>
        <w:tab w:val="right" w:pos="9026"/>
      </w:tabs>
    </w:pPr>
  </w:style>
  <w:style w:type="character" w:customStyle="1" w:styleId="HeaderChar">
    <w:name w:val="Header Char"/>
    <w:basedOn w:val="DefaultParagraphFont"/>
    <w:link w:val="Header"/>
    <w:uiPriority w:val="99"/>
    <w:rsid w:val="00F42C03"/>
    <w:rPr>
      <w:lang w:val="en-GB"/>
    </w:rPr>
  </w:style>
  <w:style w:type="paragraph" w:styleId="Footer">
    <w:name w:val="footer"/>
    <w:basedOn w:val="Normal"/>
    <w:link w:val="FooterChar"/>
    <w:uiPriority w:val="99"/>
    <w:unhideWhenUsed/>
    <w:rsid w:val="00F42C03"/>
    <w:pPr>
      <w:tabs>
        <w:tab w:val="center" w:pos="4513"/>
        <w:tab w:val="right" w:pos="9026"/>
      </w:tabs>
    </w:pPr>
  </w:style>
  <w:style w:type="character" w:customStyle="1" w:styleId="FooterChar">
    <w:name w:val="Footer Char"/>
    <w:basedOn w:val="DefaultParagraphFont"/>
    <w:link w:val="Footer"/>
    <w:uiPriority w:val="99"/>
    <w:rsid w:val="00F42C03"/>
    <w:rPr>
      <w:lang w:val="en-GB"/>
    </w:rPr>
  </w:style>
  <w:style w:type="paragraph" w:styleId="Revision">
    <w:name w:val="Revision"/>
    <w:hidden/>
    <w:uiPriority w:val="99"/>
    <w:semiHidden/>
    <w:rsid w:val="002434B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7243">
      <w:bodyDiv w:val="1"/>
      <w:marLeft w:val="0"/>
      <w:marRight w:val="0"/>
      <w:marTop w:val="0"/>
      <w:marBottom w:val="0"/>
      <w:divBdr>
        <w:top w:val="none" w:sz="0" w:space="0" w:color="auto"/>
        <w:left w:val="none" w:sz="0" w:space="0" w:color="auto"/>
        <w:bottom w:val="none" w:sz="0" w:space="0" w:color="auto"/>
        <w:right w:val="none" w:sz="0" w:space="0" w:color="auto"/>
      </w:divBdr>
    </w:div>
    <w:div w:id="84494977">
      <w:bodyDiv w:val="1"/>
      <w:marLeft w:val="0"/>
      <w:marRight w:val="0"/>
      <w:marTop w:val="0"/>
      <w:marBottom w:val="0"/>
      <w:divBdr>
        <w:top w:val="none" w:sz="0" w:space="0" w:color="auto"/>
        <w:left w:val="none" w:sz="0" w:space="0" w:color="auto"/>
        <w:bottom w:val="none" w:sz="0" w:space="0" w:color="auto"/>
        <w:right w:val="none" w:sz="0" w:space="0" w:color="auto"/>
      </w:divBdr>
    </w:div>
    <w:div w:id="359745663">
      <w:bodyDiv w:val="1"/>
      <w:marLeft w:val="0"/>
      <w:marRight w:val="0"/>
      <w:marTop w:val="0"/>
      <w:marBottom w:val="0"/>
      <w:divBdr>
        <w:top w:val="none" w:sz="0" w:space="0" w:color="auto"/>
        <w:left w:val="none" w:sz="0" w:space="0" w:color="auto"/>
        <w:bottom w:val="none" w:sz="0" w:space="0" w:color="auto"/>
        <w:right w:val="none" w:sz="0" w:space="0" w:color="auto"/>
      </w:divBdr>
    </w:div>
    <w:div w:id="815879939">
      <w:bodyDiv w:val="1"/>
      <w:marLeft w:val="0"/>
      <w:marRight w:val="0"/>
      <w:marTop w:val="0"/>
      <w:marBottom w:val="0"/>
      <w:divBdr>
        <w:top w:val="none" w:sz="0" w:space="0" w:color="auto"/>
        <w:left w:val="none" w:sz="0" w:space="0" w:color="auto"/>
        <w:bottom w:val="none" w:sz="0" w:space="0" w:color="auto"/>
        <w:right w:val="none" w:sz="0" w:space="0" w:color="auto"/>
      </w:divBdr>
    </w:div>
    <w:div w:id="852449768">
      <w:bodyDiv w:val="1"/>
      <w:marLeft w:val="0"/>
      <w:marRight w:val="0"/>
      <w:marTop w:val="0"/>
      <w:marBottom w:val="0"/>
      <w:divBdr>
        <w:top w:val="none" w:sz="0" w:space="0" w:color="auto"/>
        <w:left w:val="none" w:sz="0" w:space="0" w:color="auto"/>
        <w:bottom w:val="none" w:sz="0" w:space="0" w:color="auto"/>
        <w:right w:val="none" w:sz="0" w:space="0" w:color="auto"/>
      </w:divBdr>
    </w:div>
    <w:div w:id="1227180634">
      <w:bodyDiv w:val="1"/>
      <w:marLeft w:val="0"/>
      <w:marRight w:val="0"/>
      <w:marTop w:val="0"/>
      <w:marBottom w:val="0"/>
      <w:divBdr>
        <w:top w:val="none" w:sz="0" w:space="0" w:color="auto"/>
        <w:left w:val="none" w:sz="0" w:space="0" w:color="auto"/>
        <w:bottom w:val="none" w:sz="0" w:space="0" w:color="auto"/>
        <w:right w:val="none" w:sz="0" w:space="0" w:color="auto"/>
      </w:divBdr>
    </w:div>
    <w:div w:id="1419905884">
      <w:bodyDiv w:val="1"/>
      <w:marLeft w:val="0"/>
      <w:marRight w:val="0"/>
      <w:marTop w:val="0"/>
      <w:marBottom w:val="0"/>
      <w:divBdr>
        <w:top w:val="none" w:sz="0" w:space="0" w:color="auto"/>
        <w:left w:val="none" w:sz="0" w:space="0" w:color="auto"/>
        <w:bottom w:val="none" w:sz="0" w:space="0" w:color="auto"/>
        <w:right w:val="none" w:sz="0" w:space="0" w:color="auto"/>
      </w:divBdr>
    </w:div>
    <w:div w:id="1548879283">
      <w:bodyDiv w:val="1"/>
      <w:marLeft w:val="0"/>
      <w:marRight w:val="0"/>
      <w:marTop w:val="0"/>
      <w:marBottom w:val="0"/>
      <w:divBdr>
        <w:top w:val="none" w:sz="0" w:space="0" w:color="auto"/>
        <w:left w:val="none" w:sz="0" w:space="0" w:color="auto"/>
        <w:bottom w:val="none" w:sz="0" w:space="0" w:color="auto"/>
        <w:right w:val="none" w:sz="0" w:space="0" w:color="auto"/>
      </w:divBdr>
    </w:div>
    <w:div w:id="1765760990">
      <w:bodyDiv w:val="1"/>
      <w:marLeft w:val="0"/>
      <w:marRight w:val="0"/>
      <w:marTop w:val="0"/>
      <w:marBottom w:val="0"/>
      <w:divBdr>
        <w:top w:val="none" w:sz="0" w:space="0" w:color="auto"/>
        <w:left w:val="none" w:sz="0" w:space="0" w:color="auto"/>
        <w:bottom w:val="none" w:sz="0" w:space="0" w:color="auto"/>
        <w:right w:val="none" w:sz="0" w:space="0" w:color="auto"/>
      </w:divBdr>
      <w:divsChild>
        <w:div w:id="1416586543">
          <w:marLeft w:val="0"/>
          <w:marRight w:val="0"/>
          <w:marTop w:val="0"/>
          <w:marBottom w:val="0"/>
          <w:divBdr>
            <w:top w:val="single" w:sz="6" w:space="0" w:color="CCCCCC"/>
            <w:left w:val="single" w:sz="6" w:space="0" w:color="CCCCCC"/>
            <w:bottom w:val="single" w:sz="6" w:space="0" w:color="CCCCCC"/>
            <w:right w:val="single" w:sz="6" w:space="0" w:color="CCCCCC"/>
          </w:divBdr>
          <w:divsChild>
            <w:div w:id="9987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24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eencoat@fticonsulting.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2022-02-16T09:38:54+00:00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91D0654D-A413-4FA6-B225-D2607495FF8A}"/>
</file>

<file path=customXml/itemProps2.xml><?xml version="1.0" encoding="utf-8"?>
<ds:datastoreItem xmlns:ds="http://schemas.openxmlformats.org/officeDocument/2006/customXml" ds:itemID="{CB799D8B-F670-41E9-8273-AECB9D0E49E4}">
  <ds:schemaRefs>
    <ds:schemaRef ds:uri="http://schemas.microsoft.com/sharepoint/v3/contenttype/forms"/>
  </ds:schemaRefs>
</ds:datastoreItem>
</file>

<file path=customXml/itemProps3.xml><?xml version="1.0" encoding="utf-8"?>
<ds:datastoreItem xmlns:ds="http://schemas.openxmlformats.org/officeDocument/2006/customXml" ds:itemID="{64C7ABF5-2F2C-4642-8F66-604F6F2B1E01}">
  <ds:schemaRefs>
    <ds:schemaRef ds:uri="http://schemas.openxmlformats.org/officeDocument/2006/bibliography"/>
  </ds:schemaRefs>
</ds:datastoreItem>
</file>

<file path=customXml/itemProps4.xml><?xml version="1.0" encoding="utf-8"?>
<ds:datastoreItem xmlns:ds="http://schemas.openxmlformats.org/officeDocument/2006/customXml" ds:itemID="{2B0CBEB4-A2CB-431D-98DC-F1F59CA81E33}">
  <ds:schemaRefs>
    <ds:schemaRef ds:uri="http://schemas.microsoft.com/office/2006/metadata/properties"/>
    <ds:schemaRef ds:uri="http://schemas.microsoft.com/office/infopath/2007/PartnerControls"/>
    <ds:schemaRef ds:uri="f54fe685-7466-499e-ac29-d9190ac154d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2107</Characters>
  <Application>Microsoft Office Word</Application>
  <DocSecurity>0</DocSecurity>
  <Lines>78</Lines>
  <Paragraphs>56</Paragraphs>
  <ScaleCrop>false</ScaleCrop>
  <HeadingPairs>
    <vt:vector size="2" baseType="variant">
      <vt:variant>
        <vt:lpstr>Title</vt:lpstr>
      </vt:variant>
      <vt:variant>
        <vt:i4>1</vt:i4>
      </vt:variant>
    </vt:vector>
  </HeadingPairs>
  <TitlesOfParts>
    <vt:vector size="1" baseType="lpstr">
      <vt:lpstr/>
    </vt:vector>
  </TitlesOfParts>
  <Company>Heritage Group</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Mc Daniel</dc:creator>
  <cp:lastModifiedBy>Joanne Joyce</cp:lastModifiedBy>
  <cp:revision>3</cp:revision>
  <cp:lastPrinted>2018-02-14T16:12:00Z</cp:lastPrinted>
  <dcterms:created xsi:type="dcterms:W3CDTF">2022-02-15T15:54:00Z</dcterms:created>
  <dcterms:modified xsi:type="dcterms:W3CDTF">2022-02-15T17:14:00Z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itusGUID">
    <vt:lpwstr>04eaecaa-29a6-4551-b60d-e5f704bcaf93</vt:lpwstr>
  </property>
  <property fmtid="{D5CDD505-2E9C-101B-9397-08002B2CF9AE}" pid="4" name="IssuerName">
    <vt:lpwstr/>
  </property>
  <property fmtid="{D5CDD505-2E9C-101B-9397-08002B2CF9AE}" pid="5" name="MigrateFolderIssueDetected">
    <vt:bool>false</vt:bool>
  </property>
  <property fmtid="{D5CDD505-2E9C-101B-9397-08002B2CF9AE}" pid="6" name="Order">
    <vt:r8>179338300</vt:r8>
  </property>
  <property fmtid="{D5CDD505-2E9C-101B-9397-08002B2CF9AE}" pid="7" name="IssuerID">
    <vt:lpwstr/>
  </property>
  <property fmtid="{D5CDD505-2E9C-101B-9397-08002B2CF9AE}" pid="8" name="SendToWeb">
    <vt:bool>false</vt:bool>
  </property>
  <property fmtid="{D5CDD505-2E9C-101B-9397-08002B2CF9AE}" pid="9" name="JobContentType">
    <vt:lpwstr/>
  </property>
  <property fmtid="{D5CDD505-2E9C-101B-9397-08002B2CF9AE}" pid="10" name="Organisation">
    <vt:lpwstr/>
  </property>
  <property fmtid="{D5CDD505-2E9C-101B-9397-08002B2CF9AE}" pid="11" name="Contact">
    <vt:lpwstr/>
  </property>
  <property fmtid="{D5CDD505-2E9C-101B-9397-08002B2CF9AE}" pid="12" name="MigrateFolderIssueDetected0">
    <vt:bool>false</vt:bool>
  </property>
  <property fmtid="{D5CDD505-2E9C-101B-9397-08002B2CF9AE}" pid="13" name="JobType">
    <vt:lpwstr/>
  </property>
  <property fmtid="{D5CDD505-2E9C-101B-9397-08002B2CF9AE}" pid="14" name="MediaServiceImageTags">
    <vt:lpwstr/>
  </property>
</Properties>
</file>