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4BB1D" w14:textId="77777777" w:rsidR="00D54BB3" w:rsidRPr="00ED63DD" w:rsidRDefault="00917F3A" w:rsidP="00ED63DD">
      <w:pPr>
        <w:tabs>
          <w:tab w:val="left" w:pos="870"/>
          <w:tab w:val="center" w:pos="3063"/>
        </w:tabs>
        <w:rPr>
          <w:b/>
          <w:bCs/>
          <w:sz w:val="22"/>
          <w:szCs w:val="22"/>
        </w:rPr>
      </w:pPr>
      <w:r w:rsidRPr="00ED63DD">
        <w:rPr>
          <w:noProof/>
          <w:sz w:val="22"/>
          <w:szCs w:val="22"/>
          <w:lang w:eastAsia="en-GB"/>
        </w:rPr>
        <w:drawing>
          <wp:anchor distT="0" distB="0" distL="114300" distR="114300" simplePos="0" relativeHeight="251658240" behindDoc="0" locked="0" layoutInCell="1" allowOverlap="1" wp14:anchorId="6E7B48CB" wp14:editId="0AA4905B">
            <wp:simplePos x="0" y="0"/>
            <wp:positionH relativeFrom="margin">
              <wp:posOffset>4004310</wp:posOffset>
            </wp:positionH>
            <wp:positionV relativeFrom="margin">
              <wp:posOffset>-438785</wp:posOffset>
            </wp:positionV>
            <wp:extent cx="2484755" cy="72199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4755" cy="721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7B1516" w14:textId="13F0BA11" w:rsidR="00EA72B0" w:rsidRDefault="00EA72B0" w:rsidP="00EA72B0">
      <w:pPr>
        <w:rPr>
          <w:b/>
          <w:bCs/>
          <w:sz w:val="28"/>
        </w:rPr>
      </w:pPr>
    </w:p>
    <w:p w14:paraId="23EB0D22" w14:textId="7AAB944A" w:rsidR="00BC70B1" w:rsidRDefault="00B51C69" w:rsidP="00BC70B1">
      <w:pPr>
        <w:jc w:val="center"/>
        <w:rPr>
          <w:b/>
          <w:bCs/>
          <w:sz w:val="28"/>
        </w:rPr>
      </w:pPr>
      <w:r>
        <w:rPr>
          <w:b/>
          <w:bCs/>
          <w:sz w:val="28"/>
        </w:rPr>
        <w:t xml:space="preserve">Completion of </w:t>
      </w:r>
      <w:r w:rsidR="00BC70B1">
        <w:rPr>
          <w:b/>
          <w:bCs/>
          <w:sz w:val="28"/>
        </w:rPr>
        <w:t xml:space="preserve">German offshore wind </w:t>
      </w:r>
      <w:r>
        <w:rPr>
          <w:b/>
          <w:bCs/>
          <w:sz w:val="28"/>
        </w:rPr>
        <w:t xml:space="preserve">acquisition </w:t>
      </w:r>
    </w:p>
    <w:p w14:paraId="07AB9F7F" w14:textId="2364D23F" w:rsidR="00BC70B1" w:rsidRDefault="00BC70B1" w:rsidP="00ED5DB0">
      <w:pPr>
        <w:rPr>
          <w:b/>
          <w:bCs/>
          <w:szCs w:val="22"/>
        </w:rPr>
      </w:pPr>
    </w:p>
    <w:p w14:paraId="5E1282CF" w14:textId="77777777" w:rsidR="00BC70B1" w:rsidRDefault="00BC70B1" w:rsidP="00BC70B1">
      <w:pPr>
        <w:jc w:val="center"/>
        <w:rPr>
          <w:b/>
          <w:bCs/>
          <w:sz w:val="28"/>
        </w:rPr>
      </w:pPr>
    </w:p>
    <w:p w14:paraId="07311778" w14:textId="799420EF" w:rsidR="00BC70B1" w:rsidRDefault="00BC70B1" w:rsidP="00BC70B1">
      <w:pPr>
        <w:jc w:val="both"/>
      </w:pPr>
      <w:r>
        <w:rPr>
          <w:b/>
        </w:rPr>
        <w:t xml:space="preserve">Dublin, London, </w:t>
      </w:r>
      <w:r w:rsidR="00B51C69">
        <w:rPr>
          <w:b/>
        </w:rPr>
        <w:t>2</w:t>
      </w:r>
      <w:r w:rsidR="00C9655B">
        <w:rPr>
          <w:b/>
        </w:rPr>
        <w:t>2</w:t>
      </w:r>
      <w:r w:rsidR="00C9655B">
        <w:rPr>
          <w:b/>
          <w:vertAlign w:val="superscript"/>
        </w:rPr>
        <w:t>nd</w:t>
      </w:r>
      <w:r>
        <w:rPr>
          <w:b/>
        </w:rPr>
        <w:t xml:space="preserve"> </w:t>
      </w:r>
      <w:r w:rsidR="00B51C69">
        <w:rPr>
          <w:b/>
        </w:rPr>
        <w:t xml:space="preserve">February </w:t>
      </w:r>
      <w:r>
        <w:rPr>
          <w:b/>
        </w:rPr>
        <w:t xml:space="preserve">2023: </w:t>
      </w:r>
      <w:r w:rsidR="0035731A" w:rsidRPr="0035731A">
        <w:rPr>
          <w:bCs/>
        </w:rPr>
        <w:t>Following the previous announcement</w:t>
      </w:r>
      <w:r w:rsidR="0035731A">
        <w:rPr>
          <w:b/>
        </w:rPr>
        <w:t xml:space="preserve"> </w:t>
      </w:r>
      <w:r w:rsidR="0035731A">
        <w:rPr>
          <w:bCs/>
        </w:rPr>
        <w:t>released on 3</w:t>
      </w:r>
      <w:r w:rsidR="0035731A" w:rsidRPr="0035731A">
        <w:rPr>
          <w:bCs/>
          <w:vertAlign w:val="superscript"/>
        </w:rPr>
        <w:t>rd</w:t>
      </w:r>
      <w:r w:rsidR="0035731A">
        <w:rPr>
          <w:bCs/>
        </w:rPr>
        <w:t xml:space="preserve"> of January 2023 about the acquisition of </w:t>
      </w:r>
      <w:r w:rsidR="0035731A">
        <w:rPr>
          <w:rFonts w:ascii="Calibri" w:hAnsi="Calibri" w:cs="Calibri"/>
          <w:color w:val="000000"/>
        </w:rPr>
        <w:t xml:space="preserve">a 22.5% stake in the </w:t>
      </w:r>
      <w:proofErr w:type="spellStart"/>
      <w:r w:rsidR="0035731A">
        <w:rPr>
          <w:rFonts w:ascii="Calibri" w:hAnsi="Calibri" w:cs="Calibri"/>
          <w:color w:val="000000"/>
        </w:rPr>
        <w:t>Butendiek</w:t>
      </w:r>
      <w:proofErr w:type="spellEnd"/>
      <w:r w:rsidR="0035731A">
        <w:rPr>
          <w:rFonts w:ascii="Calibri" w:hAnsi="Calibri" w:cs="Calibri"/>
          <w:color w:val="000000"/>
        </w:rPr>
        <w:t xml:space="preserve"> offshore wind farm in Germany from Marguerite Pantheon,</w:t>
      </w:r>
      <w:r w:rsidR="0035731A">
        <w:rPr>
          <w:bCs/>
        </w:rPr>
        <w:t xml:space="preserve"> </w:t>
      </w:r>
      <w:r>
        <w:rPr>
          <w:rFonts w:ascii="Calibri" w:hAnsi="Calibri" w:cs="Calibri"/>
          <w:color w:val="000000"/>
        </w:rPr>
        <w:t xml:space="preserve">Greencoat Renewables PLC ("Greencoat Renewables”) </w:t>
      </w:r>
      <w:r w:rsidR="00945053">
        <w:rPr>
          <w:rFonts w:ascii="Calibri" w:hAnsi="Calibri" w:cs="Calibri"/>
          <w:color w:val="000000"/>
        </w:rPr>
        <w:t xml:space="preserve">is pleased to </w:t>
      </w:r>
      <w:r>
        <w:rPr>
          <w:rFonts w:ascii="Calibri" w:hAnsi="Calibri" w:cs="Calibri"/>
          <w:color w:val="000000"/>
        </w:rPr>
        <w:t xml:space="preserve">announce </w:t>
      </w:r>
      <w:r w:rsidR="00B51C69">
        <w:rPr>
          <w:rFonts w:ascii="Calibri" w:hAnsi="Calibri" w:cs="Calibri"/>
          <w:color w:val="000000"/>
        </w:rPr>
        <w:t xml:space="preserve">the </w:t>
      </w:r>
      <w:r w:rsidR="00945053">
        <w:rPr>
          <w:rFonts w:ascii="Calibri" w:hAnsi="Calibri" w:cs="Calibri"/>
          <w:color w:val="000000"/>
        </w:rPr>
        <w:t xml:space="preserve">completion of the </w:t>
      </w:r>
      <w:r w:rsidR="00B51C69">
        <w:rPr>
          <w:rFonts w:ascii="Calibri" w:hAnsi="Calibri" w:cs="Calibri"/>
          <w:color w:val="000000"/>
        </w:rPr>
        <w:t>acquisition</w:t>
      </w:r>
      <w:r>
        <w:rPr>
          <w:rFonts w:ascii="Calibri" w:hAnsi="Calibri" w:cs="Calibri"/>
          <w:color w:val="000000"/>
        </w:rPr>
        <w:t>.</w:t>
      </w:r>
    </w:p>
    <w:p w14:paraId="015E0906" w14:textId="634DF736" w:rsidR="00BC70B1" w:rsidRDefault="00BC70B1" w:rsidP="00BC70B1">
      <w:pPr>
        <w:jc w:val="both"/>
      </w:pPr>
    </w:p>
    <w:p w14:paraId="4111ADF4" w14:textId="32BA4097" w:rsidR="00945053" w:rsidRDefault="00945053" w:rsidP="00BC70B1">
      <w:pPr>
        <w:jc w:val="both"/>
      </w:pPr>
      <w:r>
        <w:t>The acquisition takes Greencoat Renewables</w:t>
      </w:r>
      <w:r w:rsidR="00ED5DB0">
        <w:t>’</w:t>
      </w:r>
      <w:r>
        <w:t xml:space="preserve"> generation capacity to </w:t>
      </w:r>
      <w:r w:rsidR="00CE3AC4">
        <w:t>1,228</w:t>
      </w:r>
      <w:r>
        <w:t xml:space="preserve"> MW and total </w:t>
      </w:r>
      <w:r w:rsidR="006A59C8">
        <w:t>borrowings</w:t>
      </w:r>
      <w:r>
        <w:t xml:space="preserve"> to </w:t>
      </w:r>
      <w:r w:rsidR="006A59C8">
        <w:t>46</w:t>
      </w:r>
      <w:r w:rsidR="00CE3AC4">
        <w:t>% of Gross Asset Value</w:t>
      </w:r>
      <w:r w:rsidR="00ED5DB0">
        <w:t>.</w:t>
      </w:r>
    </w:p>
    <w:p w14:paraId="2BADF48A" w14:textId="77777777" w:rsidR="00BC70B1" w:rsidRDefault="00BC70B1" w:rsidP="00BC70B1">
      <w:pPr>
        <w:jc w:val="both"/>
      </w:pPr>
    </w:p>
    <w:p w14:paraId="27922FEF" w14:textId="77777777" w:rsidR="00BC70B1" w:rsidRDefault="00BC70B1" w:rsidP="00BC70B1">
      <w:pPr>
        <w:jc w:val="both"/>
        <w:rPr>
          <w:i/>
          <w:iCs/>
        </w:rPr>
      </w:pPr>
    </w:p>
    <w:p w14:paraId="2E459D4C" w14:textId="77777777" w:rsidR="00BC70B1" w:rsidRDefault="00BC70B1" w:rsidP="00BC70B1">
      <w:pPr>
        <w:jc w:val="both"/>
      </w:pPr>
    </w:p>
    <w:p w14:paraId="2B92BCE3" w14:textId="77777777" w:rsidR="00ED5DB0" w:rsidRDefault="00BC70B1" w:rsidP="00ED5DB0">
      <w:pPr>
        <w:jc w:val="center"/>
        <w:rPr>
          <w:b/>
        </w:rPr>
      </w:pPr>
      <w:r>
        <w:rPr>
          <w:b/>
        </w:rPr>
        <w:t>--- ENDS ---</w:t>
      </w:r>
    </w:p>
    <w:p w14:paraId="3AF2F39A" w14:textId="77777777" w:rsidR="00ED5DB0" w:rsidRDefault="00ED5DB0" w:rsidP="00ED5DB0">
      <w:pPr>
        <w:jc w:val="center"/>
        <w:rPr>
          <w:b/>
        </w:rPr>
      </w:pPr>
    </w:p>
    <w:p w14:paraId="1578225B" w14:textId="77777777" w:rsidR="00ED5DB0" w:rsidRDefault="00ED5DB0" w:rsidP="00ED5DB0">
      <w:pPr>
        <w:jc w:val="both"/>
      </w:pPr>
      <w:r>
        <w:rPr>
          <w:b/>
          <w:bCs/>
        </w:rPr>
        <w:t>For further details contact:</w:t>
      </w:r>
    </w:p>
    <w:tbl>
      <w:tblPr>
        <w:tblW w:w="0" w:type="auto"/>
        <w:tblCellSpacing w:w="0" w:type="dxa"/>
        <w:shd w:val="clear" w:color="auto" w:fill="FFFFFF"/>
        <w:tblLook w:val="04A0" w:firstRow="1" w:lastRow="0" w:firstColumn="1" w:lastColumn="0" w:noHBand="0" w:noVBand="1"/>
      </w:tblPr>
      <w:tblGrid>
        <w:gridCol w:w="5333"/>
        <w:gridCol w:w="85"/>
        <w:gridCol w:w="85"/>
        <w:gridCol w:w="85"/>
        <w:gridCol w:w="85"/>
        <w:gridCol w:w="2908"/>
      </w:tblGrid>
      <w:tr w:rsidR="00ED5DB0" w14:paraId="17CFA793" w14:textId="77777777" w:rsidTr="00AC1D94">
        <w:trPr>
          <w:tblCellSpacing w:w="0" w:type="dxa"/>
        </w:trPr>
        <w:tc>
          <w:tcPr>
            <w:tcW w:w="0" w:type="auto"/>
            <w:shd w:val="clear" w:color="auto" w:fill="FFFFFF"/>
            <w:noWrap/>
            <w:tcMar>
              <w:top w:w="15" w:type="dxa"/>
              <w:left w:w="0" w:type="dxa"/>
              <w:bottom w:w="15" w:type="dxa"/>
              <w:right w:w="0" w:type="dxa"/>
            </w:tcMar>
            <w:vAlign w:val="bottom"/>
            <w:hideMark/>
          </w:tcPr>
          <w:p w14:paraId="3CCAB482" w14:textId="77777777" w:rsidR="00ED5DB0" w:rsidRDefault="00ED5DB0" w:rsidP="00AC1D94">
            <w:pPr>
              <w:jc w:val="both"/>
            </w:pPr>
            <w:r>
              <w:rPr>
                <w:b/>
                <w:bCs/>
              </w:rPr>
              <w:t>Schroders Greencoat LLP (Investment</w:t>
            </w:r>
            <w:r>
              <w:t xml:space="preserve"> </w:t>
            </w:r>
            <w:r>
              <w:rPr>
                <w:b/>
                <w:bCs/>
              </w:rPr>
              <w:t>Manager)</w:t>
            </w:r>
          </w:p>
        </w:tc>
        <w:tc>
          <w:tcPr>
            <w:tcW w:w="0" w:type="auto"/>
            <w:shd w:val="clear" w:color="auto" w:fill="FFFFFF"/>
            <w:tcMar>
              <w:top w:w="15" w:type="dxa"/>
              <w:left w:w="15" w:type="dxa"/>
              <w:bottom w:w="15" w:type="dxa"/>
              <w:right w:w="15" w:type="dxa"/>
            </w:tcMar>
            <w:vAlign w:val="center"/>
            <w:hideMark/>
          </w:tcPr>
          <w:p w14:paraId="477BA296" w14:textId="77777777" w:rsidR="00ED5DB0" w:rsidRDefault="00ED5DB0" w:rsidP="00AC1D94">
            <w:pPr>
              <w:jc w:val="both"/>
            </w:pPr>
            <w:r>
              <w:t> </w:t>
            </w:r>
          </w:p>
        </w:tc>
        <w:tc>
          <w:tcPr>
            <w:tcW w:w="0" w:type="auto"/>
            <w:shd w:val="clear" w:color="auto" w:fill="FFFFFF"/>
            <w:tcMar>
              <w:top w:w="15" w:type="dxa"/>
              <w:left w:w="15" w:type="dxa"/>
              <w:bottom w:w="15" w:type="dxa"/>
              <w:right w:w="15" w:type="dxa"/>
            </w:tcMar>
            <w:vAlign w:val="center"/>
            <w:hideMark/>
          </w:tcPr>
          <w:p w14:paraId="6D1939A5" w14:textId="77777777" w:rsidR="00ED5DB0" w:rsidRDefault="00ED5DB0" w:rsidP="00AC1D94">
            <w:pPr>
              <w:jc w:val="both"/>
            </w:pPr>
            <w:r>
              <w:t> </w:t>
            </w:r>
          </w:p>
        </w:tc>
        <w:tc>
          <w:tcPr>
            <w:tcW w:w="0" w:type="auto"/>
            <w:shd w:val="clear" w:color="auto" w:fill="FFFFFF"/>
            <w:tcMar>
              <w:top w:w="15" w:type="dxa"/>
              <w:left w:w="15" w:type="dxa"/>
              <w:bottom w:w="15" w:type="dxa"/>
              <w:right w:w="15" w:type="dxa"/>
            </w:tcMar>
            <w:vAlign w:val="center"/>
            <w:hideMark/>
          </w:tcPr>
          <w:p w14:paraId="7BC55105" w14:textId="77777777" w:rsidR="00ED5DB0" w:rsidRDefault="00ED5DB0" w:rsidP="00AC1D94">
            <w:pPr>
              <w:jc w:val="both"/>
            </w:pPr>
            <w:r>
              <w:t> </w:t>
            </w:r>
          </w:p>
        </w:tc>
        <w:tc>
          <w:tcPr>
            <w:tcW w:w="0" w:type="auto"/>
            <w:shd w:val="clear" w:color="auto" w:fill="FFFFFF"/>
            <w:tcMar>
              <w:top w:w="15" w:type="dxa"/>
              <w:left w:w="15" w:type="dxa"/>
              <w:bottom w:w="15" w:type="dxa"/>
              <w:right w:w="15" w:type="dxa"/>
            </w:tcMar>
            <w:vAlign w:val="center"/>
            <w:hideMark/>
          </w:tcPr>
          <w:p w14:paraId="5BC2242D" w14:textId="77777777" w:rsidR="00ED5DB0" w:rsidRDefault="00ED5DB0" w:rsidP="00AC1D94">
            <w:pPr>
              <w:jc w:val="both"/>
            </w:pPr>
            <w:r>
              <w:t> </w:t>
            </w:r>
          </w:p>
        </w:tc>
        <w:tc>
          <w:tcPr>
            <w:tcW w:w="0" w:type="auto"/>
            <w:shd w:val="clear" w:color="auto" w:fill="FFFFFF"/>
            <w:tcMar>
              <w:top w:w="15" w:type="dxa"/>
              <w:left w:w="15" w:type="dxa"/>
              <w:bottom w:w="15" w:type="dxa"/>
              <w:right w:w="15" w:type="dxa"/>
            </w:tcMar>
            <w:vAlign w:val="center"/>
            <w:hideMark/>
          </w:tcPr>
          <w:p w14:paraId="41F2B9D3" w14:textId="77777777" w:rsidR="00ED5DB0" w:rsidRDefault="00ED5DB0" w:rsidP="00AC1D94"/>
        </w:tc>
      </w:tr>
      <w:tr w:rsidR="00ED5DB0" w14:paraId="45103670" w14:textId="77777777" w:rsidTr="00AC1D94">
        <w:trPr>
          <w:tblCellSpacing w:w="0" w:type="dxa"/>
        </w:trPr>
        <w:tc>
          <w:tcPr>
            <w:tcW w:w="0" w:type="auto"/>
            <w:shd w:val="clear" w:color="auto" w:fill="FFFFFF"/>
            <w:tcMar>
              <w:top w:w="15" w:type="dxa"/>
              <w:left w:w="0" w:type="dxa"/>
              <w:bottom w:w="15" w:type="dxa"/>
              <w:right w:w="15" w:type="dxa"/>
            </w:tcMar>
            <w:vAlign w:val="bottom"/>
            <w:hideMark/>
          </w:tcPr>
          <w:p w14:paraId="145C76AA" w14:textId="77777777" w:rsidR="00ED5DB0" w:rsidRDefault="00ED5DB0" w:rsidP="00AC1D94">
            <w:pPr>
              <w:jc w:val="both"/>
              <w:rPr>
                <w:lang w:val="fr-FR"/>
              </w:rPr>
            </w:pPr>
            <w:r>
              <w:rPr>
                <w:lang w:val="fr-FR"/>
              </w:rPr>
              <w:t>Bertrand Gautier</w:t>
            </w:r>
          </w:p>
          <w:p w14:paraId="3A411D71" w14:textId="77777777" w:rsidR="00ED5DB0" w:rsidRDefault="00ED5DB0" w:rsidP="00AC1D94">
            <w:pPr>
              <w:jc w:val="both"/>
              <w:rPr>
                <w:lang w:val="fr-FR"/>
              </w:rPr>
            </w:pPr>
            <w:r>
              <w:rPr>
                <w:lang w:val="fr-FR"/>
              </w:rPr>
              <w:t>Paul O’Donnell</w:t>
            </w:r>
          </w:p>
          <w:p w14:paraId="6F134F0A" w14:textId="77777777" w:rsidR="00ED5DB0" w:rsidRDefault="00ED5DB0" w:rsidP="00AC1D94">
            <w:pPr>
              <w:jc w:val="both"/>
              <w:rPr>
                <w:lang w:val="fr-FR"/>
              </w:rPr>
            </w:pPr>
            <w:r>
              <w:rPr>
                <w:lang w:val="fr-FR"/>
              </w:rPr>
              <w:t>Tom Rayner</w:t>
            </w:r>
          </w:p>
        </w:tc>
        <w:tc>
          <w:tcPr>
            <w:tcW w:w="0" w:type="auto"/>
            <w:shd w:val="clear" w:color="auto" w:fill="FFFFFF"/>
            <w:tcMar>
              <w:top w:w="15" w:type="dxa"/>
              <w:left w:w="15" w:type="dxa"/>
              <w:bottom w:w="15" w:type="dxa"/>
              <w:right w:w="15" w:type="dxa"/>
            </w:tcMar>
            <w:vAlign w:val="center"/>
            <w:hideMark/>
          </w:tcPr>
          <w:p w14:paraId="52CC2E6A" w14:textId="77777777" w:rsidR="00ED5DB0" w:rsidRDefault="00ED5DB0" w:rsidP="00AC1D94">
            <w:pPr>
              <w:rPr>
                <w:lang w:val="fr-FR"/>
              </w:rPr>
            </w:pPr>
          </w:p>
        </w:tc>
        <w:tc>
          <w:tcPr>
            <w:tcW w:w="0" w:type="auto"/>
            <w:shd w:val="clear" w:color="auto" w:fill="FFFFFF"/>
            <w:tcMar>
              <w:top w:w="15" w:type="dxa"/>
              <w:left w:w="15" w:type="dxa"/>
              <w:bottom w:w="15" w:type="dxa"/>
              <w:right w:w="15" w:type="dxa"/>
            </w:tcMar>
            <w:vAlign w:val="center"/>
            <w:hideMark/>
          </w:tcPr>
          <w:p w14:paraId="7E1D750A"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4B200D59"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27ACEDF8" w14:textId="77777777" w:rsidR="00ED5DB0" w:rsidRDefault="00ED5DB0" w:rsidP="00AC1D94">
            <w:pPr>
              <w:rPr>
                <w:sz w:val="20"/>
                <w:szCs w:val="20"/>
                <w:lang w:eastAsia="en-GB"/>
              </w:rPr>
            </w:pPr>
          </w:p>
        </w:tc>
        <w:tc>
          <w:tcPr>
            <w:tcW w:w="0" w:type="auto"/>
            <w:shd w:val="clear" w:color="auto" w:fill="FFFFFF"/>
            <w:noWrap/>
            <w:tcMar>
              <w:top w:w="15" w:type="dxa"/>
              <w:left w:w="0" w:type="dxa"/>
              <w:bottom w:w="15" w:type="dxa"/>
              <w:right w:w="0" w:type="dxa"/>
            </w:tcMar>
            <w:vAlign w:val="bottom"/>
          </w:tcPr>
          <w:p w14:paraId="30320661" w14:textId="77777777" w:rsidR="00ED5DB0" w:rsidRDefault="00ED5DB0" w:rsidP="00AC1D94">
            <w:pPr>
              <w:jc w:val="both"/>
            </w:pPr>
            <w:r>
              <w:t>+44 20 7832 9400</w:t>
            </w:r>
          </w:p>
          <w:p w14:paraId="0A2B956D" w14:textId="77777777" w:rsidR="00ED5DB0" w:rsidRDefault="00ED5DB0" w:rsidP="00AC1D94">
            <w:pPr>
              <w:jc w:val="both"/>
            </w:pPr>
          </w:p>
        </w:tc>
      </w:tr>
      <w:tr w:rsidR="00ED5DB0" w14:paraId="7A4C6A92" w14:textId="77777777" w:rsidTr="00AC1D94">
        <w:trPr>
          <w:tblCellSpacing w:w="0" w:type="dxa"/>
        </w:trPr>
        <w:tc>
          <w:tcPr>
            <w:tcW w:w="0" w:type="auto"/>
            <w:shd w:val="clear" w:color="auto" w:fill="FFFFFF"/>
            <w:tcMar>
              <w:top w:w="15" w:type="dxa"/>
              <w:left w:w="0" w:type="dxa"/>
              <w:bottom w:w="15" w:type="dxa"/>
              <w:right w:w="15" w:type="dxa"/>
            </w:tcMar>
            <w:vAlign w:val="bottom"/>
            <w:hideMark/>
          </w:tcPr>
          <w:p w14:paraId="1A05373D" w14:textId="77777777" w:rsidR="00ED5DB0" w:rsidRDefault="00ED5DB0" w:rsidP="00AC1D94"/>
        </w:tc>
        <w:tc>
          <w:tcPr>
            <w:tcW w:w="0" w:type="auto"/>
            <w:shd w:val="clear" w:color="auto" w:fill="FFFFFF"/>
            <w:tcMar>
              <w:top w:w="15" w:type="dxa"/>
              <w:left w:w="15" w:type="dxa"/>
              <w:bottom w:w="15" w:type="dxa"/>
              <w:right w:w="15" w:type="dxa"/>
            </w:tcMar>
            <w:vAlign w:val="center"/>
            <w:hideMark/>
          </w:tcPr>
          <w:p w14:paraId="5524DCC0"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0235976F"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5CFF1D18"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420BFC29"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60D58496" w14:textId="77777777" w:rsidR="00ED5DB0" w:rsidRDefault="00ED5DB0" w:rsidP="00AC1D94">
            <w:pPr>
              <w:rPr>
                <w:sz w:val="20"/>
                <w:szCs w:val="20"/>
                <w:lang w:eastAsia="en-GB"/>
              </w:rPr>
            </w:pPr>
          </w:p>
        </w:tc>
      </w:tr>
      <w:tr w:rsidR="00ED5DB0" w14:paraId="7B664C24" w14:textId="77777777" w:rsidTr="00AC1D94">
        <w:trPr>
          <w:tblCellSpacing w:w="0" w:type="dxa"/>
        </w:trPr>
        <w:tc>
          <w:tcPr>
            <w:tcW w:w="0" w:type="auto"/>
            <w:shd w:val="clear" w:color="auto" w:fill="FFFFFF"/>
            <w:tcMar>
              <w:top w:w="15" w:type="dxa"/>
              <w:left w:w="0" w:type="dxa"/>
              <w:bottom w:w="15" w:type="dxa"/>
              <w:right w:w="15" w:type="dxa"/>
            </w:tcMar>
            <w:vAlign w:val="center"/>
            <w:hideMark/>
          </w:tcPr>
          <w:p w14:paraId="60A15B72"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293E20B9"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4F7A19CB"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1A3C709E"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1BB91825"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26E00681" w14:textId="77777777" w:rsidR="00ED5DB0" w:rsidRDefault="00ED5DB0" w:rsidP="00AC1D94">
            <w:pPr>
              <w:rPr>
                <w:sz w:val="20"/>
                <w:szCs w:val="20"/>
                <w:lang w:eastAsia="en-GB"/>
              </w:rPr>
            </w:pPr>
          </w:p>
        </w:tc>
      </w:tr>
      <w:tr w:rsidR="00ED5DB0" w14:paraId="61195BED" w14:textId="77777777" w:rsidTr="00AC1D94">
        <w:trPr>
          <w:tblCellSpacing w:w="0" w:type="dxa"/>
        </w:trPr>
        <w:tc>
          <w:tcPr>
            <w:tcW w:w="0" w:type="auto"/>
            <w:shd w:val="clear" w:color="auto" w:fill="FFFFFF"/>
            <w:tcMar>
              <w:top w:w="15" w:type="dxa"/>
              <w:left w:w="15" w:type="dxa"/>
              <w:bottom w:w="15" w:type="dxa"/>
              <w:right w:w="15" w:type="dxa"/>
            </w:tcMar>
            <w:vAlign w:val="bottom"/>
          </w:tcPr>
          <w:p w14:paraId="1E83F3A5" w14:textId="77777777" w:rsidR="00ED5DB0" w:rsidRDefault="00ED5DB0" w:rsidP="00AC1D94">
            <w:pPr>
              <w:jc w:val="both"/>
              <w:rPr>
                <w:b/>
                <w:bCs/>
              </w:rPr>
            </w:pPr>
          </w:p>
          <w:p w14:paraId="4726D071" w14:textId="77777777" w:rsidR="00ED5DB0" w:rsidRDefault="00ED5DB0" w:rsidP="00AC1D94">
            <w:pPr>
              <w:jc w:val="both"/>
            </w:pPr>
            <w:r>
              <w:rPr>
                <w:b/>
                <w:bCs/>
              </w:rPr>
              <w:t>FTI Consulting (Investor Relations &amp; Media)</w:t>
            </w:r>
          </w:p>
        </w:tc>
        <w:tc>
          <w:tcPr>
            <w:tcW w:w="0" w:type="auto"/>
            <w:shd w:val="clear" w:color="auto" w:fill="FFFFFF"/>
            <w:tcMar>
              <w:top w:w="15" w:type="dxa"/>
              <w:left w:w="15" w:type="dxa"/>
              <w:bottom w:w="15" w:type="dxa"/>
              <w:right w:w="15" w:type="dxa"/>
            </w:tcMar>
            <w:vAlign w:val="center"/>
            <w:hideMark/>
          </w:tcPr>
          <w:p w14:paraId="37174E2D" w14:textId="77777777" w:rsidR="00ED5DB0" w:rsidRDefault="00ED5DB0" w:rsidP="00AC1D94"/>
        </w:tc>
        <w:tc>
          <w:tcPr>
            <w:tcW w:w="0" w:type="auto"/>
            <w:shd w:val="clear" w:color="auto" w:fill="FFFFFF"/>
            <w:tcMar>
              <w:top w:w="15" w:type="dxa"/>
              <w:left w:w="15" w:type="dxa"/>
              <w:bottom w:w="15" w:type="dxa"/>
              <w:right w:w="15" w:type="dxa"/>
            </w:tcMar>
            <w:vAlign w:val="center"/>
            <w:hideMark/>
          </w:tcPr>
          <w:p w14:paraId="141EE6FF"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00908587"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435F4B0F"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39CF4F13" w14:textId="77777777" w:rsidR="00ED5DB0" w:rsidRDefault="00ED5DB0" w:rsidP="00AC1D94">
            <w:pPr>
              <w:jc w:val="both"/>
            </w:pPr>
            <w:r>
              <w:t> </w:t>
            </w:r>
          </w:p>
        </w:tc>
      </w:tr>
      <w:tr w:rsidR="00ED5DB0" w14:paraId="0B65AB12" w14:textId="77777777" w:rsidTr="00AC1D94">
        <w:trPr>
          <w:tblCellSpacing w:w="0" w:type="dxa"/>
        </w:trPr>
        <w:tc>
          <w:tcPr>
            <w:tcW w:w="0" w:type="auto"/>
            <w:shd w:val="clear" w:color="auto" w:fill="FFFFFF"/>
            <w:noWrap/>
            <w:tcMar>
              <w:top w:w="15" w:type="dxa"/>
              <w:left w:w="0" w:type="dxa"/>
              <w:bottom w:w="15" w:type="dxa"/>
              <w:right w:w="0" w:type="dxa"/>
            </w:tcMar>
            <w:vAlign w:val="bottom"/>
            <w:hideMark/>
          </w:tcPr>
          <w:p w14:paraId="24E86CA4" w14:textId="77777777" w:rsidR="00ED5DB0" w:rsidRDefault="00ED5DB0" w:rsidP="00AC1D94">
            <w:pPr>
              <w:jc w:val="both"/>
            </w:pPr>
            <w:r>
              <w:t>Melanie Farrell</w:t>
            </w:r>
          </w:p>
        </w:tc>
        <w:tc>
          <w:tcPr>
            <w:tcW w:w="0" w:type="auto"/>
            <w:shd w:val="clear" w:color="auto" w:fill="FFFFFF"/>
            <w:tcMar>
              <w:top w:w="15" w:type="dxa"/>
              <w:left w:w="15" w:type="dxa"/>
              <w:bottom w:w="15" w:type="dxa"/>
              <w:right w:w="15" w:type="dxa"/>
            </w:tcMar>
            <w:vAlign w:val="center"/>
            <w:hideMark/>
          </w:tcPr>
          <w:p w14:paraId="039C8561" w14:textId="77777777" w:rsidR="00ED5DB0" w:rsidRDefault="00ED5DB0" w:rsidP="00AC1D94"/>
        </w:tc>
        <w:tc>
          <w:tcPr>
            <w:tcW w:w="0" w:type="auto"/>
            <w:shd w:val="clear" w:color="auto" w:fill="FFFFFF"/>
            <w:tcMar>
              <w:top w:w="15" w:type="dxa"/>
              <w:left w:w="15" w:type="dxa"/>
              <w:bottom w:w="15" w:type="dxa"/>
              <w:right w:w="15" w:type="dxa"/>
            </w:tcMar>
            <w:vAlign w:val="center"/>
            <w:hideMark/>
          </w:tcPr>
          <w:p w14:paraId="26B59DC0"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20719B7B"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41667129"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12100392" w14:textId="77777777" w:rsidR="00ED5DB0" w:rsidRDefault="00ED5DB0" w:rsidP="00AC1D94">
            <w:pPr>
              <w:rPr>
                <w:sz w:val="20"/>
                <w:szCs w:val="20"/>
                <w:lang w:eastAsia="en-GB"/>
              </w:rPr>
            </w:pPr>
          </w:p>
        </w:tc>
      </w:tr>
      <w:tr w:rsidR="00ED5DB0" w14:paraId="3B1D5796" w14:textId="77777777" w:rsidTr="00AC1D94">
        <w:trPr>
          <w:tblCellSpacing w:w="0" w:type="dxa"/>
        </w:trPr>
        <w:tc>
          <w:tcPr>
            <w:tcW w:w="0" w:type="auto"/>
            <w:shd w:val="clear" w:color="auto" w:fill="FFFFFF"/>
            <w:tcMar>
              <w:top w:w="15" w:type="dxa"/>
              <w:left w:w="0" w:type="dxa"/>
              <w:bottom w:w="15" w:type="dxa"/>
              <w:right w:w="15" w:type="dxa"/>
            </w:tcMar>
            <w:vAlign w:val="bottom"/>
            <w:hideMark/>
          </w:tcPr>
          <w:p w14:paraId="56607966" w14:textId="77777777" w:rsidR="00ED5DB0" w:rsidRDefault="00ED5DB0" w:rsidP="00AC1D94">
            <w:pPr>
              <w:jc w:val="both"/>
            </w:pPr>
            <w:r>
              <w:t xml:space="preserve">Orla Cox </w:t>
            </w:r>
          </w:p>
        </w:tc>
        <w:tc>
          <w:tcPr>
            <w:tcW w:w="0" w:type="auto"/>
            <w:shd w:val="clear" w:color="auto" w:fill="FFFFFF"/>
            <w:tcMar>
              <w:top w:w="15" w:type="dxa"/>
              <w:left w:w="15" w:type="dxa"/>
              <w:bottom w:w="15" w:type="dxa"/>
              <w:right w:w="15" w:type="dxa"/>
            </w:tcMar>
            <w:vAlign w:val="center"/>
            <w:hideMark/>
          </w:tcPr>
          <w:p w14:paraId="4E1E302C" w14:textId="77777777" w:rsidR="00ED5DB0" w:rsidRDefault="00ED5DB0" w:rsidP="00AC1D94"/>
        </w:tc>
        <w:tc>
          <w:tcPr>
            <w:tcW w:w="0" w:type="auto"/>
            <w:shd w:val="clear" w:color="auto" w:fill="FFFFFF"/>
            <w:tcMar>
              <w:top w:w="15" w:type="dxa"/>
              <w:left w:w="15" w:type="dxa"/>
              <w:bottom w:w="15" w:type="dxa"/>
              <w:right w:w="15" w:type="dxa"/>
            </w:tcMar>
            <w:vAlign w:val="center"/>
            <w:hideMark/>
          </w:tcPr>
          <w:p w14:paraId="772AD3F5"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41126540"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79C31CD7" w14:textId="77777777" w:rsidR="00ED5DB0" w:rsidRDefault="00ED5DB0" w:rsidP="00AC1D94">
            <w:pPr>
              <w:rPr>
                <w:sz w:val="20"/>
                <w:szCs w:val="20"/>
                <w:lang w:eastAsia="en-GB"/>
              </w:rPr>
            </w:pPr>
          </w:p>
        </w:tc>
        <w:tc>
          <w:tcPr>
            <w:tcW w:w="0" w:type="auto"/>
            <w:shd w:val="clear" w:color="auto" w:fill="FFFFFF"/>
            <w:tcMar>
              <w:top w:w="15" w:type="dxa"/>
              <w:left w:w="0" w:type="dxa"/>
              <w:bottom w:w="15" w:type="dxa"/>
              <w:right w:w="15" w:type="dxa"/>
            </w:tcMar>
            <w:vAlign w:val="bottom"/>
            <w:hideMark/>
          </w:tcPr>
          <w:p w14:paraId="4D366714" w14:textId="77777777" w:rsidR="00ED5DB0" w:rsidRDefault="00ED5DB0" w:rsidP="00AC1D94">
            <w:pPr>
              <w:jc w:val="both"/>
            </w:pPr>
            <w:hyperlink r:id="rId12" w:history="1">
              <w:r>
                <w:rPr>
                  <w:rStyle w:val="Hyperlink"/>
                </w:rPr>
                <w:t>greencoat@fticonsulting.com</w:t>
              </w:r>
            </w:hyperlink>
          </w:p>
        </w:tc>
      </w:tr>
      <w:tr w:rsidR="00ED5DB0" w14:paraId="4228C4CD" w14:textId="77777777" w:rsidTr="00AC1D94">
        <w:trPr>
          <w:tblCellSpacing w:w="0" w:type="dxa"/>
        </w:trPr>
        <w:tc>
          <w:tcPr>
            <w:tcW w:w="0" w:type="auto"/>
            <w:shd w:val="clear" w:color="auto" w:fill="FFFFFF"/>
            <w:tcMar>
              <w:top w:w="15" w:type="dxa"/>
              <w:left w:w="0" w:type="dxa"/>
              <w:bottom w:w="15" w:type="dxa"/>
              <w:right w:w="15" w:type="dxa"/>
            </w:tcMar>
            <w:vAlign w:val="bottom"/>
          </w:tcPr>
          <w:p w14:paraId="6FB5EFDA" w14:textId="77777777" w:rsidR="00ED5DB0" w:rsidRDefault="00ED5DB0" w:rsidP="00AC1D94">
            <w:pPr>
              <w:jc w:val="both"/>
              <w:rPr>
                <w:b/>
                <w:bCs/>
              </w:rPr>
            </w:pPr>
          </w:p>
          <w:p w14:paraId="31BF80A6" w14:textId="77777777" w:rsidR="00ED5DB0" w:rsidRDefault="00ED5DB0" w:rsidP="00AC1D94">
            <w:pPr>
              <w:jc w:val="both"/>
            </w:pPr>
            <w:r>
              <w:rPr>
                <w:b/>
                <w:bCs/>
              </w:rPr>
              <w:t>Davy (Broker, NOMAD and Euronext Growth Adviser)</w:t>
            </w:r>
          </w:p>
          <w:p w14:paraId="1AB71CED" w14:textId="77777777" w:rsidR="00ED5DB0" w:rsidRDefault="00ED5DB0" w:rsidP="00AC1D94">
            <w:pPr>
              <w:jc w:val="both"/>
            </w:pPr>
            <w:r>
              <w:t>Barry Murphy</w:t>
            </w:r>
          </w:p>
          <w:p w14:paraId="7DDD618C" w14:textId="77777777" w:rsidR="00ED5DB0" w:rsidRDefault="00ED5DB0" w:rsidP="00AC1D94">
            <w:pPr>
              <w:jc w:val="both"/>
            </w:pPr>
            <w:r>
              <w:t>Ronan Veale</w:t>
            </w:r>
          </w:p>
        </w:tc>
        <w:tc>
          <w:tcPr>
            <w:tcW w:w="0" w:type="auto"/>
            <w:shd w:val="clear" w:color="auto" w:fill="FFFFFF"/>
            <w:tcMar>
              <w:top w:w="15" w:type="dxa"/>
              <w:left w:w="15" w:type="dxa"/>
              <w:bottom w:w="15" w:type="dxa"/>
              <w:right w:w="15" w:type="dxa"/>
            </w:tcMar>
            <w:vAlign w:val="center"/>
            <w:hideMark/>
          </w:tcPr>
          <w:p w14:paraId="30F43391" w14:textId="77777777" w:rsidR="00ED5DB0" w:rsidRDefault="00ED5DB0" w:rsidP="00AC1D94"/>
        </w:tc>
        <w:tc>
          <w:tcPr>
            <w:tcW w:w="0" w:type="auto"/>
            <w:shd w:val="clear" w:color="auto" w:fill="FFFFFF"/>
            <w:tcMar>
              <w:top w:w="15" w:type="dxa"/>
              <w:left w:w="15" w:type="dxa"/>
              <w:bottom w:w="15" w:type="dxa"/>
              <w:right w:w="15" w:type="dxa"/>
            </w:tcMar>
            <w:vAlign w:val="center"/>
            <w:hideMark/>
          </w:tcPr>
          <w:p w14:paraId="236B1752"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5E6A6FDE"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345271A3" w14:textId="77777777" w:rsidR="00ED5DB0" w:rsidRDefault="00ED5DB0" w:rsidP="00AC1D94">
            <w:pPr>
              <w:rPr>
                <w:sz w:val="20"/>
                <w:szCs w:val="20"/>
                <w:lang w:eastAsia="en-GB"/>
              </w:rPr>
            </w:pPr>
          </w:p>
        </w:tc>
        <w:tc>
          <w:tcPr>
            <w:tcW w:w="0" w:type="auto"/>
            <w:shd w:val="clear" w:color="auto" w:fill="FFFFFF"/>
            <w:noWrap/>
            <w:tcMar>
              <w:top w:w="15" w:type="dxa"/>
              <w:left w:w="0" w:type="dxa"/>
              <w:bottom w:w="15" w:type="dxa"/>
              <w:right w:w="0" w:type="dxa"/>
            </w:tcMar>
            <w:vAlign w:val="bottom"/>
            <w:hideMark/>
          </w:tcPr>
          <w:p w14:paraId="59DE59D2" w14:textId="77777777" w:rsidR="00ED5DB0" w:rsidRDefault="00ED5DB0" w:rsidP="00AC1D94">
            <w:pPr>
              <w:jc w:val="both"/>
            </w:pPr>
            <w:r>
              <w:t>+353 1 679 6363</w:t>
            </w:r>
          </w:p>
        </w:tc>
      </w:tr>
      <w:tr w:rsidR="00ED5DB0" w14:paraId="0F462903" w14:textId="77777777" w:rsidTr="00AC1D94">
        <w:trPr>
          <w:tblCellSpacing w:w="0" w:type="dxa"/>
        </w:trPr>
        <w:tc>
          <w:tcPr>
            <w:tcW w:w="0" w:type="auto"/>
            <w:shd w:val="clear" w:color="auto" w:fill="FFFFFF"/>
            <w:noWrap/>
            <w:tcMar>
              <w:top w:w="15" w:type="dxa"/>
              <w:left w:w="0" w:type="dxa"/>
              <w:bottom w:w="15" w:type="dxa"/>
              <w:right w:w="0" w:type="dxa"/>
            </w:tcMar>
            <w:vAlign w:val="bottom"/>
          </w:tcPr>
          <w:p w14:paraId="3112BB73" w14:textId="77777777" w:rsidR="00ED5DB0" w:rsidRDefault="00ED5DB0" w:rsidP="00AC1D94">
            <w:pPr>
              <w:jc w:val="both"/>
              <w:rPr>
                <w:b/>
                <w:bCs/>
              </w:rPr>
            </w:pPr>
          </w:p>
          <w:p w14:paraId="36ADEF7D" w14:textId="77777777" w:rsidR="00ED5DB0" w:rsidRDefault="00ED5DB0" w:rsidP="00AC1D94">
            <w:pPr>
              <w:jc w:val="both"/>
            </w:pPr>
            <w:r>
              <w:rPr>
                <w:b/>
                <w:bCs/>
              </w:rPr>
              <w:t>RBC Capital Markets (Joint Broker)</w:t>
            </w:r>
          </w:p>
          <w:p w14:paraId="49C9578A" w14:textId="77777777" w:rsidR="00ED5DB0" w:rsidRDefault="00ED5DB0" w:rsidP="00AC1D94">
            <w:pPr>
              <w:jc w:val="both"/>
            </w:pPr>
            <w:r>
              <w:t>Matthew Coakes</w:t>
            </w:r>
          </w:p>
          <w:p w14:paraId="4C302DC3" w14:textId="77777777" w:rsidR="00ED5DB0" w:rsidRDefault="00ED5DB0" w:rsidP="00AC1D94">
            <w:pPr>
              <w:jc w:val="both"/>
            </w:pPr>
            <w:r>
              <w:t>Elizabeth Evans</w:t>
            </w:r>
          </w:p>
        </w:tc>
        <w:tc>
          <w:tcPr>
            <w:tcW w:w="0" w:type="auto"/>
            <w:shd w:val="clear" w:color="auto" w:fill="FFFFFF"/>
            <w:tcMar>
              <w:top w:w="15" w:type="dxa"/>
              <w:left w:w="15" w:type="dxa"/>
              <w:bottom w:w="15" w:type="dxa"/>
              <w:right w:w="15" w:type="dxa"/>
            </w:tcMar>
            <w:vAlign w:val="center"/>
            <w:hideMark/>
          </w:tcPr>
          <w:p w14:paraId="6F586981" w14:textId="77777777" w:rsidR="00ED5DB0" w:rsidRDefault="00ED5DB0" w:rsidP="00AC1D94"/>
        </w:tc>
        <w:tc>
          <w:tcPr>
            <w:tcW w:w="0" w:type="auto"/>
            <w:shd w:val="clear" w:color="auto" w:fill="FFFFFF"/>
            <w:tcMar>
              <w:top w:w="15" w:type="dxa"/>
              <w:left w:w="15" w:type="dxa"/>
              <w:bottom w:w="15" w:type="dxa"/>
              <w:right w:w="15" w:type="dxa"/>
            </w:tcMar>
            <w:vAlign w:val="center"/>
            <w:hideMark/>
          </w:tcPr>
          <w:p w14:paraId="2DD467A2"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48988FBD" w14:textId="77777777" w:rsidR="00ED5DB0" w:rsidRDefault="00ED5DB0" w:rsidP="00AC1D94">
            <w:pPr>
              <w:rPr>
                <w:sz w:val="20"/>
                <w:szCs w:val="20"/>
                <w:lang w:eastAsia="en-GB"/>
              </w:rPr>
            </w:pPr>
          </w:p>
        </w:tc>
        <w:tc>
          <w:tcPr>
            <w:tcW w:w="0" w:type="auto"/>
            <w:shd w:val="clear" w:color="auto" w:fill="FFFFFF"/>
            <w:tcMar>
              <w:top w:w="15" w:type="dxa"/>
              <w:left w:w="15" w:type="dxa"/>
              <w:bottom w:w="15" w:type="dxa"/>
              <w:right w:w="15" w:type="dxa"/>
            </w:tcMar>
            <w:vAlign w:val="center"/>
            <w:hideMark/>
          </w:tcPr>
          <w:p w14:paraId="1FCF0FFE" w14:textId="77777777" w:rsidR="00ED5DB0" w:rsidRDefault="00ED5DB0" w:rsidP="00AC1D94">
            <w:pPr>
              <w:rPr>
                <w:sz w:val="20"/>
                <w:szCs w:val="20"/>
                <w:lang w:eastAsia="en-GB"/>
              </w:rPr>
            </w:pPr>
          </w:p>
        </w:tc>
        <w:tc>
          <w:tcPr>
            <w:tcW w:w="0" w:type="auto"/>
            <w:shd w:val="clear" w:color="auto" w:fill="FFFFFF"/>
            <w:noWrap/>
            <w:tcMar>
              <w:top w:w="15" w:type="dxa"/>
              <w:left w:w="0" w:type="dxa"/>
              <w:bottom w:w="15" w:type="dxa"/>
              <w:right w:w="0" w:type="dxa"/>
            </w:tcMar>
            <w:vAlign w:val="bottom"/>
            <w:hideMark/>
          </w:tcPr>
          <w:p w14:paraId="65A53DF1" w14:textId="77777777" w:rsidR="00ED5DB0" w:rsidRDefault="00ED5DB0" w:rsidP="00AC1D94">
            <w:pPr>
              <w:jc w:val="both"/>
            </w:pPr>
            <w:r>
              <w:t>+44 20 7653 4000</w:t>
            </w:r>
          </w:p>
        </w:tc>
      </w:tr>
    </w:tbl>
    <w:p w14:paraId="119FFF21" w14:textId="77777777" w:rsidR="00ED5DB0" w:rsidRDefault="00ED5DB0" w:rsidP="00ED5DB0">
      <w:pPr>
        <w:rPr>
          <w:b/>
          <w:bCs/>
        </w:rPr>
      </w:pPr>
    </w:p>
    <w:p w14:paraId="420B60D1" w14:textId="77777777" w:rsidR="00ED5DB0" w:rsidRDefault="00ED5DB0" w:rsidP="00ED5DB0">
      <w:r>
        <w:rPr>
          <w:b/>
          <w:bCs/>
        </w:rPr>
        <w:t>About Greencoat Renewables PLC</w:t>
      </w:r>
    </w:p>
    <w:p w14:paraId="498E04DF" w14:textId="77777777" w:rsidR="00ED5DB0" w:rsidRDefault="00ED5DB0" w:rsidP="00ED5DB0">
      <w:pPr>
        <w:jc w:val="both"/>
      </w:pPr>
      <w:r>
        <w:rPr>
          <w:rFonts w:ascii="Calibri" w:hAnsi="Calibri" w:cs="Calibri"/>
          <w:color w:val="000000"/>
          <w:shd w:val="clear" w:color="auto" w:fill="FFFFFF"/>
        </w:rPr>
        <w:t>Greencoat Renewables PLC is an investor in euro-denominated renewable energy infrastructure assets. Initially focused solely on the acquisition and management of operating wind farms in </w:t>
      </w:r>
      <w:r>
        <w:t>Ireland</w:t>
      </w:r>
      <w:r>
        <w:rPr>
          <w:rFonts w:ascii="Calibri" w:hAnsi="Calibri" w:cs="Calibri"/>
          <w:color w:val="000000"/>
          <w:shd w:val="clear" w:color="auto" w:fill="FFFFFF"/>
        </w:rPr>
        <w:t>, the Company is now also investing in wind and solar assets in certain other European countries with stable and robust renewable energy frameworks. It is managed by Schroders Greencoat, an experienced investment manager in the listed renewable energy infrastructure sector.</w:t>
      </w:r>
      <w:r>
        <w:t xml:space="preserve"> </w:t>
      </w:r>
    </w:p>
    <w:p w14:paraId="151ECAE9" w14:textId="77777777" w:rsidR="00BC70B1" w:rsidRDefault="00BC70B1" w:rsidP="00EA72B0">
      <w:pPr>
        <w:rPr>
          <w:b/>
          <w:bCs/>
          <w:sz w:val="28"/>
        </w:rPr>
      </w:pPr>
    </w:p>
    <w:sectPr w:rsidR="00BC70B1" w:rsidSect="00FF3457">
      <w:pgSz w:w="11900" w:h="16840"/>
      <w:pgMar w:top="90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16A0A" w14:textId="77777777" w:rsidR="00762283" w:rsidRDefault="00762283" w:rsidP="00C02DE9">
      <w:r>
        <w:separator/>
      </w:r>
    </w:p>
  </w:endnote>
  <w:endnote w:type="continuationSeparator" w:id="0">
    <w:p w14:paraId="281DA7E0" w14:textId="77777777" w:rsidR="00762283" w:rsidRDefault="00762283" w:rsidP="00C02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997D2" w14:textId="77777777" w:rsidR="00762283" w:rsidRDefault="00762283" w:rsidP="00C02DE9">
      <w:r>
        <w:separator/>
      </w:r>
    </w:p>
  </w:footnote>
  <w:footnote w:type="continuationSeparator" w:id="0">
    <w:p w14:paraId="3912C26D" w14:textId="77777777" w:rsidR="00762283" w:rsidRDefault="00762283" w:rsidP="00C02D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17AF"/>
    <w:multiLevelType w:val="hybridMultilevel"/>
    <w:tmpl w:val="21007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08262B"/>
    <w:multiLevelType w:val="hybridMultilevel"/>
    <w:tmpl w:val="CF8C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ED79A9"/>
    <w:multiLevelType w:val="hybridMultilevel"/>
    <w:tmpl w:val="1AA20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9087618">
    <w:abstractNumId w:val="0"/>
  </w:num>
  <w:num w:numId="2" w16cid:durableId="625502083">
    <w:abstractNumId w:val="1"/>
  </w:num>
  <w:num w:numId="3" w16cid:durableId="7803424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1D"/>
    <w:rsid w:val="00007D17"/>
    <w:rsid w:val="00011BE2"/>
    <w:rsid w:val="00022C69"/>
    <w:rsid w:val="00074BC6"/>
    <w:rsid w:val="000752FF"/>
    <w:rsid w:val="0008512B"/>
    <w:rsid w:val="0009013C"/>
    <w:rsid w:val="00092859"/>
    <w:rsid w:val="00097565"/>
    <w:rsid w:val="000C4B11"/>
    <w:rsid w:val="000E2A62"/>
    <w:rsid w:val="0010201D"/>
    <w:rsid w:val="00104468"/>
    <w:rsid w:val="001146AB"/>
    <w:rsid w:val="00120CAA"/>
    <w:rsid w:val="0013182A"/>
    <w:rsid w:val="001377B0"/>
    <w:rsid w:val="00145683"/>
    <w:rsid w:val="00152329"/>
    <w:rsid w:val="00154A1F"/>
    <w:rsid w:val="00155248"/>
    <w:rsid w:val="00164D32"/>
    <w:rsid w:val="001722B6"/>
    <w:rsid w:val="00174A1C"/>
    <w:rsid w:val="00186AC7"/>
    <w:rsid w:val="001A1F28"/>
    <w:rsid w:val="001E11C0"/>
    <w:rsid w:val="001F52E5"/>
    <w:rsid w:val="002434B7"/>
    <w:rsid w:val="00247DE0"/>
    <w:rsid w:val="00257EE2"/>
    <w:rsid w:val="0026736F"/>
    <w:rsid w:val="002765E9"/>
    <w:rsid w:val="00280F0A"/>
    <w:rsid w:val="00285CCA"/>
    <w:rsid w:val="00294DB2"/>
    <w:rsid w:val="002B2E78"/>
    <w:rsid w:val="003010B8"/>
    <w:rsid w:val="00303A15"/>
    <w:rsid w:val="00334904"/>
    <w:rsid w:val="00344F56"/>
    <w:rsid w:val="00345D61"/>
    <w:rsid w:val="00354AFB"/>
    <w:rsid w:val="00354D83"/>
    <w:rsid w:val="0035731A"/>
    <w:rsid w:val="00357659"/>
    <w:rsid w:val="00364579"/>
    <w:rsid w:val="00374CA1"/>
    <w:rsid w:val="0039571C"/>
    <w:rsid w:val="003A0B89"/>
    <w:rsid w:val="003A1776"/>
    <w:rsid w:val="003A7703"/>
    <w:rsid w:val="003A7815"/>
    <w:rsid w:val="003A7A98"/>
    <w:rsid w:val="003B3F6C"/>
    <w:rsid w:val="003C70D6"/>
    <w:rsid w:val="003D3CF1"/>
    <w:rsid w:val="003E17A1"/>
    <w:rsid w:val="003E593C"/>
    <w:rsid w:val="003F10ED"/>
    <w:rsid w:val="00412B3B"/>
    <w:rsid w:val="004209E6"/>
    <w:rsid w:val="004365D7"/>
    <w:rsid w:val="004476C3"/>
    <w:rsid w:val="004656CC"/>
    <w:rsid w:val="0047358C"/>
    <w:rsid w:val="00496A23"/>
    <w:rsid w:val="004C0A7F"/>
    <w:rsid w:val="004D212E"/>
    <w:rsid w:val="004E59DC"/>
    <w:rsid w:val="004E6063"/>
    <w:rsid w:val="004F2ECC"/>
    <w:rsid w:val="00513D30"/>
    <w:rsid w:val="00517AE8"/>
    <w:rsid w:val="0052789E"/>
    <w:rsid w:val="00544922"/>
    <w:rsid w:val="005571EF"/>
    <w:rsid w:val="0058413D"/>
    <w:rsid w:val="00586FBF"/>
    <w:rsid w:val="005A52F3"/>
    <w:rsid w:val="005B7EF1"/>
    <w:rsid w:val="005C1681"/>
    <w:rsid w:val="005C46D3"/>
    <w:rsid w:val="005E0CC1"/>
    <w:rsid w:val="00614B78"/>
    <w:rsid w:val="006168D1"/>
    <w:rsid w:val="00647257"/>
    <w:rsid w:val="00686B6A"/>
    <w:rsid w:val="006911EF"/>
    <w:rsid w:val="006A59C8"/>
    <w:rsid w:val="006B1E1C"/>
    <w:rsid w:val="006B2C87"/>
    <w:rsid w:val="006C17FA"/>
    <w:rsid w:val="006C698C"/>
    <w:rsid w:val="006D465F"/>
    <w:rsid w:val="006E360E"/>
    <w:rsid w:val="006F0CA6"/>
    <w:rsid w:val="006F1D80"/>
    <w:rsid w:val="0071666A"/>
    <w:rsid w:val="007177CA"/>
    <w:rsid w:val="007277DC"/>
    <w:rsid w:val="007457E0"/>
    <w:rsid w:val="00752CB3"/>
    <w:rsid w:val="00762283"/>
    <w:rsid w:val="0077314C"/>
    <w:rsid w:val="0077314E"/>
    <w:rsid w:val="00775DE5"/>
    <w:rsid w:val="007861A1"/>
    <w:rsid w:val="007C22AB"/>
    <w:rsid w:val="007C5DC0"/>
    <w:rsid w:val="007D1E0A"/>
    <w:rsid w:val="007E3C50"/>
    <w:rsid w:val="007E5B69"/>
    <w:rsid w:val="007F6B81"/>
    <w:rsid w:val="00806429"/>
    <w:rsid w:val="0081091A"/>
    <w:rsid w:val="008109A8"/>
    <w:rsid w:val="0082160D"/>
    <w:rsid w:val="008300AF"/>
    <w:rsid w:val="00833C7C"/>
    <w:rsid w:val="0083577D"/>
    <w:rsid w:val="00846966"/>
    <w:rsid w:val="008504AF"/>
    <w:rsid w:val="00862517"/>
    <w:rsid w:val="00882DAA"/>
    <w:rsid w:val="00886B82"/>
    <w:rsid w:val="00892FBE"/>
    <w:rsid w:val="008945FE"/>
    <w:rsid w:val="00897975"/>
    <w:rsid w:val="008A652B"/>
    <w:rsid w:val="008C45F2"/>
    <w:rsid w:val="008F2537"/>
    <w:rsid w:val="00902ABD"/>
    <w:rsid w:val="009057FF"/>
    <w:rsid w:val="00917F3A"/>
    <w:rsid w:val="00920A4D"/>
    <w:rsid w:val="00927857"/>
    <w:rsid w:val="0094263D"/>
    <w:rsid w:val="009445E0"/>
    <w:rsid w:val="00945053"/>
    <w:rsid w:val="00960F00"/>
    <w:rsid w:val="0097334F"/>
    <w:rsid w:val="009756FF"/>
    <w:rsid w:val="009766A0"/>
    <w:rsid w:val="0097711D"/>
    <w:rsid w:val="00977675"/>
    <w:rsid w:val="009E245D"/>
    <w:rsid w:val="009E30B2"/>
    <w:rsid w:val="00A02550"/>
    <w:rsid w:val="00A03956"/>
    <w:rsid w:val="00A041E9"/>
    <w:rsid w:val="00A04BFF"/>
    <w:rsid w:val="00A44C0D"/>
    <w:rsid w:val="00A46C04"/>
    <w:rsid w:val="00A50487"/>
    <w:rsid w:val="00A633F7"/>
    <w:rsid w:val="00A670EA"/>
    <w:rsid w:val="00A7341D"/>
    <w:rsid w:val="00A744CD"/>
    <w:rsid w:val="00A778BB"/>
    <w:rsid w:val="00A80903"/>
    <w:rsid w:val="00A8657D"/>
    <w:rsid w:val="00AA6D17"/>
    <w:rsid w:val="00AB184B"/>
    <w:rsid w:val="00AB7056"/>
    <w:rsid w:val="00AC4E1C"/>
    <w:rsid w:val="00AD0EEA"/>
    <w:rsid w:val="00AE3684"/>
    <w:rsid w:val="00AF269F"/>
    <w:rsid w:val="00AF29EC"/>
    <w:rsid w:val="00B0757D"/>
    <w:rsid w:val="00B16826"/>
    <w:rsid w:val="00B45CE6"/>
    <w:rsid w:val="00B51C69"/>
    <w:rsid w:val="00B606BB"/>
    <w:rsid w:val="00B75278"/>
    <w:rsid w:val="00B8643A"/>
    <w:rsid w:val="00B934A0"/>
    <w:rsid w:val="00BC70B1"/>
    <w:rsid w:val="00BD387E"/>
    <w:rsid w:val="00BE0886"/>
    <w:rsid w:val="00C02DE9"/>
    <w:rsid w:val="00C10C4A"/>
    <w:rsid w:val="00C16489"/>
    <w:rsid w:val="00C33355"/>
    <w:rsid w:val="00C414DF"/>
    <w:rsid w:val="00C5570B"/>
    <w:rsid w:val="00C57F3D"/>
    <w:rsid w:val="00C82818"/>
    <w:rsid w:val="00C833DD"/>
    <w:rsid w:val="00C93A4B"/>
    <w:rsid w:val="00C9655B"/>
    <w:rsid w:val="00CB74EE"/>
    <w:rsid w:val="00CD49FD"/>
    <w:rsid w:val="00CD523B"/>
    <w:rsid w:val="00CD76F2"/>
    <w:rsid w:val="00CE1FC9"/>
    <w:rsid w:val="00CE32F5"/>
    <w:rsid w:val="00CE3AC4"/>
    <w:rsid w:val="00CE795F"/>
    <w:rsid w:val="00CF5052"/>
    <w:rsid w:val="00D027A7"/>
    <w:rsid w:val="00D16CE9"/>
    <w:rsid w:val="00D16D19"/>
    <w:rsid w:val="00D2418A"/>
    <w:rsid w:val="00D32DAD"/>
    <w:rsid w:val="00D35B06"/>
    <w:rsid w:val="00D36506"/>
    <w:rsid w:val="00D476C8"/>
    <w:rsid w:val="00D54BB3"/>
    <w:rsid w:val="00DA23D1"/>
    <w:rsid w:val="00DB1297"/>
    <w:rsid w:val="00DB150D"/>
    <w:rsid w:val="00DC2BF4"/>
    <w:rsid w:val="00DC7D23"/>
    <w:rsid w:val="00DD5155"/>
    <w:rsid w:val="00DE1928"/>
    <w:rsid w:val="00DF17A1"/>
    <w:rsid w:val="00DF38D7"/>
    <w:rsid w:val="00E163E9"/>
    <w:rsid w:val="00E26777"/>
    <w:rsid w:val="00E3200F"/>
    <w:rsid w:val="00E35185"/>
    <w:rsid w:val="00E608CC"/>
    <w:rsid w:val="00E64D4F"/>
    <w:rsid w:val="00E669A4"/>
    <w:rsid w:val="00E66BE3"/>
    <w:rsid w:val="00EA40DA"/>
    <w:rsid w:val="00EA72B0"/>
    <w:rsid w:val="00EB0EFC"/>
    <w:rsid w:val="00EB39A6"/>
    <w:rsid w:val="00EB7AC8"/>
    <w:rsid w:val="00ED2A48"/>
    <w:rsid w:val="00ED5DB0"/>
    <w:rsid w:val="00ED63DD"/>
    <w:rsid w:val="00EE25BB"/>
    <w:rsid w:val="00EE2980"/>
    <w:rsid w:val="00EE5B8B"/>
    <w:rsid w:val="00EE78C5"/>
    <w:rsid w:val="00EF2D28"/>
    <w:rsid w:val="00F007D8"/>
    <w:rsid w:val="00F02D83"/>
    <w:rsid w:val="00F14DDA"/>
    <w:rsid w:val="00F154A6"/>
    <w:rsid w:val="00F22F04"/>
    <w:rsid w:val="00F26FAB"/>
    <w:rsid w:val="00F32471"/>
    <w:rsid w:val="00F364A5"/>
    <w:rsid w:val="00F42C03"/>
    <w:rsid w:val="00F86083"/>
    <w:rsid w:val="00F955AB"/>
    <w:rsid w:val="00FA30BC"/>
    <w:rsid w:val="00FA3746"/>
    <w:rsid w:val="00FB5A9B"/>
    <w:rsid w:val="00FC329F"/>
    <w:rsid w:val="00FC4393"/>
    <w:rsid w:val="00FD48E2"/>
    <w:rsid w:val="00FE1AF6"/>
    <w:rsid w:val="00FE52ED"/>
    <w:rsid w:val="00FF25D7"/>
    <w:rsid w:val="00FF345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FDACD4"/>
  <w15:docId w15:val="{DF846B91-B5D9-49A6-9016-AB1A72A8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41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41D"/>
    <w:pPr>
      <w:ind w:left="720"/>
      <w:contextualSpacing/>
    </w:pPr>
  </w:style>
  <w:style w:type="character" w:styleId="Hyperlink">
    <w:name w:val="Hyperlink"/>
    <w:basedOn w:val="DefaultParagraphFont"/>
    <w:uiPriority w:val="99"/>
    <w:unhideWhenUsed/>
    <w:rsid w:val="004F2ECC"/>
    <w:rPr>
      <w:color w:val="0563C1" w:themeColor="hyperlink"/>
      <w:u w:val="single"/>
    </w:rPr>
  </w:style>
  <w:style w:type="paragraph" w:styleId="BalloonText">
    <w:name w:val="Balloon Text"/>
    <w:basedOn w:val="Normal"/>
    <w:link w:val="BalloonTextChar"/>
    <w:uiPriority w:val="99"/>
    <w:semiHidden/>
    <w:unhideWhenUsed/>
    <w:rsid w:val="004476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76C3"/>
    <w:rPr>
      <w:rFonts w:ascii="Lucida Grande" w:hAnsi="Lucida Grande" w:cs="Lucida Grande"/>
      <w:sz w:val="18"/>
      <w:szCs w:val="18"/>
      <w:lang w:val="en-GB"/>
    </w:rPr>
  </w:style>
  <w:style w:type="character" w:styleId="CommentReference">
    <w:name w:val="annotation reference"/>
    <w:basedOn w:val="DefaultParagraphFont"/>
    <w:uiPriority w:val="99"/>
    <w:semiHidden/>
    <w:unhideWhenUsed/>
    <w:rsid w:val="00EE5B8B"/>
    <w:rPr>
      <w:sz w:val="16"/>
      <w:szCs w:val="16"/>
    </w:rPr>
  </w:style>
  <w:style w:type="paragraph" w:styleId="CommentText">
    <w:name w:val="annotation text"/>
    <w:basedOn w:val="Normal"/>
    <w:link w:val="CommentTextChar"/>
    <w:uiPriority w:val="99"/>
    <w:semiHidden/>
    <w:unhideWhenUsed/>
    <w:rsid w:val="00EE5B8B"/>
    <w:rPr>
      <w:sz w:val="20"/>
      <w:szCs w:val="20"/>
    </w:rPr>
  </w:style>
  <w:style w:type="character" w:customStyle="1" w:styleId="CommentTextChar">
    <w:name w:val="Comment Text Char"/>
    <w:basedOn w:val="DefaultParagraphFont"/>
    <w:link w:val="CommentText"/>
    <w:uiPriority w:val="99"/>
    <w:semiHidden/>
    <w:rsid w:val="00EE5B8B"/>
    <w:rPr>
      <w:sz w:val="20"/>
      <w:szCs w:val="20"/>
      <w:lang w:val="en-GB"/>
    </w:rPr>
  </w:style>
  <w:style w:type="paragraph" w:styleId="CommentSubject">
    <w:name w:val="annotation subject"/>
    <w:basedOn w:val="CommentText"/>
    <w:next w:val="CommentText"/>
    <w:link w:val="CommentSubjectChar"/>
    <w:uiPriority w:val="99"/>
    <w:semiHidden/>
    <w:unhideWhenUsed/>
    <w:rsid w:val="00EE5B8B"/>
    <w:rPr>
      <w:b/>
      <w:bCs/>
    </w:rPr>
  </w:style>
  <w:style w:type="character" w:customStyle="1" w:styleId="CommentSubjectChar">
    <w:name w:val="Comment Subject Char"/>
    <w:basedOn w:val="CommentTextChar"/>
    <w:link w:val="CommentSubject"/>
    <w:uiPriority w:val="99"/>
    <w:semiHidden/>
    <w:rsid w:val="00EE5B8B"/>
    <w:rPr>
      <w:b/>
      <w:bCs/>
      <w:sz w:val="20"/>
      <w:szCs w:val="20"/>
      <w:lang w:val="en-GB"/>
    </w:rPr>
  </w:style>
  <w:style w:type="paragraph" w:styleId="NormalWeb">
    <w:name w:val="Normal (Web)"/>
    <w:basedOn w:val="Normal"/>
    <w:uiPriority w:val="99"/>
    <w:unhideWhenUsed/>
    <w:rsid w:val="003A7A98"/>
    <w:pPr>
      <w:spacing w:before="100" w:beforeAutospacing="1" w:after="100" w:afterAutospacing="1"/>
    </w:pPr>
    <w:rPr>
      <w:rFonts w:ascii="Times New Roman" w:eastAsia="Times New Roman" w:hAnsi="Times New Roman" w:cs="Times New Roman"/>
      <w:lang w:val="en-IE" w:eastAsia="en-IE"/>
    </w:rPr>
  </w:style>
  <w:style w:type="paragraph" w:styleId="FootnoteText">
    <w:name w:val="footnote text"/>
    <w:basedOn w:val="Normal"/>
    <w:link w:val="FootnoteTextChar"/>
    <w:uiPriority w:val="99"/>
    <w:semiHidden/>
    <w:unhideWhenUsed/>
    <w:rsid w:val="00C02DE9"/>
    <w:rPr>
      <w:sz w:val="20"/>
      <w:szCs w:val="20"/>
    </w:rPr>
  </w:style>
  <w:style w:type="character" w:customStyle="1" w:styleId="FootnoteTextChar">
    <w:name w:val="Footnote Text Char"/>
    <w:basedOn w:val="DefaultParagraphFont"/>
    <w:link w:val="FootnoteText"/>
    <w:uiPriority w:val="99"/>
    <w:semiHidden/>
    <w:rsid w:val="00C02DE9"/>
    <w:rPr>
      <w:sz w:val="20"/>
      <w:szCs w:val="20"/>
      <w:lang w:val="en-GB"/>
    </w:rPr>
  </w:style>
  <w:style w:type="character" w:styleId="FootnoteReference">
    <w:name w:val="footnote reference"/>
    <w:basedOn w:val="DefaultParagraphFont"/>
    <w:uiPriority w:val="99"/>
    <w:semiHidden/>
    <w:unhideWhenUsed/>
    <w:rsid w:val="00C02DE9"/>
    <w:rPr>
      <w:vertAlign w:val="superscript"/>
    </w:rPr>
  </w:style>
  <w:style w:type="paragraph" w:styleId="Header">
    <w:name w:val="header"/>
    <w:basedOn w:val="Normal"/>
    <w:link w:val="HeaderChar"/>
    <w:uiPriority w:val="99"/>
    <w:unhideWhenUsed/>
    <w:rsid w:val="00F42C03"/>
    <w:pPr>
      <w:tabs>
        <w:tab w:val="center" w:pos="4513"/>
        <w:tab w:val="right" w:pos="9026"/>
      </w:tabs>
    </w:pPr>
  </w:style>
  <w:style w:type="character" w:customStyle="1" w:styleId="HeaderChar">
    <w:name w:val="Header Char"/>
    <w:basedOn w:val="DefaultParagraphFont"/>
    <w:link w:val="Header"/>
    <w:uiPriority w:val="99"/>
    <w:rsid w:val="00F42C03"/>
    <w:rPr>
      <w:lang w:val="en-GB"/>
    </w:rPr>
  </w:style>
  <w:style w:type="paragraph" w:styleId="Footer">
    <w:name w:val="footer"/>
    <w:basedOn w:val="Normal"/>
    <w:link w:val="FooterChar"/>
    <w:uiPriority w:val="99"/>
    <w:unhideWhenUsed/>
    <w:rsid w:val="00F42C03"/>
    <w:pPr>
      <w:tabs>
        <w:tab w:val="center" w:pos="4513"/>
        <w:tab w:val="right" w:pos="9026"/>
      </w:tabs>
    </w:pPr>
  </w:style>
  <w:style w:type="character" w:customStyle="1" w:styleId="FooterChar">
    <w:name w:val="Footer Char"/>
    <w:basedOn w:val="DefaultParagraphFont"/>
    <w:link w:val="Footer"/>
    <w:uiPriority w:val="99"/>
    <w:rsid w:val="00F42C03"/>
    <w:rPr>
      <w:lang w:val="en-GB"/>
    </w:rPr>
  </w:style>
  <w:style w:type="paragraph" w:styleId="Revision">
    <w:name w:val="Revision"/>
    <w:hidden/>
    <w:uiPriority w:val="99"/>
    <w:semiHidden/>
    <w:rsid w:val="002434B7"/>
    <w:rPr>
      <w:lang w:val="en-GB"/>
    </w:rPr>
  </w:style>
  <w:style w:type="paragraph" w:customStyle="1" w:styleId="xmsonormal">
    <w:name w:val="x_msonormal"/>
    <w:basedOn w:val="Normal"/>
    <w:uiPriority w:val="99"/>
    <w:rsid w:val="00D476C8"/>
    <w:rPr>
      <w:rFonts w:ascii="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7243">
      <w:bodyDiv w:val="1"/>
      <w:marLeft w:val="0"/>
      <w:marRight w:val="0"/>
      <w:marTop w:val="0"/>
      <w:marBottom w:val="0"/>
      <w:divBdr>
        <w:top w:val="none" w:sz="0" w:space="0" w:color="auto"/>
        <w:left w:val="none" w:sz="0" w:space="0" w:color="auto"/>
        <w:bottom w:val="none" w:sz="0" w:space="0" w:color="auto"/>
        <w:right w:val="none" w:sz="0" w:space="0" w:color="auto"/>
      </w:divBdr>
    </w:div>
    <w:div w:id="84494977">
      <w:bodyDiv w:val="1"/>
      <w:marLeft w:val="0"/>
      <w:marRight w:val="0"/>
      <w:marTop w:val="0"/>
      <w:marBottom w:val="0"/>
      <w:divBdr>
        <w:top w:val="none" w:sz="0" w:space="0" w:color="auto"/>
        <w:left w:val="none" w:sz="0" w:space="0" w:color="auto"/>
        <w:bottom w:val="none" w:sz="0" w:space="0" w:color="auto"/>
        <w:right w:val="none" w:sz="0" w:space="0" w:color="auto"/>
      </w:divBdr>
    </w:div>
    <w:div w:id="359745663">
      <w:bodyDiv w:val="1"/>
      <w:marLeft w:val="0"/>
      <w:marRight w:val="0"/>
      <w:marTop w:val="0"/>
      <w:marBottom w:val="0"/>
      <w:divBdr>
        <w:top w:val="none" w:sz="0" w:space="0" w:color="auto"/>
        <w:left w:val="none" w:sz="0" w:space="0" w:color="auto"/>
        <w:bottom w:val="none" w:sz="0" w:space="0" w:color="auto"/>
        <w:right w:val="none" w:sz="0" w:space="0" w:color="auto"/>
      </w:divBdr>
    </w:div>
    <w:div w:id="815879939">
      <w:bodyDiv w:val="1"/>
      <w:marLeft w:val="0"/>
      <w:marRight w:val="0"/>
      <w:marTop w:val="0"/>
      <w:marBottom w:val="0"/>
      <w:divBdr>
        <w:top w:val="none" w:sz="0" w:space="0" w:color="auto"/>
        <w:left w:val="none" w:sz="0" w:space="0" w:color="auto"/>
        <w:bottom w:val="none" w:sz="0" w:space="0" w:color="auto"/>
        <w:right w:val="none" w:sz="0" w:space="0" w:color="auto"/>
      </w:divBdr>
    </w:div>
    <w:div w:id="852449768">
      <w:bodyDiv w:val="1"/>
      <w:marLeft w:val="0"/>
      <w:marRight w:val="0"/>
      <w:marTop w:val="0"/>
      <w:marBottom w:val="0"/>
      <w:divBdr>
        <w:top w:val="none" w:sz="0" w:space="0" w:color="auto"/>
        <w:left w:val="none" w:sz="0" w:space="0" w:color="auto"/>
        <w:bottom w:val="none" w:sz="0" w:space="0" w:color="auto"/>
        <w:right w:val="none" w:sz="0" w:space="0" w:color="auto"/>
      </w:divBdr>
    </w:div>
    <w:div w:id="1227180634">
      <w:bodyDiv w:val="1"/>
      <w:marLeft w:val="0"/>
      <w:marRight w:val="0"/>
      <w:marTop w:val="0"/>
      <w:marBottom w:val="0"/>
      <w:divBdr>
        <w:top w:val="none" w:sz="0" w:space="0" w:color="auto"/>
        <w:left w:val="none" w:sz="0" w:space="0" w:color="auto"/>
        <w:bottom w:val="none" w:sz="0" w:space="0" w:color="auto"/>
        <w:right w:val="none" w:sz="0" w:space="0" w:color="auto"/>
      </w:divBdr>
    </w:div>
    <w:div w:id="1240364426">
      <w:bodyDiv w:val="1"/>
      <w:marLeft w:val="0"/>
      <w:marRight w:val="0"/>
      <w:marTop w:val="0"/>
      <w:marBottom w:val="0"/>
      <w:divBdr>
        <w:top w:val="none" w:sz="0" w:space="0" w:color="auto"/>
        <w:left w:val="none" w:sz="0" w:space="0" w:color="auto"/>
        <w:bottom w:val="none" w:sz="0" w:space="0" w:color="auto"/>
        <w:right w:val="none" w:sz="0" w:space="0" w:color="auto"/>
      </w:divBdr>
    </w:div>
    <w:div w:id="1419905884">
      <w:bodyDiv w:val="1"/>
      <w:marLeft w:val="0"/>
      <w:marRight w:val="0"/>
      <w:marTop w:val="0"/>
      <w:marBottom w:val="0"/>
      <w:divBdr>
        <w:top w:val="none" w:sz="0" w:space="0" w:color="auto"/>
        <w:left w:val="none" w:sz="0" w:space="0" w:color="auto"/>
        <w:bottom w:val="none" w:sz="0" w:space="0" w:color="auto"/>
        <w:right w:val="none" w:sz="0" w:space="0" w:color="auto"/>
      </w:divBdr>
    </w:div>
    <w:div w:id="1548879283">
      <w:bodyDiv w:val="1"/>
      <w:marLeft w:val="0"/>
      <w:marRight w:val="0"/>
      <w:marTop w:val="0"/>
      <w:marBottom w:val="0"/>
      <w:divBdr>
        <w:top w:val="none" w:sz="0" w:space="0" w:color="auto"/>
        <w:left w:val="none" w:sz="0" w:space="0" w:color="auto"/>
        <w:bottom w:val="none" w:sz="0" w:space="0" w:color="auto"/>
        <w:right w:val="none" w:sz="0" w:space="0" w:color="auto"/>
      </w:divBdr>
    </w:div>
    <w:div w:id="1765760990">
      <w:bodyDiv w:val="1"/>
      <w:marLeft w:val="0"/>
      <w:marRight w:val="0"/>
      <w:marTop w:val="0"/>
      <w:marBottom w:val="0"/>
      <w:divBdr>
        <w:top w:val="none" w:sz="0" w:space="0" w:color="auto"/>
        <w:left w:val="none" w:sz="0" w:space="0" w:color="auto"/>
        <w:bottom w:val="none" w:sz="0" w:space="0" w:color="auto"/>
        <w:right w:val="none" w:sz="0" w:space="0" w:color="auto"/>
      </w:divBdr>
      <w:divsChild>
        <w:div w:id="1416586543">
          <w:marLeft w:val="0"/>
          <w:marRight w:val="0"/>
          <w:marTop w:val="0"/>
          <w:marBottom w:val="0"/>
          <w:divBdr>
            <w:top w:val="single" w:sz="6" w:space="0" w:color="CCCCCC"/>
            <w:left w:val="single" w:sz="6" w:space="0" w:color="CCCCCC"/>
            <w:bottom w:val="single" w:sz="6" w:space="0" w:color="CCCCCC"/>
            <w:right w:val="single" w:sz="6" w:space="0" w:color="CCCCCC"/>
          </w:divBdr>
          <w:divsChild>
            <w:div w:id="9987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4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eencoat@fticonsulting.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01a3cf6-255d-4ff5-98fe-b4415afa84b5" xsi:nil="true"/>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2023-02-22T09:14:06+00:00</DateReceived>
  </documentManagement>
</p:properti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799D8B-F670-41E9-8273-AECB9D0E49E4}">
  <ds:schemaRefs>
    <ds:schemaRef ds:uri="http://schemas.microsoft.com/sharepoint/v3/contenttype/forms"/>
  </ds:schemaRefs>
</ds:datastoreItem>
</file>

<file path=customXml/itemProps2.xml><?xml version="1.0" encoding="utf-8"?>
<ds:datastoreItem xmlns:ds="http://schemas.openxmlformats.org/officeDocument/2006/customXml" ds:itemID="{64C7ABF5-2F2C-4642-8F66-604F6F2B1E01}">
  <ds:schemaRefs>
    <ds:schemaRef ds:uri="http://schemas.openxmlformats.org/officeDocument/2006/bibliography"/>
  </ds:schemaRefs>
</ds:datastoreItem>
</file>

<file path=customXml/itemProps3.xml><?xml version="1.0" encoding="utf-8"?>
<ds:datastoreItem xmlns:ds="http://schemas.openxmlformats.org/officeDocument/2006/customXml" ds:itemID="{2B0CBEB4-A2CB-431D-98DC-F1F59CA81E33}">
  <ds:schemaRefs>
    <ds:schemaRef ds:uri="http://schemas.microsoft.com/office/2006/metadata/properties"/>
    <ds:schemaRef ds:uri="http://schemas.microsoft.com/office/infopath/2007/PartnerControls"/>
    <ds:schemaRef ds:uri="b9788881-0b14-4d8b-a5d4-0b7cb51b51a2"/>
    <ds:schemaRef ds:uri="e1d438f5-7e8f-4486-a7ca-81405da6368d"/>
  </ds:schemaRefs>
</ds:datastoreItem>
</file>

<file path=customXml/itemProps4.xml><?xml version="1.0" encoding="utf-8"?>
<ds:datastoreItem xmlns:ds="http://schemas.openxmlformats.org/officeDocument/2006/customXml" ds:itemID="{156AB08E-3F10-4524-BB03-83F4AE6DBE56}"/>
</file>

<file path=docMetadata/LabelInfo.xml><?xml version="1.0" encoding="utf-8"?>
<clbl:labelList xmlns:clbl="http://schemas.microsoft.com/office/2020/mipLabelMetadata">
  <clbl:label id="{2f57b6c4-17e4-4965-ac1a-85ccccbe6c4a}" enabled="0" method="" siteId="{2f57b6c4-17e4-4965-ac1a-85ccccbe6c4a}" removed="1"/>
</clbl:labelList>
</file>

<file path=docProps/app.xml><?xml version="1.0" encoding="utf-8"?>
<Properties xmlns="http://schemas.openxmlformats.org/officeDocument/2006/extended-properties" xmlns:vt="http://schemas.openxmlformats.org/officeDocument/2006/docPropsVTypes">
  <Template>Normal</Template>
  <TotalTime>41</TotalTime>
  <Pages>1</Pages>
  <Words>229</Words>
  <Characters>1310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Heritage Group</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Joseph Mc Daniel</dc:creator>
  <cp:lastModifiedBy>Holly Tierney</cp:lastModifiedBy>
  <cp:revision>6</cp:revision>
  <cp:lastPrinted>2018-02-14T16:12:00Z</cp:lastPrinted>
  <dcterms:created xsi:type="dcterms:W3CDTF">2023-02-20T10:09:00Z</dcterms:created>
  <dcterms:modified xsi:type="dcterms:W3CDTF">2023-02-21T11:38:00Z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itusGUID">
    <vt:lpwstr>04eaecaa-29a6-4551-b60d-e5f704bcaf93</vt:lpwstr>
  </property>
  <property fmtid="{D5CDD505-2E9C-101B-9397-08002B2CF9AE}" pid="4" name="MediaServiceImageTags">
    <vt:lpwstr/>
  </property>
  <property fmtid="{D5CDD505-2E9C-101B-9397-08002B2CF9AE}" pid="5" name="_ExtendedDescription">
    <vt:lpwstr/>
  </property>
</Properties>
</file>