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BB1D" w14:textId="77777777" w:rsidR="00D54BB3" w:rsidRPr="00ED63DD" w:rsidRDefault="00917F3A" w:rsidP="00ED63DD">
      <w:pPr>
        <w:tabs>
          <w:tab w:val="left" w:pos="870"/>
          <w:tab w:val="center" w:pos="3063"/>
        </w:tabs>
        <w:rPr>
          <w:b/>
          <w:bCs/>
          <w:sz w:val="22"/>
          <w:szCs w:val="22"/>
        </w:rPr>
      </w:pPr>
      <w:r w:rsidRPr="00ED63DD">
        <w:rPr>
          <w:noProof/>
          <w:sz w:val="22"/>
          <w:szCs w:val="22"/>
          <w:lang w:eastAsia="en-GB"/>
        </w:rPr>
        <w:drawing>
          <wp:anchor distT="0" distB="0" distL="114300" distR="114300" simplePos="0" relativeHeight="251658240" behindDoc="0" locked="0" layoutInCell="1" allowOverlap="1" wp14:anchorId="6E7B48CB" wp14:editId="0AA4905B">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B1516" w14:textId="13F0BA11" w:rsidR="00EA72B0" w:rsidRDefault="00EA72B0" w:rsidP="004146A6">
      <w:pPr>
        <w:jc w:val="both"/>
        <w:rPr>
          <w:b/>
          <w:bCs/>
          <w:sz w:val="28"/>
        </w:rPr>
      </w:pPr>
    </w:p>
    <w:p w14:paraId="23EB0D22" w14:textId="670A0495" w:rsidR="00BC70B1" w:rsidRDefault="000E58D1" w:rsidP="000E58D1">
      <w:pPr>
        <w:jc w:val="center"/>
        <w:rPr>
          <w:b/>
          <w:bCs/>
          <w:sz w:val="28"/>
        </w:rPr>
      </w:pPr>
      <w:r>
        <w:rPr>
          <w:b/>
          <w:bCs/>
          <w:sz w:val="28"/>
        </w:rPr>
        <w:t xml:space="preserve">Greencoat Renewables announces </w:t>
      </w:r>
      <w:r w:rsidR="00C93B4D">
        <w:rPr>
          <w:b/>
          <w:bCs/>
          <w:sz w:val="28"/>
        </w:rPr>
        <w:t xml:space="preserve">landmark </w:t>
      </w:r>
      <w:r>
        <w:rPr>
          <w:b/>
          <w:bCs/>
          <w:sz w:val="28"/>
        </w:rPr>
        <w:t xml:space="preserve">Strategic Framework Agreement with </w:t>
      </w:r>
      <w:r w:rsidR="0038143E">
        <w:rPr>
          <w:b/>
          <w:bCs/>
          <w:sz w:val="28"/>
        </w:rPr>
        <w:t xml:space="preserve">FuturEnergy Ireland </w:t>
      </w:r>
    </w:p>
    <w:p w14:paraId="3494369A" w14:textId="6006A6EE" w:rsidR="004F5725" w:rsidRDefault="004F5725" w:rsidP="00DE3343">
      <w:pPr>
        <w:rPr>
          <w:b/>
          <w:bCs/>
          <w:szCs w:val="22"/>
        </w:rPr>
      </w:pPr>
    </w:p>
    <w:p w14:paraId="6CAB690B" w14:textId="5EF9A66C" w:rsidR="000E58D1" w:rsidRDefault="000E58D1" w:rsidP="004E024A">
      <w:pPr>
        <w:jc w:val="center"/>
        <w:rPr>
          <w:b/>
          <w:bCs/>
          <w:szCs w:val="22"/>
        </w:rPr>
      </w:pPr>
      <w:r w:rsidRPr="004E024A">
        <w:rPr>
          <w:b/>
          <w:bCs/>
          <w:szCs w:val="22"/>
        </w:rPr>
        <w:t xml:space="preserve">Agreement </w:t>
      </w:r>
      <w:r w:rsidR="00CB4E16">
        <w:rPr>
          <w:b/>
          <w:bCs/>
          <w:szCs w:val="22"/>
        </w:rPr>
        <w:t xml:space="preserve">set </w:t>
      </w:r>
      <w:r w:rsidR="00CB4E16" w:rsidRPr="00762154">
        <w:rPr>
          <w:b/>
          <w:bCs/>
          <w:szCs w:val="22"/>
        </w:rPr>
        <w:t xml:space="preserve">to </w:t>
      </w:r>
      <w:r w:rsidR="00AB1DB3">
        <w:rPr>
          <w:b/>
          <w:bCs/>
          <w:szCs w:val="22"/>
        </w:rPr>
        <w:t xml:space="preserve">assist the </w:t>
      </w:r>
      <w:r w:rsidR="009021D9" w:rsidRPr="00762154">
        <w:rPr>
          <w:b/>
          <w:bCs/>
          <w:szCs w:val="22"/>
        </w:rPr>
        <w:t>deliver</w:t>
      </w:r>
      <w:r w:rsidR="00AB1DB3">
        <w:rPr>
          <w:b/>
          <w:bCs/>
          <w:szCs w:val="22"/>
        </w:rPr>
        <w:t>y</w:t>
      </w:r>
      <w:r w:rsidR="009021D9" w:rsidRPr="00762154">
        <w:rPr>
          <w:b/>
          <w:bCs/>
          <w:szCs w:val="22"/>
        </w:rPr>
        <w:t xml:space="preserve"> </w:t>
      </w:r>
      <w:r w:rsidR="00E87538">
        <w:rPr>
          <w:b/>
          <w:bCs/>
          <w:szCs w:val="22"/>
        </w:rPr>
        <w:t xml:space="preserve">of </w:t>
      </w:r>
      <w:r w:rsidRPr="004E024A">
        <w:rPr>
          <w:b/>
          <w:bCs/>
          <w:szCs w:val="22"/>
        </w:rPr>
        <w:t xml:space="preserve">over </w:t>
      </w:r>
      <w:r w:rsidR="000F5A2F" w:rsidRPr="007D3A42">
        <w:rPr>
          <w:b/>
          <w:bCs/>
          <w:szCs w:val="22"/>
        </w:rPr>
        <w:t>1GW</w:t>
      </w:r>
      <w:r w:rsidR="000F5A2F" w:rsidRPr="004E024A">
        <w:rPr>
          <w:b/>
          <w:bCs/>
          <w:szCs w:val="22"/>
        </w:rPr>
        <w:t xml:space="preserve"> </w:t>
      </w:r>
      <w:r w:rsidR="0068425C">
        <w:rPr>
          <w:b/>
          <w:bCs/>
          <w:szCs w:val="22"/>
        </w:rPr>
        <w:t xml:space="preserve">of </w:t>
      </w:r>
      <w:r w:rsidRPr="004E024A">
        <w:rPr>
          <w:b/>
          <w:bCs/>
          <w:szCs w:val="22"/>
        </w:rPr>
        <w:t xml:space="preserve">onshore </w:t>
      </w:r>
      <w:r w:rsidR="00F6608B" w:rsidRPr="004E024A">
        <w:rPr>
          <w:b/>
          <w:bCs/>
          <w:szCs w:val="22"/>
        </w:rPr>
        <w:t xml:space="preserve">wind </w:t>
      </w:r>
      <w:r w:rsidRPr="004E024A">
        <w:rPr>
          <w:b/>
          <w:bCs/>
          <w:szCs w:val="22"/>
        </w:rPr>
        <w:t>projects in Ireland</w:t>
      </w:r>
      <w:r w:rsidR="003D2342">
        <w:rPr>
          <w:b/>
          <w:bCs/>
          <w:szCs w:val="22"/>
        </w:rPr>
        <w:t xml:space="preserve"> </w:t>
      </w:r>
      <w:r w:rsidR="00D602E1">
        <w:rPr>
          <w:b/>
          <w:bCs/>
          <w:szCs w:val="22"/>
        </w:rPr>
        <w:t>by 2030</w:t>
      </w:r>
    </w:p>
    <w:p w14:paraId="00999F51" w14:textId="77777777" w:rsidR="00762154" w:rsidRPr="004E024A" w:rsidRDefault="00762154" w:rsidP="004E024A">
      <w:pPr>
        <w:jc w:val="center"/>
        <w:rPr>
          <w:b/>
          <w:bCs/>
          <w:szCs w:val="22"/>
        </w:rPr>
      </w:pPr>
    </w:p>
    <w:p w14:paraId="04D8F5ED" w14:textId="6ECCE8DB" w:rsidR="00B35820" w:rsidRDefault="00BC70B1" w:rsidP="004146A6">
      <w:pPr>
        <w:jc w:val="both"/>
      </w:pPr>
      <w:r>
        <w:rPr>
          <w:b/>
        </w:rPr>
        <w:t xml:space="preserve">Dublin, </w:t>
      </w:r>
      <w:r w:rsidR="004147EE">
        <w:rPr>
          <w:b/>
        </w:rPr>
        <w:t>7</w:t>
      </w:r>
      <w:r w:rsidR="00470F90">
        <w:rPr>
          <w:b/>
        </w:rPr>
        <w:t xml:space="preserve"> </w:t>
      </w:r>
      <w:r w:rsidR="00D60A07">
        <w:rPr>
          <w:b/>
        </w:rPr>
        <w:t>September</w:t>
      </w:r>
      <w:r>
        <w:rPr>
          <w:b/>
        </w:rPr>
        <w:t xml:space="preserve"> 2023: </w:t>
      </w:r>
      <w:r>
        <w:t>Greencoat Renewables</w:t>
      </w:r>
      <w:r w:rsidR="00B5791C">
        <w:t xml:space="preserve"> PLC </w:t>
      </w:r>
      <w:r w:rsidR="00B5791C" w:rsidRPr="00B5791C">
        <w:t>("Greencoat Renewables"</w:t>
      </w:r>
      <w:r w:rsidR="00503137">
        <w:t xml:space="preserve"> or “Greencoat</w:t>
      </w:r>
      <w:r w:rsidR="00B10B50">
        <w:t>”</w:t>
      </w:r>
      <w:r w:rsidR="004146A6">
        <w:t xml:space="preserve">) </w:t>
      </w:r>
      <w:r w:rsidR="00B5791C">
        <w:t xml:space="preserve">announces it </w:t>
      </w:r>
      <w:r>
        <w:t xml:space="preserve">has </w:t>
      </w:r>
      <w:r w:rsidR="0083247F">
        <w:t xml:space="preserve">entered into a </w:t>
      </w:r>
      <w:r w:rsidR="004146A6">
        <w:t>long-term</w:t>
      </w:r>
      <w:r w:rsidR="0083247F">
        <w:t xml:space="preserve"> </w:t>
      </w:r>
      <w:r w:rsidR="00F6608B">
        <w:t>S</w:t>
      </w:r>
      <w:r w:rsidR="0083247F">
        <w:t>trategic Framework Agreement</w:t>
      </w:r>
      <w:r w:rsidR="00503137">
        <w:t xml:space="preserve"> (“the Agreement”)</w:t>
      </w:r>
      <w:r w:rsidR="0083247F">
        <w:t xml:space="preserve"> with </w:t>
      </w:r>
      <w:proofErr w:type="spellStart"/>
      <w:r w:rsidR="0083247F">
        <w:t>FuturEnergy</w:t>
      </w:r>
      <w:proofErr w:type="spellEnd"/>
      <w:r w:rsidR="0083247F">
        <w:t xml:space="preserve"> Ireland, </w:t>
      </w:r>
      <w:r w:rsidR="0049159E">
        <w:t xml:space="preserve">in </w:t>
      </w:r>
      <w:r w:rsidR="008A1570">
        <w:t xml:space="preserve">respect of its </w:t>
      </w:r>
      <w:r w:rsidR="0083247F">
        <w:t>1GW</w:t>
      </w:r>
      <w:r w:rsidR="008A1570">
        <w:t>+</w:t>
      </w:r>
      <w:r w:rsidR="0083247F">
        <w:t xml:space="preserve"> </w:t>
      </w:r>
      <w:r w:rsidR="008A1570">
        <w:t xml:space="preserve">pipeline </w:t>
      </w:r>
      <w:r w:rsidR="0083247F">
        <w:t>of onshore wind projects</w:t>
      </w:r>
      <w:r w:rsidR="00F11ACB">
        <w:t xml:space="preserve">. </w:t>
      </w:r>
      <w:r w:rsidR="00B35820">
        <w:t xml:space="preserve">FuturEnergy Ireland is </w:t>
      </w:r>
      <w:r w:rsidR="00E32294">
        <w:t xml:space="preserve">the recently established </w:t>
      </w:r>
      <w:r w:rsidR="00B35820">
        <w:t xml:space="preserve">state-backed joint venture </w:t>
      </w:r>
      <w:r w:rsidR="00470B06">
        <w:t xml:space="preserve">company </w:t>
      </w:r>
      <w:r w:rsidR="008B221D">
        <w:t xml:space="preserve">co-owned by </w:t>
      </w:r>
      <w:r w:rsidR="00B35820">
        <w:t xml:space="preserve">ESB and </w:t>
      </w:r>
      <w:r w:rsidR="00543EDB">
        <w:t>Coillte and</w:t>
      </w:r>
      <w:r w:rsidR="00B35820">
        <w:t xml:space="preserve"> is one of the country’s leading wind developers.</w:t>
      </w:r>
    </w:p>
    <w:p w14:paraId="04264DB9" w14:textId="77777777" w:rsidR="002E40BD" w:rsidRDefault="002E40BD" w:rsidP="004146A6">
      <w:pPr>
        <w:jc w:val="both"/>
      </w:pPr>
    </w:p>
    <w:p w14:paraId="47076956" w14:textId="1A0017C2" w:rsidR="00F6608B" w:rsidRDefault="00F6608B" w:rsidP="00F6608B">
      <w:pPr>
        <w:jc w:val="both"/>
      </w:pPr>
      <w:r>
        <w:t xml:space="preserve">This is the first Strategic Framework Agreement </w:t>
      </w:r>
      <w:r w:rsidR="00503137">
        <w:t xml:space="preserve">entered into by </w:t>
      </w:r>
      <w:r w:rsidR="00551553">
        <w:t>Greencoat</w:t>
      </w:r>
      <w:r w:rsidR="0096001D">
        <w:t>, providing</w:t>
      </w:r>
      <w:r w:rsidR="00503137">
        <w:t xml:space="preserve"> access to a long-term pipeline of </w:t>
      </w:r>
      <w:r>
        <w:t xml:space="preserve">onshore </w:t>
      </w:r>
      <w:r w:rsidR="0068425C">
        <w:t xml:space="preserve">wind </w:t>
      </w:r>
      <w:r>
        <w:t xml:space="preserve">projects in Ireland. The Agreement will establish a </w:t>
      </w:r>
      <w:r w:rsidR="002E677E">
        <w:t xml:space="preserve">unique </w:t>
      </w:r>
      <w:r w:rsidR="00807AE0">
        <w:t xml:space="preserve">structure </w:t>
      </w:r>
      <w:r>
        <w:t xml:space="preserve">under which Greencoat </w:t>
      </w:r>
      <w:r w:rsidR="00503137">
        <w:t xml:space="preserve">agrees to acquire </w:t>
      </w:r>
      <w:r w:rsidR="00F84C28">
        <w:t>project stake</w:t>
      </w:r>
      <w:r w:rsidR="00D604A4">
        <w:t>s</w:t>
      </w:r>
      <w:r w:rsidR="00F84C28">
        <w:t xml:space="preserve"> </w:t>
      </w:r>
      <w:r>
        <w:t xml:space="preserve">under a Forward Sale </w:t>
      </w:r>
      <w:r w:rsidR="00B73A2B">
        <w:t>basis</w:t>
      </w:r>
      <w:r w:rsidR="00B0285C">
        <w:t xml:space="preserve">, subject </w:t>
      </w:r>
      <w:r w:rsidR="00F84C28">
        <w:t xml:space="preserve">in all cases </w:t>
      </w:r>
      <w:r w:rsidR="00B0285C">
        <w:t xml:space="preserve">to receipt of </w:t>
      </w:r>
      <w:r w:rsidR="00BF6D38">
        <w:t xml:space="preserve">relevant shareholder </w:t>
      </w:r>
      <w:r w:rsidR="00B0285C">
        <w:t>consents</w:t>
      </w:r>
      <w:r w:rsidR="00503137">
        <w:t>. The acquisition</w:t>
      </w:r>
      <w:r w:rsidR="00DF4CDB">
        <w:t xml:space="preserve"> of each project </w:t>
      </w:r>
      <w:r w:rsidR="00F84C28">
        <w:t xml:space="preserve">stake </w:t>
      </w:r>
      <w:r w:rsidR="00DF4CDB">
        <w:t xml:space="preserve">would </w:t>
      </w:r>
      <w:r w:rsidR="00503137">
        <w:t xml:space="preserve">complete </w:t>
      </w:r>
      <w:r w:rsidR="00F84C28">
        <w:t xml:space="preserve">upon each </w:t>
      </w:r>
      <w:r>
        <w:t>project reach</w:t>
      </w:r>
      <w:r w:rsidR="00F84C28">
        <w:t>ing</w:t>
      </w:r>
      <w:r w:rsidR="0068425C">
        <w:t xml:space="preserve"> </w:t>
      </w:r>
      <w:r w:rsidR="002F3EA6">
        <w:t>commercial operation</w:t>
      </w:r>
      <w:r w:rsidR="003E7ABD">
        <w:t>.</w:t>
      </w:r>
    </w:p>
    <w:p w14:paraId="411ECA58" w14:textId="77777777" w:rsidR="004146A6" w:rsidRDefault="004146A6" w:rsidP="004146A6">
      <w:pPr>
        <w:jc w:val="both"/>
      </w:pPr>
    </w:p>
    <w:p w14:paraId="66C6C06C" w14:textId="109C3BDB" w:rsidR="00CD25CC" w:rsidRDefault="004146A6" w:rsidP="004146A6">
      <w:pPr>
        <w:jc w:val="both"/>
      </w:pPr>
      <w:r>
        <w:t xml:space="preserve">The </w:t>
      </w:r>
      <w:r w:rsidR="006F1D0D">
        <w:t>framework structure</w:t>
      </w:r>
      <w:r w:rsidR="005C0243">
        <w:t xml:space="preserve"> </w:t>
      </w:r>
      <w:r>
        <w:t xml:space="preserve">will leverage </w:t>
      </w:r>
      <w:proofErr w:type="spellStart"/>
      <w:r>
        <w:t>F</w:t>
      </w:r>
      <w:r w:rsidR="00BB6149">
        <w:t>uturEnergy</w:t>
      </w:r>
      <w:proofErr w:type="spellEnd"/>
      <w:r w:rsidR="00E43346">
        <w:t xml:space="preserve"> Ireland</w:t>
      </w:r>
      <w:r w:rsidR="00BB6149">
        <w:t>’s</w:t>
      </w:r>
      <w:r>
        <w:t xml:space="preserve"> unique development pipeline and market leading expertise in renewable energy project development</w:t>
      </w:r>
      <w:r w:rsidR="00F84C28">
        <w:t xml:space="preserve"> and delivery</w:t>
      </w:r>
      <w:r w:rsidR="00BB6149">
        <w:t xml:space="preserve">. </w:t>
      </w:r>
      <w:r w:rsidR="006A0B28">
        <w:t xml:space="preserve">Greencoat expects to invest over </w:t>
      </w:r>
      <w:r w:rsidR="006A0B28" w:rsidRPr="007D3A42">
        <w:t xml:space="preserve">€1 billion </w:t>
      </w:r>
      <w:r w:rsidR="001332A4">
        <w:t xml:space="preserve">enterprise value </w:t>
      </w:r>
      <w:r w:rsidR="006A0B28" w:rsidRPr="007D3A42">
        <w:t>in</w:t>
      </w:r>
      <w:r w:rsidR="00D602E1" w:rsidRPr="007D3A42">
        <w:t>to its stake of</w:t>
      </w:r>
      <w:r w:rsidR="006A0B28" w:rsidRPr="007D3A42">
        <w:t xml:space="preserve"> the projects </w:t>
      </w:r>
      <w:r w:rsidR="00D602E1" w:rsidRPr="007D3A42">
        <w:t xml:space="preserve">under the </w:t>
      </w:r>
      <w:r w:rsidR="00E87538">
        <w:t>f</w:t>
      </w:r>
      <w:r w:rsidR="00D602E1" w:rsidRPr="007D3A42">
        <w:t xml:space="preserve">ramework </w:t>
      </w:r>
      <w:r w:rsidR="006A0B28" w:rsidRPr="007D3A42">
        <w:t>by 2030.</w:t>
      </w:r>
      <w:r w:rsidR="007A6E48" w:rsidRPr="0062590F">
        <w:t xml:space="preserve"> The</w:t>
      </w:r>
      <w:r w:rsidR="007A6E48">
        <w:t xml:space="preserve"> Agreement will </w:t>
      </w:r>
      <w:r w:rsidR="00697533">
        <w:t xml:space="preserve">help streamline and accelerate </w:t>
      </w:r>
      <w:r w:rsidR="00C37A51">
        <w:t xml:space="preserve">the delivery of </w:t>
      </w:r>
      <w:r w:rsidR="00437800">
        <w:t>critical</w:t>
      </w:r>
      <w:r w:rsidR="00C37A51">
        <w:t xml:space="preserve"> </w:t>
      </w:r>
      <w:r w:rsidR="009930B8">
        <w:t xml:space="preserve">renewable energy </w:t>
      </w:r>
      <w:r w:rsidR="00636308">
        <w:t>projects</w:t>
      </w:r>
      <w:r w:rsidR="00F11ACB">
        <w:t xml:space="preserve"> across Ireland</w:t>
      </w:r>
      <w:r w:rsidR="00437800">
        <w:t xml:space="preserve">. </w:t>
      </w:r>
    </w:p>
    <w:p w14:paraId="75E07FFB" w14:textId="77777777" w:rsidR="00CD25CC" w:rsidRDefault="00CD25CC" w:rsidP="004146A6">
      <w:pPr>
        <w:jc w:val="both"/>
      </w:pPr>
    </w:p>
    <w:p w14:paraId="457A83CC" w14:textId="54B0F3E2" w:rsidR="004146A6" w:rsidRDefault="004146A6" w:rsidP="004146A6">
      <w:pPr>
        <w:jc w:val="both"/>
      </w:pPr>
      <w:r>
        <w:t xml:space="preserve">The assets under the </w:t>
      </w:r>
      <w:r w:rsidR="00E87538">
        <w:t>f</w:t>
      </w:r>
      <w:r>
        <w:t xml:space="preserve">ramework will target a proportion of </w:t>
      </w:r>
      <w:r w:rsidR="001332A4">
        <w:t>long</w:t>
      </w:r>
      <w:r w:rsidR="00B73A2B">
        <w:t>-</w:t>
      </w:r>
      <w:r w:rsidR="001332A4">
        <w:t xml:space="preserve">term </w:t>
      </w:r>
      <w:r>
        <w:t xml:space="preserve">contracted revenues through the Irish Governments Renewable Electricity Support Scheme (“RESS”) as well as </w:t>
      </w:r>
      <w:r w:rsidR="006F74C0">
        <w:t xml:space="preserve">Ireland’s </w:t>
      </w:r>
      <w:r>
        <w:t>well established corporate PPA</w:t>
      </w:r>
      <w:r w:rsidR="006F74C0">
        <w:t xml:space="preserve"> market</w:t>
      </w:r>
      <w:r>
        <w:t>.</w:t>
      </w:r>
    </w:p>
    <w:p w14:paraId="2DD41812" w14:textId="03BFA102" w:rsidR="00DF4F34" w:rsidRDefault="00DF4F34" w:rsidP="0083247F"/>
    <w:p w14:paraId="2534D5BB" w14:textId="22F24EC8" w:rsidR="0067144E" w:rsidRDefault="00F6608B" w:rsidP="0067144E">
      <w:pPr>
        <w:jc w:val="both"/>
      </w:pPr>
      <w:r>
        <w:rPr>
          <w:b/>
          <w:bCs/>
        </w:rPr>
        <w:t>Paul O’Donnell, Greencoat Renewables PLC said</w:t>
      </w:r>
      <w:r>
        <w:t>:</w:t>
      </w:r>
      <w:r w:rsidR="008862B7">
        <w:t xml:space="preserve"> </w:t>
      </w:r>
    </w:p>
    <w:p w14:paraId="739BC1D3" w14:textId="28F73BA3" w:rsidR="00B35820" w:rsidRDefault="00B35820" w:rsidP="0067144E">
      <w:pPr>
        <w:jc w:val="both"/>
      </w:pPr>
    </w:p>
    <w:p w14:paraId="1BC20250" w14:textId="1899FBB4" w:rsidR="00FE2258" w:rsidRDefault="00F6608B" w:rsidP="000F5A2F">
      <w:pPr>
        <w:jc w:val="both"/>
        <w:rPr>
          <w:i/>
          <w:iCs/>
        </w:rPr>
      </w:pPr>
      <w:r w:rsidRPr="003B5F00">
        <w:rPr>
          <w:i/>
          <w:iCs/>
        </w:rPr>
        <w:t xml:space="preserve">“We are very excited to </w:t>
      </w:r>
      <w:r>
        <w:rPr>
          <w:i/>
          <w:iCs/>
        </w:rPr>
        <w:t xml:space="preserve">partner </w:t>
      </w:r>
      <w:r w:rsidRPr="003B5F00">
        <w:rPr>
          <w:i/>
          <w:iCs/>
        </w:rPr>
        <w:t>with F</w:t>
      </w:r>
      <w:r>
        <w:rPr>
          <w:i/>
          <w:iCs/>
        </w:rPr>
        <w:t>uturEnergy Ireland</w:t>
      </w:r>
      <w:r w:rsidRPr="003B5F00">
        <w:rPr>
          <w:i/>
          <w:iCs/>
        </w:rPr>
        <w:t xml:space="preserve"> </w:t>
      </w:r>
      <w:r>
        <w:rPr>
          <w:i/>
          <w:iCs/>
        </w:rPr>
        <w:t>and their development team on this long</w:t>
      </w:r>
      <w:r w:rsidR="00DD7462">
        <w:rPr>
          <w:i/>
          <w:iCs/>
        </w:rPr>
        <w:t>-</w:t>
      </w:r>
      <w:r>
        <w:rPr>
          <w:i/>
          <w:iCs/>
        </w:rPr>
        <w:t>term Strategic Framework Agreement</w:t>
      </w:r>
      <w:r w:rsidR="00BF4405">
        <w:rPr>
          <w:i/>
          <w:iCs/>
        </w:rPr>
        <w:t>,</w:t>
      </w:r>
      <w:r w:rsidR="0001485F">
        <w:rPr>
          <w:i/>
          <w:iCs/>
        </w:rPr>
        <w:t xml:space="preserve"> </w:t>
      </w:r>
      <w:r>
        <w:rPr>
          <w:i/>
          <w:iCs/>
        </w:rPr>
        <w:t>which will</w:t>
      </w:r>
      <w:r w:rsidR="00F378C5">
        <w:rPr>
          <w:i/>
          <w:iCs/>
        </w:rPr>
        <w:t xml:space="preserve"> </w:t>
      </w:r>
      <w:r>
        <w:rPr>
          <w:i/>
          <w:iCs/>
        </w:rPr>
        <w:t xml:space="preserve">make a significant contribution to Ireland’s </w:t>
      </w:r>
      <w:r w:rsidRPr="002E40BD">
        <w:rPr>
          <w:i/>
          <w:iCs/>
        </w:rPr>
        <w:t>2030</w:t>
      </w:r>
      <w:r>
        <w:rPr>
          <w:i/>
          <w:iCs/>
        </w:rPr>
        <w:t xml:space="preserve"> climate targets</w:t>
      </w:r>
      <w:r w:rsidR="007D09E9">
        <w:rPr>
          <w:i/>
          <w:iCs/>
        </w:rPr>
        <w:t xml:space="preserve"> and broader net zero ambitions</w:t>
      </w:r>
      <w:r>
        <w:rPr>
          <w:i/>
          <w:iCs/>
        </w:rPr>
        <w:t>.</w:t>
      </w:r>
      <w:r w:rsidR="008D123D">
        <w:rPr>
          <w:i/>
          <w:iCs/>
        </w:rPr>
        <w:t xml:space="preserve"> </w:t>
      </w:r>
    </w:p>
    <w:p w14:paraId="1521FFE7" w14:textId="4D2FF70E" w:rsidR="00F378C5" w:rsidRPr="00B73A2B" w:rsidRDefault="00F378C5" w:rsidP="00B73A2B"/>
    <w:p w14:paraId="6B011AC7" w14:textId="33CE6349" w:rsidR="00706E8F" w:rsidRDefault="00E87538" w:rsidP="000F5A2F">
      <w:pPr>
        <w:jc w:val="both"/>
        <w:rPr>
          <w:i/>
          <w:iCs/>
        </w:rPr>
      </w:pPr>
      <w:r>
        <w:rPr>
          <w:i/>
          <w:iCs/>
        </w:rPr>
        <w:t xml:space="preserve">The </w:t>
      </w:r>
      <w:r w:rsidR="001C3FAF">
        <w:rPr>
          <w:i/>
          <w:iCs/>
        </w:rPr>
        <w:t xml:space="preserve">framework </w:t>
      </w:r>
      <w:r>
        <w:rPr>
          <w:i/>
          <w:iCs/>
        </w:rPr>
        <w:t xml:space="preserve">will provide access to long-term contracted cashflows and forms an integral part of our strategy as we re-invest organic cash to secure </w:t>
      </w:r>
      <w:r w:rsidRPr="00F378C5">
        <w:rPr>
          <w:i/>
          <w:iCs/>
        </w:rPr>
        <w:t>attractive new investments.</w:t>
      </w:r>
      <w:r w:rsidRPr="00F7209C">
        <w:rPr>
          <w:i/>
          <w:iCs/>
        </w:rPr>
        <w:t>.</w:t>
      </w:r>
      <w:r>
        <w:rPr>
          <w:i/>
          <w:iCs/>
        </w:rPr>
        <w:t xml:space="preserve"> </w:t>
      </w:r>
      <w:r w:rsidR="008D123D">
        <w:rPr>
          <w:i/>
          <w:iCs/>
        </w:rPr>
        <w:t xml:space="preserve">As the largest owner of onshore assets in Ireland, representing an investment of </w:t>
      </w:r>
      <w:r w:rsidR="00AD4365">
        <w:rPr>
          <w:i/>
          <w:iCs/>
        </w:rPr>
        <w:t xml:space="preserve">over </w:t>
      </w:r>
      <w:r w:rsidR="008D123D" w:rsidRPr="000B3023">
        <w:rPr>
          <w:i/>
          <w:iCs/>
        </w:rPr>
        <w:t>€</w:t>
      </w:r>
      <w:r w:rsidR="008D123D" w:rsidRPr="00C12529">
        <w:rPr>
          <w:i/>
          <w:iCs/>
          <w:color w:val="000000" w:themeColor="text1"/>
        </w:rPr>
        <w:t>1.</w:t>
      </w:r>
      <w:r w:rsidR="000B3023" w:rsidRPr="000B3023">
        <w:rPr>
          <w:i/>
          <w:iCs/>
        </w:rPr>
        <w:t>4</w:t>
      </w:r>
      <w:r w:rsidR="008D123D" w:rsidRPr="00374B87">
        <w:rPr>
          <w:i/>
          <w:iCs/>
          <w:color w:val="FF0000"/>
        </w:rPr>
        <w:t xml:space="preserve"> </w:t>
      </w:r>
      <w:r w:rsidR="008D123D" w:rsidRPr="00374B87">
        <w:rPr>
          <w:i/>
          <w:iCs/>
        </w:rPr>
        <w:t>billion</w:t>
      </w:r>
      <w:r w:rsidR="008D123D">
        <w:rPr>
          <w:i/>
          <w:iCs/>
        </w:rPr>
        <w:t xml:space="preserve"> over the last 6 years, </w:t>
      </w:r>
      <w:bookmarkStart w:id="0" w:name="_Hlk141101288"/>
      <w:r w:rsidR="00BF4405">
        <w:rPr>
          <w:i/>
          <w:iCs/>
        </w:rPr>
        <w:t>we are well-positioned to deliver these critical projects.</w:t>
      </w:r>
      <w:bookmarkEnd w:id="0"/>
      <w:r w:rsidR="00B51B6C">
        <w:rPr>
          <w:i/>
          <w:iCs/>
        </w:rPr>
        <w:t>”</w:t>
      </w:r>
    </w:p>
    <w:p w14:paraId="2FEACAE9" w14:textId="246D47CB" w:rsidR="00706E8F" w:rsidRDefault="00706E8F" w:rsidP="00F6608B">
      <w:pPr>
        <w:jc w:val="both"/>
        <w:rPr>
          <w:i/>
          <w:iCs/>
        </w:rPr>
      </w:pPr>
    </w:p>
    <w:p w14:paraId="69907ABA" w14:textId="751EF062" w:rsidR="00DA3E9B" w:rsidRDefault="00DA3E9B" w:rsidP="0083247F">
      <w:pPr>
        <w:rPr>
          <w:b/>
          <w:bCs/>
        </w:rPr>
      </w:pPr>
      <w:r w:rsidRPr="00DA3E9B">
        <w:rPr>
          <w:b/>
          <w:bCs/>
        </w:rPr>
        <w:t>Peter Lynch, CEO, FuturEnergy Ireland said:</w:t>
      </w:r>
    </w:p>
    <w:p w14:paraId="3AFB5DD9" w14:textId="77777777" w:rsidR="008D221D" w:rsidRDefault="008D221D" w:rsidP="0083247F">
      <w:pPr>
        <w:rPr>
          <w:b/>
          <w:bCs/>
        </w:rPr>
      </w:pPr>
    </w:p>
    <w:p w14:paraId="3E002D92" w14:textId="2081A12C" w:rsidR="0090791E" w:rsidRPr="0090791E" w:rsidRDefault="0090791E" w:rsidP="0090791E">
      <w:pPr>
        <w:jc w:val="both"/>
        <w:rPr>
          <w:i/>
          <w:iCs/>
        </w:rPr>
      </w:pPr>
      <w:r w:rsidRPr="0090791E">
        <w:rPr>
          <w:i/>
          <w:iCs/>
        </w:rPr>
        <w:t xml:space="preserve">“We are very much looking forward to establishing a new strategic relationship with Greencoat Renewables through this innovative framework structure. </w:t>
      </w:r>
      <w:r w:rsidR="001D1F5E" w:rsidRPr="0BB74121">
        <w:rPr>
          <w:i/>
          <w:iCs/>
        </w:rPr>
        <w:t xml:space="preserve">The framework </w:t>
      </w:r>
      <w:r w:rsidR="001D1F5E" w:rsidRPr="007C1616">
        <w:rPr>
          <w:i/>
          <w:iCs/>
        </w:rPr>
        <w:t>will</w:t>
      </w:r>
      <w:r w:rsidR="001D1F5E">
        <w:t xml:space="preserve"> </w:t>
      </w:r>
      <w:r w:rsidR="001D1F5E" w:rsidRPr="0BB74121">
        <w:rPr>
          <w:i/>
          <w:iCs/>
        </w:rPr>
        <w:t>build upon a well-established history of successful partnerships in our business</w:t>
      </w:r>
      <w:r w:rsidR="001D1F5E">
        <w:rPr>
          <w:i/>
          <w:iCs/>
        </w:rPr>
        <w:t xml:space="preserve"> and further demonstrates</w:t>
      </w:r>
      <w:r w:rsidR="001D1F5E" w:rsidRPr="0BB74121">
        <w:rPr>
          <w:i/>
          <w:iCs/>
        </w:rPr>
        <w:t xml:space="preserve"> Greencoat’s commitment to Ireland and its renewables market</w:t>
      </w:r>
      <w:r w:rsidR="001D1F5E">
        <w:rPr>
          <w:i/>
          <w:iCs/>
        </w:rPr>
        <w:t>.</w:t>
      </w:r>
      <w:r w:rsidR="001D1F5E" w:rsidRPr="0BB74121">
        <w:rPr>
          <w:i/>
          <w:iCs/>
        </w:rPr>
        <w:t xml:space="preserve"> </w:t>
      </w:r>
    </w:p>
    <w:p w14:paraId="27E10651" w14:textId="77777777" w:rsidR="0090791E" w:rsidRPr="0090791E" w:rsidRDefault="0090791E" w:rsidP="0090791E">
      <w:pPr>
        <w:jc w:val="both"/>
        <w:rPr>
          <w:i/>
          <w:iCs/>
        </w:rPr>
      </w:pPr>
    </w:p>
    <w:p w14:paraId="01657B2E" w14:textId="764F36F7" w:rsidR="00DD75DC" w:rsidRDefault="0090791E" w:rsidP="0090791E">
      <w:pPr>
        <w:jc w:val="both"/>
        <w:rPr>
          <w:i/>
          <w:iCs/>
        </w:rPr>
      </w:pPr>
      <w:r w:rsidRPr="0090791E">
        <w:rPr>
          <w:i/>
          <w:iCs/>
        </w:rPr>
        <w:lastRenderedPageBreak/>
        <w:t>This agreement will help to accelerate the commercialisation of projects and leverage its many benefits and efficiencies to enable us to deliver a large pipeline of renewable energy projects in support of national and EU climate goals. This in turn will result in the faster delivery of our renewable energy projects that are urgently needed to reduce carbon emissions.”</w:t>
      </w:r>
    </w:p>
    <w:p w14:paraId="4E968F36" w14:textId="62C98A26" w:rsidR="00DA3E9B" w:rsidRDefault="00DA3E9B" w:rsidP="00BC70B1">
      <w:pPr>
        <w:jc w:val="both"/>
      </w:pPr>
    </w:p>
    <w:p w14:paraId="64A04895" w14:textId="1813ECFB" w:rsidR="00BC70B1" w:rsidRDefault="00BC70B1" w:rsidP="0015442C">
      <w:pPr>
        <w:jc w:val="center"/>
        <w:rPr>
          <w:b/>
        </w:rPr>
      </w:pPr>
      <w:r>
        <w:rPr>
          <w:b/>
        </w:rPr>
        <w:t>--- ENDS ---</w:t>
      </w:r>
    </w:p>
    <w:p w14:paraId="60A2758F" w14:textId="29F18B5B" w:rsidR="006F74C0" w:rsidRDefault="006F74C0" w:rsidP="006F74C0">
      <w:pPr>
        <w:rPr>
          <w:b/>
        </w:rPr>
      </w:pPr>
    </w:p>
    <w:p w14:paraId="49ECF7E7" w14:textId="2F623995" w:rsidR="006F74C0" w:rsidRDefault="006F74C0" w:rsidP="006F74C0">
      <w:r>
        <w:rPr>
          <w:b/>
          <w:bCs/>
        </w:rPr>
        <w:t>About Greencoat Renewables PLC</w:t>
      </w:r>
    </w:p>
    <w:p w14:paraId="22EF347C" w14:textId="2ACF0104" w:rsidR="006F74C0" w:rsidRDefault="006F74C0" w:rsidP="006F74C0">
      <w:pPr>
        <w:jc w:val="both"/>
      </w:pPr>
      <w:r>
        <w:rPr>
          <w:rFonts w:ascii="Calibri" w:hAnsi="Calibri" w:cs="Calibri"/>
          <w:color w:val="000000"/>
          <w:shd w:val="clear" w:color="auto" w:fill="FFFFFF"/>
        </w:rPr>
        <w:t>Greencoat Renewables PLC is an investor in euro-denominated renewable energy infrastructure assets. Initially focused solely on the acquisition and management of operating wind farms in </w:t>
      </w:r>
      <w:r>
        <w:t>Ireland</w:t>
      </w:r>
      <w:r>
        <w:rPr>
          <w:rFonts w:ascii="Calibri" w:hAnsi="Calibri" w:cs="Calibri"/>
          <w:color w:val="000000"/>
          <w:shd w:val="clear" w:color="auto" w:fill="FFFFFF"/>
        </w:rPr>
        <w:t>, the Company is now also investing in wind and solar assets in certain other European countries with stable and robust renewable energy frameworks. It is managed by Schroders Greencoat</w:t>
      </w:r>
      <w:r w:rsidR="00F378C5">
        <w:rPr>
          <w:rFonts w:ascii="Calibri" w:hAnsi="Calibri" w:cs="Calibri"/>
          <w:color w:val="000000"/>
          <w:shd w:val="clear" w:color="auto" w:fill="FFFFFF"/>
        </w:rPr>
        <w:t xml:space="preserve"> LLP</w:t>
      </w:r>
      <w:r>
        <w:rPr>
          <w:rFonts w:ascii="Calibri" w:hAnsi="Calibri" w:cs="Calibri"/>
          <w:color w:val="000000"/>
          <w:shd w:val="clear" w:color="auto" w:fill="FFFFFF"/>
        </w:rPr>
        <w:t>, an experienced investment manager in the listed renewable energy infrastructure sector.</w:t>
      </w:r>
      <w:r>
        <w:t xml:space="preserve"> </w:t>
      </w:r>
    </w:p>
    <w:p w14:paraId="6D2E24AD" w14:textId="77777777" w:rsidR="006F74C0" w:rsidRDefault="006F74C0" w:rsidP="006F74C0">
      <w:pPr>
        <w:jc w:val="both"/>
      </w:pPr>
    </w:p>
    <w:p w14:paraId="1E41FE0E" w14:textId="3FEAD767" w:rsidR="006F74C0" w:rsidRDefault="006F74C0" w:rsidP="006F74C0">
      <w:pPr>
        <w:jc w:val="both"/>
      </w:pPr>
      <w:r>
        <w:t>Greencoat Renewables is an Irish investment company investing primarily into Euro denominated Irish and European renewable energy assets and is the leading investor into operational renewable energy assets in the Republic of Ireland. Established in 2017, its primary listing is on the Irish Stock Exchange and has over</w:t>
      </w:r>
      <w:r w:rsidRPr="00C12529">
        <w:rPr>
          <w:color w:val="000000" w:themeColor="text1"/>
        </w:rPr>
        <w:t xml:space="preserve"> 75</w:t>
      </w:r>
      <w:r w:rsidR="00AE65BA" w:rsidRPr="00C12529">
        <w:rPr>
          <w:color w:val="000000" w:themeColor="text1"/>
        </w:rPr>
        <w:t xml:space="preserve">8 </w:t>
      </w:r>
      <w:r w:rsidRPr="00374B87">
        <w:t>MW</w:t>
      </w:r>
      <w:r>
        <w:t xml:space="preserve"> of operational assets currently under management in the Irish market.</w:t>
      </w:r>
    </w:p>
    <w:p w14:paraId="64BC26A4" w14:textId="77777777" w:rsidR="006F74C0" w:rsidRDefault="006F74C0" w:rsidP="006F74C0">
      <w:pPr>
        <w:jc w:val="both"/>
      </w:pPr>
    </w:p>
    <w:p w14:paraId="625A4AA2" w14:textId="4D05DF91" w:rsidR="006F74C0" w:rsidRDefault="006F74C0" w:rsidP="006F74C0">
      <w:pPr>
        <w:jc w:val="both"/>
        <w:rPr>
          <w:b/>
          <w:bCs/>
        </w:rPr>
      </w:pPr>
      <w:r w:rsidRPr="0038051E">
        <w:rPr>
          <w:b/>
          <w:bCs/>
        </w:rPr>
        <w:t xml:space="preserve">About FuturEnergy Ireland </w:t>
      </w:r>
    </w:p>
    <w:p w14:paraId="33033CD9" w14:textId="42658E19" w:rsidR="00AC7C70" w:rsidRDefault="00AC7C70" w:rsidP="00AC7C70">
      <w:pPr>
        <w:jc w:val="both"/>
      </w:pPr>
      <w:r>
        <w:t xml:space="preserve">FuturEnergy Ireland is a leading Irish wind developer established in 2021 as a stand-alone joint venture between Coillte (Ireland’s state-owned forestry company) and the ESB (Ireland’s state-owned electrical utility company). The aim of the joint venture is to maximise the potential of Ireland’s </w:t>
      </w:r>
      <w:r w:rsidRPr="006F74C0">
        <w:t>unique wind and land resources and accelerate Ireland’s transformation to a low carbon energy economy.</w:t>
      </w:r>
      <w:r>
        <w:t xml:space="preserve"> The business is </w:t>
      </w:r>
      <w:r w:rsidR="008D221D">
        <w:t>targeting the delivery of 1GW of onshore wind projects (net share) by 2030.</w:t>
      </w:r>
    </w:p>
    <w:p w14:paraId="01B6B46C" w14:textId="77777777" w:rsidR="006F74C0" w:rsidRDefault="006F74C0" w:rsidP="0015442C">
      <w:pPr>
        <w:rPr>
          <w:b/>
          <w:bCs/>
        </w:rPr>
      </w:pPr>
    </w:p>
    <w:p w14:paraId="52307BE1" w14:textId="63A31057" w:rsidR="00BC70B1" w:rsidRPr="0015442C" w:rsidRDefault="00BC70B1" w:rsidP="0015442C">
      <w:pPr>
        <w:rPr>
          <w:b/>
          <w:bCs/>
        </w:rPr>
      </w:pPr>
      <w:r>
        <w:rPr>
          <w:b/>
          <w:bCs/>
        </w:rPr>
        <w:t>For further details contact:</w:t>
      </w:r>
    </w:p>
    <w:tbl>
      <w:tblPr>
        <w:tblW w:w="0" w:type="auto"/>
        <w:tblCellSpacing w:w="0" w:type="dxa"/>
        <w:shd w:val="clear" w:color="auto" w:fill="FFFFFF"/>
        <w:tblLook w:val="04A0" w:firstRow="1" w:lastRow="0" w:firstColumn="1" w:lastColumn="0" w:noHBand="0" w:noVBand="1"/>
      </w:tblPr>
      <w:tblGrid>
        <w:gridCol w:w="5772"/>
        <w:gridCol w:w="85"/>
        <w:gridCol w:w="85"/>
        <w:gridCol w:w="85"/>
        <w:gridCol w:w="85"/>
        <w:gridCol w:w="2908"/>
      </w:tblGrid>
      <w:tr w:rsidR="00BC70B1" w14:paraId="43C4ABE9" w14:textId="77777777" w:rsidTr="00BC70B1">
        <w:trPr>
          <w:tblCellSpacing w:w="0" w:type="dxa"/>
        </w:trPr>
        <w:tc>
          <w:tcPr>
            <w:tcW w:w="0" w:type="auto"/>
            <w:shd w:val="clear" w:color="auto" w:fill="FFFFFF"/>
            <w:noWrap/>
            <w:tcMar>
              <w:top w:w="15" w:type="dxa"/>
              <w:left w:w="0" w:type="dxa"/>
              <w:bottom w:w="15" w:type="dxa"/>
              <w:right w:w="0" w:type="dxa"/>
            </w:tcMar>
            <w:vAlign w:val="bottom"/>
            <w:hideMark/>
          </w:tcPr>
          <w:p w14:paraId="290D4AFE" w14:textId="77777777" w:rsidR="00BC70B1" w:rsidRDefault="00BC70B1">
            <w:pPr>
              <w:jc w:val="both"/>
            </w:pPr>
            <w:r>
              <w:rPr>
                <w:b/>
                <w:bCs/>
              </w:rPr>
              <w:t>Schroders Greencoat LLP (Investment</w:t>
            </w:r>
            <w:r>
              <w:t xml:space="preserve"> </w:t>
            </w:r>
            <w:r>
              <w:rPr>
                <w:b/>
                <w:bCs/>
              </w:rPr>
              <w:t>Manager)</w:t>
            </w:r>
          </w:p>
        </w:tc>
        <w:tc>
          <w:tcPr>
            <w:tcW w:w="0" w:type="auto"/>
            <w:shd w:val="clear" w:color="auto" w:fill="FFFFFF"/>
            <w:tcMar>
              <w:top w:w="15" w:type="dxa"/>
              <w:left w:w="15" w:type="dxa"/>
              <w:bottom w:w="15" w:type="dxa"/>
              <w:right w:w="15" w:type="dxa"/>
            </w:tcMar>
            <w:vAlign w:val="center"/>
            <w:hideMark/>
          </w:tcPr>
          <w:p w14:paraId="7E02CD75"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4C9103E1"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724EAAAC"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4EF683D1"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622BC22A" w14:textId="77777777" w:rsidR="00BC70B1" w:rsidRDefault="00BC70B1"/>
        </w:tc>
      </w:tr>
      <w:tr w:rsidR="00BC70B1" w14:paraId="5071BB24" w14:textId="77777777" w:rsidTr="00BC70B1">
        <w:trPr>
          <w:tblCellSpacing w:w="0" w:type="dxa"/>
        </w:trPr>
        <w:tc>
          <w:tcPr>
            <w:tcW w:w="0" w:type="auto"/>
            <w:shd w:val="clear" w:color="auto" w:fill="FFFFFF"/>
            <w:tcMar>
              <w:top w:w="15" w:type="dxa"/>
              <w:left w:w="0" w:type="dxa"/>
              <w:bottom w:w="15" w:type="dxa"/>
              <w:right w:w="15" w:type="dxa"/>
            </w:tcMar>
            <w:vAlign w:val="bottom"/>
            <w:hideMark/>
          </w:tcPr>
          <w:p w14:paraId="6B03DDA3" w14:textId="77777777" w:rsidR="00BC70B1" w:rsidRDefault="00BC70B1">
            <w:pPr>
              <w:jc w:val="both"/>
              <w:rPr>
                <w:lang w:val="fr-FR"/>
              </w:rPr>
            </w:pPr>
            <w:r>
              <w:rPr>
                <w:lang w:val="fr-FR"/>
              </w:rPr>
              <w:t>Bertrand Gautier</w:t>
            </w:r>
          </w:p>
          <w:p w14:paraId="0E5AA7CF" w14:textId="77777777" w:rsidR="00BC70B1" w:rsidRDefault="00BC70B1">
            <w:pPr>
              <w:jc w:val="both"/>
              <w:rPr>
                <w:lang w:val="fr-FR"/>
              </w:rPr>
            </w:pPr>
            <w:r>
              <w:rPr>
                <w:lang w:val="fr-FR"/>
              </w:rPr>
              <w:t>Paul O’Donnell</w:t>
            </w:r>
          </w:p>
          <w:p w14:paraId="46E471C3" w14:textId="77777777" w:rsidR="00BC70B1" w:rsidRDefault="00BC70B1">
            <w:pPr>
              <w:jc w:val="both"/>
              <w:rPr>
                <w:lang w:val="fr-FR"/>
              </w:rPr>
            </w:pPr>
            <w:r>
              <w:rPr>
                <w:lang w:val="fr-FR"/>
              </w:rPr>
              <w:t>Tom Rayner</w:t>
            </w:r>
          </w:p>
        </w:tc>
        <w:tc>
          <w:tcPr>
            <w:tcW w:w="0" w:type="auto"/>
            <w:shd w:val="clear" w:color="auto" w:fill="FFFFFF"/>
            <w:tcMar>
              <w:top w:w="15" w:type="dxa"/>
              <w:left w:w="15" w:type="dxa"/>
              <w:bottom w:w="15" w:type="dxa"/>
              <w:right w:w="15" w:type="dxa"/>
            </w:tcMar>
            <w:vAlign w:val="center"/>
            <w:hideMark/>
          </w:tcPr>
          <w:p w14:paraId="44ED1D35" w14:textId="77777777" w:rsidR="00BC70B1" w:rsidRDefault="00BC70B1">
            <w:pPr>
              <w:rPr>
                <w:lang w:val="fr-FR"/>
              </w:rPr>
            </w:pPr>
          </w:p>
        </w:tc>
        <w:tc>
          <w:tcPr>
            <w:tcW w:w="0" w:type="auto"/>
            <w:shd w:val="clear" w:color="auto" w:fill="FFFFFF"/>
            <w:tcMar>
              <w:top w:w="15" w:type="dxa"/>
              <w:left w:w="15" w:type="dxa"/>
              <w:bottom w:w="15" w:type="dxa"/>
              <w:right w:w="15" w:type="dxa"/>
            </w:tcMar>
            <w:vAlign w:val="center"/>
            <w:hideMark/>
          </w:tcPr>
          <w:p w14:paraId="57864C26" w14:textId="77777777" w:rsidR="00BC70B1" w:rsidRPr="00953301" w:rsidRDefault="00BC70B1">
            <w:pPr>
              <w:rPr>
                <w:sz w:val="20"/>
                <w:szCs w:val="20"/>
                <w:lang w:val="de-DE" w:eastAsia="en-GB"/>
              </w:rPr>
            </w:pPr>
          </w:p>
        </w:tc>
        <w:tc>
          <w:tcPr>
            <w:tcW w:w="0" w:type="auto"/>
            <w:shd w:val="clear" w:color="auto" w:fill="FFFFFF"/>
            <w:tcMar>
              <w:top w:w="15" w:type="dxa"/>
              <w:left w:w="15" w:type="dxa"/>
              <w:bottom w:w="15" w:type="dxa"/>
              <w:right w:w="15" w:type="dxa"/>
            </w:tcMar>
            <w:vAlign w:val="center"/>
            <w:hideMark/>
          </w:tcPr>
          <w:p w14:paraId="56243C19" w14:textId="77777777" w:rsidR="00BC70B1" w:rsidRPr="00953301" w:rsidRDefault="00BC70B1">
            <w:pPr>
              <w:rPr>
                <w:sz w:val="20"/>
                <w:szCs w:val="20"/>
                <w:lang w:val="de-DE" w:eastAsia="en-GB"/>
              </w:rPr>
            </w:pPr>
          </w:p>
        </w:tc>
        <w:tc>
          <w:tcPr>
            <w:tcW w:w="0" w:type="auto"/>
            <w:shd w:val="clear" w:color="auto" w:fill="FFFFFF"/>
            <w:tcMar>
              <w:top w:w="15" w:type="dxa"/>
              <w:left w:w="15" w:type="dxa"/>
              <w:bottom w:w="15" w:type="dxa"/>
              <w:right w:w="15" w:type="dxa"/>
            </w:tcMar>
            <w:vAlign w:val="center"/>
            <w:hideMark/>
          </w:tcPr>
          <w:p w14:paraId="4722734F" w14:textId="77777777" w:rsidR="00BC70B1" w:rsidRPr="00953301" w:rsidRDefault="00BC70B1">
            <w:pPr>
              <w:rPr>
                <w:sz w:val="20"/>
                <w:szCs w:val="20"/>
                <w:lang w:val="de-DE" w:eastAsia="en-GB"/>
              </w:rPr>
            </w:pPr>
          </w:p>
        </w:tc>
        <w:tc>
          <w:tcPr>
            <w:tcW w:w="0" w:type="auto"/>
            <w:shd w:val="clear" w:color="auto" w:fill="FFFFFF"/>
            <w:noWrap/>
            <w:tcMar>
              <w:top w:w="15" w:type="dxa"/>
              <w:left w:w="0" w:type="dxa"/>
              <w:bottom w:w="15" w:type="dxa"/>
              <w:right w:w="0" w:type="dxa"/>
            </w:tcMar>
            <w:vAlign w:val="bottom"/>
          </w:tcPr>
          <w:p w14:paraId="0FAE6A94" w14:textId="77777777" w:rsidR="00BC70B1" w:rsidRDefault="00BC70B1">
            <w:pPr>
              <w:jc w:val="both"/>
            </w:pPr>
            <w:r>
              <w:t>+44 20 7832 9400</w:t>
            </w:r>
          </w:p>
          <w:p w14:paraId="313B712E" w14:textId="77777777" w:rsidR="00BC70B1" w:rsidRDefault="00BC70B1">
            <w:pPr>
              <w:jc w:val="both"/>
            </w:pPr>
          </w:p>
        </w:tc>
      </w:tr>
      <w:tr w:rsidR="00BC70B1" w14:paraId="362D74D0" w14:textId="77777777" w:rsidTr="00BC70B1">
        <w:trPr>
          <w:tblCellSpacing w:w="0" w:type="dxa"/>
        </w:trPr>
        <w:tc>
          <w:tcPr>
            <w:tcW w:w="0" w:type="auto"/>
            <w:shd w:val="clear" w:color="auto" w:fill="FFFFFF"/>
            <w:tcMar>
              <w:top w:w="15" w:type="dxa"/>
              <w:left w:w="0" w:type="dxa"/>
              <w:bottom w:w="15" w:type="dxa"/>
              <w:right w:w="15" w:type="dxa"/>
            </w:tcMar>
            <w:vAlign w:val="bottom"/>
            <w:hideMark/>
          </w:tcPr>
          <w:p w14:paraId="36252E38" w14:textId="77777777" w:rsidR="00BC70B1" w:rsidRDefault="00BC70B1"/>
        </w:tc>
        <w:tc>
          <w:tcPr>
            <w:tcW w:w="0" w:type="auto"/>
            <w:shd w:val="clear" w:color="auto" w:fill="FFFFFF"/>
            <w:tcMar>
              <w:top w:w="15" w:type="dxa"/>
              <w:left w:w="15" w:type="dxa"/>
              <w:bottom w:w="15" w:type="dxa"/>
              <w:right w:w="15" w:type="dxa"/>
            </w:tcMar>
            <w:vAlign w:val="center"/>
            <w:hideMark/>
          </w:tcPr>
          <w:p w14:paraId="4B6AE186"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E5AC0F2"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AA8FA00"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1F8BB608"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DD31730" w14:textId="77777777" w:rsidR="00BC70B1" w:rsidRDefault="00BC70B1">
            <w:pPr>
              <w:rPr>
                <w:sz w:val="20"/>
                <w:szCs w:val="20"/>
                <w:lang w:eastAsia="en-GB"/>
              </w:rPr>
            </w:pPr>
          </w:p>
        </w:tc>
      </w:tr>
      <w:tr w:rsidR="00BC70B1" w14:paraId="20E0EF34" w14:textId="77777777" w:rsidTr="00BC70B1">
        <w:trPr>
          <w:tblCellSpacing w:w="0" w:type="dxa"/>
        </w:trPr>
        <w:tc>
          <w:tcPr>
            <w:tcW w:w="0" w:type="auto"/>
            <w:shd w:val="clear" w:color="auto" w:fill="FFFFFF"/>
            <w:tcMar>
              <w:top w:w="15" w:type="dxa"/>
              <w:left w:w="0" w:type="dxa"/>
              <w:bottom w:w="15" w:type="dxa"/>
              <w:right w:w="15" w:type="dxa"/>
            </w:tcMar>
            <w:vAlign w:val="center"/>
            <w:hideMark/>
          </w:tcPr>
          <w:p w14:paraId="08E72A61"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2751846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7D517A52"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39CE9540"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5407CA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5FB3303" w14:textId="77777777" w:rsidR="00BC70B1" w:rsidRDefault="00BC70B1">
            <w:pPr>
              <w:rPr>
                <w:sz w:val="20"/>
                <w:szCs w:val="20"/>
                <w:lang w:eastAsia="en-GB"/>
              </w:rPr>
            </w:pPr>
          </w:p>
        </w:tc>
      </w:tr>
      <w:tr w:rsidR="00BC70B1" w14:paraId="3D109D17" w14:textId="77777777" w:rsidTr="00BC70B1">
        <w:trPr>
          <w:tblCellSpacing w:w="0" w:type="dxa"/>
        </w:trPr>
        <w:tc>
          <w:tcPr>
            <w:tcW w:w="0" w:type="auto"/>
            <w:shd w:val="clear" w:color="auto" w:fill="FFFFFF"/>
            <w:tcMar>
              <w:top w:w="15" w:type="dxa"/>
              <w:left w:w="15" w:type="dxa"/>
              <w:bottom w:w="15" w:type="dxa"/>
              <w:right w:w="15" w:type="dxa"/>
            </w:tcMar>
            <w:vAlign w:val="bottom"/>
          </w:tcPr>
          <w:p w14:paraId="338238F2" w14:textId="77777777" w:rsidR="00BC70B1" w:rsidRDefault="00BC70B1">
            <w:pPr>
              <w:jc w:val="both"/>
              <w:rPr>
                <w:b/>
                <w:bCs/>
              </w:rPr>
            </w:pPr>
          </w:p>
          <w:p w14:paraId="25CF5922" w14:textId="77777777" w:rsidR="00BC70B1" w:rsidRDefault="00BC70B1" w:rsidP="00953301">
            <w:r>
              <w:rPr>
                <w:b/>
                <w:bCs/>
              </w:rPr>
              <w:t>FTI Consulting (Investor Relations &amp; Media)</w:t>
            </w:r>
          </w:p>
        </w:tc>
        <w:tc>
          <w:tcPr>
            <w:tcW w:w="0" w:type="auto"/>
            <w:shd w:val="clear" w:color="auto" w:fill="FFFFFF"/>
            <w:tcMar>
              <w:top w:w="15" w:type="dxa"/>
              <w:left w:w="15" w:type="dxa"/>
              <w:bottom w:w="15" w:type="dxa"/>
              <w:right w:w="15" w:type="dxa"/>
            </w:tcMar>
            <w:vAlign w:val="center"/>
            <w:hideMark/>
          </w:tcPr>
          <w:p w14:paraId="1E9B3031" w14:textId="77777777" w:rsidR="00BC70B1" w:rsidRDefault="00BC70B1"/>
        </w:tc>
        <w:tc>
          <w:tcPr>
            <w:tcW w:w="0" w:type="auto"/>
            <w:shd w:val="clear" w:color="auto" w:fill="FFFFFF"/>
            <w:tcMar>
              <w:top w:w="15" w:type="dxa"/>
              <w:left w:w="15" w:type="dxa"/>
              <w:bottom w:w="15" w:type="dxa"/>
              <w:right w:w="15" w:type="dxa"/>
            </w:tcMar>
            <w:vAlign w:val="center"/>
            <w:hideMark/>
          </w:tcPr>
          <w:p w14:paraId="42947C2D"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56CA2E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3B2B94F"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3A7BDE6C" w14:textId="77777777" w:rsidR="00BC70B1" w:rsidRDefault="00BC70B1">
            <w:pPr>
              <w:jc w:val="both"/>
            </w:pPr>
            <w:r>
              <w:t> </w:t>
            </w:r>
          </w:p>
        </w:tc>
      </w:tr>
      <w:tr w:rsidR="00BC70B1" w14:paraId="3823496C" w14:textId="77777777" w:rsidTr="00BC70B1">
        <w:trPr>
          <w:tblCellSpacing w:w="0" w:type="dxa"/>
        </w:trPr>
        <w:tc>
          <w:tcPr>
            <w:tcW w:w="0" w:type="auto"/>
            <w:shd w:val="clear" w:color="auto" w:fill="FFFFFF"/>
            <w:noWrap/>
            <w:tcMar>
              <w:top w:w="15" w:type="dxa"/>
              <w:left w:w="0" w:type="dxa"/>
              <w:bottom w:w="15" w:type="dxa"/>
              <w:right w:w="0" w:type="dxa"/>
            </w:tcMar>
            <w:vAlign w:val="bottom"/>
            <w:hideMark/>
          </w:tcPr>
          <w:p w14:paraId="41675C9D" w14:textId="235FD859" w:rsidR="00BC70B1" w:rsidRDefault="00BC70B1">
            <w:pPr>
              <w:jc w:val="both"/>
            </w:pPr>
            <w:r>
              <w:t>Melanie Farrell</w:t>
            </w:r>
          </w:p>
        </w:tc>
        <w:tc>
          <w:tcPr>
            <w:tcW w:w="0" w:type="auto"/>
            <w:shd w:val="clear" w:color="auto" w:fill="FFFFFF"/>
            <w:tcMar>
              <w:top w:w="15" w:type="dxa"/>
              <w:left w:w="15" w:type="dxa"/>
              <w:bottom w:w="15" w:type="dxa"/>
              <w:right w:w="15" w:type="dxa"/>
            </w:tcMar>
            <w:vAlign w:val="center"/>
            <w:hideMark/>
          </w:tcPr>
          <w:p w14:paraId="3558C409" w14:textId="77777777" w:rsidR="00BC70B1" w:rsidRDefault="00BC70B1"/>
        </w:tc>
        <w:tc>
          <w:tcPr>
            <w:tcW w:w="0" w:type="auto"/>
            <w:shd w:val="clear" w:color="auto" w:fill="FFFFFF"/>
            <w:tcMar>
              <w:top w:w="15" w:type="dxa"/>
              <w:left w:w="15" w:type="dxa"/>
              <w:bottom w:w="15" w:type="dxa"/>
              <w:right w:w="15" w:type="dxa"/>
            </w:tcMar>
            <w:vAlign w:val="center"/>
            <w:hideMark/>
          </w:tcPr>
          <w:p w14:paraId="29654E4F"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2E79F9A7"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186B440D"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661E6C08" w14:textId="77777777" w:rsidR="00BC70B1" w:rsidRDefault="00BC70B1">
            <w:pPr>
              <w:rPr>
                <w:sz w:val="20"/>
                <w:szCs w:val="20"/>
                <w:lang w:eastAsia="en-GB"/>
              </w:rPr>
            </w:pPr>
          </w:p>
        </w:tc>
      </w:tr>
      <w:tr w:rsidR="00BC70B1" w14:paraId="72552A61" w14:textId="77777777" w:rsidTr="00BC70B1">
        <w:trPr>
          <w:tblCellSpacing w:w="0" w:type="dxa"/>
        </w:trPr>
        <w:tc>
          <w:tcPr>
            <w:tcW w:w="0" w:type="auto"/>
            <w:shd w:val="clear" w:color="auto" w:fill="FFFFFF"/>
            <w:tcMar>
              <w:top w:w="15" w:type="dxa"/>
              <w:left w:w="0" w:type="dxa"/>
              <w:bottom w:w="15" w:type="dxa"/>
              <w:right w:w="15" w:type="dxa"/>
            </w:tcMar>
            <w:vAlign w:val="bottom"/>
            <w:hideMark/>
          </w:tcPr>
          <w:p w14:paraId="3CC477E5" w14:textId="77777777" w:rsidR="00BC70B1" w:rsidRDefault="00BC70B1">
            <w:pPr>
              <w:jc w:val="both"/>
            </w:pPr>
            <w:r>
              <w:t xml:space="preserve">Orla Cox </w:t>
            </w:r>
          </w:p>
        </w:tc>
        <w:tc>
          <w:tcPr>
            <w:tcW w:w="0" w:type="auto"/>
            <w:shd w:val="clear" w:color="auto" w:fill="FFFFFF"/>
            <w:tcMar>
              <w:top w:w="15" w:type="dxa"/>
              <w:left w:w="15" w:type="dxa"/>
              <w:bottom w:w="15" w:type="dxa"/>
              <w:right w:w="15" w:type="dxa"/>
            </w:tcMar>
            <w:vAlign w:val="center"/>
            <w:hideMark/>
          </w:tcPr>
          <w:p w14:paraId="583866DA" w14:textId="77777777" w:rsidR="00BC70B1" w:rsidRDefault="00BC70B1"/>
        </w:tc>
        <w:tc>
          <w:tcPr>
            <w:tcW w:w="0" w:type="auto"/>
            <w:shd w:val="clear" w:color="auto" w:fill="FFFFFF"/>
            <w:tcMar>
              <w:top w:w="15" w:type="dxa"/>
              <w:left w:w="15" w:type="dxa"/>
              <w:bottom w:w="15" w:type="dxa"/>
              <w:right w:w="15" w:type="dxa"/>
            </w:tcMar>
            <w:vAlign w:val="center"/>
            <w:hideMark/>
          </w:tcPr>
          <w:p w14:paraId="06CEB12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26F1DF4"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3BDCEBFD" w14:textId="77777777" w:rsidR="00BC70B1" w:rsidRDefault="00BC70B1">
            <w:pPr>
              <w:rPr>
                <w:sz w:val="20"/>
                <w:szCs w:val="20"/>
                <w:lang w:eastAsia="en-GB"/>
              </w:rPr>
            </w:pPr>
          </w:p>
        </w:tc>
        <w:tc>
          <w:tcPr>
            <w:tcW w:w="0" w:type="auto"/>
            <w:shd w:val="clear" w:color="auto" w:fill="FFFFFF"/>
            <w:tcMar>
              <w:top w:w="15" w:type="dxa"/>
              <w:left w:w="0" w:type="dxa"/>
              <w:bottom w:w="15" w:type="dxa"/>
              <w:right w:w="15" w:type="dxa"/>
            </w:tcMar>
            <w:vAlign w:val="bottom"/>
            <w:hideMark/>
          </w:tcPr>
          <w:p w14:paraId="2556144A" w14:textId="77777777" w:rsidR="00BC70B1" w:rsidRDefault="004147EE">
            <w:pPr>
              <w:jc w:val="both"/>
            </w:pPr>
            <w:hyperlink r:id="rId12" w:history="1">
              <w:r w:rsidR="00BC70B1">
                <w:rPr>
                  <w:rStyle w:val="Hyperlink"/>
                </w:rPr>
                <w:t>greencoat@fticonsulting.com</w:t>
              </w:r>
            </w:hyperlink>
          </w:p>
        </w:tc>
      </w:tr>
      <w:tr w:rsidR="00BC70B1" w14:paraId="5CD58503" w14:textId="77777777" w:rsidTr="00BC70B1">
        <w:trPr>
          <w:tblCellSpacing w:w="0" w:type="dxa"/>
        </w:trPr>
        <w:tc>
          <w:tcPr>
            <w:tcW w:w="0" w:type="auto"/>
            <w:shd w:val="clear" w:color="auto" w:fill="FFFFFF"/>
            <w:tcMar>
              <w:top w:w="15" w:type="dxa"/>
              <w:left w:w="0" w:type="dxa"/>
              <w:bottom w:w="15" w:type="dxa"/>
              <w:right w:w="15" w:type="dxa"/>
            </w:tcMar>
            <w:vAlign w:val="bottom"/>
          </w:tcPr>
          <w:p w14:paraId="4847C0BA" w14:textId="77777777" w:rsidR="00BC70B1" w:rsidRDefault="00BC70B1">
            <w:pPr>
              <w:jc w:val="both"/>
              <w:rPr>
                <w:b/>
                <w:bCs/>
              </w:rPr>
            </w:pPr>
          </w:p>
          <w:p w14:paraId="03B97238" w14:textId="6A62E328" w:rsidR="00BC70B1" w:rsidRDefault="00BC70B1" w:rsidP="00953301">
            <w:r>
              <w:rPr>
                <w:b/>
                <w:bCs/>
              </w:rPr>
              <w:t>Davy (</w:t>
            </w:r>
            <w:r w:rsidR="00415D9A" w:rsidRPr="00415D9A">
              <w:rPr>
                <w:b/>
                <w:bCs/>
              </w:rPr>
              <w:t>Joint Broker, Nomad and Euronext Growth Listing Sponsor</w:t>
            </w:r>
            <w:r>
              <w:rPr>
                <w:b/>
                <w:bCs/>
              </w:rPr>
              <w:t>)</w:t>
            </w:r>
          </w:p>
          <w:p w14:paraId="7C5F8F3A" w14:textId="7E012574" w:rsidR="00BC70B1" w:rsidRDefault="00415D9A">
            <w:pPr>
              <w:jc w:val="both"/>
            </w:pPr>
            <w:r w:rsidRPr="00415D9A">
              <w:t>Brian Garrahy </w:t>
            </w:r>
          </w:p>
          <w:p w14:paraId="7906AFCF" w14:textId="77777777" w:rsidR="00BC70B1" w:rsidRDefault="00BC70B1">
            <w:pPr>
              <w:jc w:val="both"/>
            </w:pPr>
            <w:r>
              <w:t>Ronan Veale</w:t>
            </w:r>
          </w:p>
        </w:tc>
        <w:tc>
          <w:tcPr>
            <w:tcW w:w="0" w:type="auto"/>
            <w:shd w:val="clear" w:color="auto" w:fill="FFFFFF"/>
            <w:tcMar>
              <w:top w:w="15" w:type="dxa"/>
              <w:left w:w="15" w:type="dxa"/>
              <w:bottom w:w="15" w:type="dxa"/>
              <w:right w:w="15" w:type="dxa"/>
            </w:tcMar>
            <w:vAlign w:val="center"/>
            <w:hideMark/>
          </w:tcPr>
          <w:p w14:paraId="10938F43" w14:textId="77777777" w:rsidR="00BC70B1" w:rsidRDefault="00BC70B1"/>
        </w:tc>
        <w:tc>
          <w:tcPr>
            <w:tcW w:w="0" w:type="auto"/>
            <w:shd w:val="clear" w:color="auto" w:fill="FFFFFF"/>
            <w:tcMar>
              <w:top w:w="15" w:type="dxa"/>
              <w:left w:w="15" w:type="dxa"/>
              <w:bottom w:w="15" w:type="dxa"/>
              <w:right w:w="15" w:type="dxa"/>
            </w:tcMar>
            <w:vAlign w:val="center"/>
            <w:hideMark/>
          </w:tcPr>
          <w:p w14:paraId="07EBC8F2"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7B88A9F4"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4ECDEC4" w14:textId="77777777" w:rsidR="00BC70B1" w:rsidRDefault="00BC70B1">
            <w:pPr>
              <w:rPr>
                <w:sz w:val="20"/>
                <w:szCs w:val="20"/>
                <w:lang w:eastAsia="en-GB"/>
              </w:rPr>
            </w:pPr>
          </w:p>
        </w:tc>
        <w:tc>
          <w:tcPr>
            <w:tcW w:w="0" w:type="auto"/>
            <w:shd w:val="clear" w:color="auto" w:fill="FFFFFF"/>
            <w:noWrap/>
            <w:tcMar>
              <w:top w:w="15" w:type="dxa"/>
              <w:left w:w="0" w:type="dxa"/>
              <w:bottom w:w="15" w:type="dxa"/>
              <w:right w:w="0" w:type="dxa"/>
            </w:tcMar>
            <w:vAlign w:val="bottom"/>
            <w:hideMark/>
          </w:tcPr>
          <w:p w14:paraId="4E2AD90C" w14:textId="77777777" w:rsidR="00BC70B1" w:rsidRDefault="00BC70B1">
            <w:pPr>
              <w:jc w:val="both"/>
            </w:pPr>
            <w:r>
              <w:t>+353 1 679 6363</w:t>
            </w:r>
          </w:p>
        </w:tc>
      </w:tr>
      <w:tr w:rsidR="00BC70B1" w14:paraId="45539EEE" w14:textId="77777777" w:rsidTr="00BC70B1">
        <w:trPr>
          <w:tblCellSpacing w:w="0" w:type="dxa"/>
        </w:trPr>
        <w:tc>
          <w:tcPr>
            <w:tcW w:w="0" w:type="auto"/>
            <w:shd w:val="clear" w:color="auto" w:fill="FFFFFF"/>
            <w:noWrap/>
            <w:tcMar>
              <w:top w:w="15" w:type="dxa"/>
              <w:left w:w="0" w:type="dxa"/>
              <w:bottom w:w="15" w:type="dxa"/>
              <w:right w:w="0" w:type="dxa"/>
            </w:tcMar>
            <w:vAlign w:val="bottom"/>
          </w:tcPr>
          <w:p w14:paraId="065CB443" w14:textId="77777777" w:rsidR="00BC70B1" w:rsidRDefault="00BC70B1">
            <w:pPr>
              <w:jc w:val="both"/>
              <w:rPr>
                <w:b/>
                <w:bCs/>
              </w:rPr>
            </w:pPr>
          </w:p>
          <w:p w14:paraId="2D7C1E98" w14:textId="77777777" w:rsidR="00BC70B1" w:rsidRDefault="00BC70B1">
            <w:pPr>
              <w:jc w:val="both"/>
            </w:pPr>
            <w:r>
              <w:rPr>
                <w:b/>
                <w:bCs/>
              </w:rPr>
              <w:t>RBC Capital Markets (Joint Broker)</w:t>
            </w:r>
          </w:p>
          <w:p w14:paraId="0DAE8629" w14:textId="77777777" w:rsidR="00BC70B1" w:rsidRDefault="00BC70B1">
            <w:pPr>
              <w:jc w:val="both"/>
            </w:pPr>
            <w:r>
              <w:t>Matthew Coakes</w:t>
            </w:r>
          </w:p>
          <w:p w14:paraId="7B5D9DAB" w14:textId="77777777" w:rsidR="00BC70B1" w:rsidRDefault="00BC70B1">
            <w:pPr>
              <w:jc w:val="both"/>
            </w:pPr>
            <w:r>
              <w:t>Elizabeth Evans</w:t>
            </w:r>
          </w:p>
        </w:tc>
        <w:tc>
          <w:tcPr>
            <w:tcW w:w="0" w:type="auto"/>
            <w:shd w:val="clear" w:color="auto" w:fill="FFFFFF"/>
            <w:tcMar>
              <w:top w:w="15" w:type="dxa"/>
              <w:left w:w="15" w:type="dxa"/>
              <w:bottom w:w="15" w:type="dxa"/>
              <w:right w:w="15" w:type="dxa"/>
            </w:tcMar>
            <w:vAlign w:val="center"/>
            <w:hideMark/>
          </w:tcPr>
          <w:p w14:paraId="5176B3F6" w14:textId="77777777" w:rsidR="00BC70B1" w:rsidRDefault="00BC70B1"/>
        </w:tc>
        <w:tc>
          <w:tcPr>
            <w:tcW w:w="0" w:type="auto"/>
            <w:shd w:val="clear" w:color="auto" w:fill="FFFFFF"/>
            <w:tcMar>
              <w:top w:w="15" w:type="dxa"/>
              <w:left w:w="15" w:type="dxa"/>
              <w:bottom w:w="15" w:type="dxa"/>
              <w:right w:w="15" w:type="dxa"/>
            </w:tcMar>
            <w:vAlign w:val="center"/>
            <w:hideMark/>
          </w:tcPr>
          <w:p w14:paraId="51E2D48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06006264"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7CB48E7" w14:textId="77777777" w:rsidR="00BC70B1" w:rsidRDefault="00BC70B1">
            <w:pPr>
              <w:rPr>
                <w:sz w:val="20"/>
                <w:szCs w:val="20"/>
                <w:lang w:eastAsia="en-GB"/>
              </w:rPr>
            </w:pPr>
          </w:p>
        </w:tc>
        <w:tc>
          <w:tcPr>
            <w:tcW w:w="0" w:type="auto"/>
            <w:shd w:val="clear" w:color="auto" w:fill="FFFFFF"/>
            <w:noWrap/>
            <w:tcMar>
              <w:top w:w="15" w:type="dxa"/>
              <w:left w:w="0" w:type="dxa"/>
              <w:bottom w:w="15" w:type="dxa"/>
              <w:right w:w="0" w:type="dxa"/>
            </w:tcMar>
            <w:vAlign w:val="bottom"/>
            <w:hideMark/>
          </w:tcPr>
          <w:p w14:paraId="2CB8B710" w14:textId="77777777" w:rsidR="00BC70B1" w:rsidRDefault="00BC70B1">
            <w:pPr>
              <w:jc w:val="both"/>
            </w:pPr>
            <w:r>
              <w:t>+44 20 7653 4000</w:t>
            </w:r>
          </w:p>
        </w:tc>
      </w:tr>
    </w:tbl>
    <w:p w14:paraId="4BE050EB" w14:textId="0F291C1F" w:rsidR="006F74C0" w:rsidRPr="006F74C0" w:rsidRDefault="006F74C0" w:rsidP="00465484">
      <w:pPr>
        <w:jc w:val="both"/>
      </w:pPr>
    </w:p>
    <w:sectPr w:rsidR="006F74C0" w:rsidRPr="006F74C0" w:rsidSect="00FF345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E6F6" w14:textId="77777777" w:rsidR="00416EF3" w:rsidRDefault="00416EF3" w:rsidP="00C02DE9">
      <w:r>
        <w:separator/>
      </w:r>
    </w:p>
  </w:endnote>
  <w:endnote w:type="continuationSeparator" w:id="0">
    <w:p w14:paraId="414105C2" w14:textId="77777777" w:rsidR="00416EF3" w:rsidRDefault="00416EF3" w:rsidP="00C02DE9">
      <w:r>
        <w:continuationSeparator/>
      </w:r>
    </w:p>
  </w:endnote>
  <w:endnote w:type="continuationNotice" w:id="1">
    <w:p w14:paraId="2808B5E5" w14:textId="77777777" w:rsidR="00416EF3" w:rsidRDefault="00416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D470" w14:textId="77777777" w:rsidR="00416EF3" w:rsidRDefault="00416EF3" w:rsidP="00C02DE9">
      <w:r>
        <w:separator/>
      </w:r>
    </w:p>
  </w:footnote>
  <w:footnote w:type="continuationSeparator" w:id="0">
    <w:p w14:paraId="381E6B45" w14:textId="77777777" w:rsidR="00416EF3" w:rsidRDefault="00416EF3" w:rsidP="00C02DE9">
      <w:r>
        <w:continuationSeparator/>
      </w:r>
    </w:p>
  </w:footnote>
  <w:footnote w:type="continuationNotice" w:id="1">
    <w:p w14:paraId="3C1BDA49" w14:textId="77777777" w:rsidR="00416EF3" w:rsidRDefault="00416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B8E"/>
    <w:multiLevelType w:val="hybridMultilevel"/>
    <w:tmpl w:val="DBD8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65455"/>
    <w:multiLevelType w:val="hybridMultilevel"/>
    <w:tmpl w:val="029C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020016">
    <w:abstractNumId w:val="2"/>
  </w:num>
  <w:num w:numId="2" w16cid:durableId="1236741444">
    <w:abstractNumId w:val="3"/>
  </w:num>
  <w:num w:numId="3" w16cid:durableId="1659532738">
    <w:abstractNumId w:val="4"/>
  </w:num>
  <w:num w:numId="4" w16cid:durableId="252514698">
    <w:abstractNumId w:val="0"/>
  </w:num>
  <w:num w:numId="5" w16cid:durableId="116046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12A5"/>
    <w:rsid w:val="00007D17"/>
    <w:rsid w:val="00011757"/>
    <w:rsid w:val="00011BE2"/>
    <w:rsid w:val="000138E6"/>
    <w:rsid w:val="0001485F"/>
    <w:rsid w:val="00022C69"/>
    <w:rsid w:val="00027BD3"/>
    <w:rsid w:val="00050941"/>
    <w:rsid w:val="00056493"/>
    <w:rsid w:val="000632AB"/>
    <w:rsid w:val="000642A3"/>
    <w:rsid w:val="00074BC6"/>
    <w:rsid w:val="000752FF"/>
    <w:rsid w:val="00080091"/>
    <w:rsid w:val="00080158"/>
    <w:rsid w:val="0008512B"/>
    <w:rsid w:val="0009013C"/>
    <w:rsid w:val="00092859"/>
    <w:rsid w:val="00097565"/>
    <w:rsid w:val="000B0E06"/>
    <w:rsid w:val="000B170F"/>
    <w:rsid w:val="000B3023"/>
    <w:rsid w:val="000C4B11"/>
    <w:rsid w:val="000D4BC4"/>
    <w:rsid w:val="000D7F7C"/>
    <w:rsid w:val="000E2A62"/>
    <w:rsid w:val="000E4089"/>
    <w:rsid w:val="000E58D1"/>
    <w:rsid w:val="000F13FC"/>
    <w:rsid w:val="000F4EDE"/>
    <w:rsid w:val="000F5A2F"/>
    <w:rsid w:val="0010201D"/>
    <w:rsid w:val="00103348"/>
    <w:rsid w:val="00104468"/>
    <w:rsid w:val="001146AB"/>
    <w:rsid w:val="00114A15"/>
    <w:rsid w:val="00120CAA"/>
    <w:rsid w:val="0012179A"/>
    <w:rsid w:val="001273EF"/>
    <w:rsid w:val="001275E2"/>
    <w:rsid w:val="0013182A"/>
    <w:rsid w:val="001332A4"/>
    <w:rsid w:val="001377B0"/>
    <w:rsid w:val="00145683"/>
    <w:rsid w:val="00152329"/>
    <w:rsid w:val="0015442C"/>
    <w:rsid w:val="00154A1F"/>
    <w:rsid w:val="00154B06"/>
    <w:rsid w:val="00155248"/>
    <w:rsid w:val="0015698D"/>
    <w:rsid w:val="00164D32"/>
    <w:rsid w:val="001666BF"/>
    <w:rsid w:val="001722B6"/>
    <w:rsid w:val="00174A1C"/>
    <w:rsid w:val="00186AC7"/>
    <w:rsid w:val="00187ABE"/>
    <w:rsid w:val="00194FCE"/>
    <w:rsid w:val="001A1F28"/>
    <w:rsid w:val="001A2F39"/>
    <w:rsid w:val="001A478D"/>
    <w:rsid w:val="001C3FAF"/>
    <w:rsid w:val="001C612C"/>
    <w:rsid w:val="001D1F5E"/>
    <w:rsid w:val="001E11C0"/>
    <w:rsid w:val="001F52E5"/>
    <w:rsid w:val="00201447"/>
    <w:rsid w:val="0020371B"/>
    <w:rsid w:val="00203DB6"/>
    <w:rsid w:val="00207D24"/>
    <w:rsid w:val="00223953"/>
    <w:rsid w:val="00236E8E"/>
    <w:rsid w:val="002434B7"/>
    <w:rsid w:val="00247DE0"/>
    <w:rsid w:val="00251972"/>
    <w:rsid w:val="00252250"/>
    <w:rsid w:val="00257EE2"/>
    <w:rsid w:val="00257FAB"/>
    <w:rsid w:val="00261D56"/>
    <w:rsid w:val="0026736F"/>
    <w:rsid w:val="002765E9"/>
    <w:rsid w:val="00280F0A"/>
    <w:rsid w:val="00285CCA"/>
    <w:rsid w:val="00291B89"/>
    <w:rsid w:val="00292222"/>
    <w:rsid w:val="00294016"/>
    <w:rsid w:val="00294DB2"/>
    <w:rsid w:val="002A1200"/>
    <w:rsid w:val="002B2E78"/>
    <w:rsid w:val="002C05D2"/>
    <w:rsid w:val="002C073A"/>
    <w:rsid w:val="002C2379"/>
    <w:rsid w:val="002D2CBA"/>
    <w:rsid w:val="002D3282"/>
    <w:rsid w:val="002E40BD"/>
    <w:rsid w:val="002E5600"/>
    <w:rsid w:val="002E677E"/>
    <w:rsid w:val="002E7453"/>
    <w:rsid w:val="002F3EA6"/>
    <w:rsid w:val="002F4AA9"/>
    <w:rsid w:val="003010B8"/>
    <w:rsid w:val="00303A15"/>
    <w:rsid w:val="00321988"/>
    <w:rsid w:val="00330E98"/>
    <w:rsid w:val="00334904"/>
    <w:rsid w:val="00341D65"/>
    <w:rsid w:val="00344F56"/>
    <w:rsid w:val="00345D61"/>
    <w:rsid w:val="00354AFB"/>
    <w:rsid w:val="00354D83"/>
    <w:rsid w:val="00357659"/>
    <w:rsid w:val="003643A3"/>
    <w:rsid w:val="00364579"/>
    <w:rsid w:val="00374B87"/>
    <w:rsid w:val="00374CA1"/>
    <w:rsid w:val="00376965"/>
    <w:rsid w:val="0038143E"/>
    <w:rsid w:val="00394A62"/>
    <w:rsid w:val="0039571C"/>
    <w:rsid w:val="00396A29"/>
    <w:rsid w:val="003970A1"/>
    <w:rsid w:val="003A0B89"/>
    <w:rsid w:val="003A1776"/>
    <w:rsid w:val="003A7703"/>
    <w:rsid w:val="003A7815"/>
    <w:rsid w:val="003A7A98"/>
    <w:rsid w:val="003B0AC4"/>
    <w:rsid w:val="003B3F6C"/>
    <w:rsid w:val="003B5F00"/>
    <w:rsid w:val="003C70D6"/>
    <w:rsid w:val="003D2342"/>
    <w:rsid w:val="003D3CF1"/>
    <w:rsid w:val="003E17A1"/>
    <w:rsid w:val="003E593C"/>
    <w:rsid w:val="003E7ABD"/>
    <w:rsid w:val="003F10ED"/>
    <w:rsid w:val="003F38B4"/>
    <w:rsid w:val="00410139"/>
    <w:rsid w:val="00412B3B"/>
    <w:rsid w:val="004146A6"/>
    <w:rsid w:val="004147EE"/>
    <w:rsid w:val="00415D9A"/>
    <w:rsid w:val="00416EF3"/>
    <w:rsid w:val="004209E6"/>
    <w:rsid w:val="0042319C"/>
    <w:rsid w:val="004365D7"/>
    <w:rsid w:val="00437800"/>
    <w:rsid w:val="004476C3"/>
    <w:rsid w:val="004549D7"/>
    <w:rsid w:val="00465484"/>
    <w:rsid w:val="004656CC"/>
    <w:rsid w:val="004709CD"/>
    <w:rsid w:val="00470B06"/>
    <w:rsid w:val="00470F90"/>
    <w:rsid w:val="0047358C"/>
    <w:rsid w:val="00477A31"/>
    <w:rsid w:val="00482DA4"/>
    <w:rsid w:val="0049159E"/>
    <w:rsid w:val="0049343D"/>
    <w:rsid w:val="00495582"/>
    <w:rsid w:val="00496A23"/>
    <w:rsid w:val="004A128F"/>
    <w:rsid w:val="004C0A7F"/>
    <w:rsid w:val="004D212E"/>
    <w:rsid w:val="004E024A"/>
    <w:rsid w:val="004E59DC"/>
    <w:rsid w:val="004E6063"/>
    <w:rsid w:val="004F2ECC"/>
    <w:rsid w:val="004F5725"/>
    <w:rsid w:val="00502DDE"/>
    <w:rsid w:val="00502E39"/>
    <w:rsid w:val="00503137"/>
    <w:rsid w:val="00507DE9"/>
    <w:rsid w:val="00513D30"/>
    <w:rsid w:val="00517AE8"/>
    <w:rsid w:val="0052789E"/>
    <w:rsid w:val="00543EDB"/>
    <w:rsid w:val="00544922"/>
    <w:rsid w:val="00551553"/>
    <w:rsid w:val="005571EF"/>
    <w:rsid w:val="00557C7D"/>
    <w:rsid w:val="00563269"/>
    <w:rsid w:val="0058251B"/>
    <w:rsid w:val="0058413D"/>
    <w:rsid w:val="005853E1"/>
    <w:rsid w:val="00585779"/>
    <w:rsid w:val="00586FBF"/>
    <w:rsid w:val="005A52F3"/>
    <w:rsid w:val="005B53B7"/>
    <w:rsid w:val="005B7EF1"/>
    <w:rsid w:val="005C0243"/>
    <w:rsid w:val="005C1681"/>
    <w:rsid w:val="005C46D3"/>
    <w:rsid w:val="005D195D"/>
    <w:rsid w:val="005D1C09"/>
    <w:rsid w:val="005E0CC1"/>
    <w:rsid w:val="005E4204"/>
    <w:rsid w:val="005E719C"/>
    <w:rsid w:val="00614544"/>
    <w:rsid w:val="00614B78"/>
    <w:rsid w:val="006168D1"/>
    <w:rsid w:val="0062590F"/>
    <w:rsid w:val="0063299B"/>
    <w:rsid w:val="00636308"/>
    <w:rsid w:val="00647257"/>
    <w:rsid w:val="0067144E"/>
    <w:rsid w:val="00672982"/>
    <w:rsid w:val="0068425C"/>
    <w:rsid w:val="00686B6A"/>
    <w:rsid w:val="006900F4"/>
    <w:rsid w:val="006911EF"/>
    <w:rsid w:val="00697533"/>
    <w:rsid w:val="006A0B28"/>
    <w:rsid w:val="006B1E1C"/>
    <w:rsid w:val="006B2C87"/>
    <w:rsid w:val="006C17FA"/>
    <w:rsid w:val="006C4070"/>
    <w:rsid w:val="006C698C"/>
    <w:rsid w:val="006D220A"/>
    <w:rsid w:val="006D465F"/>
    <w:rsid w:val="006E0016"/>
    <w:rsid w:val="006E1011"/>
    <w:rsid w:val="006E360E"/>
    <w:rsid w:val="006F0CA6"/>
    <w:rsid w:val="006F1D0D"/>
    <w:rsid w:val="006F1D80"/>
    <w:rsid w:val="006F34FC"/>
    <w:rsid w:val="006F74C0"/>
    <w:rsid w:val="00706E8F"/>
    <w:rsid w:val="00711990"/>
    <w:rsid w:val="0071666A"/>
    <w:rsid w:val="007177CA"/>
    <w:rsid w:val="007277DC"/>
    <w:rsid w:val="00730B2C"/>
    <w:rsid w:val="007457E0"/>
    <w:rsid w:val="00752CB3"/>
    <w:rsid w:val="00761ED2"/>
    <w:rsid w:val="00762154"/>
    <w:rsid w:val="0077314C"/>
    <w:rsid w:val="0077314E"/>
    <w:rsid w:val="00775DE5"/>
    <w:rsid w:val="0078170B"/>
    <w:rsid w:val="00785F29"/>
    <w:rsid w:val="007861A1"/>
    <w:rsid w:val="00787F89"/>
    <w:rsid w:val="007A6E48"/>
    <w:rsid w:val="007C0BEC"/>
    <w:rsid w:val="007C22AB"/>
    <w:rsid w:val="007C2A0D"/>
    <w:rsid w:val="007C5DC0"/>
    <w:rsid w:val="007C665D"/>
    <w:rsid w:val="007D09E9"/>
    <w:rsid w:val="007D1E0A"/>
    <w:rsid w:val="007D3A42"/>
    <w:rsid w:val="007D5C97"/>
    <w:rsid w:val="007E3C50"/>
    <w:rsid w:val="007E5B69"/>
    <w:rsid w:val="007F6B81"/>
    <w:rsid w:val="008047F9"/>
    <w:rsid w:val="0080490D"/>
    <w:rsid w:val="00806429"/>
    <w:rsid w:val="00807AE0"/>
    <w:rsid w:val="0081091A"/>
    <w:rsid w:val="008109A8"/>
    <w:rsid w:val="0081299F"/>
    <w:rsid w:val="00814DFA"/>
    <w:rsid w:val="0082160D"/>
    <w:rsid w:val="008300AF"/>
    <w:rsid w:val="0083247F"/>
    <w:rsid w:val="00833C7C"/>
    <w:rsid w:val="0083577D"/>
    <w:rsid w:val="0084062E"/>
    <w:rsid w:val="0084194E"/>
    <w:rsid w:val="00846966"/>
    <w:rsid w:val="008504AF"/>
    <w:rsid w:val="00862517"/>
    <w:rsid w:val="00865487"/>
    <w:rsid w:val="008724E0"/>
    <w:rsid w:val="00882DAA"/>
    <w:rsid w:val="008862B7"/>
    <w:rsid w:val="00886B82"/>
    <w:rsid w:val="00892FBE"/>
    <w:rsid w:val="008945FE"/>
    <w:rsid w:val="00897975"/>
    <w:rsid w:val="008A1570"/>
    <w:rsid w:val="008A334E"/>
    <w:rsid w:val="008A652B"/>
    <w:rsid w:val="008B221D"/>
    <w:rsid w:val="008B3E3F"/>
    <w:rsid w:val="008C45F2"/>
    <w:rsid w:val="008C494C"/>
    <w:rsid w:val="008C79CF"/>
    <w:rsid w:val="008D123D"/>
    <w:rsid w:val="008D221D"/>
    <w:rsid w:val="008F2537"/>
    <w:rsid w:val="008F4638"/>
    <w:rsid w:val="00900184"/>
    <w:rsid w:val="009021D9"/>
    <w:rsid w:val="00902ABD"/>
    <w:rsid w:val="009057FF"/>
    <w:rsid w:val="0090791E"/>
    <w:rsid w:val="00910805"/>
    <w:rsid w:val="00916276"/>
    <w:rsid w:val="00917F3A"/>
    <w:rsid w:val="009201E7"/>
    <w:rsid w:val="00920A4D"/>
    <w:rsid w:val="00923E00"/>
    <w:rsid w:val="00927857"/>
    <w:rsid w:val="00933E74"/>
    <w:rsid w:val="0094263D"/>
    <w:rsid w:val="009445E0"/>
    <w:rsid w:val="00953301"/>
    <w:rsid w:val="00957501"/>
    <w:rsid w:val="0096001D"/>
    <w:rsid w:val="00960F00"/>
    <w:rsid w:val="00967104"/>
    <w:rsid w:val="00972C7E"/>
    <w:rsid w:val="0097334F"/>
    <w:rsid w:val="009756FF"/>
    <w:rsid w:val="009766A0"/>
    <w:rsid w:val="0097711D"/>
    <w:rsid w:val="00977675"/>
    <w:rsid w:val="009930B8"/>
    <w:rsid w:val="009B7E31"/>
    <w:rsid w:val="009D5B74"/>
    <w:rsid w:val="009E1966"/>
    <w:rsid w:val="009E245D"/>
    <w:rsid w:val="009E30B2"/>
    <w:rsid w:val="00A00032"/>
    <w:rsid w:val="00A02550"/>
    <w:rsid w:val="00A03956"/>
    <w:rsid w:val="00A041E9"/>
    <w:rsid w:val="00A04BFF"/>
    <w:rsid w:val="00A44C0D"/>
    <w:rsid w:val="00A45C42"/>
    <w:rsid w:val="00A46076"/>
    <w:rsid w:val="00A46C04"/>
    <w:rsid w:val="00A50487"/>
    <w:rsid w:val="00A62ABD"/>
    <w:rsid w:val="00A633F7"/>
    <w:rsid w:val="00A670EA"/>
    <w:rsid w:val="00A7341D"/>
    <w:rsid w:val="00A744CD"/>
    <w:rsid w:val="00A778BB"/>
    <w:rsid w:val="00A80903"/>
    <w:rsid w:val="00A81C6F"/>
    <w:rsid w:val="00A81E2E"/>
    <w:rsid w:val="00A843C1"/>
    <w:rsid w:val="00A8657D"/>
    <w:rsid w:val="00AA2003"/>
    <w:rsid w:val="00AA610C"/>
    <w:rsid w:val="00AA6D17"/>
    <w:rsid w:val="00AB14E9"/>
    <w:rsid w:val="00AB184B"/>
    <w:rsid w:val="00AB1DB3"/>
    <w:rsid w:val="00AB4B8C"/>
    <w:rsid w:val="00AB7056"/>
    <w:rsid w:val="00AC4E1C"/>
    <w:rsid w:val="00AC7C70"/>
    <w:rsid w:val="00AD0EEA"/>
    <w:rsid w:val="00AD20CB"/>
    <w:rsid w:val="00AD4365"/>
    <w:rsid w:val="00AE1FE6"/>
    <w:rsid w:val="00AE240D"/>
    <w:rsid w:val="00AE65BA"/>
    <w:rsid w:val="00AE6DB4"/>
    <w:rsid w:val="00AE7B52"/>
    <w:rsid w:val="00AF269F"/>
    <w:rsid w:val="00AF29EC"/>
    <w:rsid w:val="00AF31EF"/>
    <w:rsid w:val="00B0285C"/>
    <w:rsid w:val="00B0757D"/>
    <w:rsid w:val="00B10B50"/>
    <w:rsid w:val="00B16826"/>
    <w:rsid w:val="00B34073"/>
    <w:rsid w:val="00B3426E"/>
    <w:rsid w:val="00B35820"/>
    <w:rsid w:val="00B41490"/>
    <w:rsid w:val="00B43E1A"/>
    <w:rsid w:val="00B45CE6"/>
    <w:rsid w:val="00B51B6C"/>
    <w:rsid w:val="00B5321D"/>
    <w:rsid w:val="00B5791C"/>
    <w:rsid w:val="00B606BB"/>
    <w:rsid w:val="00B62E33"/>
    <w:rsid w:val="00B67081"/>
    <w:rsid w:val="00B70996"/>
    <w:rsid w:val="00B73A2B"/>
    <w:rsid w:val="00B75278"/>
    <w:rsid w:val="00B92A7E"/>
    <w:rsid w:val="00B934A0"/>
    <w:rsid w:val="00BB13CD"/>
    <w:rsid w:val="00BB1482"/>
    <w:rsid w:val="00BB6149"/>
    <w:rsid w:val="00BB676D"/>
    <w:rsid w:val="00BC0AB2"/>
    <w:rsid w:val="00BC70B1"/>
    <w:rsid w:val="00BD387E"/>
    <w:rsid w:val="00BE0886"/>
    <w:rsid w:val="00BF4405"/>
    <w:rsid w:val="00BF6D38"/>
    <w:rsid w:val="00C00156"/>
    <w:rsid w:val="00C02DE9"/>
    <w:rsid w:val="00C10713"/>
    <w:rsid w:val="00C10C4A"/>
    <w:rsid w:val="00C12529"/>
    <w:rsid w:val="00C16489"/>
    <w:rsid w:val="00C33355"/>
    <w:rsid w:val="00C36EF3"/>
    <w:rsid w:val="00C37A51"/>
    <w:rsid w:val="00C41413"/>
    <w:rsid w:val="00C414DF"/>
    <w:rsid w:val="00C4196C"/>
    <w:rsid w:val="00C4577E"/>
    <w:rsid w:val="00C5570B"/>
    <w:rsid w:val="00C57CD2"/>
    <w:rsid w:val="00C57F3D"/>
    <w:rsid w:val="00C64481"/>
    <w:rsid w:val="00C77AF2"/>
    <w:rsid w:val="00C77B43"/>
    <w:rsid w:val="00C82818"/>
    <w:rsid w:val="00C833DD"/>
    <w:rsid w:val="00C93A4B"/>
    <w:rsid w:val="00C93B4D"/>
    <w:rsid w:val="00C967E5"/>
    <w:rsid w:val="00CB4E16"/>
    <w:rsid w:val="00CB74EE"/>
    <w:rsid w:val="00CC35DA"/>
    <w:rsid w:val="00CC4202"/>
    <w:rsid w:val="00CC6353"/>
    <w:rsid w:val="00CD25CC"/>
    <w:rsid w:val="00CD49FD"/>
    <w:rsid w:val="00CD523B"/>
    <w:rsid w:val="00CD76F2"/>
    <w:rsid w:val="00CE1FC9"/>
    <w:rsid w:val="00CE32F5"/>
    <w:rsid w:val="00CE64F8"/>
    <w:rsid w:val="00CE6B13"/>
    <w:rsid w:val="00CE795F"/>
    <w:rsid w:val="00CF1238"/>
    <w:rsid w:val="00CF33F3"/>
    <w:rsid w:val="00CF5052"/>
    <w:rsid w:val="00D027A7"/>
    <w:rsid w:val="00D14F0C"/>
    <w:rsid w:val="00D16CE9"/>
    <w:rsid w:val="00D16D19"/>
    <w:rsid w:val="00D221C6"/>
    <w:rsid w:val="00D2418A"/>
    <w:rsid w:val="00D26BD7"/>
    <w:rsid w:val="00D32DAD"/>
    <w:rsid w:val="00D35B06"/>
    <w:rsid w:val="00D36506"/>
    <w:rsid w:val="00D476C8"/>
    <w:rsid w:val="00D54BB3"/>
    <w:rsid w:val="00D56BB0"/>
    <w:rsid w:val="00D602E1"/>
    <w:rsid w:val="00D604A4"/>
    <w:rsid w:val="00D60A07"/>
    <w:rsid w:val="00D72103"/>
    <w:rsid w:val="00D75CAA"/>
    <w:rsid w:val="00D937D7"/>
    <w:rsid w:val="00DA23D1"/>
    <w:rsid w:val="00DA3E9B"/>
    <w:rsid w:val="00DB08F2"/>
    <w:rsid w:val="00DB1297"/>
    <w:rsid w:val="00DB150D"/>
    <w:rsid w:val="00DB4BA1"/>
    <w:rsid w:val="00DC2AEA"/>
    <w:rsid w:val="00DC2BF4"/>
    <w:rsid w:val="00DC4956"/>
    <w:rsid w:val="00DC7D23"/>
    <w:rsid w:val="00DD5155"/>
    <w:rsid w:val="00DD7462"/>
    <w:rsid w:val="00DD75DC"/>
    <w:rsid w:val="00DE1928"/>
    <w:rsid w:val="00DE3343"/>
    <w:rsid w:val="00DE366F"/>
    <w:rsid w:val="00DF17A1"/>
    <w:rsid w:val="00DF2AAE"/>
    <w:rsid w:val="00DF38D7"/>
    <w:rsid w:val="00DF4CDB"/>
    <w:rsid w:val="00DF4F34"/>
    <w:rsid w:val="00DF68AD"/>
    <w:rsid w:val="00E03914"/>
    <w:rsid w:val="00E066F1"/>
    <w:rsid w:val="00E163E9"/>
    <w:rsid w:val="00E17138"/>
    <w:rsid w:val="00E26777"/>
    <w:rsid w:val="00E3200F"/>
    <w:rsid w:val="00E32294"/>
    <w:rsid w:val="00E35185"/>
    <w:rsid w:val="00E43346"/>
    <w:rsid w:val="00E44F13"/>
    <w:rsid w:val="00E608CC"/>
    <w:rsid w:val="00E64D4F"/>
    <w:rsid w:val="00E669A4"/>
    <w:rsid w:val="00E66BE3"/>
    <w:rsid w:val="00E744BF"/>
    <w:rsid w:val="00E83674"/>
    <w:rsid w:val="00E87538"/>
    <w:rsid w:val="00E92C2F"/>
    <w:rsid w:val="00E933EB"/>
    <w:rsid w:val="00EA2874"/>
    <w:rsid w:val="00EA34EF"/>
    <w:rsid w:val="00EA40DA"/>
    <w:rsid w:val="00EA568A"/>
    <w:rsid w:val="00EA72B0"/>
    <w:rsid w:val="00EA7BC5"/>
    <w:rsid w:val="00EB0EFC"/>
    <w:rsid w:val="00EB2191"/>
    <w:rsid w:val="00EB2990"/>
    <w:rsid w:val="00EB39A6"/>
    <w:rsid w:val="00EB47F3"/>
    <w:rsid w:val="00EB7AC8"/>
    <w:rsid w:val="00EC4A3A"/>
    <w:rsid w:val="00EC78C0"/>
    <w:rsid w:val="00ED20D9"/>
    <w:rsid w:val="00ED2A48"/>
    <w:rsid w:val="00ED50D4"/>
    <w:rsid w:val="00ED63DD"/>
    <w:rsid w:val="00EE25BB"/>
    <w:rsid w:val="00EE2980"/>
    <w:rsid w:val="00EE5B8B"/>
    <w:rsid w:val="00EE78C5"/>
    <w:rsid w:val="00EF2D28"/>
    <w:rsid w:val="00EF382F"/>
    <w:rsid w:val="00EF71E9"/>
    <w:rsid w:val="00F007D8"/>
    <w:rsid w:val="00F02D83"/>
    <w:rsid w:val="00F11ACB"/>
    <w:rsid w:val="00F14DDA"/>
    <w:rsid w:val="00F154A6"/>
    <w:rsid w:val="00F15594"/>
    <w:rsid w:val="00F22F04"/>
    <w:rsid w:val="00F26FAB"/>
    <w:rsid w:val="00F32471"/>
    <w:rsid w:val="00F364A5"/>
    <w:rsid w:val="00F378C5"/>
    <w:rsid w:val="00F42C03"/>
    <w:rsid w:val="00F60BED"/>
    <w:rsid w:val="00F6608B"/>
    <w:rsid w:val="00F84C28"/>
    <w:rsid w:val="00F86083"/>
    <w:rsid w:val="00F87115"/>
    <w:rsid w:val="00F87808"/>
    <w:rsid w:val="00F93771"/>
    <w:rsid w:val="00F955AB"/>
    <w:rsid w:val="00F96AE1"/>
    <w:rsid w:val="00FA0112"/>
    <w:rsid w:val="00FA30BC"/>
    <w:rsid w:val="00FA3746"/>
    <w:rsid w:val="00FB09AD"/>
    <w:rsid w:val="00FB2EF8"/>
    <w:rsid w:val="00FB5A9B"/>
    <w:rsid w:val="00FC26A4"/>
    <w:rsid w:val="00FC329F"/>
    <w:rsid w:val="00FC4393"/>
    <w:rsid w:val="00FD48E2"/>
    <w:rsid w:val="00FE1AF6"/>
    <w:rsid w:val="00FE2258"/>
    <w:rsid w:val="00FE46F6"/>
    <w:rsid w:val="00FE52ED"/>
    <w:rsid w:val="00FF25D7"/>
    <w:rsid w:val="00FF2A2E"/>
    <w:rsid w:val="00FF3457"/>
    <w:rsid w:val="00FF5F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FDACD4"/>
  <w15:docId w15:val="{33B69A9B-02E1-4023-AC61-636072DD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FootnoteText">
    <w:name w:val="footnote text"/>
    <w:basedOn w:val="Normal"/>
    <w:link w:val="FootnoteTextChar"/>
    <w:uiPriority w:val="99"/>
    <w:semiHidden/>
    <w:unhideWhenUsed/>
    <w:rsid w:val="00C02DE9"/>
    <w:rPr>
      <w:sz w:val="20"/>
      <w:szCs w:val="20"/>
    </w:rPr>
  </w:style>
  <w:style w:type="character" w:customStyle="1" w:styleId="FootnoteTextChar">
    <w:name w:val="Footnote Text Char"/>
    <w:basedOn w:val="DefaultParagraphFont"/>
    <w:link w:val="FootnoteText"/>
    <w:uiPriority w:val="99"/>
    <w:semiHidden/>
    <w:rsid w:val="00C02DE9"/>
    <w:rPr>
      <w:sz w:val="20"/>
      <w:szCs w:val="20"/>
      <w:lang w:val="en-GB"/>
    </w:rPr>
  </w:style>
  <w:style w:type="character" w:styleId="FootnoteReference">
    <w:name w:val="footnote reference"/>
    <w:basedOn w:val="DefaultParagraphFont"/>
    <w:uiPriority w:val="99"/>
    <w:semiHidden/>
    <w:unhideWhenUsed/>
    <w:rsid w:val="00C02DE9"/>
    <w:rPr>
      <w:vertAlign w:val="superscript"/>
    </w:rPr>
  </w:style>
  <w:style w:type="paragraph" w:styleId="Header">
    <w:name w:val="header"/>
    <w:basedOn w:val="Normal"/>
    <w:link w:val="HeaderChar"/>
    <w:uiPriority w:val="99"/>
    <w:unhideWhenUsed/>
    <w:rsid w:val="00F42C03"/>
    <w:pPr>
      <w:tabs>
        <w:tab w:val="center" w:pos="4513"/>
        <w:tab w:val="right" w:pos="9026"/>
      </w:tabs>
    </w:pPr>
  </w:style>
  <w:style w:type="character" w:customStyle="1" w:styleId="HeaderChar">
    <w:name w:val="Header Char"/>
    <w:basedOn w:val="DefaultParagraphFont"/>
    <w:link w:val="Header"/>
    <w:uiPriority w:val="99"/>
    <w:rsid w:val="00F42C03"/>
    <w:rPr>
      <w:lang w:val="en-GB"/>
    </w:rPr>
  </w:style>
  <w:style w:type="paragraph" w:styleId="Footer">
    <w:name w:val="footer"/>
    <w:basedOn w:val="Normal"/>
    <w:link w:val="FooterChar"/>
    <w:uiPriority w:val="99"/>
    <w:unhideWhenUsed/>
    <w:rsid w:val="00F42C03"/>
    <w:pPr>
      <w:tabs>
        <w:tab w:val="center" w:pos="4513"/>
        <w:tab w:val="right" w:pos="9026"/>
      </w:tabs>
    </w:pPr>
  </w:style>
  <w:style w:type="character" w:customStyle="1" w:styleId="FooterChar">
    <w:name w:val="Footer Char"/>
    <w:basedOn w:val="DefaultParagraphFont"/>
    <w:link w:val="Footer"/>
    <w:uiPriority w:val="99"/>
    <w:rsid w:val="00F42C03"/>
    <w:rPr>
      <w:lang w:val="en-GB"/>
    </w:rPr>
  </w:style>
  <w:style w:type="paragraph" w:styleId="Revision">
    <w:name w:val="Revision"/>
    <w:hidden/>
    <w:uiPriority w:val="99"/>
    <w:semiHidden/>
    <w:rsid w:val="002434B7"/>
    <w:rPr>
      <w:lang w:val="en-GB"/>
    </w:rPr>
  </w:style>
  <w:style w:type="paragraph" w:customStyle="1" w:styleId="xmsonormal">
    <w:name w:val="x_msonormal"/>
    <w:basedOn w:val="Normal"/>
    <w:uiPriority w:val="99"/>
    <w:rsid w:val="00D476C8"/>
    <w:rPr>
      <w:rFonts w:ascii="Calibri" w:hAnsi="Calibri" w:cs="Calibri"/>
      <w:sz w:val="22"/>
      <w:szCs w:val="22"/>
      <w:lang w:eastAsia="en-GB"/>
    </w:rPr>
  </w:style>
  <w:style w:type="character" w:customStyle="1" w:styleId="ui-provider">
    <w:name w:val="ui-provider"/>
    <w:basedOn w:val="DefaultParagraphFont"/>
    <w:rsid w:val="00B92A7E"/>
  </w:style>
  <w:style w:type="paragraph" w:customStyle="1" w:styleId="Default">
    <w:name w:val="Default"/>
    <w:rsid w:val="0083247F"/>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475">
      <w:bodyDiv w:val="1"/>
      <w:marLeft w:val="0"/>
      <w:marRight w:val="0"/>
      <w:marTop w:val="0"/>
      <w:marBottom w:val="0"/>
      <w:divBdr>
        <w:top w:val="none" w:sz="0" w:space="0" w:color="auto"/>
        <w:left w:val="none" w:sz="0" w:space="0" w:color="auto"/>
        <w:bottom w:val="none" w:sz="0" w:space="0" w:color="auto"/>
        <w:right w:val="none" w:sz="0" w:space="0" w:color="auto"/>
      </w:divBdr>
    </w:div>
    <w:div w:id="26227243">
      <w:bodyDiv w:val="1"/>
      <w:marLeft w:val="0"/>
      <w:marRight w:val="0"/>
      <w:marTop w:val="0"/>
      <w:marBottom w:val="0"/>
      <w:divBdr>
        <w:top w:val="none" w:sz="0" w:space="0" w:color="auto"/>
        <w:left w:val="none" w:sz="0" w:space="0" w:color="auto"/>
        <w:bottom w:val="none" w:sz="0" w:space="0" w:color="auto"/>
        <w:right w:val="none" w:sz="0" w:space="0" w:color="auto"/>
      </w:divBdr>
    </w:div>
    <w:div w:id="84494977">
      <w:bodyDiv w:val="1"/>
      <w:marLeft w:val="0"/>
      <w:marRight w:val="0"/>
      <w:marTop w:val="0"/>
      <w:marBottom w:val="0"/>
      <w:divBdr>
        <w:top w:val="none" w:sz="0" w:space="0" w:color="auto"/>
        <w:left w:val="none" w:sz="0" w:space="0" w:color="auto"/>
        <w:bottom w:val="none" w:sz="0" w:space="0" w:color="auto"/>
        <w:right w:val="none" w:sz="0" w:space="0" w:color="auto"/>
      </w:divBdr>
    </w:div>
    <w:div w:id="359745663">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96122464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240364426">
      <w:bodyDiv w:val="1"/>
      <w:marLeft w:val="0"/>
      <w:marRight w:val="0"/>
      <w:marTop w:val="0"/>
      <w:marBottom w:val="0"/>
      <w:divBdr>
        <w:top w:val="none" w:sz="0" w:space="0" w:color="auto"/>
        <w:left w:val="none" w:sz="0" w:space="0" w:color="auto"/>
        <w:bottom w:val="none" w:sz="0" w:space="0" w:color="auto"/>
        <w:right w:val="none" w:sz="0" w:space="0" w:color="auto"/>
      </w:divBdr>
    </w:div>
    <w:div w:id="1419905884">
      <w:bodyDiv w:val="1"/>
      <w:marLeft w:val="0"/>
      <w:marRight w:val="0"/>
      <w:marTop w:val="0"/>
      <w:marBottom w:val="0"/>
      <w:divBdr>
        <w:top w:val="none" w:sz="0" w:space="0" w:color="auto"/>
        <w:left w:val="none" w:sz="0" w:space="0" w:color="auto"/>
        <w:bottom w:val="none" w:sz="0" w:space="0" w:color="auto"/>
        <w:right w:val="none" w:sz="0" w:space="0" w:color="auto"/>
      </w:divBdr>
    </w:div>
    <w:div w:id="1530604234">
      <w:bodyDiv w:val="1"/>
      <w:marLeft w:val="0"/>
      <w:marRight w:val="0"/>
      <w:marTop w:val="0"/>
      <w:marBottom w:val="0"/>
      <w:divBdr>
        <w:top w:val="none" w:sz="0" w:space="0" w:color="auto"/>
        <w:left w:val="none" w:sz="0" w:space="0" w:color="auto"/>
        <w:bottom w:val="none" w:sz="0" w:space="0" w:color="auto"/>
        <w:right w:val="none" w:sz="0" w:space="0" w:color="auto"/>
      </w:divBdr>
    </w:div>
    <w:div w:id="1548879283">
      <w:bodyDiv w:val="1"/>
      <w:marLeft w:val="0"/>
      <w:marRight w:val="0"/>
      <w:marTop w:val="0"/>
      <w:marBottom w:val="0"/>
      <w:divBdr>
        <w:top w:val="none" w:sz="0" w:space="0" w:color="auto"/>
        <w:left w:val="none" w:sz="0" w:space="0" w:color="auto"/>
        <w:bottom w:val="none" w:sz="0" w:space="0" w:color="auto"/>
        <w:right w:val="none" w:sz="0" w:space="0" w:color="auto"/>
      </w:divBdr>
    </w:div>
    <w:div w:id="1602369016">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2023-09-07T07:05:27+00:00</DateRece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7ABF5-2F2C-4642-8F66-604F6F2B1E01}">
  <ds:schemaRefs>
    <ds:schemaRef ds:uri="http://schemas.openxmlformats.org/officeDocument/2006/bibliography"/>
  </ds:schemaRefs>
</ds:datastoreItem>
</file>

<file path=customXml/itemProps2.xml><?xml version="1.0" encoding="utf-8"?>
<ds:datastoreItem xmlns:ds="http://schemas.openxmlformats.org/officeDocument/2006/customXml" ds:itemID="{2B0CBEB4-A2CB-431D-98DC-F1F59CA81E33}">
  <ds:schemaRefs>
    <ds:schemaRef ds:uri="http://schemas.microsoft.com/office/2006/metadata/properties"/>
    <ds:schemaRef ds:uri="http://schemas.microsoft.com/office/infopath/2007/PartnerControls"/>
    <ds:schemaRef ds:uri="6d3cdef2-1759-44c5-bb2b-79bda20e78d8"/>
    <ds:schemaRef ds:uri="117b52ce-42ee-4711-93a6-f5c1db7644b2"/>
  </ds:schemaRefs>
</ds:datastoreItem>
</file>

<file path=customXml/itemProps3.xml><?xml version="1.0" encoding="utf-8"?>
<ds:datastoreItem xmlns:ds="http://schemas.openxmlformats.org/officeDocument/2006/customXml" ds:itemID="{CB799D8B-F670-41E9-8273-AECB9D0E49E4}">
  <ds:schemaRefs>
    <ds:schemaRef ds:uri="http://schemas.microsoft.com/sharepoint/v3/contenttype/forms"/>
  </ds:schemaRefs>
</ds:datastoreItem>
</file>

<file path=customXml/itemProps4.xml><?xml version="1.0" encoding="utf-8"?>
<ds:datastoreItem xmlns:ds="http://schemas.openxmlformats.org/officeDocument/2006/customXml" ds:itemID="{A778A85D-34E1-49EF-959E-FB5E0274E9B9}"/>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5083</CharactersWithSpaces>
  <SharedDoc>false</SharedDoc>
  <HLinks>
    <vt:vector size="6" baseType="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Holly O’Neill</cp:lastModifiedBy>
  <cp:revision>2</cp:revision>
  <cp:lastPrinted>2018-02-15T08:12:00Z</cp:lastPrinted>
  <dcterms:created xsi:type="dcterms:W3CDTF">2023-09-06T20:58:00Z</dcterms:created>
  <dcterms:modified xsi:type="dcterms:W3CDTF">2023-09-06T20:58:00Z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itusGUID">
    <vt:lpwstr>04eaecaa-29a6-4551-b60d-e5f704bcaf93</vt:lpwstr>
  </property>
  <property fmtid="{D5CDD505-2E9C-101B-9397-08002B2CF9AE}" pid="4" name="MediaServiceImageTags">
    <vt:lpwstr/>
  </property>
  <property fmtid="{D5CDD505-2E9C-101B-9397-08002B2CF9AE}" pid="5" name="_ExtendedDescription">
    <vt:lpwstr/>
  </property>
</Properties>
</file>