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D1C3E" w14:textId="77777777" w:rsidR="00D54BB3" w:rsidRPr="00C37298" w:rsidRDefault="00917F3A" w:rsidP="00C37298">
      <w:pPr>
        <w:tabs>
          <w:tab w:val="left" w:pos="870"/>
          <w:tab w:val="center" w:pos="3063"/>
        </w:tabs>
        <w:rPr>
          <w:b/>
          <w:bCs/>
        </w:rPr>
      </w:pPr>
      <w:r w:rsidRPr="00C37298">
        <w:rPr>
          <w:noProof/>
          <w:lang w:eastAsia="zh-CN"/>
        </w:rPr>
        <w:drawing>
          <wp:anchor distT="0" distB="0" distL="114300" distR="114300" simplePos="0" relativeHeight="251658240" behindDoc="0" locked="0" layoutInCell="1" allowOverlap="1" wp14:anchorId="03265777" wp14:editId="70F61505">
            <wp:simplePos x="0" y="0"/>
            <wp:positionH relativeFrom="margin">
              <wp:posOffset>4004310</wp:posOffset>
            </wp:positionH>
            <wp:positionV relativeFrom="margin">
              <wp:posOffset>-438785</wp:posOffset>
            </wp:positionV>
            <wp:extent cx="2484755" cy="721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13457" w14:textId="77777777" w:rsidR="001722B6" w:rsidRPr="00C37298" w:rsidRDefault="001722B6" w:rsidP="00C37298">
      <w:pPr>
        <w:jc w:val="both"/>
        <w:rPr>
          <w:rFonts w:asciiTheme="majorHAnsi" w:hAnsiTheme="majorHAnsi"/>
        </w:rPr>
      </w:pPr>
    </w:p>
    <w:p w14:paraId="4A559BC9" w14:textId="77777777" w:rsidR="001722B6" w:rsidRPr="00C37298" w:rsidRDefault="001722B6" w:rsidP="00C37298">
      <w:pPr>
        <w:jc w:val="center"/>
        <w:rPr>
          <w:rFonts w:asciiTheme="majorHAnsi" w:hAnsiTheme="majorHAnsi"/>
          <w:b/>
          <w:bCs/>
        </w:rPr>
      </w:pPr>
    </w:p>
    <w:p w14:paraId="51464995" w14:textId="0C8E5570" w:rsidR="00D54BB3" w:rsidRPr="009B7D0A" w:rsidRDefault="00BB25AE" w:rsidP="00C37298">
      <w:pPr>
        <w:jc w:val="center"/>
        <w:rPr>
          <w:b/>
          <w:bCs/>
          <w:sz w:val="44"/>
        </w:rPr>
      </w:pPr>
      <w:r>
        <w:rPr>
          <w:b/>
          <w:bCs/>
          <w:sz w:val="44"/>
        </w:rPr>
        <w:t>Greencoat Renewables agree</w:t>
      </w:r>
      <w:r w:rsidR="00F75FB9">
        <w:rPr>
          <w:b/>
          <w:bCs/>
          <w:sz w:val="44"/>
        </w:rPr>
        <w:t>s</w:t>
      </w:r>
      <w:r>
        <w:rPr>
          <w:b/>
          <w:bCs/>
          <w:sz w:val="44"/>
        </w:rPr>
        <w:t xml:space="preserve"> 10-Year Corporate PPA</w:t>
      </w:r>
    </w:p>
    <w:p w14:paraId="1081B19F" w14:textId="41CBC73A" w:rsidR="00D54BB3" w:rsidRDefault="00D54BB3" w:rsidP="00C37298">
      <w:pPr>
        <w:jc w:val="center"/>
        <w:rPr>
          <w:b/>
          <w:bCs/>
        </w:rPr>
      </w:pPr>
    </w:p>
    <w:p w14:paraId="5A87E818" w14:textId="77777777" w:rsidR="00A7341D" w:rsidRPr="00C37298" w:rsidRDefault="00A7341D" w:rsidP="00C37298">
      <w:pPr>
        <w:jc w:val="both"/>
      </w:pPr>
      <w:r w:rsidRPr="00C37298">
        <w:t> </w:t>
      </w:r>
    </w:p>
    <w:p w14:paraId="3ED7F3D3" w14:textId="2E522A2C" w:rsidR="008B39B7" w:rsidRDefault="001D321B" w:rsidP="00D43DD5">
      <w:pPr>
        <w:pStyle w:val="BodyText"/>
        <w:spacing w:line="240" w:lineRule="auto"/>
        <w:jc w:val="both"/>
        <w:rPr>
          <w:rFonts w:asciiTheme="minorHAnsi" w:eastAsiaTheme="minorHAnsi" w:hAnsiTheme="minorHAnsi" w:cstheme="minorBidi"/>
          <w:color w:val="auto"/>
          <w:spacing w:val="0"/>
          <w:sz w:val="24"/>
          <w:szCs w:val="24"/>
        </w:rPr>
      </w:pPr>
      <w:r w:rsidRPr="00C37298">
        <w:rPr>
          <w:rFonts w:asciiTheme="minorHAnsi" w:eastAsiaTheme="minorHAnsi" w:hAnsiTheme="minorHAnsi" w:cstheme="minorBidi"/>
          <w:b/>
          <w:color w:val="auto"/>
          <w:spacing w:val="0"/>
          <w:sz w:val="24"/>
          <w:szCs w:val="24"/>
        </w:rPr>
        <w:t>Dublin, London</w:t>
      </w:r>
      <w:r w:rsidR="005810CB">
        <w:rPr>
          <w:rFonts w:asciiTheme="minorHAnsi" w:eastAsiaTheme="minorHAnsi" w:hAnsiTheme="minorHAnsi" w:cstheme="minorBidi"/>
          <w:b/>
          <w:color w:val="auto"/>
          <w:spacing w:val="0"/>
          <w:sz w:val="24"/>
          <w:szCs w:val="24"/>
        </w:rPr>
        <w:t xml:space="preserve"> </w:t>
      </w:r>
      <w:r w:rsidR="00AC3039">
        <w:rPr>
          <w:rFonts w:ascii="Calibri" w:hAnsi="Calibri" w:cs="Calibri"/>
          <w:b/>
          <w:bCs/>
          <w:color w:val="000000"/>
          <w:sz w:val="20"/>
          <w:szCs w:val="20"/>
          <w:shd w:val="clear" w:color="auto" w:fill="FFFFFF"/>
        </w:rPr>
        <w:t xml:space="preserve">| </w:t>
      </w:r>
      <w:r w:rsidR="00EA0534" w:rsidRPr="00EA0534">
        <w:rPr>
          <w:rFonts w:ascii="Calibri" w:hAnsi="Calibri" w:cs="Calibri"/>
          <w:b/>
          <w:bCs/>
          <w:color w:val="000000"/>
          <w:sz w:val="24"/>
          <w:szCs w:val="24"/>
          <w:shd w:val="clear" w:color="auto" w:fill="FFFFFF"/>
        </w:rPr>
        <w:t>1</w:t>
      </w:r>
      <w:r w:rsidR="00BB25AE">
        <w:rPr>
          <w:rFonts w:asciiTheme="minorHAnsi" w:eastAsiaTheme="minorHAnsi" w:hAnsiTheme="minorHAnsi" w:cstheme="minorBidi"/>
          <w:b/>
          <w:color w:val="auto"/>
          <w:spacing w:val="0"/>
          <w:sz w:val="24"/>
          <w:szCs w:val="24"/>
        </w:rPr>
        <w:t>8</w:t>
      </w:r>
      <w:r w:rsidR="005810CB">
        <w:rPr>
          <w:rFonts w:asciiTheme="minorHAnsi" w:eastAsiaTheme="minorHAnsi" w:hAnsiTheme="minorHAnsi" w:cstheme="minorBidi"/>
          <w:b/>
          <w:color w:val="auto"/>
          <w:spacing w:val="0"/>
          <w:sz w:val="24"/>
          <w:szCs w:val="24"/>
        </w:rPr>
        <w:t xml:space="preserve"> </w:t>
      </w:r>
      <w:r w:rsidR="00C43C20">
        <w:rPr>
          <w:rFonts w:asciiTheme="minorHAnsi" w:eastAsiaTheme="minorHAnsi" w:hAnsiTheme="minorHAnsi" w:cstheme="minorBidi"/>
          <w:b/>
          <w:color w:val="auto"/>
          <w:spacing w:val="0"/>
          <w:sz w:val="24"/>
          <w:szCs w:val="24"/>
        </w:rPr>
        <w:t>April</w:t>
      </w:r>
      <w:r w:rsidR="00C43C20" w:rsidRPr="00C37298">
        <w:rPr>
          <w:rFonts w:asciiTheme="minorHAnsi" w:eastAsiaTheme="minorHAnsi" w:hAnsiTheme="minorHAnsi" w:cstheme="minorBidi"/>
          <w:b/>
          <w:color w:val="auto"/>
          <w:spacing w:val="0"/>
          <w:sz w:val="24"/>
          <w:szCs w:val="24"/>
        </w:rPr>
        <w:t xml:space="preserve"> </w:t>
      </w:r>
      <w:r w:rsidR="00231CAA">
        <w:rPr>
          <w:rFonts w:asciiTheme="minorHAnsi" w:eastAsiaTheme="minorHAnsi" w:hAnsiTheme="minorHAnsi" w:cstheme="minorBidi"/>
          <w:b/>
          <w:color w:val="auto"/>
          <w:spacing w:val="0"/>
          <w:sz w:val="24"/>
          <w:szCs w:val="24"/>
        </w:rPr>
        <w:t>202</w:t>
      </w:r>
      <w:r w:rsidR="00C43C20">
        <w:rPr>
          <w:rFonts w:asciiTheme="minorHAnsi" w:eastAsiaTheme="minorHAnsi" w:hAnsiTheme="minorHAnsi" w:cstheme="minorBidi"/>
          <w:b/>
          <w:color w:val="auto"/>
          <w:spacing w:val="0"/>
          <w:sz w:val="24"/>
          <w:szCs w:val="24"/>
        </w:rPr>
        <w:t>4</w:t>
      </w:r>
      <w:r w:rsidR="00C33ECC" w:rsidRPr="00C37298">
        <w:rPr>
          <w:rFonts w:asciiTheme="minorHAnsi" w:eastAsiaTheme="minorHAnsi" w:hAnsiTheme="minorHAnsi" w:cstheme="minorBidi"/>
          <w:color w:val="auto"/>
          <w:spacing w:val="0"/>
          <w:sz w:val="24"/>
          <w:szCs w:val="24"/>
        </w:rPr>
        <w:t>: Greencoat Renewables PLC</w:t>
      </w:r>
      <w:r w:rsidR="00DE6B3D">
        <w:rPr>
          <w:rFonts w:asciiTheme="minorHAnsi" w:eastAsiaTheme="minorHAnsi" w:hAnsiTheme="minorHAnsi" w:cstheme="minorBidi"/>
          <w:color w:val="auto"/>
          <w:spacing w:val="0"/>
          <w:sz w:val="24"/>
          <w:szCs w:val="24"/>
        </w:rPr>
        <w:t xml:space="preserve"> (“</w:t>
      </w:r>
      <w:r w:rsidR="00DE6B3D" w:rsidRPr="00DE6B3D">
        <w:rPr>
          <w:rFonts w:asciiTheme="minorHAnsi" w:eastAsiaTheme="minorHAnsi" w:hAnsiTheme="minorHAnsi" w:cstheme="minorBidi"/>
          <w:b/>
          <w:color w:val="auto"/>
          <w:spacing w:val="0"/>
          <w:sz w:val="24"/>
          <w:szCs w:val="24"/>
        </w:rPr>
        <w:t>Greencoat Renewables</w:t>
      </w:r>
      <w:r w:rsidR="00DE6B3D">
        <w:rPr>
          <w:rFonts w:asciiTheme="minorHAnsi" w:eastAsiaTheme="minorHAnsi" w:hAnsiTheme="minorHAnsi" w:cstheme="minorBidi"/>
          <w:color w:val="auto"/>
          <w:spacing w:val="0"/>
          <w:sz w:val="24"/>
          <w:szCs w:val="24"/>
        </w:rPr>
        <w:t>”</w:t>
      </w:r>
      <w:r w:rsidR="00B81284">
        <w:rPr>
          <w:rFonts w:asciiTheme="minorHAnsi" w:eastAsiaTheme="minorHAnsi" w:hAnsiTheme="minorHAnsi" w:cstheme="minorBidi"/>
          <w:color w:val="auto"/>
          <w:spacing w:val="0"/>
          <w:sz w:val="24"/>
          <w:szCs w:val="24"/>
        </w:rPr>
        <w:t xml:space="preserve"> or</w:t>
      </w:r>
      <w:r w:rsidR="0000299C">
        <w:rPr>
          <w:rFonts w:asciiTheme="minorHAnsi" w:eastAsiaTheme="minorHAnsi" w:hAnsiTheme="minorHAnsi" w:cstheme="minorBidi"/>
          <w:color w:val="auto"/>
          <w:spacing w:val="0"/>
          <w:sz w:val="24"/>
          <w:szCs w:val="24"/>
        </w:rPr>
        <w:t xml:space="preserve"> the “</w:t>
      </w:r>
      <w:r w:rsidR="0000299C" w:rsidRPr="0005725B">
        <w:rPr>
          <w:rFonts w:asciiTheme="minorHAnsi" w:eastAsiaTheme="minorHAnsi" w:hAnsiTheme="minorHAnsi" w:cstheme="minorBidi"/>
          <w:b/>
          <w:bCs/>
          <w:color w:val="auto"/>
          <w:spacing w:val="0"/>
          <w:sz w:val="24"/>
          <w:szCs w:val="24"/>
        </w:rPr>
        <w:t>Company</w:t>
      </w:r>
      <w:r w:rsidR="0000299C">
        <w:rPr>
          <w:rFonts w:asciiTheme="minorHAnsi" w:eastAsiaTheme="minorHAnsi" w:hAnsiTheme="minorHAnsi" w:cstheme="minorBidi"/>
          <w:color w:val="auto"/>
          <w:spacing w:val="0"/>
          <w:sz w:val="24"/>
          <w:szCs w:val="24"/>
        </w:rPr>
        <w:t>”</w:t>
      </w:r>
      <w:r w:rsidR="00DE6B3D">
        <w:rPr>
          <w:rFonts w:asciiTheme="minorHAnsi" w:eastAsiaTheme="minorHAnsi" w:hAnsiTheme="minorHAnsi" w:cstheme="minorBidi"/>
          <w:color w:val="auto"/>
          <w:spacing w:val="0"/>
          <w:sz w:val="24"/>
          <w:szCs w:val="24"/>
        </w:rPr>
        <w:t>)</w:t>
      </w:r>
      <w:r w:rsidR="0000299C">
        <w:rPr>
          <w:rFonts w:asciiTheme="minorHAnsi" w:eastAsiaTheme="minorHAnsi" w:hAnsiTheme="minorHAnsi" w:cstheme="minorBidi"/>
          <w:color w:val="auto"/>
          <w:spacing w:val="0"/>
          <w:sz w:val="24"/>
          <w:szCs w:val="24"/>
        </w:rPr>
        <w:t xml:space="preserve"> </w:t>
      </w:r>
      <w:r w:rsidR="00DE6B3D">
        <w:rPr>
          <w:rFonts w:asciiTheme="minorHAnsi" w:eastAsiaTheme="minorHAnsi" w:hAnsiTheme="minorHAnsi" w:cstheme="minorBidi"/>
          <w:color w:val="auto"/>
          <w:spacing w:val="0"/>
          <w:sz w:val="24"/>
          <w:szCs w:val="24"/>
        </w:rPr>
        <w:t xml:space="preserve">today </w:t>
      </w:r>
      <w:r w:rsidR="006514CD" w:rsidRPr="00C37298">
        <w:rPr>
          <w:rFonts w:asciiTheme="minorHAnsi" w:eastAsiaTheme="minorHAnsi" w:hAnsiTheme="minorHAnsi" w:cstheme="minorBidi"/>
          <w:color w:val="auto"/>
          <w:spacing w:val="0"/>
          <w:sz w:val="24"/>
          <w:szCs w:val="24"/>
        </w:rPr>
        <w:t xml:space="preserve">announces the </w:t>
      </w:r>
      <w:r w:rsidR="00D43DD5">
        <w:rPr>
          <w:rFonts w:asciiTheme="minorHAnsi" w:eastAsiaTheme="minorHAnsi" w:hAnsiTheme="minorHAnsi" w:cstheme="minorBidi"/>
          <w:color w:val="auto"/>
          <w:spacing w:val="0"/>
          <w:sz w:val="24"/>
          <w:szCs w:val="24"/>
        </w:rPr>
        <w:t>signing of a 10-year Power Purchase Agreement</w:t>
      </w:r>
      <w:r w:rsidR="00BB25AE">
        <w:rPr>
          <w:rFonts w:asciiTheme="minorHAnsi" w:eastAsiaTheme="minorHAnsi" w:hAnsiTheme="minorHAnsi" w:cstheme="minorBidi"/>
          <w:color w:val="auto"/>
          <w:spacing w:val="0"/>
          <w:sz w:val="24"/>
          <w:szCs w:val="24"/>
        </w:rPr>
        <w:t xml:space="preserve"> (‘PPA’)</w:t>
      </w:r>
      <w:r w:rsidR="00D43DD5">
        <w:rPr>
          <w:rFonts w:asciiTheme="minorHAnsi" w:eastAsiaTheme="minorHAnsi" w:hAnsiTheme="minorHAnsi" w:cstheme="minorBidi"/>
          <w:color w:val="auto"/>
          <w:spacing w:val="0"/>
          <w:sz w:val="24"/>
          <w:szCs w:val="24"/>
        </w:rPr>
        <w:t xml:space="preserve"> for its Ballybane Phase 1 wind farm, with Keppel DC REIT</w:t>
      </w:r>
      <w:r w:rsidR="00937E6A">
        <w:rPr>
          <w:rFonts w:asciiTheme="minorHAnsi" w:eastAsiaTheme="minorHAnsi" w:hAnsiTheme="minorHAnsi" w:cstheme="minorBidi"/>
          <w:color w:val="auto"/>
          <w:spacing w:val="0"/>
          <w:sz w:val="24"/>
          <w:szCs w:val="24"/>
        </w:rPr>
        <w:t>.</w:t>
      </w:r>
    </w:p>
    <w:p w14:paraId="7BACD08E" w14:textId="77777777" w:rsidR="002239AB" w:rsidRDefault="002239AB" w:rsidP="00D43DD5">
      <w:pPr>
        <w:pStyle w:val="BodyText"/>
        <w:spacing w:line="240" w:lineRule="auto"/>
        <w:jc w:val="both"/>
        <w:rPr>
          <w:rFonts w:asciiTheme="minorHAnsi" w:eastAsiaTheme="minorHAnsi" w:hAnsiTheme="minorHAnsi" w:cstheme="minorBidi"/>
          <w:color w:val="auto"/>
          <w:spacing w:val="0"/>
          <w:sz w:val="24"/>
          <w:szCs w:val="24"/>
        </w:rPr>
      </w:pPr>
    </w:p>
    <w:p w14:paraId="20786033" w14:textId="329EFAF3" w:rsidR="002239AB" w:rsidRDefault="00AD17AB" w:rsidP="002239AB">
      <w:pPr>
        <w:pStyle w:val="BodyText"/>
        <w:jc w:val="both"/>
        <w:rPr>
          <w:rFonts w:asciiTheme="minorHAnsi" w:eastAsiaTheme="minorHAnsi" w:hAnsiTheme="minorHAnsi" w:cstheme="minorBidi"/>
          <w:color w:val="auto"/>
          <w:spacing w:val="0"/>
          <w:sz w:val="24"/>
          <w:szCs w:val="24"/>
        </w:rPr>
      </w:pPr>
      <w:r>
        <w:rPr>
          <w:rFonts w:asciiTheme="minorHAnsi" w:eastAsiaTheme="minorHAnsi" w:hAnsiTheme="minorHAnsi" w:cstheme="minorBidi"/>
          <w:color w:val="auto"/>
          <w:spacing w:val="0"/>
          <w:sz w:val="24"/>
          <w:szCs w:val="24"/>
        </w:rPr>
        <w:t xml:space="preserve">The wind farm </w:t>
      </w:r>
      <w:r w:rsidR="00911906">
        <w:rPr>
          <w:rFonts w:asciiTheme="minorHAnsi" w:eastAsiaTheme="minorHAnsi" w:hAnsiTheme="minorHAnsi" w:cstheme="minorBidi"/>
          <w:color w:val="auto"/>
          <w:spacing w:val="0"/>
          <w:sz w:val="24"/>
          <w:szCs w:val="24"/>
        </w:rPr>
        <w:t>has an</w:t>
      </w:r>
      <w:r w:rsidR="00951AEF">
        <w:rPr>
          <w:rFonts w:asciiTheme="minorHAnsi" w:eastAsiaTheme="minorHAnsi" w:hAnsiTheme="minorHAnsi" w:cstheme="minorBidi"/>
          <w:color w:val="auto"/>
          <w:spacing w:val="0"/>
          <w:sz w:val="24"/>
          <w:szCs w:val="24"/>
        </w:rPr>
        <w:t xml:space="preserve"> annual </w:t>
      </w:r>
      <w:r w:rsidR="00911906">
        <w:rPr>
          <w:rFonts w:asciiTheme="minorHAnsi" w:eastAsiaTheme="minorHAnsi" w:hAnsiTheme="minorHAnsi" w:cstheme="minorBidi"/>
          <w:color w:val="auto"/>
          <w:spacing w:val="0"/>
          <w:sz w:val="24"/>
          <w:szCs w:val="24"/>
        </w:rPr>
        <w:t xml:space="preserve">output of </w:t>
      </w:r>
      <w:r w:rsidR="00F346AC" w:rsidRPr="00F346AC">
        <w:rPr>
          <w:rFonts w:asciiTheme="minorHAnsi" w:eastAsiaTheme="minorHAnsi" w:hAnsiTheme="minorHAnsi" w:cstheme="minorBidi"/>
          <w:color w:val="auto"/>
          <w:spacing w:val="0"/>
          <w:sz w:val="24"/>
          <w:szCs w:val="24"/>
        </w:rPr>
        <w:t>67 GWh of renewable energy</w:t>
      </w:r>
      <w:r w:rsidR="00F346AC">
        <w:rPr>
          <w:rFonts w:asciiTheme="minorHAnsi" w:eastAsiaTheme="minorHAnsi" w:hAnsiTheme="minorHAnsi" w:cstheme="minorBidi"/>
          <w:color w:val="auto"/>
          <w:spacing w:val="0"/>
          <w:sz w:val="24"/>
          <w:szCs w:val="24"/>
        </w:rPr>
        <w:t>,</w:t>
      </w:r>
      <w:r w:rsidR="006239B0">
        <w:rPr>
          <w:rFonts w:asciiTheme="minorHAnsi" w:eastAsiaTheme="minorHAnsi" w:hAnsiTheme="minorHAnsi" w:cstheme="minorBidi"/>
          <w:color w:val="auto"/>
          <w:spacing w:val="0"/>
          <w:sz w:val="24"/>
          <w:szCs w:val="24"/>
        </w:rPr>
        <w:t xml:space="preserve"> of which Keppel </w:t>
      </w:r>
      <w:r w:rsidR="00937E6A">
        <w:rPr>
          <w:rFonts w:asciiTheme="minorHAnsi" w:eastAsiaTheme="minorHAnsi" w:hAnsiTheme="minorHAnsi" w:cstheme="minorBidi"/>
          <w:color w:val="auto"/>
          <w:spacing w:val="0"/>
          <w:sz w:val="24"/>
          <w:szCs w:val="24"/>
        </w:rPr>
        <w:t>DC REIT</w:t>
      </w:r>
      <w:r w:rsidR="0030501D">
        <w:rPr>
          <w:rFonts w:asciiTheme="minorHAnsi" w:eastAsiaTheme="minorHAnsi" w:hAnsiTheme="minorHAnsi" w:cstheme="minorBidi"/>
          <w:color w:val="auto"/>
          <w:spacing w:val="0"/>
          <w:sz w:val="24"/>
          <w:szCs w:val="24"/>
        </w:rPr>
        <w:t xml:space="preserve"> </w:t>
      </w:r>
      <w:r w:rsidR="002239AB" w:rsidRPr="002239AB">
        <w:rPr>
          <w:rFonts w:asciiTheme="minorHAnsi" w:eastAsiaTheme="minorHAnsi" w:hAnsiTheme="minorHAnsi" w:cstheme="minorBidi"/>
          <w:color w:val="auto"/>
          <w:spacing w:val="0"/>
          <w:sz w:val="24"/>
          <w:szCs w:val="24"/>
        </w:rPr>
        <w:t xml:space="preserve">will purchase 100% of the electricity generated, significantly contributing to its net zero objectives for 2030. </w:t>
      </w:r>
    </w:p>
    <w:p w14:paraId="1C07E114" w14:textId="77777777" w:rsidR="00951AEF" w:rsidRPr="002239AB" w:rsidRDefault="00951AEF" w:rsidP="002239AB">
      <w:pPr>
        <w:pStyle w:val="BodyText"/>
        <w:jc w:val="both"/>
        <w:rPr>
          <w:rFonts w:asciiTheme="minorHAnsi" w:eastAsiaTheme="minorHAnsi" w:hAnsiTheme="minorHAnsi" w:cstheme="minorBidi"/>
          <w:color w:val="auto"/>
          <w:spacing w:val="0"/>
          <w:sz w:val="24"/>
          <w:szCs w:val="24"/>
        </w:rPr>
      </w:pPr>
    </w:p>
    <w:p w14:paraId="78F79594" w14:textId="77777777" w:rsidR="002239AB" w:rsidRDefault="002239AB" w:rsidP="002239AB">
      <w:pPr>
        <w:pStyle w:val="BodyText"/>
        <w:jc w:val="both"/>
        <w:rPr>
          <w:rFonts w:asciiTheme="minorHAnsi" w:eastAsiaTheme="minorHAnsi" w:hAnsiTheme="minorHAnsi" w:cstheme="minorBidi"/>
          <w:color w:val="auto"/>
          <w:spacing w:val="0"/>
          <w:sz w:val="24"/>
          <w:szCs w:val="24"/>
        </w:rPr>
      </w:pPr>
      <w:r w:rsidRPr="002239AB">
        <w:rPr>
          <w:rFonts w:asciiTheme="minorHAnsi" w:eastAsiaTheme="minorHAnsi" w:hAnsiTheme="minorHAnsi" w:cstheme="minorBidi"/>
          <w:color w:val="auto"/>
          <w:spacing w:val="0"/>
          <w:sz w:val="24"/>
          <w:szCs w:val="24"/>
        </w:rPr>
        <w:t xml:space="preserve">The agreement underpins the critical role that renewables have to play in powering demand from the global acceleration of technology, impacted by recent advancements in Artificial Intelligence.   </w:t>
      </w:r>
    </w:p>
    <w:p w14:paraId="42AA054A" w14:textId="77777777" w:rsidR="00B12B8B" w:rsidRPr="002239AB" w:rsidRDefault="00B12B8B" w:rsidP="002239AB">
      <w:pPr>
        <w:pStyle w:val="BodyText"/>
        <w:jc w:val="both"/>
        <w:rPr>
          <w:rFonts w:asciiTheme="minorHAnsi" w:eastAsiaTheme="minorHAnsi" w:hAnsiTheme="minorHAnsi" w:cstheme="minorBidi"/>
          <w:color w:val="auto"/>
          <w:spacing w:val="0"/>
          <w:sz w:val="24"/>
          <w:szCs w:val="24"/>
        </w:rPr>
      </w:pPr>
    </w:p>
    <w:p w14:paraId="14C89F32" w14:textId="02108324" w:rsidR="00BA3EEF" w:rsidRDefault="002239AB" w:rsidP="00D43DD5">
      <w:pPr>
        <w:pStyle w:val="BodyText"/>
        <w:spacing w:line="240" w:lineRule="auto"/>
        <w:jc w:val="both"/>
        <w:rPr>
          <w:rFonts w:asciiTheme="minorHAnsi" w:eastAsiaTheme="minorHAnsi" w:hAnsiTheme="minorHAnsi" w:cstheme="minorBidi"/>
          <w:color w:val="auto"/>
          <w:spacing w:val="0"/>
          <w:sz w:val="24"/>
          <w:szCs w:val="24"/>
        </w:rPr>
      </w:pPr>
      <w:r w:rsidRPr="002239AB">
        <w:rPr>
          <w:rFonts w:asciiTheme="minorHAnsi" w:eastAsiaTheme="minorHAnsi" w:hAnsiTheme="minorHAnsi" w:cstheme="minorBidi"/>
          <w:color w:val="auto"/>
          <w:spacing w:val="0"/>
          <w:sz w:val="24"/>
          <w:szCs w:val="24"/>
        </w:rPr>
        <w:t xml:space="preserve">As fixed price incentive regimes conclude and demand for green energy increases, Greencoat Renewables expects to continue to deliver PPAs with large, highly reputable counterparties such as Keppel </w:t>
      </w:r>
      <w:r w:rsidR="00937E6A">
        <w:rPr>
          <w:rFonts w:asciiTheme="minorHAnsi" w:eastAsiaTheme="minorHAnsi" w:hAnsiTheme="minorHAnsi" w:cstheme="minorBidi"/>
          <w:color w:val="auto"/>
          <w:spacing w:val="0"/>
          <w:sz w:val="24"/>
          <w:szCs w:val="24"/>
        </w:rPr>
        <w:t>DC REIT</w:t>
      </w:r>
      <w:r w:rsidRPr="002239AB">
        <w:rPr>
          <w:rFonts w:asciiTheme="minorHAnsi" w:eastAsiaTheme="minorHAnsi" w:hAnsiTheme="minorHAnsi" w:cstheme="minorBidi"/>
          <w:color w:val="auto"/>
          <w:spacing w:val="0"/>
          <w:sz w:val="24"/>
          <w:szCs w:val="24"/>
        </w:rPr>
        <w:t>, as part of its core strategy.</w:t>
      </w:r>
    </w:p>
    <w:p w14:paraId="77C38A81" w14:textId="77777777" w:rsidR="00D43DD5" w:rsidRDefault="00D43DD5" w:rsidP="00D43DD5">
      <w:pPr>
        <w:pStyle w:val="BodyText"/>
        <w:spacing w:line="240" w:lineRule="auto"/>
        <w:jc w:val="both"/>
        <w:rPr>
          <w:rFonts w:asciiTheme="minorHAnsi" w:eastAsiaTheme="minorHAnsi" w:hAnsiTheme="minorHAnsi" w:cstheme="minorBidi"/>
          <w:color w:val="auto"/>
          <w:spacing w:val="0"/>
          <w:sz w:val="24"/>
          <w:szCs w:val="24"/>
        </w:rPr>
      </w:pPr>
    </w:p>
    <w:p w14:paraId="1EE3CCC5" w14:textId="3412F2E2" w:rsidR="00D43DD5" w:rsidRPr="00BB25AE" w:rsidRDefault="00BB25AE" w:rsidP="00D43DD5">
      <w:pPr>
        <w:pStyle w:val="BodyText"/>
        <w:spacing w:line="240" w:lineRule="auto"/>
        <w:jc w:val="both"/>
        <w:rPr>
          <w:rFonts w:asciiTheme="minorHAnsi" w:eastAsiaTheme="minorHAnsi" w:hAnsiTheme="minorHAnsi" w:cstheme="minorBidi"/>
          <w:b/>
          <w:bCs/>
          <w:color w:val="auto"/>
          <w:spacing w:val="0"/>
          <w:sz w:val="24"/>
          <w:szCs w:val="24"/>
        </w:rPr>
      </w:pPr>
      <w:r w:rsidRPr="00BB25AE">
        <w:rPr>
          <w:rFonts w:asciiTheme="minorHAnsi" w:eastAsiaTheme="minorHAnsi" w:hAnsiTheme="minorHAnsi" w:cstheme="minorBidi"/>
          <w:b/>
          <w:bCs/>
          <w:color w:val="auto"/>
          <w:spacing w:val="0"/>
          <w:sz w:val="24"/>
          <w:szCs w:val="24"/>
        </w:rPr>
        <w:t xml:space="preserve">Paul O’ Donnell, Investment Manager said: </w:t>
      </w:r>
    </w:p>
    <w:p w14:paraId="543A1620" w14:textId="77777777" w:rsidR="00BB25AE" w:rsidRDefault="00BB25AE" w:rsidP="00D43DD5">
      <w:pPr>
        <w:pStyle w:val="BodyText"/>
        <w:spacing w:line="240" w:lineRule="auto"/>
        <w:jc w:val="both"/>
        <w:rPr>
          <w:rFonts w:asciiTheme="minorHAnsi" w:eastAsiaTheme="minorHAnsi" w:hAnsiTheme="minorHAnsi" w:cstheme="minorBidi"/>
          <w:color w:val="auto"/>
          <w:spacing w:val="0"/>
          <w:sz w:val="24"/>
          <w:szCs w:val="24"/>
        </w:rPr>
      </w:pPr>
    </w:p>
    <w:p w14:paraId="40A64C9B" w14:textId="47C2F64B" w:rsidR="00F75FB9" w:rsidRDefault="00F75FB9" w:rsidP="00F75FB9">
      <w:pPr>
        <w:pStyle w:val="BodyText"/>
        <w:jc w:val="both"/>
        <w:rPr>
          <w:rFonts w:asciiTheme="minorHAnsi" w:eastAsiaTheme="minorHAnsi" w:hAnsiTheme="minorHAnsi" w:cstheme="minorBidi"/>
          <w:i/>
          <w:iCs/>
          <w:color w:val="auto"/>
          <w:spacing w:val="0"/>
          <w:sz w:val="24"/>
          <w:szCs w:val="24"/>
        </w:rPr>
      </w:pPr>
      <w:r>
        <w:rPr>
          <w:rFonts w:asciiTheme="minorHAnsi" w:eastAsiaTheme="minorHAnsi" w:hAnsiTheme="minorHAnsi" w:cstheme="minorBidi"/>
          <w:i/>
          <w:iCs/>
          <w:color w:val="auto"/>
          <w:spacing w:val="0"/>
          <w:sz w:val="24"/>
          <w:szCs w:val="24"/>
        </w:rPr>
        <w:t>“</w:t>
      </w:r>
      <w:r w:rsidRPr="00F75FB9">
        <w:rPr>
          <w:rFonts w:asciiTheme="minorHAnsi" w:eastAsiaTheme="minorHAnsi" w:hAnsiTheme="minorHAnsi" w:cstheme="minorBidi"/>
          <w:i/>
          <w:iCs/>
          <w:color w:val="auto"/>
          <w:spacing w:val="0"/>
          <w:sz w:val="24"/>
          <w:szCs w:val="24"/>
        </w:rPr>
        <w:t xml:space="preserve">We are delighted to announce our first Power Purchase Agreement with Keppel DC REIT. This partnership evidences the significant opportunity for Greencoat Renewables, as the largest operator of wind assets in Ireland, to provide renewable electricity to the growing Irish data centre market. </w:t>
      </w:r>
    </w:p>
    <w:p w14:paraId="57F15E67" w14:textId="77777777" w:rsidR="00F75FB9" w:rsidRPr="00F75FB9" w:rsidRDefault="00F75FB9" w:rsidP="00F75FB9">
      <w:pPr>
        <w:pStyle w:val="BodyText"/>
        <w:jc w:val="both"/>
        <w:rPr>
          <w:rFonts w:asciiTheme="minorHAnsi" w:eastAsiaTheme="minorHAnsi" w:hAnsiTheme="minorHAnsi" w:cstheme="minorBidi"/>
          <w:i/>
          <w:iCs/>
          <w:color w:val="auto"/>
          <w:spacing w:val="0"/>
          <w:sz w:val="24"/>
          <w:szCs w:val="24"/>
        </w:rPr>
      </w:pPr>
    </w:p>
    <w:p w14:paraId="74D3180A" w14:textId="1E7EFD8D" w:rsidR="00F75FB9" w:rsidRDefault="00F75FB9" w:rsidP="00F75FB9">
      <w:pPr>
        <w:pStyle w:val="BodyText"/>
        <w:jc w:val="both"/>
        <w:rPr>
          <w:rFonts w:asciiTheme="minorHAnsi" w:eastAsiaTheme="minorHAnsi" w:hAnsiTheme="minorHAnsi" w:cstheme="minorBidi"/>
          <w:i/>
          <w:iCs/>
          <w:color w:val="auto"/>
          <w:spacing w:val="0"/>
          <w:sz w:val="24"/>
          <w:szCs w:val="24"/>
        </w:rPr>
      </w:pPr>
      <w:r>
        <w:rPr>
          <w:rFonts w:asciiTheme="minorHAnsi" w:eastAsiaTheme="minorHAnsi" w:hAnsiTheme="minorHAnsi" w:cstheme="minorBidi"/>
          <w:i/>
          <w:iCs/>
          <w:color w:val="auto"/>
          <w:spacing w:val="0"/>
          <w:sz w:val="24"/>
          <w:szCs w:val="24"/>
        </w:rPr>
        <w:t xml:space="preserve">In successfully </w:t>
      </w:r>
      <w:r w:rsidRPr="00F75FB9">
        <w:rPr>
          <w:rFonts w:asciiTheme="minorHAnsi" w:eastAsiaTheme="minorHAnsi" w:hAnsiTheme="minorHAnsi" w:cstheme="minorBidi"/>
          <w:i/>
          <w:iCs/>
          <w:color w:val="auto"/>
          <w:spacing w:val="0"/>
          <w:sz w:val="24"/>
          <w:szCs w:val="24"/>
        </w:rPr>
        <w:t xml:space="preserve">re-contracting Ballybane Phase 1, </w:t>
      </w:r>
      <w:r>
        <w:rPr>
          <w:rFonts w:asciiTheme="minorHAnsi" w:eastAsiaTheme="minorHAnsi" w:hAnsiTheme="minorHAnsi" w:cstheme="minorBidi"/>
          <w:i/>
          <w:iCs/>
          <w:color w:val="auto"/>
          <w:spacing w:val="0"/>
          <w:sz w:val="24"/>
          <w:szCs w:val="24"/>
        </w:rPr>
        <w:t xml:space="preserve">we have demonstrated our ability to create and sustain long-term value for our investors”. </w:t>
      </w:r>
    </w:p>
    <w:p w14:paraId="11B8135F" w14:textId="77777777" w:rsidR="00F75FB9" w:rsidRDefault="00F75FB9" w:rsidP="00F75FB9">
      <w:pPr>
        <w:pStyle w:val="BodyText"/>
        <w:jc w:val="both"/>
        <w:rPr>
          <w:rFonts w:asciiTheme="minorHAnsi" w:eastAsiaTheme="minorHAnsi" w:hAnsiTheme="minorHAnsi" w:cstheme="minorBidi"/>
          <w:i/>
          <w:iCs/>
          <w:color w:val="auto"/>
          <w:spacing w:val="0"/>
          <w:sz w:val="24"/>
          <w:szCs w:val="24"/>
        </w:rPr>
      </w:pPr>
    </w:p>
    <w:p w14:paraId="1E87538A" w14:textId="489CA05C" w:rsidR="00E52F5A" w:rsidRPr="00C37298" w:rsidRDefault="00E52F5A" w:rsidP="00C37298">
      <w:pPr>
        <w:pStyle w:val="BodyText"/>
        <w:spacing w:line="240" w:lineRule="auto"/>
        <w:jc w:val="both"/>
        <w:rPr>
          <w:rFonts w:asciiTheme="minorHAnsi" w:eastAsiaTheme="minorHAnsi" w:hAnsiTheme="minorHAnsi" w:cstheme="minorBidi"/>
          <w:color w:val="auto"/>
          <w:spacing w:val="0"/>
          <w:sz w:val="24"/>
          <w:szCs w:val="24"/>
        </w:rPr>
      </w:pPr>
    </w:p>
    <w:p w14:paraId="5D185398" w14:textId="30E3D581" w:rsidR="004F2ECC" w:rsidRPr="00C37298" w:rsidRDefault="004F2ECC" w:rsidP="00C37298">
      <w:pPr>
        <w:jc w:val="center"/>
      </w:pPr>
      <w:r w:rsidRPr="00C37298">
        <w:t>--- ENDS ---</w:t>
      </w:r>
    </w:p>
    <w:p w14:paraId="094BDB78" w14:textId="77777777" w:rsidR="004F2ECC" w:rsidRPr="00C37298" w:rsidRDefault="004F2ECC" w:rsidP="00C37298">
      <w:pPr>
        <w:jc w:val="both"/>
      </w:pPr>
    </w:p>
    <w:p w14:paraId="1581588D" w14:textId="77777777" w:rsidR="00B70CC5" w:rsidRPr="00C37298" w:rsidRDefault="00B70CC5" w:rsidP="00C37298">
      <w:pPr>
        <w:jc w:val="both"/>
        <w:rPr>
          <w:rFonts w:cstheme="minorHAnsi"/>
        </w:rPr>
      </w:pPr>
      <w:r w:rsidRPr="00C37298">
        <w:rPr>
          <w:rFonts w:cstheme="minorHAnsi"/>
          <w:b/>
          <w:bCs/>
        </w:rPr>
        <w:t>For further details contact:</w:t>
      </w:r>
    </w:p>
    <w:tbl>
      <w:tblPr>
        <w:tblW w:w="0" w:type="auto"/>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tblGrid>
      <w:tr w:rsidR="00B70CC5" w:rsidRPr="00C37298" w14:paraId="044D91AD" w14:textId="77777777" w:rsidTr="00493155">
        <w:trPr>
          <w:tblCellSpacing w:w="0" w:type="dxa"/>
        </w:trPr>
        <w:tc>
          <w:tcPr>
            <w:tcW w:w="5772" w:type="dxa"/>
            <w:shd w:val="clear" w:color="auto" w:fill="FFFFFF"/>
            <w:noWrap/>
            <w:tcMar>
              <w:top w:w="15" w:type="dxa"/>
              <w:left w:w="0" w:type="dxa"/>
              <w:bottom w:w="15" w:type="dxa"/>
              <w:right w:w="0" w:type="dxa"/>
            </w:tcMar>
            <w:vAlign w:val="bottom"/>
            <w:hideMark/>
          </w:tcPr>
          <w:p w14:paraId="1E2ECF19" w14:textId="31495B16" w:rsidR="00B70CC5" w:rsidRPr="00C37298" w:rsidRDefault="003E0823" w:rsidP="00C37298">
            <w:pPr>
              <w:jc w:val="both"/>
              <w:rPr>
                <w:rFonts w:cstheme="minorHAnsi"/>
              </w:rPr>
            </w:pPr>
            <w:r>
              <w:rPr>
                <w:rFonts w:cstheme="minorHAnsi"/>
                <w:b/>
                <w:bCs/>
              </w:rPr>
              <w:t xml:space="preserve">Schroders </w:t>
            </w:r>
            <w:r w:rsidR="00B70CC5" w:rsidRPr="00C37298">
              <w:rPr>
                <w:rFonts w:cstheme="minorHAnsi"/>
                <w:b/>
                <w:bCs/>
              </w:rPr>
              <w:t>Greencoat LLP (Investment</w:t>
            </w:r>
            <w:r w:rsidR="00B70CC5" w:rsidRPr="00C37298">
              <w:rPr>
                <w:rFonts w:cstheme="minorHAnsi"/>
              </w:rPr>
              <w:t xml:space="preserve"> </w:t>
            </w:r>
            <w:r w:rsidR="00B70CC5" w:rsidRPr="00C37298">
              <w:rPr>
                <w:rFonts w:cstheme="minorHAnsi"/>
                <w:b/>
                <w:bCs/>
              </w:rPr>
              <w:t>Manager)</w:t>
            </w:r>
          </w:p>
        </w:tc>
        <w:tc>
          <w:tcPr>
            <w:tcW w:w="85" w:type="dxa"/>
            <w:shd w:val="clear" w:color="auto" w:fill="FFFFFF"/>
            <w:vAlign w:val="center"/>
            <w:hideMark/>
          </w:tcPr>
          <w:p w14:paraId="04CBBC91" w14:textId="77777777" w:rsidR="00B70CC5" w:rsidRPr="00C37298" w:rsidRDefault="00B70CC5" w:rsidP="00C37298">
            <w:pPr>
              <w:jc w:val="both"/>
              <w:rPr>
                <w:rFonts w:cstheme="minorHAnsi"/>
              </w:rPr>
            </w:pPr>
            <w:r w:rsidRPr="00C37298">
              <w:rPr>
                <w:rFonts w:cstheme="minorHAnsi"/>
              </w:rPr>
              <w:t> </w:t>
            </w:r>
          </w:p>
        </w:tc>
        <w:tc>
          <w:tcPr>
            <w:tcW w:w="85" w:type="dxa"/>
            <w:shd w:val="clear" w:color="auto" w:fill="FFFFFF"/>
            <w:vAlign w:val="center"/>
            <w:hideMark/>
          </w:tcPr>
          <w:p w14:paraId="170DA8EC" w14:textId="77777777" w:rsidR="00B70CC5" w:rsidRPr="00C37298" w:rsidRDefault="00B70CC5" w:rsidP="00C37298">
            <w:pPr>
              <w:jc w:val="both"/>
              <w:rPr>
                <w:rFonts w:cstheme="minorHAnsi"/>
              </w:rPr>
            </w:pPr>
            <w:r w:rsidRPr="00C37298">
              <w:rPr>
                <w:rFonts w:cstheme="minorHAnsi"/>
              </w:rPr>
              <w:t> </w:t>
            </w:r>
          </w:p>
        </w:tc>
        <w:tc>
          <w:tcPr>
            <w:tcW w:w="85" w:type="dxa"/>
            <w:shd w:val="clear" w:color="auto" w:fill="FFFFFF"/>
            <w:vAlign w:val="center"/>
            <w:hideMark/>
          </w:tcPr>
          <w:p w14:paraId="02161997" w14:textId="77777777" w:rsidR="00B70CC5" w:rsidRPr="00C37298" w:rsidRDefault="00B70CC5" w:rsidP="00C37298">
            <w:pPr>
              <w:jc w:val="both"/>
              <w:rPr>
                <w:rFonts w:cstheme="minorHAnsi"/>
              </w:rPr>
            </w:pPr>
            <w:r w:rsidRPr="00C37298">
              <w:rPr>
                <w:rFonts w:cstheme="minorHAnsi"/>
              </w:rPr>
              <w:t> </w:t>
            </w:r>
          </w:p>
        </w:tc>
        <w:tc>
          <w:tcPr>
            <w:tcW w:w="85" w:type="dxa"/>
            <w:shd w:val="clear" w:color="auto" w:fill="FFFFFF"/>
            <w:vAlign w:val="center"/>
            <w:hideMark/>
          </w:tcPr>
          <w:p w14:paraId="24E05DA5" w14:textId="77777777" w:rsidR="00B70CC5" w:rsidRPr="00C37298" w:rsidRDefault="00B70CC5" w:rsidP="00C37298">
            <w:pPr>
              <w:jc w:val="both"/>
              <w:rPr>
                <w:rFonts w:cstheme="minorHAnsi"/>
              </w:rPr>
            </w:pPr>
            <w:r w:rsidRPr="00C37298">
              <w:rPr>
                <w:rFonts w:cstheme="minorHAnsi"/>
              </w:rPr>
              <w:t> </w:t>
            </w:r>
          </w:p>
        </w:tc>
        <w:tc>
          <w:tcPr>
            <w:tcW w:w="2908" w:type="dxa"/>
            <w:shd w:val="clear" w:color="auto" w:fill="FFFFFF"/>
            <w:vAlign w:val="center"/>
            <w:hideMark/>
          </w:tcPr>
          <w:p w14:paraId="4E7547BA" w14:textId="77777777" w:rsidR="00B70CC5" w:rsidRPr="00C37298" w:rsidRDefault="00B70CC5" w:rsidP="00C37298">
            <w:pPr>
              <w:jc w:val="both"/>
              <w:rPr>
                <w:rFonts w:cstheme="minorHAnsi"/>
              </w:rPr>
            </w:pPr>
          </w:p>
        </w:tc>
      </w:tr>
      <w:tr w:rsidR="00B70CC5" w:rsidRPr="00C37298" w14:paraId="26891A6B" w14:textId="77777777" w:rsidTr="00493155">
        <w:trPr>
          <w:tblCellSpacing w:w="0" w:type="dxa"/>
        </w:trPr>
        <w:tc>
          <w:tcPr>
            <w:tcW w:w="5772" w:type="dxa"/>
            <w:shd w:val="clear" w:color="auto" w:fill="FFFFFF"/>
            <w:tcMar>
              <w:top w:w="15" w:type="dxa"/>
              <w:left w:w="0" w:type="dxa"/>
              <w:bottom w:w="15" w:type="dxa"/>
              <w:right w:w="15" w:type="dxa"/>
            </w:tcMar>
            <w:vAlign w:val="bottom"/>
            <w:hideMark/>
          </w:tcPr>
          <w:p w14:paraId="2EDA4AED" w14:textId="77777777" w:rsidR="00B70CC5" w:rsidRPr="00C37298" w:rsidRDefault="00B70CC5" w:rsidP="00C37298">
            <w:pPr>
              <w:jc w:val="both"/>
              <w:rPr>
                <w:rFonts w:cstheme="minorHAnsi"/>
                <w:lang w:val="fr-FR"/>
              </w:rPr>
            </w:pPr>
            <w:r w:rsidRPr="00C37298">
              <w:rPr>
                <w:rFonts w:cstheme="minorHAnsi"/>
                <w:lang w:val="fr-FR"/>
              </w:rPr>
              <w:t>Bertrand Gautier</w:t>
            </w:r>
          </w:p>
          <w:p w14:paraId="07793EF7" w14:textId="77777777" w:rsidR="00B70CC5" w:rsidRPr="00C37298" w:rsidRDefault="00B70CC5" w:rsidP="00C37298">
            <w:pPr>
              <w:jc w:val="both"/>
              <w:rPr>
                <w:rFonts w:cstheme="minorHAnsi"/>
                <w:lang w:val="fr-FR"/>
              </w:rPr>
            </w:pPr>
            <w:r w:rsidRPr="00C37298">
              <w:rPr>
                <w:rFonts w:cstheme="minorHAnsi"/>
                <w:lang w:val="fr-FR"/>
              </w:rPr>
              <w:t xml:space="preserve">Paul O’ </w:t>
            </w:r>
            <w:proofErr w:type="spellStart"/>
            <w:r w:rsidRPr="00C37298">
              <w:rPr>
                <w:rFonts w:cstheme="minorHAnsi"/>
                <w:lang w:val="fr-FR"/>
              </w:rPr>
              <w:t>Donnell</w:t>
            </w:r>
            <w:proofErr w:type="spellEnd"/>
          </w:p>
          <w:p w14:paraId="51714D8A" w14:textId="77777777" w:rsidR="00B70CC5" w:rsidRPr="00C37298" w:rsidRDefault="00B70CC5" w:rsidP="00C37298">
            <w:pPr>
              <w:jc w:val="both"/>
              <w:rPr>
                <w:rFonts w:cstheme="minorHAnsi"/>
                <w:lang w:val="fr-FR"/>
              </w:rPr>
            </w:pPr>
            <w:r w:rsidRPr="00C37298">
              <w:rPr>
                <w:rFonts w:cstheme="minorHAnsi"/>
                <w:lang w:val="fr-FR"/>
              </w:rPr>
              <w:t>Tom Rayner</w:t>
            </w:r>
          </w:p>
        </w:tc>
        <w:tc>
          <w:tcPr>
            <w:tcW w:w="85" w:type="dxa"/>
            <w:shd w:val="clear" w:color="auto" w:fill="FFFFFF"/>
            <w:vAlign w:val="center"/>
            <w:hideMark/>
          </w:tcPr>
          <w:p w14:paraId="02B88FBD" w14:textId="77777777" w:rsidR="00B70CC5" w:rsidRPr="00C37298" w:rsidRDefault="00B70CC5" w:rsidP="00C37298">
            <w:pPr>
              <w:jc w:val="both"/>
              <w:rPr>
                <w:rFonts w:cstheme="minorHAnsi"/>
                <w:lang w:val="fr-FR"/>
              </w:rPr>
            </w:pPr>
          </w:p>
        </w:tc>
        <w:tc>
          <w:tcPr>
            <w:tcW w:w="85" w:type="dxa"/>
            <w:shd w:val="clear" w:color="auto" w:fill="FFFFFF"/>
            <w:vAlign w:val="center"/>
            <w:hideMark/>
          </w:tcPr>
          <w:p w14:paraId="7D6EE8A6" w14:textId="77777777" w:rsidR="00B70CC5" w:rsidRPr="00C37298" w:rsidRDefault="00B70CC5" w:rsidP="00C37298">
            <w:pPr>
              <w:jc w:val="both"/>
              <w:rPr>
                <w:rFonts w:cstheme="minorHAnsi"/>
                <w:lang w:val="fr-FR"/>
              </w:rPr>
            </w:pPr>
          </w:p>
        </w:tc>
        <w:tc>
          <w:tcPr>
            <w:tcW w:w="85" w:type="dxa"/>
            <w:shd w:val="clear" w:color="auto" w:fill="FFFFFF"/>
            <w:vAlign w:val="center"/>
            <w:hideMark/>
          </w:tcPr>
          <w:p w14:paraId="22E021D8" w14:textId="77777777" w:rsidR="00B70CC5" w:rsidRPr="00C37298" w:rsidRDefault="00B70CC5" w:rsidP="00C37298">
            <w:pPr>
              <w:jc w:val="both"/>
              <w:rPr>
                <w:rFonts w:cstheme="minorHAnsi"/>
                <w:lang w:val="fr-FR"/>
              </w:rPr>
            </w:pPr>
          </w:p>
        </w:tc>
        <w:tc>
          <w:tcPr>
            <w:tcW w:w="85" w:type="dxa"/>
            <w:shd w:val="clear" w:color="auto" w:fill="FFFFFF"/>
            <w:vAlign w:val="center"/>
            <w:hideMark/>
          </w:tcPr>
          <w:p w14:paraId="0B7F177D" w14:textId="77777777" w:rsidR="00B70CC5" w:rsidRPr="00C37298" w:rsidRDefault="00B70CC5" w:rsidP="00C37298">
            <w:pPr>
              <w:jc w:val="both"/>
              <w:rPr>
                <w:rFonts w:cstheme="minorHAnsi"/>
                <w:lang w:val="fr-FR"/>
              </w:rPr>
            </w:pPr>
          </w:p>
        </w:tc>
        <w:tc>
          <w:tcPr>
            <w:tcW w:w="2908" w:type="dxa"/>
            <w:shd w:val="clear" w:color="auto" w:fill="FFFFFF"/>
            <w:noWrap/>
            <w:tcMar>
              <w:top w:w="15" w:type="dxa"/>
              <w:left w:w="0" w:type="dxa"/>
              <w:bottom w:w="15" w:type="dxa"/>
              <w:right w:w="0" w:type="dxa"/>
            </w:tcMar>
            <w:vAlign w:val="bottom"/>
            <w:hideMark/>
          </w:tcPr>
          <w:p w14:paraId="25B4DCD8" w14:textId="77777777" w:rsidR="00B70CC5" w:rsidRPr="00C37298" w:rsidRDefault="00B70CC5" w:rsidP="00C37298">
            <w:pPr>
              <w:jc w:val="both"/>
              <w:rPr>
                <w:rFonts w:cstheme="minorHAnsi"/>
              </w:rPr>
            </w:pPr>
            <w:r w:rsidRPr="00C37298">
              <w:rPr>
                <w:rFonts w:cstheme="minorHAnsi"/>
              </w:rPr>
              <w:t>+44 20 7832 9400</w:t>
            </w:r>
          </w:p>
        </w:tc>
      </w:tr>
      <w:tr w:rsidR="00B70CC5" w:rsidRPr="00C37298" w14:paraId="76731646" w14:textId="77777777" w:rsidTr="00493155">
        <w:trPr>
          <w:tblCellSpacing w:w="0" w:type="dxa"/>
        </w:trPr>
        <w:tc>
          <w:tcPr>
            <w:tcW w:w="5772" w:type="dxa"/>
            <w:shd w:val="clear" w:color="auto" w:fill="FFFFFF"/>
            <w:tcMar>
              <w:top w:w="15" w:type="dxa"/>
              <w:left w:w="0" w:type="dxa"/>
              <w:bottom w:w="15" w:type="dxa"/>
              <w:right w:w="15" w:type="dxa"/>
            </w:tcMar>
            <w:vAlign w:val="bottom"/>
            <w:hideMark/>
          </w:tcPr>
          <w:p w14:paraId="74C74D70" w14:textId="77777777" w:rsidR="00B70CC5" w:rsidRPr="00C37298" w:rsidRDefault="00B70CC5" w:rsidP="00C37298">
            <w:pPr>
              <w:jc w:val="both"/>
              <w:rPr>
                <w:rFonts w:cstheme="minorHAnsi"/>
              </w:rPr>
            </w:pPr>
          </w:p>
        </w:tc>
        <w:tc>
          <w:tcPr>
            <w:tcW w:w="85" w:type="dxa"/>
            <w:shd w:val="clear" w:color="auto" w:fill="FFFFFF"/>
            <w:vAlign w:val="center"/>
            <w:hideMark/>
          </w:tcPr>
          <w:p w14:paraId="1CF2C856" w14:textId="77777777" w:rsidR="00B70CC5" w:rsidRPr="00C37298" w:rsidRDefault="00B70CC5" w:rsidP="00C37298">
            <w:pPr>
              <w:jc w:val="both"/>
              <w:rPr>
                <w:rFonts w:cstheme="minorHAnsi"/>
              </w:rPr>
            </w:pPr>
          </w:p>
        </w:tc>
        <w:tc>
          <w:tcPr>
            <w:tcW w:w="85" w:type="dxa"/>
            <w:shd w:val="clear" w:color="auto" w:fill="FFFFFF"/>
            <w:vAlign w:val="center"/>
            <w:hideMark/>
          </w:tcPr>
          <w:p w14:paraId="28FC4E74" w14:textId="77777777" w:rsidR="00B70CC5" w:rsidRPr="00C37298" w:rsidRDefault="00B70CC5" w:rsidP="00C37298">
            <w:pPr>
              <w:jc w:val="both"/>
              <w:rPr>
                <w:rFonts w:cstheme="minorHAnsi"/>
              </w:rPr>
            </w:pPr>
          </w:p>
        </w:tc>
        <w:tc>
          <w:tcPr>
            <w:tcW w:w="85" w:type="dxa"/>
            <w:shd w:val="clear" w:color="auto" w:fill="FFFFFF"/>
            <w:vAlign w:val="center"/>
            <w:hideMark/>
          </w:tcPr>
          <w:p w14:paraId="725A8F5B" w14:textId="77777777" w:rsidR="00B70CC5" w:rsidRPr="00C37298" w:rsidRDefault="00B70CC5" w:rsidP="00C37298">
            <w:pPr>
              <w:jc w:val="both"/>
              <w:rPr>
                <w:rFonts w:cstheme="minorHAnsi"/>
              </w:rPr>
            </w:pPr>
          </w:p>
        </w:tc>
        <w:tc>
          <w:tcPr>
            <w:tcW w:w="85" w:type="dxa"/>
            <w:shd w:val="clear" w:color="auto" w:fill="FFFFFF"/>
            <w:vAlign w:val="center"/>
            <w:hideMark/>
          </w:tcPr>
          <w:p w14:paraId="173A8062" w14:textId="77777777" w:rsidR="00B70CC5" w:rsidRPr="00C37298" w:rsidRDefault="00B70CC5" w:rsidP="00C37298">
            <w:pPr>
              <w:jc w:val="both"/>
              <w:rPr>
                <w:rFonts w:cstheme="minorHAnsi"/>
              </w:rPr>
            </w:pPr>
          </w:p>
        </w:tc>
        <w:tc>
          <w:tcPr>
            <w:tcW w:w="2908" w:type="dxa"/>
            <w:shd w:val="clear" w:color="auto" w:fill="FFFFFF"/>
            <w:vAlign w:val="center"/>
            <w:hideMark/>
          </w:tcPr>
          <w:p w14:paraId="3A5BFFDA" w14:textId="77777777" w:rsidR="00B70CC5" w:rsidRPr="00C37298" w:rsidRDefault="00B70CC5" w:rsidP="00C37298">
            <w:pPr>
              <w:jc w:val="both"/>
              <w:rPr>
                <w:rFonts w:cstheme="minorHAnsi"/>
              </w:rPr>
            </w:pPr>
          </w:p>
        </w:tc>
      </w:tr>
      <w:tr w:rsidR="00B70CC5" w:rsidRPr="00C37298" w14:paraId="4966D32A" w14:textId="77777777" w:rsidTr="00493155">
        <w:trPr>
          <w:tblCellSpacing w:w="0" w:type="dxa"/>
        </w:trPr>
        <w:tc>
          <w:tcPr>
            <w:tcW w:w="5772" w:type="dxa"/>
            <w:shd w:val="clear" w:color="auto" w:fill="FFFFFF"/>
            <w:tcMar>
              <w:top w:w="15" w:type="dxa"/>
              <w:left w:w="0" w:type="dxa"/>
              <w:bottom w:w="15" w:type="dxa"/>
              <w:right w:w="15" w:type="dxa"/>
            </w:tcMar>
            <w:vAlign w:val="center"/>
            <w:hideMark/>
          </w:tcPr>
          <w:p w14:paraId="382A7198" w14:textId="77777777" w:rsidR="00B70CC5" w:rsidRPr="00C37298" w:rsidRDefault="00B70CC5" w:rsidP="00C37298">
            <w:pPr>
              <w:jc w:val="both"/>
              <w:rPr>
                <w:rFonts w:cstheme="minorHAnsi"/>
              </w:rPr>
            </w:pPr>
          </w:p>
        </w:tc>
        <w:tc>
          <w:tcPr>
            <w:tcW w:w="85" w:type="dxa"/>
            <w:shd w:val="clear" w:color="auto" w:fill="FFFFFF"/>
            <w:vAlign w:val="center"/>
            <w:hideMark/>
          </w:tcPr>
          <w:p w14:paraId="4F5498ED" w14:textId="77777777" w:rsidR="00B70CC5" w:rsidRPr="00C37298" w:rsidRDefault="00B70CC5" w:rsidP="00C37298">
            <w:pPr>
              <w:jc w:val="both"/>
              <w:rPr>
                <w:rFonts w:cstheme="minorHAnsi"/>
              </w:rPr>
            </w:pPr>
          </w:p>
        </w:tc>
        <w:tc>
          <w:tcPr>
            <w:tcW w:w="85" w:type="dxa"/>
            <w:shd w:val="clear" w:color="auto" w:fill="FFFFFF"/>
            <w:vAlign w:val="center"/>
            <w:hideMark/>
          </w:tcPr>
          <w:p w14:paraId="7B7BAB96" w14:textId="77777777" w:rsidR="00B70CC5" w:rsidRPr="00C37298" w:rsidRDefault="00B70CC5" w:rsidP="00C37298">
            <w:pPr>
              <w:jc w:val="both"/>
              <w:rPr>
                <w:rFonts w:cstheme="minorHAnsi"/>
              </w:rPr>
            </w:pPr>
          </w:p>
        </w:tc>
        <w:tc>
          <w:tcPr>
            <w:tcW w:w="85" w:type="dxa"/>
            <w:shd w:val="clear" w:color="auto" w:fill="FFFFFF"/>
            <w:vAlign w:val="center"/>
            <w:hideMark/>
          </w:tcPr>
          <w:p w14:paraId="5272A47C" w14:textId="77777777" w:rsidR="00B70CC5" w:rsidRPr="00C37298" w:rsidRDefault="00B70CC5" w:rsidP="00C37298">
            <w:pPr>
              <w:jc w:val="both"/>
              <w:rPr>
                <w:rFonts w:cstheme="minorHAnsi"/>
              </w:rPr>
            </w:pPr>
          </w:p>
        </w:tc>
        <w:tc>
          <w:tcPr>
            <w:tcW w:w="85" w:type="dxa"/>
            <w:shd w:val="clear" w:color="auto" w:fill="FFFFFF"/>
            <w:vAlign w:val="center"/>
            <w:hideMark/>
          </w:tcPr>
          <w:p w14:paraId="131D00CA" w14:textId="77777777" w:rsidR="00B70CC5" w:rsidRPr="00C37298" w:rsidRDefault="00B70CC5" w:rsidP="00C37298">
            <w:pPr>
              <w:jc w:val="both"/>
              <w:rPr>
                <w:rFonts w:cstheme="minorHAnsi"/>
              </w:rPr>
            </w:pPr>
          </w:p>
        </w:tc>
        <w:tc>
          <w:tcPr>
            <w:tcW w:w="2908" w:type="dxa"/>
            <w:shd w:val="clear" w:color="auto" w:fill="FFFFFF"/>
            <w:vAlign w:val="center"/>
            <w:hideMark/>
          </w:tcPr>
          <w:p w14:paraId="5AB413C2" w14:textId="77777777" w:rsidR="00B70CC5" w:rsidRPr="00C37298" w:rsidRDefault="00B70CC5" w:rsidP="00C37298">
            <w:pPr>
              <w:jc w:val="both"/>
              <w:rPr>
                <w:rFonts w:cstheme="minorHAnsi"/>
              </w:rPr>
            </w:pPr>
          </w:p>
        </w:tc>
      </w:tr>
      <w:tr w:rsidR="00B70CC5" w:rsidRPr="00C37298" w14:paraId="26637854" w14:textId="77777777" w:rsidTr="00493155">
        <w:trPr>
          <w:tblCellSpacing w:w="0" w:type="dxa"/>
        </w:trPr>
        <w:tc>
          <w:tcPr>
            <w:tcW w:w="5772" w:type="dxa"/>
            <w:shd w:val="clear" w:color="auto" w:fill="FFFFFF"/>
            <w:vAlign w:val="bottom"/>
            <w:hideMark/>
          </w:tcPr>
          <w:p w14:paraId="08BFDC5C" w14:textId="77777777" w:rsidR="00B70CC5" w:rsidRPr="00C37298" w:rsidRDefault="00B70CC5" w:rsidP="00C37298">
            <w:pPr>
              <w:jc w:val="both"/>
              <w:rPr>
                <w:rFonts w:cstheme="minorHAnsi"/>
                <w:b/>
                <w:bCs/>
              </w:rPr>
            </w:pPr>
          </w:p>
          <w:p w14:paraId="437570B1" w14:textId="77777777" w:rsidR="00B70CC5" w:rsidRPr="00C37298" w:rsidRDefault="00B70CC5" w:rsidP="00C37298">
            <w:pPr>
              <w:jc w:val="both"/>
              <w:rPr>
                <w:rFonts w:cstheme="minorHAnsi"/>
              </w:rPr>
            </w:pPr>
            <w:r w:rsidRPr="00C37298">
              <w:rPr>
                <w:rFonts w:cstheme="minorHAnsi"/>
                <w:b/>
                <w:bCs/>
              </w:rPr>
              <w:t>FTI Consulting (Investor Relations &amp; Media)</w:t>
            </w:r>
          </w:p>
        </w:tc>
        <w:tc>
          <w:tcPr>
            <w:tcW w:w="85" w:type="dxa"/>
            <w:shd w:val="clear" w:color="auto" w:fill="FFFFFF"/>
            <w:vAlign w:val="center"/>
            <w:hideMark/>
          </w:tcPr>
          <w:p w14:paraId="0B7103C8" w14:textId="77777777" w:rsidR="00B70CC5" w:rsidRPr="00C37298" w:rsidRDefault="00B70CC5" w:rsidP="00C37298">
            <w:pPr>
              <w:jc w:val="both"/>
              <w:rPr>
                <w:rFonts w:cstheme="minorHAnsi"/>
              </w:rPr>
            </w:pPr>
          </w:p>
        </w:tc>
        <w:tc>
          <w:tcPr>
            <w:tcW w:w="85" w:type="dxa"/>
            <w:shd w:val="clear" w:color="auto" w:fill="FFFFFF"/>
            <w:vAlign w:val="center"/>
            <w:hideMark/>
          </w:tcPr>
          <w:p w14:paraId="09AABC18" w14:textId="77777777" w:rsidR="00B70CC5" w:rsidRPr="00C37298" w:rsidRDefault="00B70CC5" w:rsidP="00C37298">
            <w:pPr>
              <w:jc w:val="both"/>
              <w:rPr>
                <w:rFonts w:cstheme="minorHAnsi"/>
              </w:rPr>
            </w:pPr>
          </w:p>
        </w:tc>
        <w:tc>
          <w:tcPr>
            <w:tcW w:w="85" w:type="dxa"/>
            <w:shd w:val="clear" w:color="auto" w:fill="FFFFFF"/>
            <w:vAlign w:val="center"/>
            <w:hideMark/>
          </w:tcPr>
          <w:p w14:paraId="75FE8D2D" w14:textId="77777777" w:rsidR="00B70CC5" w:rsidRPr="00C37298" w:rsidRDefault="00B70CC5" w:rsidP="00C37298">
            <w:pPr>
              <w:jc w:val="both"/>
              <w:rPr>
                <w:rFonts w:cstheme="minorHAnsi"/>
              </w:rPr>
            </w:pPr>
          </w:p>
        </w:tc>
        <w:tc>
          <w:tcPr>
            <w:tcW w:w="85" w:type="dxa"/>
            <w:shd w:val="clear" w:color="auto" w:fill="FFFFFF"/>
            <w:vAlign w:val="center"/>
            <w:hideMark/>
          </w:tcPr>
          <w:p w14:paraId="417AFAD9" w14:textId="77777777" w:rsidR="00B70CC5" w:rsidRPr="00C37298" w:rsidRDefault="00B70CC5" w:rsidP="00C37298">
            <w:pPr>
              <w:jc w:val="both"/>
              <w:rPr>
                <w:rFonts w:cstheme="minorHAnsi"/>
              </w:rPr>
            </w:pPr>
          </w:p>
        </w:tc>
        <w:tc>
          <w:tcPr>
            <w:tcW w:w="2908" w:type="dxa"/>
            <w:shd w:val="clear" w:color="auto" w:fill="FFFFFF"/>
            <w:vAlign w:val="center"/>
            <w:hideMark/>
          </w:tcPr>
          <w:p w14:paraId="25F62848" w14:textId="77777777" w:rsidR="00B70CC5" w:rsidRPr="00C37298" w:rsidRDefault="00B70CC5" w:rsidP="00C37298">
            <w:pPr>
              <w:jc w:val="both"/>
              <w:rPr>
                <w:rFonts w:cstheme="minorHAnsi"/>
              </w:rPr>
            </w:pPr>
          </w:p>
          <w:p w14:paraId="6F7416A3" w14:textId="77777777" w:rsidR="00B70CC5" w:rsidRPr="00C37298" w:rsidRDefault="00B70CC5" w:rsidP="00C37298">
            <w:pPr>
              <w:jc w:val="both"/>
              <w:rPr>
                <w:rFonts w:cstheme="minorHAnsi"/>
              </w:rPr>
            </w:pPr>
          </w:p>
          <w:p w14:paraId="53956C2A" w14:textId="77777777" w:rsidR="00B70CC5" w:rsidRPr="00C37298" w:rsidRDefault="00B70CC5" w:rsidP="00C37298">
            <w:pPr>
              <w:jc w:val="both"/>
              <w:rPr>
                <w:rFonts w:cstheme="minorHAnsi"/>
              </w:rPr>
            </w:pPr>
          </w:p>
        </w:tc>
      </w:tr>
      <w:tr w:rsidR="00B70CC5" w:rsidRPr="00C37298" w14:paraId="0BCFC284" w14:textId="77777777" w:rsidTr="00493155">
        <w:trPr>
          <w:tblCellSpacing w:w="0" w:type="dxa"/>
        </w:trPr>
        <w:tc>
          <w:tcPr>
            <w:tcW w:w="5772" w:type="dxa"/>
            <w:shd w:val="clear" w:color="auto" w:fill="FFFFFF"/>
            <w:noWrap/>
            <w:tcMar>
              <w:top w:w="15" w:type="dxa"/>
              <w:left w:w="0" w:type="dxa"/>
              <w:bottom w:w="15" w:type="dxa"/>
              <w:right w:w="0" w:type="dxa"/>
            </w:tcMar>
            <w:vAlign w:val="bottom"/>
            <w:hideMark/>
          </w:tcPr>
          <w:p w14:paraId="510BE5AA" w14:textId="08F63B62" w:rsidR="00B70CC5" w:rsidRPr="00C37298" w:rsidRDefault="00793E72" w:rsidP="00C37298">
            <w:pPr>
              <w:jc w:val="both"/>
              <w:rPr>
                <w:rFonts w:cstheme="minorHAnsi"/>
              </w:rPr>
            </w:pPr>
            <w:r w:rsidRPr="00C37298">
              <w:rPr>
                <w:rFonts w:cstheme="minorHAnsi"/>
              </w:rPr>
              <w:t>Melanie Farrell</w:t>
            </w:r>
          </w:p>
        </w:tc>
        <w:tc>
          <w:tcPr>
            <w:tcW w:w="85" w:type="dxa"/>
            <w:shd w:val="clear" w:color="auto" w:fill="FFFFFF"/>
            <w:vAlign w:val="center"/>
            <w:hideMark/>
          </w:tcPr>
          <w:p w14:paraId="5076789C" w14:textId="77777777" w:rsidR="00B70CC5" w:rsidRPr="00C37298" w:rsidRDefault="00B70CC5" w:rsidP="00C37298">
            <w:pPr>
              <w:jc w:val="both"/>
              <w:rPr>
                <w:rFonts w:cstheme="minorHAnsi"/>
              </w:rPr>
            </w:pPr>
          </w:p>
        </w:tc>
        <w:tc>
          <w:tcPr>
            <w:tcW w:w="85" w:type="dxa"/>
            <w:shd w:val="clear" w:color="auto" w:fill="FFFFFF"/>
            <w:vAlign w:val="center"/>
            <w:hideMark/>
          </w:tcPr>
          <w:p w14:paraId="6BFDC7F2" w14:textId="77777777" w:rsidR="00B70CC5" w:rsidRPr="00C37298" w:rsidRDefault="00B70CC5" w:rsidP="00C37298">
            <w:pPr>
              <w:jc w:val="both"/>
              <w:rPr>
                <w:rFonts w:cstheme="minorHAnsi"/>
              </w:rPr>
            </w:pPr>
          </w:p>
        </w:tc>
        <w:tc>
          <w:tcPr>
            <w:tcW w:w="85" w:type="dxa"/>
            <w:shd w:val="clear" w:color="auto" w:fill="FFFFFF"/>
            <w:vAlign w:val="center"/>
            <w:hideMark/>
          </w:tcPr>
          <w:p w14:paraId="01EC6F80" w14:textId="77777777" w:rsidR="00B70CC5" w:rsidRPr="00C37298" w:rsidRDefault="00B70CC5" w:rsidP="00C37298">
            <w:pPr>
              <w:jc w:val="both"/>
              <w:rPr>
                <w:rFonts w:cstheme="minorHAnsi"/>
              </w:rPr>
            </w:pPr>
          </w:p>
        </w:tc>
        <w:tc>
          <w:tcPr>
            <w:tcW w:w="85" w:type="dxa"/>
            <w:shd w:val="clear" w:color="auto" w:fill="FFFFFF"/>
            <w:vAlign w:val="center"/>
            <w:hideMark/>
          </w:tcPr>
          <w:p w14:paraId="667E3A38" w14:textId="77777777" w:rsidR="00B70CC5" w:rsidRPr="00C37298" w:rsidRDefault="00B70CC5" w:rsidP="00C37298">
            <w:pPr>
              <w:jc w:val="both"/>
              <w:rPr>
                <w:rFonts w:cstheme="minorHAnsi"/>
              </w:rPr>
            </w:pPr>
          </w:p>
        </w:tc>
        <w:tc>
          <w:tcPr>
            <w:tcW w:w="2908" w:type="dxa"/>
            <w:shd w:val="clear" w:color="auto" w:fill="FFFFFF"/>
            <w:vAlign w:val="center"/>
            <w:hideMark/>
          </w:tcPr>
          <w:p w14:paraId="138C6372" w14:textId="1116D1AE" w:rsidR="00B70CC5" w:rsidRPr="00C37298" w:rsidRDefault="00B70CC5" w:rsidP="00C37298">
            <w:pPr>
              <w:jc w:val="both"/>
              <w:rPr>
                <w:rFonts w:cstheme="minorHAnsi"/>
              </w:rPr>
            </w:pPr>
            <w:r w:rsidRPr="00C37298">
              <w:rPr>
                <w:rFonts w:cstheme="minorHAnsi"/>
              </w:rPr>
              <w:t>+353 1 765 088</w:t>
            </w:r>
            <w:r w:rsidR="00074FE1">
              <w:rPr>
                <w:rFonts w:cstheme="minorHAnsi"/>
              </w:rPr>
              <w:t>3</w:t>
            </w:r>
          </w:p>
        </w:tc>
      </w:tr>
      <w:tr w:rsidR="00B70CC5" w:rsidRPr="00C37298" w14:paraId="2756EB6B" w14:textId="77777777" w:rsidTr="00493155">
        <w:trPr>
          <w:tblCellSpacing w:w="0" w:type="dxa"/>
        </w:trPr>
        <w:tc>
          <w:tcPr>
            <w:tcW w:w="5772" w:type="dxa"/>
            <w:shd w:val="clear" w:color="auto" w:fill="FFFFFF"/>
            <w:tcMar>
              <w:top w:w="15" w:type="dxa"/>
              <w:left w:w="0" w:type="dxa"/>
              <w:bottom w:w="15" w:type="dxa"/>
              <w:right w:w="15" w:type="dxa"/>
            </w:tcMar>
            <w:vAlign w:val="bottom"/>
            <w:hideMark/>
          </w:tcPr>
          <w:p w14:paraId="3C65FAF9" w14:textId="40EBBC60" w:rsidR="00B70CC5" w:rsidRPr="00C37298" w:rsidRDefault="009624C4" w:rsidP="00C37298">
            <w:pPr>
              <w:jc w:val="both"/>
              <w:rPr>
                <w:rFonts w:cstheme="minorHAnsi"/>
              </w:rPr>
            </w:pPr>
            <w:r>
              <w:rPr>
                <w:rFonts w:cstheme="minorHAnsi"/>
              </w:rPr>
              <w:t xml:space="preserve">Aoife Mullen </w:t>
            </w:r>
          </w:p>
        </w:tc>
        <w:tc>
          <w:tcPr>
            <w:tcW w:w="85" w:type="dxa"/>
            <w:shd w:val="clear" w:color="auto" w:fill="FFFFFF"/>
            <w:vAlign w:val="center"/>
            <w:hideMark/>
          </w:tcPr>
          <w:p w14:paraId="2F5A0510" w14:textId="77777777" w:rsidR="00B70CC5" w:rsidRPr="00C37298" w:rsidRDefault="00B70CC5" w:rsidP="00C37298">
            <w:pPr>
              <w:jc w:val="both"/>
              <w:rPr>
                <w:rFonts w:cstheme="minorHAnsi"/>
              </w:rPr>
            </w:pPr>
          </w:p>
        </w:tc>
        <w:tc>
          <w:tcPr>
            <w:tcW w:w="85" w:type="dxa"/>
            <w:shd w:val="clear" w:color="auto" w:fill="FFFFFF"/>
            <w:vAlign w:val="center"/>
            <w:hideMark/>
          </w:tcPr>
          <w:p w14:paraId="2B811227" w14:textId="77777777" w:rsidR="00B70CC5" w:rsidRPr="00C37298" w:rsidRDefault="00B70CC5" w:rsidP="00C37298">
            <w:pPr>
              <w:jc w:val="both"/>
              <w:rPr>
                <w:rFonts w:cstheme="minorHAnsi"/>
              </w:rPr>
            </w:pPr>
          </w:p>
        </w:tc>
        <w:tc>
          <w:tcPr>
            <w:tcW w:w="85" w:type="dxa"/>
            <w:shd w:val="clear" w:color="auto" w:fill="FFFFFF"/>
            <w:vAlign w:val="center"/>
            <w:hideMark/>
          </w:tcPr>
          <w:p w14:paraId="11A225C2" w14:textId="77777777" w:rsidR="00B70CC5" w:rsidRPr="00C37298" w:rsidRDefault="00B70CC5" w:rsidP="00C37298">
            <w:pPr>
              <w:jc w:val="both"/>
              <w:rPr>
                <w:rFonts w:cstheme="minorHAnsi"/>
              </w:rPr>
            </w:pPr>
          </w:p>
        </w:tc>
        <w:tc>
          <w:tcPr>
            <w:tcW w:w="85" w:type="dxa"/>
            <w:shd w:val="clear" w:color="auto" w:fill="FFFFFF"/>
            <w:vAlign w:val="center"/>
            <w:hideMark/>
          </w:tcPr>
          <w:p w14:paraId="148F30D0" w14:textId="77777777" w:rsidR="00B70CC5" w:rsidRPr="00C37298" w:rsidRDefault="00B70CC5" w:rsidP="00C37298">
            <w:pPr>
              <w:jc w:val="both"/>
              <w:rPr>
                <w:rFonts w:cstheme="minorHAnsi"/>
              </w:rPr>
            </w:pPr>
          </w:p>
        </w:tc>
        <w:tc>
          <w:tcPr>
            <w:tcW w:w="2908" w:type="dxa"/>
            <w:shd w:val="clear" w:color="auto" w:fill="FFFFFF"/>
            <w:tcMar>
              <w:top w:w="15" w:type="dxa"/>
              <w:left w:w="0" w:type="dxa"/>
              <w:bottom w:w="15" w:type="dxa"/>
              <w:right w:w="15" w:type="dxa"/>
            </w:tcMar>
            <w:vAlign w:val="bottom"/>
            <w:hideMark/>
          </w:tcPr>
          <w:p w14:paraId="54504AEB" w14:textId="77777777" w:rsidR="00B70CC5" w:rsidRPr="00C37298" w:rsidRDefault="00EA0534" w:rsidP="00C37298">
            <w:pPr>
              <w:jc w:val="both"/>
              <w:rPr>
                <w:rFonts w:cstheme="minorHAnsi"/>
              </w:rPr>
            </w:pPr>
            <w:hyperlink r:id="rId11" w:history="1">
              <w:r w:rsidR="00B70CC5" w:rsidRPr="00C37298">
                <w:rPr>
                  <w:rStyle w:val="Hyperlink"/>
                  <w:rFonts w:cstheme="minorHAnsi"/>
                </w:rPr>
                <w:t>greencoat@fticonsulting.com</w:t>
              </w:r>
            </w:hyperlink>
          </w:p>
        </w:tc>
      </w:tr>
      <w:tr w:rsidR="00D1417D" w:rsidRPr="00C37298" w14:paraId="55F3F74C" w14:textId="77777777" w:rsidTr="00493155">
        <w:trPr>
          <w:tblCellSpacing w:w="0" w:type="dxa"/>
        </w:trPr>
        <w:tc>
          <w:tcPr>
            <w:tcW w:w="5772" w:type="dxa"/>
            <w:shd w:val="clear" w:color="auto" w:fill="FFFFFF"/>
            <w:tcMar>
              <w:top w:w="15" w:type="dxa"/>
              <w:left w:w="0" w:type="dxa"/>
              <w:bottom w:w="15" w:type="dxa"/>
              <w:right w:w="15" w:type="dxa"/>
            </w:tcMar>
            <w:vAlign w:val="bottom"/>
          </w:tcPr>
          <w:p w14:paraId="70BC701C" w14:textId="77777777" w:rsidR="00D1417D" w:rsidRDefault="00D1417D" w:rsidP="00C37298">
            <w:pPr>
              <w:jc w:val="both"/>
              <w:rPr>
                <w:rFonts w:cstheme="minorHAnsi"/>
              </w:rPr>
            </w:pPr>
          </w:p>
          <w:p w14:paraId="6D78C538" w14:textId="0B6304D1" w:rsidR="00D1417D" w:rsidRPr="00C37298" w:rsidRDefault="00D1417D" w:rsidP="00C37298">
            <w:pPr>
              <w:jc w:val="both"/>
              <w:rPr>
                <w:rFonts w:cstheme="minorHAnsi"/>
              </w:rPr>
            </w:pPr>
          </w:p>
        </w:tc>
        <w:tc>
          <w:tcPr>
            <w:tcW w:w="85" w:type="dxa"/>
            <w:shd w:val="clear" w:color="auto" w:fill="FFFFFF"/>
            <w:vAlign w:val="center"/>
          </w:tcPr>
          <w:p w14:paraId="4D32D6B6" w14:textId="77777777" w:rsidR="00D1417D" w:rsidRPr="00C37298" w:rsidRDefault="00D1417D" w:rsidP="00C37298">
            <w:pPr>
              <w:jc w:val="both"/>
              <w:rPr>
                <w:rFonts w:cstheme="minorHAnsi"/>
              </w:rPr>
            </w:pPr>
          </w:p>
        </w:tc>
        <w:tc>
          <w:tcPr>
            <w:tcW w:w="85" w:type="dxa"/>
            <w:shd w:val="clear" w:color="auto" w:fill="FFFFFF"/>
            <w:vAlign w:val="center"/>
          </w:tcPr>
          <w:p w14:paraId="3263F2CA" w14:textId="77777777" w:rsidR="00D1417D" w:rsidRPr="00C37298" w:rsidRDefault="00D1417D" w:rsidP="00C37298">
            <w:pPr>
              <w:jc w:val="both"/>
              <w:rPr>
                <w:rFonts w:cstheme="minorHAnsi"/>
              </w:rPr>
            </w:pPr>
          </w:p>
        </w:tc>
        <w:tc>
          <w:tcPr>
            <w:tcW w:w="85" w:type="dxa"/>
            <w:shd w:val="clear" w:color="auto" w:fill="FFFFFF"/>
            <w:vAlign w:val="center"/>
          </w:tcPr>
          <w:p w14:paraId="3F65EDB9" w14:textId="77777777" w:rsidR="00D1417D" w:rsidRPr="00C37298" w:rsidRDefault="00D1417D" w:rsidP="00C37298">
            <w:pPr>
              <w:jc w:val="both"/>
              <w:rPr>
                <w:rFonts w:cstheme="minorHAnsi"/>
              </w:rPr>
            </w:pPr>
          </w:p>
        </w:tc>
        <w:tc>
          <w:tcPr>
            <w:tcW w:w="85" w:type="dxa"/>
            <w:shd w:val="clear" w:color="auto" w:fill="FFFFFF"/>
            <w:vAlign w:val="center"/>
          </w:tcPr>
          <w:p w14:paraId="445DB0D7" w14:textId="77777777" w:rsidR="00D1417D" w:rsidRPr="00C37298" w:rsidRDefault="00D1417D" w:rsidP="00C37298">
            <w:pPr>
              <w:jc w:val="both"/>
              <w:rPr>
                <w:rFonts w:cstheme="minorHAnsi"/>
              </w:rPr>
            </w:pPr>
          </w:p>
        </w:tc>
        <w:tc>
          <w:tcPr>
            <w:tcW w:w="2908" w:type="dxa"/>
            <w:shd w:val="clear" w:color="auto" w:fill="FFFFFF"/>
            <w:tcMar>
              <w:top w:w="15" w:type="dxa"/>
              <w:left w:w="0" w:type="dxa"/>
              <w:bottom w:w="15" w:type="dxa"/>
              <w:right w:w="15" w:type="dxa"/>
            </w:tcMar>
            <w:vAlign w:val="bottom"/>
          </w:tcPr>
          <w:p w14:paraId="595611C1" w14:textId="77777777" w:rsidR="00D1417D" w:rsidRDefault="00D1417D" w:rsidP="00C37298">
            <w:pPr>
              <w:jc w:val="both"/>
            </w:pPr>
          </w:p>
        </w:tc>
      </w:tr>
      <w:tr w:rsidR="00B70CC5" w:rsidRPr="00C37298" w14:paraId="41C62B8B" w14:textId="77777777" w:rsidTr="0005725B">
        <w:trPr>
          <w:trHeight w:val="1287"/>
          <w:tblCellSpacing w:w="0" w:type="dxa"/>
        </w:trPr>
        <w:tc>
          <w:tcPr>
            <w:tcW w:w="5772" w:type="dxa"/>
            <w:shd w:val="clear" w:color="auto" w:fill="FFFFFF"/>
            <w:tcMar>
              <w:top w:w="15" w:type="dxa"/>
              <w:left w:w="0" w:type="dxa"/>
              <w:bottom w:w="15" w:type="dxa"/>
              <w:right w:w="15" w:type="dxa"/>
            </w:tcMar>
            <w:vAlign w:val="bottom"/>
            <w:hideMark/>
          </w:tcPr>
          <w:p w14:paraId="4C923DBD" w14:textId="77777777" w:rsidR="00B70CC5" w:rsidRPr="00C37298" w:rsidRDefault="00B70CC5" w:rsidP="00C37298">
            <w:pPr>
              <w:jc w:val="both"/>
              <w:rPr>
                <w:rFonts w:cstheme="minorHAnsi"/>
                <w:b/>
                <w:bCs/>
              </w:rPr>
            </w:pPr>
          </w:p>
          <w:p w14:paraId="21575BA5" w14:textId="533BE66E" w:rsidR="00B70CC5" w:rsidRPr="00C37298" w:rsidRDefault="00B70CC5" w:rsidP="0005725B">
            <w:pPr>
              <w:rPr>
                <w:rFonts w:cstheme="minorHAnsi"/>
              </w:rPr>
            </w:pPr>
            <w:r w:rsidRPr="00C37298">
              <w:rPr>
                <w:rFonts w:cstheme="minorHAnsi"/>
                <w:b/>
                <w:bCs/>
              </w:rPr>
              <w:t>Davy (Broker, NOMAD and Euronext Growth</w:t>
            </w:r>
            <w:r w:rsidRPr="00C37298">
              <w:rPr>
                <w:rFonts w:cstheme="minorHAnsi"/>
              </w:rPr>
              <w:t xml:space="preserve"> </w:t>
            </w:r>
            <w:r w:rsidR="006540EF">
              <w:rPr>
                <w:rFonts w:cstheme="minorHAnsi"/>
                <w:b/>
                <w:bCs/>
              </w:rPr>
              <w:t>Listing Sponsor</w:t>
            </w:r>
            <w:r w:rsidRPr="00C37298">
              <w:rPr>
                <w:rFonts w:cstheme="minorHAnsi"/>
                <w:b/>
                <w:bCs/>
              </w:rPr>
              <w:t>)</w:t>
            </w:r>
          </w:p>
          <w:p w14:paraId="1A941969" w14:textId="3A6EE6EB" w:rsidR="00B70CC5" w:rsidRPr="00C37298" w:rsidRDefault="007C29C1" w:rsidP="00C37298">
            <w:pPr>
              <w:jc w:val="both"/>
              <w:rPr>
                <w:rFonts w:cstheme="minorHAnsi"/>
              </w:rPr>
            </w:pPr>
            <w:r>
              <w:rPr>
                <w:rFonts w:cstheme="minorHAnsi"/>
              </w:rPr>
              <w:t>Brian</w:t>
            </w:r>
            <w:r w:rsidRPr="00C37298">
              <w:rPr>
                <w:rFonts w:cstheme="minorHAnsi"/>
              </w:rPr>
              <w:t xml:space="preserve"> </w:t>
            </w:r>
            <w:r>
              <w:rPr>
                <w:rFonts w:cstheme="minorHAnsi"/>
              </w:rPr>
              <w:t>Garrahy</w:t>
            </w:r>
          </w:p>
          <w:p w14:paraId="3E9F97BA" w14:textId="77777777" w:rsidR="00B70CC5" w:rsidRPr="00C37298" w:rsidRDefault="00B70CC5" w:rsidP="00C37298">
            <w:pPr>
              <w:jc w:val="both"/>
              <w:rPr>
                <w:rFonts w:cstheme="minorHAnsi"/>
              </w:rPr>
            </w:pPr>
            <w:r w:rsidRPr="00C37298">
              <w:rPr>
                <w:rFonts w:cstheme="minorHAnsi"/>
              </w:rPr>
              <w:t>Ronan Veale</w:t>
            </w:r>
          </w:p>
        </w:tc>
        <w:tc>
          <w:tcPr>
            <w:tcW w:w="85" w:type="dxa"/>
            <w:shd w:val="clear" w:color="auto" w:fill="FFFFFF"/>
            <w:vAlign w:val="center"/>
            <w:hideMark/>
          </w:tcPr>
          <w:p w14:paraId="0B8C9876" w14:textId="77777777" w:rsidR="00B70CC5" w:rsidRPr="00C37298" w:rsidRDefault="00B70CC5" w:rsidP="00C37298">
            <w:pPr>
              <w:jc w:val="both"/>
              <w:rPr>
                <w:rFonts w:cstheme="minorHAnsi"/>
              </w:rPr>
            </w:pPr>
          </w:p>
        </w:tc>
        <w:tc>
          <w:tcPr>
            <w:tcW w:w="85" w:type="dxa"/>
            <w:shd w:val="clear" w:color="auto" w:fill="FFFFFF"/>
            <w:vAlign w:val="center"/>
            <w:hideMark/>
          </w:tcPr>
          <w:p w14:paraId="2BC18AD6" w14:textId="77777777" w:rsidR="00B70CC5" w:rsidRPr="00C37298" w:rsidRDefault="00B70CC5" w:rsidP="00C37298">
            <w:pPr>
              <w:jc w:val="both"/>
              <w:rPr>
                <w:rFonts w:cstheme="minorHAnsi"/>
              </w:rPr>
            </w:pPr>
          </w:p>
        </w:tc>
        <w:tc>
          <w:tcPr>
            <w:tcW w:w="85" w:type="dxa"/>
            <w:shd w:val="clear" w:color="auto" w:fill="FFFFFF"/>
            <w:vAlign w:val="center"/>
            <w:hideMark/>
          </w:tcPr>
          <w:p w14:paraId="3AF7EE69" w14:textId="77777777" w:rsidR="00B70CC5" w:rsidRPr="00C37298" w:rsidRDefault="00B70CC5" w:rsidP="00C37298">
            <w:pPr>
              <w:jc w:val="both"/>
              <w:rPr>
                <w:rFonts w:cstheme="minorHAnsi"/>
              </w:rPr>
            </w:pPr>
          </w:p>
        </w:tc>
        <w:tc>
          <w:tcPr>
            <w:tcW w:w="85" w:type="dxa"/>
            <w:shd w:val="clear" w:color="auto" w:fill="FFFFFF"/>
            <w:vAlign w:val="center"/>
            <w:hideMark/>
          </w:tcPr>
          <w:p w14:paraId="54821499" w14:textId="77777777" w:rsidR="00B70CC5" w:rsidRPr="00C37298" w:rsidRDefault="00B70CC5" w:rsidP="00C37298">
            <w:pPr>
              <w:jc w:val="both"/>
              <w:rPr>
                <w:rFonts w:cstheme="minorHAnsi"/>
              </w:rPr>
            </w:pPr>
          </w:p>
        </w:tc>
        <w:tc>
          <w:tcPr>
            <w:tcW w:w="2908" w:type="dxa"/>
            <w:shd w:val="clear" w:color="auto" w:fill="FFFFFF"/>
            <w:noWrap/>
            <w:tcMar>
              <w:top w:w="15" w:type="dxa"/>
              <w:left w:w="0" w:type="dxa"/>
              <w:bottom w:w="15" w:type="dxa"/>
              <w:right w:w="0" w:type="dxa"/>
            </w:tcMar>
            <w:vAlign w:val="bottom"/>
            <w:hideMark/>
          </w:tcPr>
          <w:p w14:paraId="1D5D2559" w14:textId="77777777" w:rsidR="00B70CC5" w:rsidRPr="00C37298" w:rsidRDefault="00B70CC5" w:rsidP="00C37298">
            <w:pPr>
              <w:jc w:val="both"/>
              <w:rPr>
                <w:rFonts w:cstheme="minorHAnsi"/>
              </w:rPr>
            </w:pPr>
          </w:p>
          <w:p w14:paraId="196E932A" w14:textId="77777777" w:rsidR="00B70CC5" w:rsidRPr="00C37298" w:rsidRDefault="00B70CC5" w:rsidP="00C37298">
            <w:pPr>
              <w:jc w:val="both"/>
              <w:rPr>
                <w:rFonts w:cstheme="minorHAnsi"/>
              </w:rPr>
            </w:pPr>
            <w:r w:rsidRPr="00C37298">
              <w:rPr>
                <w:rFonts w:cstheme="minorHAnsi"/>
              </w:rPr>
              <w:t>+353 1 679 6363</w:t>
            </w:r>
          </w:p>
          <w:p w14:paraId="42105ED7" w14:textId="77777777" w:rsidR="00B70CC5" w:rsidRPr="00C37298" w:rsidRDefault="00B70CC5" w:rsidP="00C37298">
            <w:pPr>
              <w:jc w:val="both"/>
              <w:rPr>
                <w:rFonts w:cstheme="minorHAnsi"/>
              </w:rPr>
            </w:pPr>
          </w:p>
          <w:p w14:paraId="09133ADF" w14:textId="77777777" w:rsidR="00B70CC5" w:rsidRPr="00C37298" w:rsidRDefault="00B70CC5" w:rsidP="00C37298">
            <w:pPr>
              <w:jc w:val="both"/>
              <w:rPr>
                <w:rFonts w:cstheme="minorHAnsi"/>
              </w:rPr>
            </w:pPr>
          </w:p>
        </w:tc>
      </w:tr>
      <w:tr w:rsidR="00B70CC5" w:rsidRPr="00C37298" w14:paraId="78AFEF7A" w14:textId="77777777" w:rsidTr="00493155">
        <w:trPr>
          <w:tblCellSpacing w:w="0" w:type="dxa"/>
        </w:trPr>
        <w:tc>
          <w:tcPr>
            <w:tcW w:w="5772" w:type="dxa"/>
            <w:shd w:val="clear" w:color="auto" w:fill="FFFFFF"/>
            <w:noWrap/>
            <w:tcMar>
              <w:top w:w="15" w:type="dxa"/>
              <w:left w:w="0" w:type="dxa"/>
              <w:bottom w:w="15" w:type="dxa"/>
              <w:right w:w="0" w:type="dxa"/>
            </w:tcMar>
            <w:vAlign w:val="bottom"/>
          </w:tcPr>
          <w:p w14:paraId="6A81459D" w14:textId="77777777" w:rsidR="00B70CC5" w:rsidRPr="00C37298" w:rsidRDefault="00B70CC5" w:rsidP="00C37298">
            <w:pPr>
              <w:jc w:val="both"/>
              <w:rPr>
                <w:rFonts w:cstheme="minorHAnsi"/>
                <w:b/>
                <w:bCs/>
              </w:rPr>
            </w:pPr>
          </w:p>
          <w:p w14:paraId="7C589B3B" w14:textId="77777777" w:rsidR="00B70CC5" w:rsidRPr="00C37298" w:rsidRDefault="00B70CC5" w:rsidP="00C37298">
            <w:pPr>
              <w:jc w:val="both"/>
              <w:rPr>
                <w:rFonts w:cstheme="minorHAnsi"/>
                <w:b/>
                <w:bCs/>
              </w:rPr>
            </w:pPr>
          </w:p>
          <w:p w14:paraId="6E4828A8" w14:textId="77777777" w:rsidR="00B70CC5" w:rsidRPr="00C37298" w:rsidRDefault="00B70CC5" w:rsidP="00C37298">
            <w:pPr>
              <w:jc w:val="both"/>
              <w:rPr>
                <w:rFonts w:cstheme="minorHAnsi"/>
              </w:rPr>
            </w:pPr>
            <w:r w:rsidRPr="00C37298">
              <w:rPr>
                <w:rFonts w:cstheme="minorHAnsi"/>
                <w:b/>
                <w:bCs/>
              </w:rPr>
              <w:t>RBC Capital Markets (Joint Broker)</w:t>
            </w:r>
          </w:p>
          <w:p w14:paraId="614CA98B" w14:textId="77777777" w:rsidR="00B70CC5" w:rsidRPr="00C37298" w:rsidRDefault="00B70CC5" w:rsidP="00C37298">
            <w:pPr>
              <w:jc w:val="both"/>
              <w:rPr>
                <w:rFonts w:cstheme="minorHAnsi"/>
              </w:rPr>
            </w:pPr>
            <w:r w:rsidRPr="00C37298">
              <w:rPr>
                <w:rFonts w:cstheme="minorHAnsi"/>
              </w:rPr>
              <w:t>Matthew Coakes</w:t>
            </w:r>
          </w:p>
          <w:p w14:paraId="551124B8" w14:textId="0F27E752" w:rsidR="001067AB" w:rsidRPr="00C37298" w:rsidRDefault="001067AB" w:rsidP="00C37298">
            <w:pPr>
              <w:jc w:val="both"/>
              <w:rPr>
                <w:rFonts w:cstheme="minorHAnsi"/>
              </w:rPr>
            </w:pPr>
            <w:r>
              <w:rPr>
                <w:rFonts w:cstheme="minorHAnsi"/>
              </w:rPr>
              <w:t>Elizabeth Evans</w:t>
            </w:r>
          </w:p>
        </w:tc>
        <w:tc>
          <w:tcPr>
            <w:tcW w:w="85" w:type="dxa"/>
            <w:shd w:val="clear" w:color="auto" w:fill="FFFFFF"/>
            <w:vAlign w:val="center"/>
            <w:hideMark/>
          </w:tcPr>
          <w:p w14:paraId="0DBA7DEA" w14:textId="77777777" w:rsidR="00B70CC5" w:rsidRPr="00C37298" w:rsidRDefault="00B70CC5" w:rsidP="00C37298">
            <w:pPr>
              <w:jc w:val="both"/>
              <w:rPr>
                <w:rFonts w:cstheme="minorHAnsi"/>
              </w:rPr>
            </w:pPr>
          </w:p>
        </w:tc>
        <w:tc>
          <w:tcPr>
            <w:tcW w:w="85" w:type="dxa"/>
            <w:shd w:val="clear" w:color="auto" w:fill="FFFFFF"/>
            <w:vAlign w:val="center"/>
            <w:hideMark/>
          </w:tcPr>
          <w:p w14:paraId="467D3008" w14:textId="77777777" w:rsidR="00B70CC5" w:rsidRPr="00C37298" w:rsidRDefault="00B70CC5" w:rsidP="00C37298">
            <w:pPr>
              <w:jc w:val="both"/>
              <w:rPr>
                <w:rFonts w:cstheme="minorHAnsi"/>
              </w:rPr>
            </w:pPr>
          </w:p>
        </w:tc>
        <w:tc>
          <w:tcPr>
            <w:tcW w:w="85" w:type="dxa"/>
            <w:shd w:val="clear" w:color="auto" w:fill="FFFFFF"/>
            <w:vAlign w:val="center"/>
            <w:hideMark/>
          </w:tcPr>
          <w:p w14:paraId="4BA87B52" w14:textId="77777777" w:rsidR="00B70CC5" w:rsidRPr="00C37298" w:rsidRDefault="00B70CC5" w:rsidP="00C37298">
            <w:pPr>
              <w:jc w:val="both"/>
              <w:rPr>
                <w:rFonts w:cstheme="minorHAnsi"/>
              </w:rPr>
            </w:pPr>
          </w:p>
        </w:tc>
        <w:tc>
          <w:tcPr>
            <w:tcW w:w="85" w:type="dxa"/>
            <w:shd w:val="clear" w:color="auto" w:fill="FFFFFF"/>
            <w:vAlign w:val="center"/>
            <w:hideMark/>
          </w:tcPr>
          <w:p w14:paraId="198FDF85" w14:textId="77777777" w:rsidR="00B70CC5" w:rsidRPr="00C37298" w:rsidRDefault="00B70CC5" w:rsidP="00C37298">
            <w:pPr>
              <w:jc w:val="both"/>
              <w:rPr>
                <w:rFonts w:cstheme="minorHAnsi"/>
              </w:rPr>
            </w:pPr>
          </w:p>
        </w:tc>
        <w:tc>
          <w:tcPr>
            <w:tcW w:w="2908" w:type="dxa"/>
            <w:shd w:val="clear" w:color="auto" w:fill="FFFFFF"/>
            <w:noWrap/>
            <w:tcMar>
              <w:top w:w="15" w:type="dxa"/>
              <w:left w:w="0" w:type="dxa"/>
              <w:bottom w:w="15" w:type="dxa"/>
              <w:right w:w="0" w:type="dxa"/>
            </w:tcMar>
            <w:vAlign w:val="bottom"/>
          </w:tcPr>
          <w:p w14:paraId="3F7EA5EB" w14:textId="77777777" w:rsidR="00B70CC5" w:rsidRPr="00C37298" w:rsidRDefault="00B70CC5" w:rsidP="00C37298">
            <w:pPr>
              <w:jc w:val="both"/>
              <w:rPr>
                <w:rFonts w:cstheme="minorHAnsi"/>
              </w:rPr>
            </w:pPr>
            <w:r w:rsidRPr="00C37298">
              <w:rPr>
                <w:rFonts w:cstheme="minorHAnsi"/>
              </w:rPr>
              <w:t>+44 20 7653 4000</w:t>
            </w:r>
          </w:p>
        </w:tc>
      </w:tr>
    </w:tbl>
    <w:p w14:paraId="108303A0" w14:textId="77777777" w:rsidR="00B70CC5" w:rsidRPr="00C37298" w:rsidRDefault="00B70CC5" w:rsidP="00C37298">
      <w:pPr>
        <w:rPr>
          <w:rFonts w:cstheme="minorHAnsi"/>
          <w:b/>
          <w:bCs/>
        </w:rPr>
      </w:pPr>
    </w:p>
    <w:p w14:paraId="0D2EBE9C" w14:textId="47E38446" w:rsidR="00B70CC5" w:rsidRPr="00D341C4" w:rsidRDefault="00D341C4" w:rsidP="00D341C4">
      <w:pPr>
        <w:spacing w:line="276" w:lineRule="auto"/>
      </w:pPr>
      <w:r>
        <w:rPr>
          <w:b/>
          <w:bCs/>
        </w:rPr>
        <w:t>About Greencoat Renewables PLC</w:t>
      </w:r>
    </w:p>
    <w:p w14:paraId="6FD09F61" w14:textId="7628CC5C" w:rsidR="00D341C4" w:rsidRPr="00204650" w:rsidRDefault="00D341C4" w:rsidP="00D341C4">
      <w:pPr>
        <w:jc w:val="both"/>
      </w:pPr>
      <w:r w:rsidRPr="00204650">
        <w:t>Greencoat Renewables PLC is an investor in euro-denominated renewable energy infrastructure assets. Initially focused solely on the acquisition and management of operating wind farms in Ireland, the Company is now also investing in wind and solar assets in other</w:t>
      </w:r>
      <w:r>
        <w:t xml:space="preserve"> </w:t>
      </w:r>
      <w:r w:rsidRPr="00204650">
        <w:t xml:space="preserve">European countries with stable and robust renewable energy frameworks. It is managed by </w:t>
      </w:r>
      <w:r w:rsidR="00B970A2">
        <w:t xml:space="preserve">Schroders </w:t>
      </w:r>
      <w:r w:rsidRPr="00204650">
        <w:t>Greencoat LLP, an experienced investment manager in the listed renewable energy infrastructure sector.</w:t>
      </w:r>
    </w:p>
    <w:p w14:paraId="317F3657" w14:textId="77777777" w:rsidR="00D341C4" w:rsidRDefault="00D341C4" w:rsidP="00D341C4">
      <w:pPr>
        <w:jc w:val="both"/>
      </w:pPr>
    </w:p>
    <w:p w14:paraId="785462DF" w14:textId="77777777" w:rsidR="00D341C4" w:rsidRPr="00F0750F" w:rsidRDefault="00D341C4" w:rsidP="00D341C4">
      <w:pPr>
        <w:jc w:val="both"/>
        <w:rPr>
          <w:bCs/>
        </w:rPr>
      </w:pPr>
      <w:r w:rsidRPr="00F0750F">
        <w:rPr>
          <w:bCs/>
        </w:rPr>
        <w:t xml:space="preserve">For more information about Greencoat Renewables PLC, please visit </w:t>
      </w:r>
      <w:hyperlink r:id="rId12" w:history="1">
        <w:r w:rsidRPr="00F0750F">
          <w:rPr>
            <w:rStyle w:val="Hyperlink"/>
            <w:bCs/>
          </w:rPr>
          <w:t>http://www.greencoat-renewables.com/</w:t>
        </w:r>
      </w:hyperlink>
    </w:p>
    <w:p w14:paraId="4B8B81FA" w14:textId="27BCE298" w:rsidR="003A7A98" w:rsidRPr="00C37298" w:rsidRDefault="003A7A98" w:rsidP="00B70CC5">
      <w:pPr>
        <w:jc w:val="both"/>
      </w:pPr>
    </w:p>
    <w:sectPr w:rsidR="003A7A98" w:rsidRPr="00C37298" w:rsidSect="0060233E">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8C0B1" w14:textId="77777777" w:rsidR="008B5D35" w:rsidRDefault="008B5D35" w:rsidP="00ED62DE">
      <w:r>
        <w:separator/>
      </w:r>
    </w:p>
  </w:endnote>
  <w:endnote w:type="continuationSeparator" w:id="0">
    <w:p w14:paraId="38B0C21D" w14:textId="77777777" w:rsidR="008B5D35" w:rsidRDefault="008B5D35" w:rsidP="00ED62DE">
      <w:r>
        <w:continuationSeparator/>
      </w:r>
    </w:p>
  </w:endnote>
  <w:endnote w:type="continuationNotice" w:id="1">
    <w:p w14:paraId="3F555EB3" w14:textId="77777777" w:rsidR="008B5D35" w:rsidRDefault="008B5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C11D" w14:textId="77777777" w:rsidR="008B5D35" w:rsidRDefault="008B5D35" w:rsidP="00ED62DE">
      <w:r>
        <w:separator/>
      </w:r>
    </w:p>
  </w:footnote>
  <w:footnote w:type="continuationSeparator" w:id="0">
    <w:p w14:paraId="60A1057E" w14:textId="77777777" w:rsidR="008B5D35" w:rsidRDefault="008B5D35" w:rsidP="00ED62DE">
      <w:r>
        <w:continuationSeparator/>
      </w:r>
    </w:p>
  </w:footnote>
  <w:footnote w:type="continuationNotice" w:id="1">
    <w:p w14:paraId="2817B75A" w14:textId="77777777" w:rsidR="008B5D35" w:rsidRDefault="008B5D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791299">
    <w:abstractNumId w:val="0"/>
  </w:num>
  <w:num w:numId="2" w16cid:durableId="1352027389">
    <w:abstractNumId w:val="1"/>
  </w:num>
  <w:num w:numId="3" w16cid:durableId="161241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0299C"/>
    <w:rsid w:val="00046E9A"/>
    <w:rsid w:val="0005725B"/>
    <w:rsid w:val="0007169B"/>
    <w:rsid w:val="00074FE1"/>
    <w:rsid w:val="00081680"/>
    <w:rsid w:val="000873D0"/>
    <w:rsid w:val="00095BD5"/>
    <w:rsid w:val="00097565"/>
    <w:rsid w:val="000A1C0F"/>
    <w:rsid w:val="000B3408"/>
    <w:rsid w:val="000F0E56"/>
    <w:rsid w:val="0010201D"/>
    <w:rsid w:val="001030DF"/>
    <w:rsid w:val="0010541D"/>
    <w:rsid w:val="0010580A"/>
    <w:rsid w:val="001067AB"/>
    <w:rsid w:val="00116695"/>
    <w:rsid w:val="001377B0"/>
    <w:rsid w:val="00152329"/>
    <w:rsid w:val="00154A1F"/>
    <w:rsid w:val="00154B45"/>
    <w:rsid w:val="001722B6"/>
    <w:rsid w:val="0017401F"/>
    <w:rsid w:val="001823A6"/>
    <w:rsid w:val="001946B7"/>
    <w:rsid w:val="001B42C6"/>
    <w:rsid w:val="001D321B"/>
    <w:rsid w:val="001F1FE1"/>
    <w:rsid w:val="0020043C"/>
    <w:rsid w:val="002179C1"/>
    <w:rsid w:val="002239AB"/>
    <w:rsid w:val="002266FD"/>
    <w:rsid w:val="00231CAA"/>
    <w:rsid w:val="00231EF3"/>
    <w:rsid w:val="00235B3F"/>
    <w:rsid w:val="00245F75"/>
    <w:rsid w:val="00247DE0"/>
    <w:rsid w:val="002765E9"/>
    <w:rsid w:val="00282DFC"/>
    <w:rsid w:val="0029411D"/>
    <w:rsid w:val="002A346B"/>
    <w:rsid w:val="002B2E78"/>
    <w:rsid w:val="002C1FC9"/>
    <w:rsid w:val="002E02EC"/>
    <w:rsid w:val="00304C1F"/>
    <w:rsid w:val="0030501D"/>
    <w:rsid w:val="003166EB"/>
    <w:rsid w:val="003242DA"/>
    <w:rsid w:val="00325389"/>
    <w:rsid w:val="00357659"/>
    <w:rsid w:val="00357B2B"/>
    <w:rsid w:val="00362772"/>
    <w:rsid w:val="00364723"/>
    <w:rsid w:val="00373A1C"/>
    <w:rsid w:val="0038091B"/>
    <w:rsid w:val="003844DF"/>
    <w:rsid w:val="00392FDD"/>
    <w:rsid w:val="00397CD3"/>
    <w:rsid w:val="003A7A98"/>
    <w:rsid w:val="003B6CD4"/>
    <w:rsid w:val="003C61A2"/>
    <w:rsid w:val="003C70D6"/>
    <w:rsid w:val="003D36D3"/>
    <w:rsid w:val="003E0231"/>
    <w:rsid w:val="003E0823"/>
    <w:rsid w:val="00412B3B"/>
    <w:rsid w:val="00426F38"/>
    <w:rsid w:val="00430330"/>
    <w:rsid w:val="0044012D"/>
    <w:rsid w:val="004476C3"/>
    <w:rsid w:val="0045360B"/>
    <w:rsid w:val="004649CB"/>
    <w:rsid w:val="00466B58"/>
    <w:rsid w:val="00472326"/>
    <w:rsid w:val="00485B8C"/>
    <w:rsid w:val="00493155"/>
    <w:rsid w:val="00496A23"/>
    <w:rsid w:val="004A7FBF"/>
    <w:rsid w:val="004C5DC0"/>
    <w:rsid w:val="004D1A7E"/>
    <w:rsid w:val="004D212E"/>
    <w:rsid w:val="004E08CC"/>
    <w:rsid w:val="004E6063"/>
    <w:rsid w:val="004E74CA"/>
    <w:rsid w:val="004F145A"/>
    <w:rsid w:val="004F2ECC"/>
    <w:rsid w:val="005041EB"/>
    <w:rsid w:val="00512FF3"/>
    <w:rsid w:val="0054248F"/>
    <w:rsid w:val="00544922"/>
    <w:rsid w:val="00547B81"/>
    <w:rsid w:val="00554733"/>
    <w:rsid w:val="00561429"/>
    <w:rsid w:val="00562487"/>
    <w:rsid w:val="005810CB"/>
    <w:rsid w:val="0058413D"/>
    <w:rsid w:val="00585535"/>
    <w:rsid w:val="00586FBF"/>
    <w:rsid w:val="005949C1"/>
    <w:rsid w:val="005A1AEB"/>
    <w:rsid w:val="005A7AB8"/>
    <w:rsid w:val="005B6ABD"/>
    <w:rsid w:val="005C46D3"/>
    <w:rsid w:val="005E0CC1"/>
    <w:rsid w:val="005E3332"/>
    <w:rsid w:val="005E3668"/>
    <w:rsid w:val="005E424D"/>
    <w:rsid w:val="005E7E1A"/>
    <w:rsid w:val="0060233E"/>
    <w:rsid w:val="00602F56"/>
    <w:rsid w:val="00610B31"/>
    <w:rsid w:val="0061239F"/>
    <w:rsid w:val="006239B0"/>
    <w:rsid w:val="00641D1F"/>
    <w:rsid w:val="00642982"/>
    <w:rsid w:val="006514CD"/>
    <w:rsid w:val="006540EF"/>
    <w:rsid w:val="00664B84"/>
    <w:rsid w:val="00665346"/>
    <w:rsid w:val="00686B6A"/>
    <w:rsid w:val="00687854"/>
    <w:rsid w:val="006943FE"/>
    <w:rsid w:val="006A02FD"/>
    <w:rsid w:val="006A42F5"/>
    <w:rsid w:val="006A5CB8"/>
    <w:rsid w:val="006B1E1C"/>
    <w:rsid w:val="006B2C87"/>
    <w:rsid w:val="006B4A99"/>
    <w:rsid w:val="006C664A"/>
    <w:rsid w:val="006D7DB6"/>
    <w:rsid w:val="00706DAA"/>
    <w:rsid w:val="00706E52"/>
    <w:rsid w:val="0071149B"/>
    <w:rsid w:val="00717999"/>
    <w:rsid w:val="007229E0"/>
    <w:rsid w:val="00724D2E"/>
    <w:rsid w:val="00727722"/>
    <w:rsid w:val="00732D2E"/>
    <w:rsid w:val="00740317"/>
    <w:rsid w:val="007457E0"/>
    <w:rsid w:val="00752CB3"/>
    <w:rsid w:val="00754B5B"/>
    <w:rsid w:val="007861A1"/>
    <w:rsid w:val="00791C46"/>
    <w:rsid w:val="00793E72"/>
    <w:rsid w:val="00794C19"/>
    <w:rsid w:val="00797813"/>
    <w:rsid w:val="007C29C1"/>
    <w:rsid w:val="007C2B2D"/>
    <w:rsid w:val="007C5279"/>
    <w:rsid w:val="007D64C6"/>
    <w:rsid w:val="007E0BDD"/>
    <w:rsid w:val="007E5B69"/>
    <w:rsid w:val="007F4725"/>
    <w:rsid w:val="007F6B81"/>
    <w:rsid w:val="0080202D"/>
    <w:rsid w:val="008137F9"/>
    <w:rsid w:val="00814262"/>
    <w:rsid w:val="0083577D"/>
    <w:rsid w:val="00842165"/>
    <w:rsid w:val="008504AF"/>
    <w:rsid w:val="008551D2"/>
    <w:rsid w:val="0087259C"/>
    <w:rsid w:val="0088011E"/>
    <w:rsid w:val="00882DAA"/>
    <w:rsid w:val="00887130"/>
    <w:rsid w:val="008A652B"/>
    <w:rsid w:val="008B39B7"/>
    <w:rsid w:val="008B5D35"/>
    <w:rsid w:val="008B6DD9"/>
    <w:rsid w:val="008B742D"/>
    <w:rsid w:val="008C17EF"/>
    <w:rsid w:val="008C368D"/>
    <w:rsid w:val="008E6E81"/>
    <w:rsid w:val="008F34C5"/>
    <w:rsid w:val="00903C0A"/>
    <w:rsid w:val="00911906"/>
    <w:rsid w:val="00917F3A"/>
    <w:rsid w:val="00923A32"/>
    <w:rsid w:val="009275D5"/>
    <w:rsid w:val="00927857"/>
    <w:rsid w:val="009341C6"/>
    <w:rsid w:val="00937E6A"/>
    <w:rsid w:val="00940B18"/>
    <w:rsid w:val="00941629"/>
    <w:rsid w:val="009463B3"/>
    <w:rsid w:val="009469B3"/>
    <w:rsid w:val="00951A7B"/>
    <w:rsid w:val="00951AEF"/>
    <w:rsid w:val="00960D9C"/>
    <w:rsid w:val="00960F00"/>
    <w:rsid w:val="009624C4"/>
    <w:rsid w:val="00991BF3"/>
    <w:rsid w:val="009A6732"/>
    <w:rsid w:val="009B7D0A"/>
    <w:rsid w:val="009C7DE5"/>
    <w:rsid w:val="009D2D2E"/>
    <w:rsid w:val="009E4C79"/>
    <w:rsid w:val="009F179A"/>
    <w:rsid w:val="009F71E3"/>
    <w:rsid w:val="00A003DB"/>
    <w:rsid w:val="00A07F38"/>
    <w:rsid w:val="00A30EB6"/>
    <w:rsid w:val="00A35325"/>
    <w:rsid w:val="00A70B5E"/>
    <w:rsid w:val="00A7341D"/>
    <w:rsid w:val="00AA152D"/>
    <w:rsid w:val="00AB0616"/>
    <w:rsid w:val="00AB2416"/>
    <w:rsid w:val="00AC3039"/>
    <w:rsid w:val="00AC4E1C"/>
    <w:rsid w:val="00AC50EE"/>
    <w:rsid w:val="00AD17AB"/>
    <w:rsid w:val="00AE68CD"/>
    <w:rsid w:val="00AF2B23"/>
    <w:rsid w:val="00AF353B"/>
    <w:rsid w:val="00AF4D1A"/>
    <w:rsid w:val="00B04052"/>
    <w:rsid w:val="00B11852"/>
    <w:rsid w:val="00B12B8B"/>
    <w:rsid w:val="00B51D4F"/>
    <w:rsid w:val="00B63F03"/>
    <w:rsid w:val="00B70CC5"/>
    <w:rsid w:val="00B81284"/>
    <w:rsid w:val="00B950E4"/>
    <w:rsid w:val="00B970A2"/>
    <w:rsid w:val="00BA3EEF"/>
    <w:rsid w:val="00BA3FC8"/>
    <w:rsid w:val="00BB0B07"/>
    <w:rsid w:val="00BB0B24"/>
    <w:rsid w:val="00BB25AE"/>
    <w:rsid w:val="00BB25DE"/>
    <w:rsid w:val="00BD1882"/>
    <w:rsid w:val="00BD1A38"/>
    <w:rsid w:val="00BD3AF0"/>
    <w:rsid w:val="00BF7FFE"/>
    <w:rsid w:val="00C10C4A"/>
    <w:rsid w:val="00C24328"/>
    <w:rsid w:val="00C243B7"/>
    <w:rsid w:val="00C24C41"/>
    <w:rsid w:val="00C26DEE"/>
    <w:rsid w:val="00C33ECC"/>
    <w:rsid w:val="00C37298"/>
    <w:rsid w:val="00C42DE2"/>
    <w:rsid w:val="00C43C20"/>
    <w:rsid w:val="00C63C6E"/>
    <w:rsid w:val="00C66A00"/>
    <w:rsid w:val="00C71040"/>
    <w:rsid w:val="00C7761F"/>
    <w:rsid w:val="00C80C26"/>
    <w:rsid w:val="00C921ED"/>
    <w:rsid w:val="00CA3E51"/>
    <w:rsid w:val="00CA6595"/>
    <w:rsid w:val="00CB5595"/>
    <w:rsid w:val="00CD525C"/>
    <w:rsid w:val="00CE79FA"/>
    <w:rsid w:val="00CF36CD"/>
    <w:rsid w:val="00CF500C"/>
    <w:rsid w:val="00CF72B5"/>
    <w:rsid w:val="00D027A7"/>
    <w:rsid w:val="00D0694B"/>
    <w:rsid w:val="00D06D03"/>
    <w:rsid w:val="00D10C4E"/>
    <w:rsid w:val="00D121DD"/>
    <w:rsid w:val="00D1417D"/>
    <w:rsid w:val="00D20EFB"/>
    <w:rsid w:val="00D27506"/>
    <w:rsid w:val="00D32C3A"/>
    <w:rsid w:val="00D341C4"/>
    <w:rsid w:val="00D43DD5"/>
    <w:rsid w:val="00D52CDC"/>
    <w:rsid w:val="00D54BB3"/>
    <w:rsid w:val="00D57351"/>
    <w:rsid w:val="00D72C0E"/>
    <w:rsid w:val="00DB150D"/>
    <w:rsid w:val="00DC7D23"/>
    <w:rsid w:val="00DD3077"/>
    <w:rsid w:val="00DE4DF1"/>
    <w:rsid w:val="00DE6B3D"/>
    <w:rsid w:val="00DF17A1"/>
    <w:rsid w:val="00DF38D7"/>
    <w:rsid w:val="00DF7351"/>
    <w:rsid w:val="00E10395"/>
    <w:rsid w:val="00E1069B"/>
    <w:rsid w:val="00E149EB"/>
    <w:rsid w:val="00E20500"/>
    <w:rsid w:val="00E22FE8"/>
    <w:rsid w:val="00E2391D"/>
    <w:rsid w:val="00E26777"/>
    <w:rsid w:val="00E40294"/>
    <w:rsid w:val="00E40B08"/>
    <w:rsid w:val="00E46183"/>
    <w:rsid w:val="00E47F52"/>
    <w:rsid w:val="00E52F5A"/>
    <w:rsid w:val="00E55911"/>
    <w:rsid w:val="00E64685"/>
    <w:rsid w:val="00E72602"/>
    <w:rsid w:val="00E94D5B"/>
    <w:rsid w:val="00EA0534"/>
    <w:rsid w:val="00EB39A6"/>
    <w:rsid w:val="00EB7AC8"/>
    <w:rsid w:val="00EC323B"/>
    <w:rsid w:val="00EC543E"/>
    <w:rsid w:val="00ED0F26"/>
    <w:rsid w:val="00ED62DE"/>
    <w:rsid w:val="00ED63DD"/>
    <w:rsid w:val="00EE25BB"/>
    <w:rsid w:val="00EE2980"/>
    <w:rsid w:val="00EE54AA"/>
    <w:rsid w:val="00EE5B8B"/>
    <w:rsid w:val="00EE7594"/>
    <w:rsid w:val="00EE78C5"/>
    <w:rsid w:val="00EF2D7C"/>
    <w:rsid w:val="00F02D83"/>
    <w:rsid w:val="00F11216"/>
    <w:rsid w:val="00F22F04"/>
    <w:rsid w:val="00F239CD"/>
    <w:rsid w:val="00F346AC"/>
    <w:rsid w:val="00F467C8"/>
    <w:rsid w:val="00F51BB7"/>
    <w:rsid w:val="00F52E12"/>
    <w:rsid w:val="00F60004"/>
    <w:rsid w:val="00F61171"/>
    <w:rsid w:val="00F62036"/>
    <w:rsid w:val="00F70D64"/>
    <w:rsid w:val="00F75FB9"/>
    <w:rsid w:val="00F76EA7"/>
    <w:rsid w:val="00F80251"/>
    <w:rsid w:val="00F837F2"/>
    <w:rsid w:val="00F8486B"/>
    <w:rsid w:val="00F91D86"/>
    <w:rsid w:val="00F92BC7"/>
    <w:rsid w:val="00F94CD4"/>
    <w:rsid w:val="00F971A7"/>
    <w:rsid w:val="00FA574A"/>
    <w:rsid w:val="00FA644A"/>
    <w:rsid w:val="00FB5A9B"/>
    <w:rsid w:val="00FB6CE2"/>
    <w:rsid w:val="00FC329F"/>
    <w:rsid w:val="00FC791A"/>
    <w:rsid w:val="00FE6DF6"/>
    <w:rsid w:val="00FF25D7"/>
    <w:rsid w:val="00FF3457"/>
    <w:rsid w:val="00FF6976"/>
    <w:rsid w:val="6C8DD1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09A43"/>
  <w15:docId w15:val="{061FDF0C-6CA6-415E-AF3C-2710DBE6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unhideWhenUsed/>
    <w:rsid w:val="00EE5B8B"/>
    <w:rPr>
      <w:sz w:val="20"/>
      <w:szCs w:val="20"/>
    </w:rPr>
  </w:style>
  <w:style w:type="character" w:customStyle="1" w:styleId="CommentTextChar">
    <w:name w:val="Comment Text Char"/>
    <w:basedOn w:val="DefaultParagraphFont"/>
    <w:link w:val="CommentText"/>
    <w:uiPriority w:val="99"/>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iPriority w:val="99"/>
    <w:unhideWhenUsed/>
    <w:rsid w:val="00ED62DE"/>
    <w:pPr>
      <w:tabs>
        <w:tab w:val="center" w:pos="4513"/>
        <w:tab w:val="right" w:pos="9026"/>
      </w:tabs>
    </w:pPr>
  </w:style>
  <w:style w:type="character" w:customStyle="1" w:styleId="HeaderChar">
    <w:name w:val="Header Char"/>
    <w:basedOn w:val="DefaultParagraphFont"/>
    <w:link w:val="Header"/>
    <w:uiPriority w:val="99"/>
    <w:rsid w:val="00ED62DE"/>
    <w:rPr>
      <w:lang w:val="en-GB"/>
    </w:rPr>
  </w:style>
  <w:style w:type="paragraph" w:styleId="Footer">
    <w:name w:val="footer"/>
    <w:basedOn w:val="Normal"/>
    <w:link w:val="FooterChar"/>
    <w:uiPriority w:val="99"/>
    <w:unhideWhenUsed/>
    <w:rsid w:val="00ED62DE"/>
    <w:pPr>
      <w:tabs>
        <w:tab w:val="center" w:pos="4513"/>
        <w:tab w:val="right" w:pos="9026"/>
      </w:tabs>
    </w:pPr>
  </w:style>
  <w:style w:type="character" w:customStyle="1" w:styleId="FooterChar">
    <w:name w:val="Footer Char"/>
    <w:basedOn w:val="DefaultParagraphFont"/>
    <w:link w:val="Footer"/>
    <w:uiPriority w:val="99"/>
    <w:rsid w:val="00ED62DE"/>
    <w:rPr>
      <w:lang w:val="en-GB"/>
    </w:rPr>
  </w:style>
  <w:style w:type="paragraph" w:styleId="BodyText">
    <w:name w:val="Body Text"/>
    <w:basedOn w:val="Normal"/>
    <w:link w:val="BodyTextChar"/>
    <w:uiPriority w:val="1"/>
    <w:qFormat/>
    <w:rsid w:val="00C33ECC"/>
    <w:pPr>
      <w:spacing w:line="280" w:lineRule="exact"/>
    </w:pPr>
    <w:rPr>
      <w:rFonts w:ascii="Arial" w:eastAsia="Arial" w:hAnsi="Arial" w:cs="Times New Roman"/>
      <w:color w:val="707270"/>
      <w:spacing w:val="-4"/>
      <w:sz w:val="19"/>
      <w:szCs w:val="22"/>
    </w:rPr>
  </w:style>
  <w:style w:type="character" w:customStyle="1" w:styleId="BodyTextChar">
    <w:name w:val="Body Text Char"/>
    <w:basedOn w:val="DefaultParagraphFont"/>
    <w:link w:val="BodyText"/>
    <w:uiPriority w:val="1"/>
    <w:rsid w:val="00C33ECC"/>
    <w:rPr>
      <w:rFonts w:ascii="Arial" w:eastAsia="Arial" w:hAnsi="Arial" w:cs="Times New Roman"/>
      <w:color w:val="707270"/>
      <w:spacing w:val="-4"/>
      <w:sz w:val="19"/>
      <w:szCs w:val="22"/>
      <w:lang w:val="en-GB"/>
    </w:rPr>
  </w:style>
  <w:style w:type="paragraph" w:styleId="Revision">
    <w:name w:val="Revision"/>
    <w:hidden/>
    <w:uiPriority w:val="99"/>
    <w:semiHidden/>
    <w:rsid w:val="00A07F3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5992">
      <w:bodyDiv w:val="1"/>
      <w:marLeft w:val="0"/>
      <w:marRight w:val="0"/>
      <w:marTop w:val="0"/>
      <w:marBottom w:val="0"/>
      <w:divBdr>
        <w:top w:val="none" w:sz="0" w:space="0" w:color="auto"/>
        <w:left w:val="none" w:sz="0" w:space="0" w:color="auto"/>
        <w:bottom w:val="none" w:sz="0" w:space="0" w:color="auto"/>
        <w:right w:val="none" w:sz="0" w:space="0" w:color="auto"/>
      </w:divBdr>
    </w:div>
    <w:div w:id="472451706">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489008371">
      <w:bodyDiv w:val="1"/>
      <w:marLeft w:val="0"/>
      <w:marRight w:val="0"/>
      <w:marTop w:val="0"/>
      <w:marBottom w:val="0"/>
      <w:divBdr>
        <w:top w:val="none" w:sz="0" w:space="0" w:color="auto"/>
        <w:left w:val="none" w:sz="0" w:space="0" w:color="auto"/>
        <w:bottom w:val="none" w:sz="0" w:space="0" w:color="auto"/>
        <w:right w:val="none" w:sz="0" w:space="0" w:color="auto"/>
      </w:divBdr>
      <w:divsChild>
        <w:div w:id="526023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71535">
              <w:marLeft w:val="0"/>
              <w:marRight w:val="0"/>
              <w:marTop w:val="0"/>
              <w:marBottom w:val="0"/>
              <w:divBdr>
                <w:top w:val="none" w:sz="0" w:space="0" w:color="auto"/>
                <w:left w:val="none" w:sz="0" w:space="0" w:color="auto"/>
                <w:bottom w:val="none" w:sz="0" w:space="0" w:color="auto"/>
                <w:right w:val="none" w:sz="0" w:space="0" w:color="auto"/>
              </w:divBdr>
              <w:divsChild>
                <w:div w:id="7362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26753">
      <w:bodyDiv w:val="1"/>
      <w:marLeft w:val="0"/>
      <w:marRight w:val="0"/>
      <w:marTop w:val="0"/>
      <w:marBottom w:val="0"/>
      <w:divBdr>
        <w:top w:val="none" w:sz="0" w:space="0" w:color="auto"/>
        <w:left w:val="none" w:sz="0" w:space="0" w:color="auto"/>
        <w:bottom w:val="none" w:sz="0" w:space="0" w:color="auto"/>
        <w:right w:val="none" w:sz="0" w:space="0" w:color="auto"/>
      </w:divBdr>
      <w:divsChild>
        <w:div w:id="695038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962008">
              <w:marLeft w:val="0"/>
              <w:marRight w:val="0"/>
              <w:marTop w:val="0"/>
              <w:marBottom w:val="0"/>
              <w:divBdr>
                <w:top w:val="none" w:sz="0" w:space="0" w:color="auto"/>
                <w:left w:val="none" w:sz="0" w:space="0" w:color="auto"/>
                <w:bottom w:val="none" w:sz="0" w:space="0" w:color="auto"/>
                <w:right w:val="none" w:sz="0" w:space="0" w:color="auto"/>
              </w:divBdr>
              <w:divsChild>
                <w:div w:id="10675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reencoat-renewabl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coat@fticonsulting.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2024-04-18T08:09:51+00:00</DateReceived>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D3F0C-58B7-4763-BA0E-FC15B7BD139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17b52ce-42ee-4711-93a6-f5c1db7644b2"/>
    <ds:schemaRef ds:uri="6d3cdef2-1759-44c5-bb2b-79bda20e78d8"/>
    <ds:schemaRef ds:uri="http://www.w3.org/XML/1998/namespace"/>
    <ds:schemaRef ds:uri="http://purl.org/dc/dcmitype/"/>
  </ds:schemaRefs>
</ds:datastoreItem>
</file>

<file path=customXml/itemProps2.xml><?xml version="1.0" encoding="utf-8"?>
<ds:datastoreItem xmlns:ds="http://schemas.openxmlformats.org/officeDocument/2006/customXml" ds:itemID="{9DCB491C-32D7-46D2-B7E6-5E29992EB821}"/>
</file>

<file path=customXml/itemProps3.xml><?xml version="1.0" encoding="utf-8"?>
<ds:datastoreItem xmlns:ds="http://schemas.openxmlformats.org/officeDocument/2006/customXml" ds:itemID="{826791C5-13DF-4E82-BFAC-3AA24D174695}">
  <ds:schemaRefs>
    <ds:schemaRef ds:uri="http://schemas.microsoft.com/sharepoint/v3/contenttype/forms"/>
  </ds:schemaRefs>
</ds:datastoreItem>
</file>

<file path=docMetadata/LabelInfo.xml><?xml version="1.0" encoding="utf-8"?>
<clbl:labelList xmlns:clbl="http://schemas.microsoft.com/office/2020/mipLabelMetadata">
  <clbl:label id="{2f57b6c4-17e4-4965-ac1a-85ccccbe6c4a}" enabled="0" method="" siteId="{2f57b6c4-17e4-4965-ac1a-85ccccbe6c4a}" removed="1"/>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2630</CharactersWithSpaces>
  <SharedDoc>false</SharedDoc>
  <HLinks>
    <vt:vector size="12" baseType="variant">
      <vt:variant>
        <vt:i4>6160408</vt:i4>
      </vt:variant>
      <vt:variant>
        <vt:i4>3</vt:i4>
      </vt:variant>
      <vt:variant>
        <vt:i4>0</vt:i4>
      </vt:variant>
      <vt:variant>
        <vt:i4>5</vt:i4>
      </vt:variant>
      <vt:variant>
        <vt:lpwstr>http://www.greencoat-renewables.com/</vt:lpwstr>
      </vt:variant>
      <vt:variant>
        <vt:lpwstr/>
      </vt:variant>
      <vt:variant>
        <vt:i4>6946888</vt:i4>
      </vt:variant>
      <vt:variant>
        <vt:i4>0</vt:i4>
      </vt:variant>
      <vt:variant>
        <vt:i4>0</vt:i4>
      </vt:variant>
      <vt:variant>
        <vt:i4>5</vt:i4>
      </vt:variant>
      <vt:variant>
        <vt:lpwstr>mailto:greencoat@fticonsulting.com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 Daniel</dc:creator>
  <cp:keywords/>
  <cp:lastModifiedBy>Farrell, Melanie</cp:lastModifiedBy>
  <cp:revision>2</cp:revision>
  <cp:lastPrinted>2022-06-17T04:19:00Z</cp:lastPrinted>
  <dcterms:created xsi:type="dcterms:W3CDTF">2024-04-17T12:53:00Z</dcterms:created>
  <dcterms:modified xsi:type="dcterms:W3CDTF">2024-04-17T12:53:00Z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