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D1C3E" w14:textId="77777777" w:rsidR="00D54BB3" w:rsidRPr="008A0D4B" w:rsidRDefault="00917F3A" w:rsidP="00C37298">
      <w:pPr>
        <w:tabs>
          <w:tab w:val="left" w:pos="870"/>
          <w:tab w:val="center" w:pos="3063"/>
        </w:tabs>
        <w:rPr>
          <w:rFonts w:cstheme="minorHAnsi"/>
          <w:b/>
          <w:bCs/>
        </w:rPr>
      </w:pPr>
      <w:r w:rsidRPr="008A0D4B">
        <w:rPr>
          <w:rFonts w:cstheme="minorHAnsi"/>
          <w:noProof/>
          <w:lang w:eastAsia="zh-CN"/>
        </w:rPr>
        <w:drawing>
          <wp:anchor distT="0" distB="0" distL="114300" distR="114300" simplePos="0" relativeHeight="251658240" behindDoc="0" locked="0" layoutInCell="1" allowOverlap="1" wp14:anchorId="03265777" wp14:editId="70F61505">
            <wp:simplePos x="0" y="0"/>
            <wp:positionH relativeFrom="margin">
              <wp:posOffset>4004310</wp:posOffset>
            </wp:positionH>
            <wp:positionV relativeFrom="margin">
              <wp:posOffset>-438785</wp:posOffset>
            </wp:positionV>
            <wp:extent cx="2484755" cy="7219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4755"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13457" w14:textId="77777777" w:rsidR="001722B6" w:rsidRPr="008A0D4B" w:rsidRDefault="001722B6" w:rsidP="00C37298">
      <w:pPr>
        <w:jc w:val="both"/>
        <w:rPr>
          <w:rFonts w:cstheme="minorHAnsi"/>
        </w:rPr>
      </w:pPr>
    </w:p>
    <w:p w14:paraId="4A559BC9" w14:textId="77777777" w:rsidR="001722B6" w:rsidRPr="008A0D4B" w:rsidRDefault="001722B6" w:rsidP="00C37298">
      <w:pPr>
        <w:jc w:val="center"/>
        <w:rPr>
          <w:rFonts w:cstheme="minorHAnsi"/>
          <w:b/>
          <w:bCs/>
          <w:sz w:val="28"/>
          <w:szCs w:val="28"/>
        </w:rPr>
      </w:pPr>
    </w:p>
    <w:p w14:paraId="51464995" w14:textId="22289AF4" w:rsidR="00D54BB3" w:rsidRPr="008A0D4B" w:rsidRDefault="0001162F" w:rsidP="00C37298">
      <w:pPr>
        <w:jc w:val="center"/>
        <w:rPr>
          <w:rFonts w:cstheme="minorHAnsi"/>
          <w:b/>
          <w:bCs/>
          <w:sz w:val="28"/>
          <w:szCs w:val="28"/>
        </w:rPr>
      </w:pPr>
      <w:r w:rsidRPr="008A0D4B">
        <w:rPr>
          <w:rFonts w:cstheme="minorHAnsi"/>
          <w:b/>
          <w:bCs/>
          <w:sz w:val="28"/>
          <w:szCs w:val="28"/>
        </w:rPr>
        <w:t xml:space="preserve">Greencoat Renewables </w:t>
      </w:r>
      <w:r w:rsidR="00E33017" w:rsidRPr="008A0D4B">
        <w:rPr>
          <w:rFonts w:cstheme="minorHAnsi"/>
          <w:b/>
          <w:bCs/>
          <w:sz w:val="28"/>
          <w:szCs w:val="28"/>
        </w:rPr>
        <w:t>Plc</w:t>
      </w:r>
    </w:p>
    <w:p w14:paraId="28D43ABD" w14:textId="77777777" w:rsidR="00CC1D77" w:rsidRPr="008A0D4B" w:rsidRDefault="00CC1D77" w:rsidP="00C37298">
      <w:pPr>
        <w:jc w:val="center"/>
        <w:rPr>
          <w:rFonts w:cstheme="minorHAnsi"/>
          <w:b/>
          <w:bCs/>
          <w:sz w:val="28"/>
          <w:szCs w:val="28"/>
        </w:rPr>
      </w:pPr>
    </w:p>
    <w:p w14:paraId="1467B2D9" w14:textId="623CD738" w:rsidR="00CC1D77" w:rsidRPr="008A0D4B" w:rsidRDefault="00CC1D77" w:rsidP="00C37298">
      <w:pPr>
        <w:jc w:val="center"/>
        <w:rPr>
          <w:rFonts w:cstheme="minorHAnsi"/>
          <w:b/>
          <w:bCs/>
          <w:sz w:val="28"/>
          <w:szCs w:val="28"/>
        </w:rPr>
      </w:pPr>
      <w:r w:rsidRPr="008A0D4B">
        <w:rPr>
          <w:rFonts w:cstheme="minorHAnsi"/>
          <w:b/>
          <w:bCs/>
          <w:sz w:val="28"/>
          <w:szCs w:val="28"/>
        </w:rPr>
        <w:t>Capital Allocation Update</w:t>
      </w:r>
      <w:r w:rsidR="00D33158">
        <w:rPr>
          <w:rFonts w:cstheme="minorHAnsi"/>
          <w:b/>
          <w:bCs/>
          <w:sz w:val="28"/>
          <w:szCs w:val="28"/>
        </w:rPr>
        <w:t xml:space="preserve"> – Commencement of Share Buyback Programme</w:t>
      </w:r>
    </w:p>
    <w:p w14:paraId="1081B19F" w14:textId="41CBC73A" w:rsidR="00D54BB3" w:rsidRPr="008A0D4B" w:rsidRDefault="00D54BB3" w:rsidP="00C37298">
      <w:pPr>
        <w:jc w:val="center"/>
        <w:rPr>
          <w:rFonts w:cstheme="minorHAnsi"/>
          <w:b/>
          <w:bCs/>
        </w:rPr>
      </w:pPr>
    </w:p>
    <w:p w14:paraId="5A87E818" w14:textId="77777777" w:rsidR="00A7341D" w:rsidRPr="008A0D4B" w:rsidRDefault="00A7341D" w:rsidP="00C37298">
      <w:pPr>
        <w:jc w:val="both"/>
        <w:rPr>
          <w:rFonts w:cstheme="minorHAnsi"/>
        </w:rPr>
      </w:pPr>
      <w:r w:rsidRPr="008A0D4B">
        <w:rPr>
          <w:rFonts w:cstheme="minorHAnsi"/>
        </w:rPr>
        <w:t> </w:t>
      </w:r>
    </w:p>
    <w:p w14:paraId="74D55893" w14:textId="57915691" w:rsidR="002F7BA5" w:rsidRPr="008A0D4B" w:rsidRDefault="001D321B" w:rsidP="008A0D4B">
      <w:pPr>
        <w:pStyle w:val="BodyText"/>
        <w:spacing w:line="240" w:lineRule="auto"/>
        <w:jc w:val="both"/>
        <w:rPr>
          <w:rFonts w:asciiTheme="minorHAnsi" w:hAnsiTheme="minorHAnsi" w:cstheme="minorHAnsi"/>
          <w:color w:val="000000"/>
          <w:sz w:val="24"/>
          <w:szCs w:val="24"/>
        </w:rPr>
      </w:pPr>
      <w:r w:rsidRPr="008A0D4B">
        <w:rPr>
          <w:rFonts w:asciiTheme="minorHAnsi" w:eastAsiaTheme="minorHAnsi" w:hAnsiTheme="minorHAnsi" w:cstheme="minorHAnsi"/>
          <w:b/>
          <w:color w:val="auto"/>
          <w:spacing w:val="0"/>
          <w:sz w:val="24"/>
          <w:szCs w:val="24"/>
        </w:rPr>
        <w:t>Dublin, London</w:t>
      </w:r>
      <w:r w:rsidR="005810CB" w:rsidRPr="008A0D4B">
        <w:rPr>
          <w:rFonts w:asciiTheme="minorHAnsi" w:eastAsiaTheme="minorHAnsi" w:hAnsiTheme="minorHAnsi" w:cstheme="minorHAnsi"/>
          <w:b/>
          <w:color w:val="auto"/>
          <w:spacing w:val="0"/>
          <w:sz w:val="24"/>
          <w:szCs w:val="24"/>
        </w:rPr>
        <w:t xml:space="preserve"> </w:t>
      </w:r>
      <w:r w:rsidR="00AC3039" w:rsidRPr="008A0D4B">
        <w:rPr>
          <w:rFonts w:asciiTheme="minorHAnsi" w:hAnsiTheme="minorHAnsi" w:cstheme="minorHAnsi"/>
          <w:b/>
          <w:bCs/>
          <w:color w:val="000000"/>
          <w:sz w:val="24"/>
          <w:szCs w:val="24"/>
          <w:shd w:val="clear" w:color="auto" w:fill="FFFFFF"/>
        </w:rPr>
        <w:t xml:space="preserve">| </w:t>
      </w:r>
      <w:r w:rsidR="00241941" w:rsidRPr="008A0D4B">
        <w:rPr>
          <w:rFonts w:asciiTheme="minorHAnsi" w:hAnsiTheme="minorHAnsi" w:cstheme="minorHAnsi"/>
          <w:b/>
          <w:bCs/>
          <w:color w:val="000000"/>
          <w:sz w:val="24"/>
          <w:szCs w:val="24"/>
          <w:shd w:val="clear" w:color="auto" w:fill="FFFFFF"/>
        </w:rPr>
        <w:t>0</w:t>
      </w:r>
      <w:r w:rsidR="00F14A76" w:rsidRPr="008A0D4B">
        <w:rPr>
          <w:rFonts w:asciiTheme="minorHAnsi" w:hAnsiTheme="minorHAnsi" w:cstheme="minorHAnsi"/>
          <w:b/>
          <w:bCs/>
          <w:color w:val="000000"/>
          <w:sz w:val="24"/>
          <w:szCs w:val="24"/>
          <w:shd w:val="clear" w:color="auto" w:fill="FFFFFF"/>
        </w:rPr>
        <w:t>8</w:t>
      </w:r>
      <w:r w:rsidR="005810CB" w:rsidRPr="008A0D4B">
        <w:rPr>
          <w:rFonts w:asciiTheme="minorHAnsi" w:eastAsiaTheme="minorHAnsi" w:hAnsiTheme="minorHAnsi" w:cstheme="minorHAnsi"/>
          <w:b/>
          <w:color w:val="auto"/>
          <w:spacing w:val="0"/>
          <w:sz w:val="24"/>
          <w:szCs w:val="24"/>
        </w:rPr>
        <w:t xml:space="preserve"> </w:t>
      </w:r>
      <w:r w:rsidR="00241941" w:rsidRPr="008A0D4B">
        <w:rPr>
          <w:rFonts w:asciiTheme="minorHAnsi" w:eastAsiaTheme="minorHAnsi" w:hAnsiTheme="minorHAnsi" w:cstheme="minorHAnsi"/>
          <w:b/>
          <w:color w:val="auto"/>
          <w:spacing w:val="0"/>
          <w:sz w:val="24"/>
          <w:szCs w:val="24"/>
        </w:rPr>
        <w:t>May</w:t>
      </w:r>
      <w:r w:rsidR="00C43C20" w:rsidRPr="008A0D4B">
        <w:rPr>
          <w:rFonts w:asciiTheme="minorHAnsi" w:eastAsiaTheme="minorHAnsi" w:hAnsiTheme="minorHAnsi" w:cstheme="minorHAnsi"/>
          <w:b/>
          <w:color w:val="auto"/>
          <w:spacing w:val="0"/>
          <w:sz w:val="24"/>
          <w:szCs w:val="24"/>
        </w:rPr>
        <w:t xml:space="preserve"> </w:t>
      </w:r>
      <w:r w:rsidR="00231CAA" w:rsidRPr="008A0D4B">
        <w:rPr>
          <w:rFonts w:asciiTheme="minorHAnsi" w:eastAsiaTheme="minorHAnsi" w:hAnsiTheme="minorHAnsi" w:cstheme="minorHAnsi"/>
          <w:b/>
          <w:color w:val="auto"/>
          <w:spacing w:val="0"/>
          <w:sz w:val="24"/>
          <w:szCs w:val="24"/>
        </w:rPr>
        <w:t>202</w:t>
      </w:r>
      <w:r w:rsidR="00C43C20" w:rsidRPr="008A0D4B">
        <w:rPr>
          <w:rFonts w:asciiTheme="minorHAnsi" w:eastAsiaTheme="minorHAnsi" w:hAnsiTheme="minorHAnsi" w:cstheme="minorHAnsi"/>
          <w:b/>
          <w:color w:val="auto"/>
          <w:spacing w:val="0"/>
          <w:sz w:val="24"/>
          <w:szCs w:val="24"/>
        </w:rPr>
        <w:t>4</w:t>
      </w:r>
      <w:r w:rsidR="00C33ECC" w:rsidRPr="008A0D4B">
        <w:rPr>
          <w:rFonts w:asciiTheme="minorHAnsi" w:eastAsiaTheme="minorHAnsi" w:hAnsiTheme="minorHAnsi" w:cstheme="minorHAnsi"/>
          <w:color w:val="auto"/>
          <w:spacing w:val="0"/>
          <w:sz w:val="24"/>
          <w:szCs w:val="24"/>
        </w:rPr>
        <w:t>: Greencoat Renewables PLC</w:t>
      </w:r>
      <w:r w:rsidR="00DE6B3D" w:rsidRPr="008A0D4B">
        <w:rPr>
          <w:rFonts w:asciiTheme="minorHAnsi" w:eastAsiaTheme="minorHAnsi" w:hAnsiTheme="minorHAnsi" w:cstheme="minorHAnsi"/>
          <w:color w:val="auto"/>
          <w:spacing w:val="0"/>
          <w:sz w:val="24"/>
          <w:szCs w:val="24"/>
        </w:rPr>
        <w:t xml:space="preserve"> </w:t>
      </w:r>
      <w:r w:rsidR="00DE6B3D" w:rsidRPr="00FA30A5">
        <w:rPr>
          <w:rFonts w:asciiTheme="minorHAnsi" w:eastAsiaTheme="minorHAnsi" w:hAnsiTheme="minorHAnsi" w:cstheme="minorHAnsi"/>
          <w:color w:val="auto"/>
          <w:spacing w:val="0"/>
          <w:sz w:val="24"/>
          <w:szCs w:val="24"/>
        </w:rPr>
        <w:t>(“Greencoat Renewables”</w:t>
      </w:r>
      <w:r w:rsidR="00B81284" w:rsidRPr="00FA30A5">
        <w:rPr>
          <w:rFonts w:asciiTheme="minorHAnsi" w:eastAsiaTheme="minorHAnsi" w:hAnsiTheme="minorHAnsi" w:cstheme="minorHAnsi"/>
          <w:color w:val="auto"/>
          <w:spacing w:val="0"/>
          <w:sz w:val="24"/>
          <w:szCs w:val="24"/>
        </w:rPr>
        <w:t xml:space="preserve"> or</w:t>
      </w:r>
      <w:r w:rsidR="0000299C" w:rsidRPr="00FA30A5">
        <w:rPr>
          <w:rFonts w:asciiTheme="minorHAnsi" w:eastAsiaTheme="minorHAnsi" w:hAnsiTheme="minorHAnsi" w:cstheme="minorHAnsi"/>
          <w:color w:val="auto"/>
          <w:spacing w:val="0"/>
          <w:sz w:val="24"/>
          <w:szCs w:val="24"/>
        </w:rPr>
        <w:t xml:space="preserve"> the “Company”</w:t>
      </w:r>
      <w:r w:rsidR="00DE6B3D" w:rsidRPr="00FA30A5">
        <w:rPr>
          <w:rFonts w:asciiTheme="minorHAnsi" w:eastAsiaTheme="minorHAnsi" w:hAnsiTheme="minorHAnsi" w:cstheme="minorHAnsi"/>
          <w:color w:val="auto"/>
          <w:spacing w:val="0"/>
          <w:sz w:val="24"/>
          <w:szCs w:val="24"/>
        </w:rPr>
        <w:t>)</w:t>
      </w:r>
      <w:r w:rsidR="0000299C" w:rsidRPr="00FA30A5">
        <w:rPr>
          <w:rFonts w:asciiTheme="minorHAnsi" w:eastAsiaTheme="minorHAnsi" w:hAnsiTheme="minorHAnsi" w:cstheme="minorHAnsi"/>
          <w:color w:val="auto"/>
          <w:spacing w:val="0"/>
          <w:sz w:val="24"/>
          <w:szCs w:val="24"/>
        </w:rPr>
        <w:t xml:space="preserve"> </w:t>
      </w:r>
      <w:r w:rsidR="002F7BA5" w:rsidRPr="008A0D4B">
        <w:rPr>
          <w:rStyle w:val="ar"/>
          <w:rFonts w:asciiTheme="minorHAnsi" w:hAnsiTheme="minorHAnsi" w:cstheme="minorHAnsi"/>
          <w:color w:val="000000"/>
          <w:sz w:val="24"/>
          <w:szCs w:val="24"/>
        </w:rPr>
        <w:t>announces that it will commence an initial tranche of its share buyback programme today, to repurchase ordinary shares of the Company (the "Shares") up to a maximum aggregate consideration of €25 million (the "Programme"). The Company intends to complete this buyback within a six-month period.</w:t>
      </w:r>
    </w:p>
    <w:p w14:paraId="37B3F9B0" w14:textId="77777777" w:rsidR="002F7BA5" w:rsidRPr="008A0D4B" w:rsidRDefault="002F7BA5" w:rsidP="002F7BA5">
      <w:pPr>
        <w:pStyle w:val="ba"/>
        <w:spacing w:before="0" w:beforeAutospacing="0" w:after="0" w:afterAutospacing="0"/>
        <w:jc w:val="both"/>
        <w:rPr>
          <w:rFonts w:asciiTheme="minorHAnsi" w:hAnsiTheme="minorHAnsi" w:cstheme="minorHAnsi"/>
          <w:color w:val="000000"/>
        </w:rPr>
      </w:pPr>
      <w:r w:rsidRPr="008A0D4B">
        <w:rPr>
          <w:rStyle w:val="as"/>
          <w:rFonts w:asciiTheme="minorHAnsi" w:hAnsiTheme="minorHAnsi" w:cstheme="minorHAnsi"/>
          <w:color w:val="000000"/>
        </w:rPr>
        <w:t> </w:t>
      </w:r>
    </w:p>
    <w:p w14:paraId="0E7E9933" w14:textId="673FA31E" w:rsidR="002F7BA5" w:rsidRPr="008A0D4B" w:rsidRDefault="002F7BA5" w:rsidP="002F7BA5">
      <w:pPr>
        <w:pStyle w:val="ba"/>
        <w:spacing w:before="0" w:beforeAutospacing="0" w:after="0" w:afterAutospacing="0"/>
        <w:jc w:val="both"/>
        <w:rPr>
          <w:rStyle w:val="as"/>
          <w:rFonts w:asciiTheme="minorHAnsi" w:hAnsiTheme="minorHAnsi" w:cstheme="minorHAnsi"/>
          <w:color w:val="000000"/>
        </w:rPr>
      </w:pPr>
      <w:r w:rsidRPr="008A0D4B">
        <w:rPr>
          <w:rStyle w:val="as"/>
          <w:rFonts w:asciiTheme="minorHAnsi" w:hAnsiTheme="minorHAnsi" w:cstheme="minorHAnsi"/>
          <w:color w:val="000000"/>
        </w:rPr>
        <w:t xml:space="preserve">In line with the Company’s capital allocation framework, which is regularly reviewed by the </w:t>
      </w:r>
      <w:r w:rsidR="00037C8F">
        <w:rPr>
          <w:rStyle w:val="as"/>
          <w:rFonts w:asciiTheme="minorHAnsi" w:hAnsiTheme="minorHAnsi" w:cstheme="minorHAnsi"/>
          <w:color w:val="000000"/>
        </w:rPr>
        <w:t>B</w:t>
      </w:r>
      <w:r w:rsidRPr="008A0D4B">
        <w:rPr>
          <w:rStyle w:val="as"/>
          <w:rFonts w:asciiTheme="minorHAnsi" w:hAnsiTheme="minorHAnsi" w:cstheme="minorHAnsi"/>
          <w:color w:val="000000"/>
        </w:rPr>
        <w:t xml:space="preserve">oard, the Company is continuously evaluating a range of options to maximise shareholder returns. Given the </w:t>
      </w:r>
      <w:r w:rsidR="00037C8F">
        <w:rPr>
          <w:rStyle w:val="as"/>
          <w:rFonts w:asciiTheme="minorHAnsi" w:hAnsiTheme="minorHAnsi" w:cstheme="minorHAnsi"/>
          <w:color w:val="000000"/>
        </w:rPr>
        <w:t>B</w:t>
      </w:r>
      <w:r w:rsidRPr="008A0D4B">
        <w:rPr>
          <w:rStyle w:val="as"/>
          <w:rFonts w:asciiTheme="minorHAnsi" w:hAnsiTheme="minorHAnsi" w:cstheme="minorHAnsi"/>
          <w:color w:val="000000"/>
        </w:rPr>
        <w:t xml:space="preserve">oard’s confidence in the outlook, current discount to NAV and the robustness and resilience of the Company’s cash generation, the </w:t>
      </w:r>
      <w:r w:rsidR="00037C8F">
        <w:rPr>
          <w:rStyle w:val="as"/>
          <w:rFonts w:asciiTheme="minorHAnsi" w:hAnsiTheme="minorHAnsi" w:cstheme="minorHAnsi"/>
          <w:color w:val="000000"/>
        </w:rPr>
        <w:t>B</w:t>
      </w:r>
      <w:r w:rsidRPr="008A0D4B">
        <w:rPr>
          <w:rStyle w:val="as"/>
          <w:rFonts w:asciiTheme="minorHAnsi" w:hAnsiTheme="minorHAnsi" w:cstheme="minorHAnsi"/>
          <w:color w:val="000000"/>
        </w:rPr>
        <w:t xml:space="preserve">oard has decided to launch an initial €25m share buyback programme. </w:t>
      </w:r>
    </w:p>
    <w:p w14:paraId="29C7FF36" w14:textId="77777777" w:rsidR="002F7BA5" w:rsidRPr="008A0D4B" w:rsidRDefault="002F7BA5" w:rsidP="002F7BA5">
      <w:pPr>
        <w:pStyle w:val="ba"/>
        <w:spacing w:before="0" w:beforeAutospacing="0" w:after="0" w:afterAutospacing="0"/>
        <w:jc w:val="both"/>
        <w:rPr>
          <w:rStyle w:val="as"/>
          <w:rFonts w:asciiTheme="minorHAnsi" w:hAnsiTheme="minorHAnsi" w:cstheme="minorHAnsi"/>
          <w:color w:val="000000"/>
        </w:rPr>
      </w:pPr>
    </w:p>
    <w:p w14:paraId="7896919B" w14:textId="77777777" w:rsidR="002F7BA5" w:rsidRPr="008A0D4B" w:rsidRDefault="002F7BA5" w:rsidP="002F7BA5">
      <w:pPr>
        <w:pStyle w:val="ba"/>
        <w:spacing w:before="0" w:beforeAutospacing="0" w:after="0" w:afterAutospacing="0"/>
        <w:jc w:val="both"/>
        <w:rPr>
          <w:rStyle w:val="as"/>
          <w:rFonts w:asciiTheme="minorHAnsi" w:hAnsiTheme="minorHAnsi" w:cstheme="minorHAnsi"/>
          <w:color w:val="000000"/>
        </w:rPr>
      </w:pPr>
      <w:r w:rsidRPr="008A0D4B">
        <w:rPr>
          <w:rStyle w:val="as"/>
          <w:rFonts w:asciiTheme="minorHAnsi" w:hAnsiTheme="minorHAnsi" w:cstheme="minorHAnsi"/>
          <w:color w:val="000000"/>
        </w:rPr>
        <w:t xml:space="preserve">The share buyback programme is underpinned by the strong cash generating capability of the Company (as evidenced by Q1 2024 net cash generation of €72.8 million), available resources (€161 million cash on balance sheet at Q1 2024) and ongoing progress on its debt repayment and asset recycling plans. </w:t>
      </w:r>
    </w:p>
    <w:p w14:paraId="435CE317" w14:textId="77777777" w:rsidR="002F7BA5" w:rsidRPr="008A0D4B" w:rsidRDefault="002F7BA5" w:rsidP="002F7BA5">
      <w:pPr>
        <w:pStyle w:val="ba"/>
        <w:spacing w:before="0" w:beforeAutospacing="0" w:after="0" w:afterAutospacing="0"/>
        <w:jc w:val="both"/>
        <w:rPr>
          <w:rStyle w:val="as"/>
          <w:rFonts w:asciiTheme="minorHAnsi" w:hAnsiTheme="minorHAnsi" w:cstheme="minorHAnsi"/>
          <w:color w:val="000000"/>
        </w:rPr>
      </w:pPr>
    </w:p>
    <w:p w14:paraId="5D80C5E4" w14:textId="7E83C695" w:rsidR="002F7BA5" w:rsidRPr="008A0D4B" w:rsidRDefault="002F7BA5" w:rsidP="002F7BA5">
      <w:pPr>
        <w:pStyle w:val="ba"/>
        <w:spacing w:before="0" w:beforeAutospacing="0" w:after="0" w:afterAutospacing="0"/>
        <w:jc w:val="both"/>
        <w:rPr>
          <w:rFonts w:asciiTheme="minorHAnsi" w:hAnsiTheme="minorHAnsi" w:cstheme="minorHAnsi"/>
          <w:color w:val="000000"/>
        </w:rPr>
      </w:pPr>
      <w:r w:rsidRPr="008A0D4B">
        <w:rPr>
          <w:rStyle w:val="as"/>
          <w:rFonts w:asciiTheme="minorHAnsi" w:hAnsiTheme="minorHAnsi" w:cstheme="minorHAnsi"/>
          <w:color w:val="000000"/>
        </w:rPr>
        <w:t xml:space="preserve">Post completion of the initial €25m Programme, the </w:t>
      </w:r>
      <w:r w:rsidR="00037C8F">
        <w:rPr>
          <w:rStyle w:val="as"/>
          <w:rFonts w:asciiTheme="minorHAnsi" w:hAnsiTheme="minorHAnsi" w:cstheme="minorHAnsi"/>
          <w:color w:val="000000"/>
        </w:rPr>
        <w:t>B</w:t>
      </w:r>
      <w:r w:rsidRPr="008A0D4B">
        <w:rPr>
          <w:rStyle w:val="as"/>
          <w:rFonts w:asciiTheme="minorHAnsi" w:hAnsiTheme="minorHAnsi" w:cstheme="minorHAnsi"/>
          <w:color w:val="000000"/>
        </w:rPr>
        <w:t>oard will review further share buyback programmes against its capital allocation priorities at that time.</w:t>
      </w:r>
    </w:p>
    <w:p w14:paraId="3034A22E" w14:textId="77777777" w:rsidR="002F7BA5" w:rsidRPr="008A0D4B" w:rsidRDefault="002F7BA5" w:rsidP="002F7BA5">
      <w:pPr>
        <w:pStyle w:val="ba"/>
        <w:spacing w:before="0" w:beforeAutospacing="0" w:after="0" w:afterAutospacing="0"/>
        <w:jc w:val="both"/>
        <w:rPr>
          <w:rStyle w:val="as"/>
          <w:rFonts w:asciiTheme="minorHAnsi" w:hAnsiTheme="minorHAnsi" w:cstheme="minorHAnsi"/>
          <w:b/>
          <w:bCs/>
          <w:color w:val="000000"/>
        </w:rPr>
      </w:pPr>
    </w:p>
    <w:p w14:paraId="6E3E9D31" w14:textId="77777777" w:rsidR="002F7BA5" w:rsidRPr="008A0D4B" w:rsidRDefault="002F7BA5" w:rsidP="002F7BA5">
      <w:pPr>
        <w:pStyle w:val="ba"/>
        <w:spacing w:before="0" w:beforeAutospacing="0" w:after="0" w:afterAutospacing="0"/>
        <w:jc w:val="both"/>
        <w:rPr>
          <w:rFonts w:asciiTheme="minorHAnsi" w:hAnsiTheme="minorHAnsi" w:cstheme="minorHAnsi"/>
          <w:color w:val="000000"/>
        </w:rPr>
      </w:pPr>
      <w:r w:rsidRPr="008A0D4B">
        <w:rPr>
          <w:rStyle w:val="as"/>
          <w:rFonts w:asciiTheme="minorHAnsi" w:hAnsiTheme="minorHAnsi" w:cstheme="minorHAnsi"/>
          <w:b/>
          <w:bCs/>
          <w:color w:val="000000"/>
        </w:rPr>
        <w:t>Details of the Programme</w:t>
      </w:r>
    </w:p>
    <w:p w14:paraId="732162E0" w14:textId="77777777" w:rsidR="002F7BA5" w:rsidRPr="008A0D4B" w:rsidRDefault="002F7BA5" w:rsidP="002F7BA5">
      <w:pPr>
        <w:pStyle w:val="ba"/>
        <w:spacing w:before="0" w:beforeAutospacing="0" w:after="0" w:afterAutospacing="0"/>
        <w:jc w:val="both"/>
        <w:rPr>
          <w:rFonts w:asciiTheme="minorHAnsi" w:hAnsiTheme="minorHAnsi" w:cstheme="minorHAnsi"/>
          <w:color w:val="000000"/>
        </w:rPr>
      </w:pPr>
      <w:r w:rsidRPr="008A0D4B">
        <w:rPr>
          <w:rStyle w:val="as"/>
          <w:rFonts w:asciiTheme="minorHAnsi" w:hAnsiTheme="minorHAnsi" w:cstheme="minorHAnsi"/>
          <w:color w:val="000000"/>
        </w:rPr>
        <w:t>The Company has entered into an agreement with J&amp;E Davy (“Davy”) and RBC Europe Limited (“RBC”) to act as principals to conduct the Programme and to purchase Shares on Euronext Dublin for subsequent repurchase by the Company for a maximum aggregate consideration of up to €25 million and to make trading decisions under the Programme in accordance with certain pre-set parameters.</w:t>
      </w:r>
      <w:r w:rsidRPr="008A0D4B">
        <w:rPr>
          <w:rFonts w:asciiTheme="minorHAnsi" w:hAnsiTheme="minorHAnsi" w:cstheme="minorHAnsi"/>
          <w:color w:val="000000"/>
        </w:rPr>
        <w:t> </w:t>
      </w:r>
      <w:r w:rsidRPr="008A0D4B">
        <w:rPr>
          <w:rStyle w:val="ar"/>
          <w:rFonts w:asciiTheme="minorHAnsi" w:hAnsiTheme="minorHAnsi" w:cstheme="minorHAnsi"/>
          <w:color w:val="000000"/>
        </w:rPr>
        <w:t>Under the terms of the agreement, Davy and RBC will make purchases of the Shares under the Programme independently of, and uninfluenced by, the Company.</w:t>
      </w:r>
    </w:p>
    <w:p w14:paraId="62DB11CD" w14:textId="77777777" w:rsidR="002F7BA5" w:rsidRPr="008A0D4B" w:rsidRDefault="002F7BA5" w:rsidP="002F7BA5">
      <w:pPr>
        <w:pStyle w:val="ba"/>
        <w:spacing w:before="0" w:beforeAutospacing="0" w:after="0" w:afterAutospacing="0"/>
        <w:jc w:val="both"/>
        <w:rPr>
          <w:rFonts w:asciiTheme="minorHAnsi" w:hAnsiTheme="minorHAnsi" w:cstheme="minorHAnsi"/>
          <w:color w:val="000000"/>
        </w:rPr>
      </w:pPr>
      <w:r w:rsidRPr="008A0D4B">
        <w:rPr>
          <w:rStyle w:val="as"/>
          <w:rFonts w:asciiTheme="minorHAnsi" w:hAnsiTheme="minorHAnsi" w:cstheme="minorHAnsi"/>
          <w:color w:val="000000"/>
        </w:rPr>
        <w:t> </w:t>
      </w:r>
    </w:p>
    <w:p w14:paraId="0946CB01" w14:textId="77777777" w:rsidR="002F7BA5" w:rsidRPr="008A0D4B" w:rsidRDefault="002F7BA5" w:rsidP="002F7BA5">
      <w:pPr>
        <w:pStyle w:val="ba"/>
        <w:spacing w:before="0" w:beforeAutospacing="0" w:after="0" w:afterAutospacing="0"/>
        <w:jc w:val="both"/>
        <w:rPr>
          <w:rStyle w:val="as"/>
          <w:rFonts w:asciiTheme="minorHAnsi" w:hAnsiTheme="minorHAnsi" w:cstheme="minorHAnsi"/>
          <w:color w:val="000000"/>
        </w:rPr>
      </w:pPr>
      <w:r w:rsidRPr="008A0D4B">
        <w:rPr>
          <w:rStyle w:val="as"/>
          <w:rFonts w:asciiTheme="minorHAnsi" w:hAnsiTheme="minorHAnsi" w:cstheme="minorHAnsi"/>
          <w:color w:val="000000"/>
        </w:rPr>
        <w:t xml:space="preserve">The Programme will commence on 8 May 2024, and end no later than 8 November 2024, subject to market conditions. The purpose of the Programme is to reduce the share capital of the Company in line with this announcement. Under the terms of the Programme, the Shares will be repurchased on Euronext Dublin and will subsequently be cancelled. </w:t>
      </w:r>
    </w:p>
    <w:p w14:paraId="7BE69D8E" w14:textId="77777777" w:rsidR="002F7BA5" w:rsidRPr="008A0D4B" w:rsidRDefault="002F7BA5" w:rsidP="002F7BA5">
      <w:pPr>
        <w:pStyle w:val="ba"/>
        <w:spacing w:before="0" w:beforeAutospacing="0" w:after="0" w:afterAutospacing="0"/>
        <w:jc w:val="both"/>
        <w:rPr>
          <w:rStyle w:val="as"/>
          <w:rFonts w:asciiTheme="minorHAnsi" w:hAnsiTheme="minorHAnsi" w:cstheme="minorHAnsi"/>
          <w:color w:val="000000"/>
        </w:rPr>
      </w:pPr>
    </w:p>
    <w:p w14:paraId="593759A1" w14:textId="77777777" w:rsidR="002F7BA5" w:rsidRPr="008A0D4B" w:rsidRDefault="002F7BA5" w:rsidP="002F7BA5">
      <w:pPr>
        <w:pStyle w:val="ba"/>
        <w:spacing w:before="0" w:beforeAutospacing="0" w:after="0" w:afterAutospacing="0"/>
        <w:jc w:val="both"/>
        <w:rPr>
          <w:rFonts w:asciiTheme="minorHAnsi" w:hAnsiTheme="minorHAnsi" w:cstheme="minorHAnsi"/>
          <w:color w:val="000000"/>
        </w:rPr>
      </w:pPr>
      <w:r w:rsidRPr="008A0D4B">
        <w:rPr>
          <w:rStyle w:val="as"/>
          <w:rFonts w:asciiTheme="minorHAnsi" w:hAnsiTheme="minorHAnsi" w:cstheme="minorHAnsi"/>
          <w:color w:val="000000"/>
        </w:rPr>
        <w:t>The Programme will be conducted in accordance with:</w:t>
      </w:r>
    </w:p>
    <w:p w14:paraId="3B7657DF" w14:textId="77777777" w:rsidR="002F7BA5" w:rsidRPr="008A0D4B" w:rsidRDefault="002F7BA5" w:rsidP="002F7BA5">
      <w:pPr>
        <w:pStyle w:val="ba"/>
        <w:spacing w:before="0" w:beforeAutospacing="0" w:after="0" w:afterAutospacing="0"/>
        <w:jc w:val="both"/>
        <w:rPr>
          <w:rFonts w:asciiTheme="minorHAnsi" w:hAnsiTheme="minorHAnsi" w:cstheme="minorHAnsi"/>
          <w:color w:val="000000"/>
        </w:rPr>
      </w:pPr>
      <w:r w:rsidRPr="008A0D4B">
        <w:rPr>
          <w:rStyle w:val="as"/>
          <w:rFonts w:asciiTheme="minorHAnsi" w:hAnsiTheme="minorHAnsi" w:cstheme="minorHAnsi"/>
          <w:color w:val="000000"/>
        </w:rPr>
        <w:t> </w:t>
      </w:r>
    </w:p>
    <w:p w14:paraId="4615CC72" w14:textId="77777777" w:rsidR="002F7BA5" w:rsidRPr="008A0D4B" w:rsidRDefault="002F7BA5" w:rsidP="002F7BA5">
      <w:pPr>
        <w:pStyle w:val="ba"/>
        <w:spacing w:before="0" w:beforeAutospacing="0" w:after="0" w:afterAutospacing="0"/>
        <w:jc w:val="both"/>
        <w:rPr>
          <w:rFonts w:asciiTheme="minorHAnsi" w:hAnsiTheme="minorHAnsi" w:cstheme="minorHAnsi"/>
          <w:color w:val="000000"/>
        </w:rPr>
      </w:pPr>
      <w:r w:rsidRPr="008A0D4B">
        <w:rPr>
          <w:rStyle w:val="as"/>
          <w:rFonts w:asciiTheme="minorHAnsi" w:hAnsiTheme="minorHAnsi" w:cstheme="minorHAnsi"/>
          <w:color w:val="000000"/>
        </w:rPr>
        <w:t xml:space="preserve">(i) the Company's general authority to repurchase shares (which authorises the repurchase of a maximum of 171,071,717 shares, being 14.99% of the issued share capital of the Company), as approved by shareholders at the Company's AGM held on 25 April 2024 (the "Authority"); and </w:t>
      </w:r>
    </w:p>
    <w:p w14:paraId="4D51015D" w14:textId="77777777" w:rsidR="002F7BA5" w:rsidRPr="008A0D4B" w:rsidRDefault="002F7BA5" w:rsidP="002F7BA5">
      <w:pPr>
        <w:pStyle w:val="ba"/>
        <w:spacing w:before="0" w:beforeAutospacing="0" w:after="0" w:afterAutospacing="0"/>
        <w:jc w:val="both"/>
        <w:rPr>
          <w:rFonts w:asciiTheme="minorHAnsi" w:hAnsiTheme="minorHAnsi" w:cstheme="minorHAnsi"/>
          <w:color w:val="000000"/>
        </w:rPr>
      </w:pPr>
      <w:r w:rsidRPr="008A0D4B">
        <w:rPr>
          <w:rStyle w:val="as"/>
          <w:rFonts w:asciiTheme="minorHAnsi" w:hAnsiTheme="minorHAnsi" w:cstheme="minorHAnsi"/>
          <w:color w:val="000000"/>
        </w:rPr>
        <w:lastRenderedPageBreak/>
        <w:t> </w:t>
      </w:r>
    </w:p>
    <w:p w14:paraId="37AE1F5B" w14:textId="77777777" w:rsidR="002F7BA5" w:rsidRPr="008A0D4B" w:rsidRDefault="002F7BA5" w:rsidP="002F7BA5">
      <w:pPr>
        <w:pStyle w:val="ba"/>
        <w:spacing w:before="0" w:beforeAutospacing="0" w:after="0" w:afterAutospacing="0"/>
        <w:jc w:val="both"/>
        <w:rPr>
          <w:rFonts w:asciiTheme="minorHAnsi" w:hAnsiTheme="minorHAnsi" w:cstheme="minorHAnsi"/>
          <w:color w:val="000000"/>
        </w:rPr>
      </w:pPr>
      <w:r w:rsidRPr="008A0D4B">
        <w:rPr>
          <w:rStyle w:val="as"/>
          <w:rFonts w:asciiTheme="minorHAnsi" w:hAnsiTheme="minorHAnsi" w:cstheme="minorHAnsi"/>
          <w:color w:val="000000"/>
        </w:rPr>
        <w:t>(ii) the Market Abuse Regulation (EU) No 596/2014 and the Commission Delegated Regulation (EU) No 2016/1052 (including as each of them forms part of retained EU law in the United Kingdom ("UK") from time to time, including, where relevant, pursuant to the UK's European Union (Withdrawal) Act 2018 and Market Abuse (Amendment) (EU Exit) Regulations 2019) as well as the applicable laws and regulations of the UK Financial Conduct Authority and the Central Bank of Ireland.</w:t>
      </w:r>
    </w:p>
    <w:p w14:paraId="2DF5C658" w14:textId="77777777" w:rsidR="002F7BA5" w:rsidRPr="008A0D4B" w:rsidRDefault="002F7BA5" w:rsidP="002F7BA5">
      <w:pPr>
        <w:pStyle w:val="ba"/>
        <w:spacing w:before="0" w:beforeAutospacing="0" w:after="0" w:afterAutospacing="0"/>
        <w:jc w:val="both"/>
        <w:rPr>
          <w:rStyle w:val="as"/>
          <w:rFonts w:asciiTheme="minorHAnsi" w:hAnsiTheme="minorHAnsi" w:cstheme="minorHAnsi"/>
          <w:color w:val="000000"/>
        </w:rPr>
      </w:pPr>
      <w:r w:rsidRPr="008A0D4B">
        <w:rPr>
          <w:rStyle w:val="as"/>
          <w:rFonts w:asciiTheme="minorHAnsi" w:hAnsiTheme="minorHAnsi" w:cstheme="minorHAnsi"/>
          <w:color w:val="000000"/>
        </w:rPr>
        <w:t> </w:t>
      </w:r>
    </w:p>
    <w:p w14:paraId="48C6E11B" w14:textId="77777777" w:rsidR="002F7BA5" w:rsidRPr="008A0D4B" w:rsidRDefault="002F7BA5" w:rsidP="002F7BA5">
      <w:pPr>
        <w:pStyle w:val="ba"/>
        <w:spacing w:before="0" w:beforeAutospacing="0" w:after="0" w:afterAutospacing="0"/>
        <w:jc w:val="both"/>
        <w:rPr>
          <w:rFonts w:asciiTheme="minorHAnsi" w:hAnsiTheme="minorHAnsi" w:cstheme="minorHAnsi"/>
          <w:color w:val="000000"/>
        </w:rPr>
      </w:pPr>
      <w:r w:rsidRPr="008A0D4B">
        <w:rPr>
          <w:rStyle w:val="as"/>
          <w:rFonts w:asciiTheme="minorHAnsi" w:hAnsiTheme="minorHAnsi" w:cstheme="minorHAnsi"/>
          <w:color w:val="000000"/>
        </w:rPr>
        <w:t>There is no guarantee that the Programme will be implemented in full or that any Shares will be bought back by the Company.</w:t>
      </w:r>
    </w:p>
    <w:p w14:paraId="48DFBB9A" w14:textId="77777777" w:rsidR="00F14A76" w:rsidRPr="008A0D4B" w:rsidRDefault="00F14A76" w:rsidP="00241941">
      <w:pPr>
        <w:pStyle w:val="BodyText"/>
        <w:spacing w:line="240" w:lineRule="auto"/>
        <w:jc w:val="both"/>
        <w:rPr>
          <w:rFonts w:asciiTheme="minorHAnsi" w:eastAsiaTheme="minorHAnsi" w:hAnsiTheme="minorHAnsi" w:cstheme="minorHAnsi"/>
          <w:color w:val="auto"/>
          <w:spacing w:val="0"/>
          <w:sz w:val="24"/>
          <w:szCs w:val="24"/>
        </w:rPr>
      </w:pPr>
    </w:p>
    <w:p w14:paraId="1E87538A" w14:textId="489CA05C" w:rsidR="00E52F5A" w:rsidRPr="008A0D4B" w:rsidRDefault="00E52F5A" w:rsidP="00C37298">
      <w:pPr>
        <w:pStyle w:val="BodyText"/>
        <w:spacing w:line="240" w:lineRule="auto"/>
        <w:jc w:val="both"/>
        <w:rPr>
          <w:rFonts w:asciiTheme="minorHAnsi" w:eastAsiaTheme="minorHAnsi" w:hAnsiTheme="minorHAnsi" w:cstheme="minorHAnsi"/>
          <w:color w:val="auto"/>
          <w:spacing w:val="0"/>
          <w:sz w:val="24"/>
          <w:szCs w:val="24"/>
        </w:rPr>
      </w:pPr>
    </w:p>
    <w:p w14:paraId="5D185398" w14:textId="30E3D581" w:rsidR="004F2ECC" w:rsidRPr="008A0D4B" w:rsidRDefault="004F2ECC" w:rsidP="00C37298">
      <w:pPr>
        <w:jc w:val="center"/>
        <w:rPr>
          <w:rFonts w:cstheme="minorHAnsi"/>
        </w:rPr>
      </w:pPr>
      <w:r w:rsidRPr="008A0D4B">
        <w:rPr>
          <w:rFonts w:cstheme="minorHAnsi"/>
        </w:rPr>
        <w:t>--- ENDS ---</w:t>
      </w:r>
    </w:p>
    <w:p w14:paraId="094BDB78" w14:textId="77777777" w:rsidR="004F2ECC" w:rsidRPr="008A0D4B" w:rsidRDefault="004F2ECC" w:rsidP="00C37298">
      <w:pPr>
        <w:jc w:val="both"/>
        <w:rPr>
          <w:rFonts w:cstheme="minorHAnsi"/>
        </w:rPr>
      </w:pPr>
    </w:p>
    <w:p w14:paraId="1581588D" w14:textId="77777777" w:rsidR="00B70CC5" w:rsidRPr="008A0D4B" w:rsidRDefault="00B70CC5" w:rsidP="00C37298">
      <w:pPr>
        <w:jc w:val="both"/>
        <w:rPr>
          <w:rFonts w:cstheme="minorHAnsi"/>
        </w:rPr>
      </w:pPr>
      <w:r w:rsidRPr="008A0D4B">
        <w:rPr>
          <w:rFonts w:cstheme="minorHAnsi"/>
          <w:b/>
          <w:bCs/>
        </w:rPr>
        <w:t>For further details contact:</w:t>
      </w:r>
    </w:p>
    <w:tbl>
      <w:tblPr>
        <w:tblW w:w="0" w:type="auto"/>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72"/>
        <w:gridCol w:w="85"/>
        <w:gridCol w:w="85"/>
        <w:gridCol w:w="85"/>
        <w:gridCol w:w="85"/>
        <w:gridCol w:w="2908"/>
      </w:tblGrid>
      <w:tr w:rsidR="00B70CC5" w:rsidRPr="008A0D4B" w14:paraId="044D91AD" w14:textId="77777777" w:rsidTr="00493155">
        <w:trPr>
          <w:tblCellSpacing w:w="0" w:type="dxa"/>
        </w:trPr>
        <w:tc>
          <w:tcPr>
            <w:tcW w:w="5772" w:type="dxa"/>
            <w:shd w:val="clear" w:color="auto" w:fill="FFFFFF"/>
            <w:noWrap/>
            <w:tcMar>
              <w:top w:w="15" w:type="dxa"/>
              <w:left w:w="0" w:type="dxa"/>
              <w:bottom w:w="15" w:type="dxa"/>
              <w:right w:w="0" w:type="dxa"/>
            </w:tcMar>
            <w:vAlign w:val="bottom"/>
            <w:hideMark/>
          </w:tcPr>
          <w:p w14:paraId="1E2ECF19" w14:textId="31495B16" w:rsidR="00B70CC5" w:rsidRPr="008A0D4B" w:rsidRDefault="003E0823" w:rsidP="00C37298">
            <w:pPr>
              <w:jc w:val="both"/>
              <w:rPr>
                <w:rFonts w:cstheme="minorHAnsi"/>
              </w:rPr>
            </w:pPr>
            <w:r w:rsidRPr="008A0D4B">
              <w:rPr>
                <w:rFonts w:cstheme="minorHAnsi"/>
                <w:b/>
                <w:bCs/>
              </w:rPr>
              <w:t xml:space="preserve">Schroders </w:t>
            </w:r>
            <w:r w:rsidR="00B70CC5" w:rsidRPr="008A0D4B">
              <w:rPr>
                <w:rFonts w:cstheme="minorHAnsi"/>
                <w:b/>
                <w:bCs/>
              </w:rPr>
              <w:t>Greencoat LLP (Investment</w:t>
            </w:r>
            <w:r w:rsidR="00B70CC5" w:rsidRPr="008A0D4B">
              <w:rPr>
                <w:rFonts w:cstheme="minorHAnsi"/>
              </w:rPr>
              <w:t xml:space="preserve"> </w:t>
            </w:r>
            <w:r w:rsidR="00B70CC5" w:rsidRPr="008A0D4B">
              <w:rPr>
                <w:rFonts w:cstheme="minorHAnsi"/>
                <w:b/>
                <w:bCs/>
              </w:rPr>
              <w:t>Manager)</w:t>
            </w:r>
          </w:p>
        </w:tc>
        <w:tc>
          <w:tcPr>
            <w:tcW w:w="85" w:type="dxa"/>
            <w:shd w:val="clear" w:color="auto" w:fill="FFFFFF"/>
            <w:vAlign w:val="center"/>
            <w:hideMark/>
          </w:tcPr>
          <w:p w14:paraId="04CBBC91" w14:textId="77777777" w:rsidR="00B70CC5" w:rsidRPr="008A0D4B" w:rsidRDefault="00B70CC5" w:rsidP="00C37298">
            <w:pPr>
              <w:jc w:val="both"/>
              <w:rPr>
                <w:rFonts w:cstheme="minorHAnsi"/>
              </w:rPr>
            </w:pPr>
            <w:r w:rsidRPr="008A0D4B">
              <w:rPr>
                <w:rFonts w:cstheme="minorHAnsi"/>
              </w:rPr>
              <w:t> </w:t>
            </w:r>
          </w:p>
        </w:tc>
        <w:tc>
          <w:tcPr>
            <w:tcW w:w="85" w:type="dxa"/>
            <w:shd w:val="clear" w:color="auto" w:fill="FFFFFF"/>
            <w:vAlign w:val="center"/>
            <w:hideMark/>
          </w:tcPr>
          <w:p w14:paraId="170DA8EC" w14:textId="77777777" w:rsidR="00B70CC5" w:rsidRPr="008A0D4B" w:rsidRDefault="00B70CC5" w:rsidP="00C37298">
            <w:pPr>
              <w:jc w:val="both"/>
              <w:rPr>
                <w:rFonts w:cstheme="minorHAnsi"/>
              </w:rPr>
            </w:pPr>
            <w:r w:rsidRPr="008A0D4B">
              <w:rPr>
                <w:rFonts w:cstheme="minorHAnsi"/>
              </w:rPr>
              <w:t> </w:t>
            </w:r>
          </w:p>
        </w:tc>
        <w:tc>
          <w:tcPr>
            <w:tcW w:w="85" w:type="dxa"/>
            <w:shd w:val="clear" w:color="auto" w:fill="FFFFFF"/>
            <w:vAlign w:val="center"/>
            <w:hideMark/>
          </w:tcPr>
          <w:p w14:paraId="02161997" w14:textId="77777777" w:rsidR="00B70CC5" w:rsidRPr="008A0D4B" w:rsidRDefault="00B70CC5" w:rsidP="00C37298">
            <w:pPr>
              <w:jc w:val="both"/>
              <w:rPr>
                <w:rFonts w:cstheme="minorHAnsi"/>
              </w:rPr>
            </w:pPr>
            <w:r w:rsidRPr="008A0D4B">
              <w:rPr>
                <w:rFonts w:cstheme="minorHAnsi"/>
              </w:rPr>
              <w:t> </w:t>
            </w:r>
          </w:p>
        </w:tc>
        <w:tc>
          <w:tcPr>
            <w:tcW w:w="85" w:type="dxa"/>
            <w:shd w:val="clear" w:color="auto" w:fill="FFFFFF"/>
            <w:vAlign w:val="center"/>
            <w:hideMark/>
          </w:tcPr>
          <w:p w14:paraId="24E05DA5" w14:textId="77777777" w:rsidR="00B70CC5" w:rsidRPr="008A0D4B" w:rsidRDefault="00B70CC5" w:rsidP="00C37298">
            <w:pPr>
              <w:jc w:val="both"/>
              <w:rPr>
                <w:rFonts w:cstheme="minorHAnsi"/>
              </w:rPr>
            </w:pPr>
            <w:r w:rsidRPr="008A0D4B">
              <w:rPr>
                <w:rFonts w:cstheme="minorHAnsi"/>
              </w:rPr>
              <w:t> </w:t>
            </w:r>
          </w:p>
        </w:tc>
        <w:tc>
          <w:tcPr>
            <w:tcW w:w="2908" w:type="dxa"/>
            <w:shd w:val="clear" w:color="auto" w:fill="FFFFFF"/>
            <w:vAlign w:val="center"/>
            <w:hideMark/>
          </w:tcPr>
          <w:p w14:paraId="4E7547BA" w14:textId="77777777" w:rsidR="00B70CC5" w:rsidRPr="008A0D4B" w:rsidRDefault="00B70CC5" w:rsidP="00C37298">
            <w:pPr>
              <w:jc w:val="both"/>
              <w:rPr>
                <w:rFonts w:cstheme="minorHAnsi"/>
              </w:rPr>
            </w:pPr>
          </w:p>
        </w:tc>
      </w:tr>
      <w:tr w:rsidR="00B70CC5" w:rsidRPr="008A0D4B" w14:paraId="26891A6B" w14:textId="77777777" w:rsidTr="00493155">
        <w:trPr>
          <w:tblCellSpacing w:w="0" w:type="dxa"/>
        </w:trPr>
        <w:tc>
          <w:tcPr>
            <w:tcW w:w="5772" w:type="dxa"/>
            <w:shd w:val="clear" w:color="auto" w:fill="FFFFFF"/>
            <w:tcMar>
              <w:top w:w="15" w:type="dxa"/>
              <w:left w:w="0" w:type="dxa"/>
              <w:bottom w:w="15" w:type="dxa"/>
              <w:right w:w="15" w:type="dxa"/>
            </w:tcMar>
            <w:vAlign w:val="bottom"/>
            <w:hideMark/>
          </w:tcPr>
          <w:p w14:paraId="2EDA4AED" w14:textId="77777777" w:rsidR="00B70CC5" w:rsidRPr="008A0D4B" w:rsidRDefault="00B70CC5" w:rsidP="00C37298">
            <w:pPr>
              <w:jc w:val="both"/>
              <w:rPr>
                <w:rFonts w:cstheme="minorHAnsi"/>
                <w:lang w:val="fr-FR"/>
              </w:rPr>
            </w:pPr>
            <w:r w:rsidRPr="008A0D4B">
              <w:rPr>
                <w:rFonts w:cstheme="minorHAnsi"/>
                <w:lang w:val="fr-FR"/>
              </w:rPr>
              <w:t>Bertrand Gautier</w:t>
            </w:r>
          </w:p>
          <w:p w14:paraId="07793EF7" w14:textId="2157EFFF" w:rsidR="00B70CC5" w:rsidRPr="008A0D4B" w:rsidRDefault="00B70CC5" w:rsidP="00C37298">
            <w:pPr>
              <w:jc w:val="both"/>
              <w:rPr>
                <w:rFonts w:cstheme="minorHAnsi"/>
                <w:lang w:val="fr-FR"/>
              </w:rPr>
            </w:pPr>
            <w:r w:rsidRPr="008A0D4B">
              <w:rPr>
                <w:rFonts w:cstheme="minorHAnsi"/>
                <w:lang w:val="fr-FR"/>
              </w:rPr>
              <w:t>Paul O’Donnell</w:t>
            </w:r>
          </w:p>
          <w:p w14:paraId="51714D8A" w14:textId="4791382E" w:rsidR="00B70CC5" w:rsidRPr="008A0D4B" w:rsidRDefault="0088281B" w:rsidP="00C37298">
            <w:pPr>
              <w:jc w:val="both"/>
              <w:rPr>
                <w:rFonts w:cstheme="minorHAnsi"/>
                <w:lang w:val="fr-FR"/>
              </w:rPr>
            </w:pPr>
            <w:r>
              <w:rPr>
                <w:rFonts w:cstheme="minorHAnsi"/>
                <w:lang w:val="fr-FR"/>
              </w:rPr>
              <w:t>John Musk</w:t>
            </w:r>
          </w:p>
        </w:tc>
        <w:tc>
          <w:tcPr>
            <w:tcW w:w="85" w:type="dxa"/>
            <w:shd w:val="clear" w:color="auto" w:fill="FFFFFF"/>
            <w:vAlign w:val="center"/>
            <w:hideMark/>
          </w:tcPr>
          <w:p w14:paraId="02B88FBD" w14:textId="77777777" w:rsidR="00B70CC5" w:rsidRPr="008A0D4B" w:rsidRDefault="00B70CC5" w:rsidP="00C37298">
            <w:pPr>
              <w:jc w:val="both"/>
              <w:rPr>
                <w:rFonts w:cstheme="minorHAnsi"/>
                <w:lang w:val="fr-FR"/>
              </w:rPr>
            </w:pPr>
          </w:p>
        </w:tc>
        <w:tc>
          <w:tcPr>
            <w:tcW w:w="85" w:type="dxa"/>
            <w:shd w:val="clear" w:color="auto" w:fill="FFFFFF"/>
            <w:vAlign w:val="center"/>
            <w:hideMark/>
          </w:tcPr>
          <w:p w14:paraId="7D6EE8A6" w14:textId="77777777" w:rsidR="00B70CC5" w:rsidRPr="008A0D4B" w:rsidRDefault="00B70CC5" w:rsidP="00C37298">
            <w:pPr>
              <w:jc w:val="both"/>
              <w:rPr>
                <w:rFonts w:cstheme="minorHAnsi"/>
                <w:lang w:val="fr-FR"/>
              </w:rPr>
            </w:pPr>
          </w:p>
        </w:tc>
        <w:tc>
          <w:tcPr>
            <w:tcW w:w="85" w:type="dxa"/>
            <w:shd w:val="clear" w:color="auto" w:fill="FFFFFF"/>
            <w:vAlign w:val="center"/>
            <w:hideMark/>
          </w:tcPr>
          <w:p w14:paraId="22E021D8" w14:textId="77777777" w:rsidR="00B70CC5" w:rsidRPr="008A0D4B" w:rsidRDefault="00B70CC5" w:rsidP="00C37298">
            <w:pPr>
              <w:jc w:val="both"/>
              <w:rPr>
                <w:rFonts w:cstheme="minorHAnsi"/>
                <w:lang w:val="fr-FR"/>
              </w:rPr>
            </w:pPr>
          </w:p>
        </w:tc>
        <w:tc>
          <w:tcPr>
            <w:tcW w:w="85" w:type="dxa"/>
            <w:shd w:val="clear" w:color="auto" w:fill="FFFFFF"/>
            <w:vAlign w:val="center"/>
            <w:hideMark/>
          </w:tcPr>
          <w:p w14:paraId="0B7F177D" w14:textId="77777777" w:rsidR="00B70CC5" w:rsidRPr="008A0D4B" w:rsidRDefault="00B70CC5" w:rsidP="00C37298">
            <w:pPr>
              <w:jc w:val="both"/>
              <w:rPr>
                <w:rFonts w:cstheme="minorHAnsi"/>
                <w:lang w:val="fr-FR"/>
              </w:rPr>
            </w:pPr>
          </w:p>
        </w:tc>
        <w:tc>
          <w:tcPr>
            <w:tcW w:w="2908" w:type="dxa"/>
            <w:shd w:val="clear" w:color="auto" w:fill="FFFFFF"/>
            <w:noWrap/>
            <w:tcMar>
              <w:top w:w="15" w:type="dxa"/>
              <w:left w:w="0" w:type="dxa"/>
              <w:bottom w:w="15" w:type="dxa"/>
              <w:right w:w="0" w:type="dxa"/>
            </w:tcMar>
            <w:vAlign w:val="bottom"/>
            <w:hideMark/>
          </w:tcPr>
          <w:p w14:paraId="25B4DCD8" w14:textId="77777777" w:rsidR="00B70CC5" w:rsidRPr="008A0D4B" w:rsidRDefault="00B70CC5" w:rsidP="00C37298">
            <w:pPr>
              <w:jc w:val="both"/>
              <w:rPr>
                <w:rFonts w:cstheme="minorHAnsi"/>
              </w:rPr>
            </w:pPr>
            <w:r w:rsidRPr="008A0D4B">
              <w:rPr>
                <w:rFonts w:cstheme="minorHAnsi"/>
              </w:rPr>
              <w:t>+44 20 7832 9400</w:t>
            </w:r>
          </w:p>
        </w:tc>
      </w:tr>
      <w:tr w:rsidR="00B70CC5" w:rsidRPr="008A0D4B" w14:paraId="76731646" w14:textId="77777777" w:rsidTr="00493155">
        <w:trPr>
          <w:tblCellSpacing w:w="0" w:type="dxa"/>
        </w:trPr>
        <w:tc>
          <w:tcPr>
            <w:tcW w:w="5772" w:type="dxa"/>
            <w:shd w:val="clear" w:color="auto" w:fill="FFFFFF"/>
            <w:tcMar>
              <w:top w:w="15" w:type="dxa"/>
              <w:left w:w="0" w:type="dxa"/>
              <w:bottom w:w="15" w:type="dxa"/>
              <w:right w:w="15" w:type="dxa"/>
            </w:tcMar>
            <w:vAlign w:val="bottom"/>
            <w:hideMark/>
          </w:tcPr>
          <w:p w14:paraId="74C74D70" w14:textId="77777777" w:rsidR="00B70CC5" w:rsidRPr="008A0D4B" w:rsidRDefault="00B70CC5" w:rsidP="00C37298">
            <w:pPr>
              <w:jc w:val="both"/>
              <w:rPr>
                <w:rFonts w:cstheme="minorHAnsi"/>
              </w:rPr>
            </w:pPr>
          </w:p>
        </w:tc>
        <w:tc>
          <w:tcPr>
            <w:tcW w:w="85" w:type="dxa"/>
            <w:shd w:val="clear" w:color="auto" w:fill="FFFFFF"/>
            <w:vAlign w:val="center"/>
            <w:hideMark/>
          </w:tcPr>
          <w:p w14:paraId="1CF2C856" w14:textId="77777777" w:rsidR="00B70CC5" w:rsidRPr="008A0D4B" w:rsidRDefault="00B70CC5" w:rsidP="00C37298">
            <w:pPr>
              <w:jc w:val="both"/>
              <w:rPr>
                <w:rFonts w:cstheme="minorHAnsi"/>
              </w:rPr>
            </w:pPr>
          </w:p>
        </w:tc>
        <w:tc>
          <w:tcPr>
            <w:tcW w:w="85" w:type="dxa"/>
            <w:shd w:val="clear" w:color="auto" w:fill="FFFFFF"/>
            <w:vAlign w:val="center"/>
            <w:hideMark/>
          </w:tcPr>
          <w:p w14:paraId="28FC4E74" w14:textId="77777777" w:rsidR="00B70CC5" w:rsidRPr="008A0D4B" w:rsidRDefault="00B70CC5" w:rsidP="00C37298">
            <w:pPr>
              <w:jc w:val="both"/>
              <w:rPr>
                <w:rFonts w:cstheme="minorHAnsi"/>
              </w:rPr>
            </w:pPr>
          </w:p>
        </w:tc>
        <w:tc>
          <w:tcPr>
            <w:tcW w:w="85" w:type="dxa"/>
            <w:shd w:val="clear" w:color="auto" w:fill="FFFFFF"/>
            <w:vAlign w:val="center"/>
            <w:hideMark/>
          </w:tcPr>
          <w:p w14:paraId="725A8F5B" w14:textId="77777777" w:rsidR="00B70CC5" w:rsidRPr="008A0D4B" w:rsidRDefault="00B70CC5" w:rsidP="00C37298">
            <w:pPr>
              <w:jc w:val="both"/>
              <w:rPr>
                <w:rFonts w:cstheme="minorHAnsi"/>
              </w:rPr>
            </w:pPr>
          </w:p>
        </w:tc>
        <w:tc>
          <w:tcPr>
            <w:tcW w:w="85" w:type="dxa"/>
            <w:shd w:val="clear" w:color="auto" w:fill="FFFFFF"/>
            <w:vAlign w:val="center"/>
            <w:hideMark/>
          </w:tcPr>
          <w:p w14:paraId="173A8062" w14:textId="77777777" w:rsidR="00B70CC5" w:rsidRPr="008A0D4B" w:rsidRDefault="00B70CC5" w:rsidP="00C37298">
            <w:pPr>
              <w:jc w:val="both"/>
              <w:rPr>
                <w:rFonts w:cstheme="minorHAnsi"/>
              </w:rPr>
            </w:pPr>
          </w:p>
        </w:tc>
        <w:tc>
          <w:tcPr>
            <w:tcW w:w="2908" w:type="dxa"/>
            <w:shd w:val="clear" w:color="auto" w:fill="FFFFFF"/>
            <w:vAlign w:val="center"/>
            <w:hideMark/>
          </w:tcPr>
          <w:p w14:paraId="3A5BFFDA" w14:textId="77777777" w:rsidR="00B70CC5" w:rsidRPr="008A0D4B" w:rsidRDefault="00B70CC5" w:rsidP="00C37298">
            <w:pPr>
              <w:jc w:val="both"/>
              <w:rPr>
                <w:rFonts w:cstheme="minorHAnsi"/>
              </w:rPr>
            </w:pPr>
          </w:p>
        </w:tc>
      </w:tr>
      <w:tr w:rsidR="00B70CC5" w:rsidRPr="008A0D4B" w14:paraId="4966D32A" w14:textId="77777777" w:rsidTr="00493155">
        <w:trPr>
          <w:tblCellSpacing w:w="0" w:type="dxa"/>
        </w:trPr>
        <w:tc>
          <w:tcPr>
            <w:tcW w:w="5772" w:type="dxa"/>
            <w:shd w:val="clear" w:color="auto" w:fill="FFFFFF"/>
            <w:tcMar>
              <w:top w:w="15" w:type="dxa"/>
              <w:left w:w="0" w:type="dxa"/>
              <w:bottom w:w="15" w:type="dxa"/>
              <w:right w:w="15" w:type="dxa"/>
            </w:tcMar>
            <w:vAlign w:val="center"/>
            <w:hideMark/>
          </w:tcPr>
          <w:p w14:paraId="382A7198" w14:textId="77777777" w:rsidR="00B70CC5" w:rsidRPr="008A0D4B" w:rsidRDefault="00B70CC5" w:rsidP="00C37298">
            <w:pPr>
              <w:jc w:val="both"/>
              <w:rPr>
                <w:rFonts w:cstheme="minorHAnsi"/>
              </w:rPr>
            </w:pPr>
          </w:p>
        </w:tc>
        <w:tc>
          <w:tcPr>
            <w:tcW w:w="85" w:type="dxa"/>
            <w:shd w:val="clear" w:color="auto" w:fill="FFFFFF"/>
            <w:vAlign w:val="center"/>
            <w:hideMark/>
          </w:tcPr>
          <w:p w14:paraId="4F5498ED" w14:textId="77777777" w:rsidR="00B70CC5" w:rsidRPr="008A0D4B" w:rsidRDefault="00B70CC5" w:rsidP="00C37298">
            <w:pPr>
              <w:jc w:val="both"/>
              <w:rPr>
                <w:rFonts w:cstheme="minorHAnsi"/>
              </w:rPr>
            </w:pPr>
          </w:p>
        </w:tc>
        <w:tc>
          <w:tcPr>
            <w:tcW w:w="85" w:type="dxa"/>
            <w:shd w:val="clear" w:color="auto" w:fill="FFFFFF"/>
            <w:vAlign w:val="center"/>
            <w:hideMark/>
          </w:tcPr>
          <w:p w14:paraId="7B7BAB96" w14:textId="77777777" w:rsidR="00B70CC5" w:rsidRPr="008A0D4B" w:rsidRDefault="00B70CC5" w:rsidP="00C37298">
            <w:pPr>
              <w:jc w:val="both"/>
              <w:rPr>
                <w:rFonts w:cstheme="minorHAnsi"/>
              </w:rPr>
            </w:pPr>
          </w:p>
        </w:tc>
        <w:tc>
          <w:tcPr>
            <w:tcW w:w="85" w:type="dxa"/>
            <w:shd w:val="clear" w:color="auto" w:fill="FFFFFF"/>
            <w:vAlign w:val="center"/>
            <w:hideMark/>
          </w:tcPr>
          <w:p w14:paraId="5272A47C" w14:textId="77777777" w:rsidR="00B70CC5" w:rsidRPr="008A0D4B" w:rsidRDefault="00B70CC5" w:rsidP="00C37298">
            <w:pPr>
              <w:jc w:val="both"/>
              <w:rPr>
                <w:rFonts w:cstheme="minorHAnsi"/>
              </w:rPr>
            </w:pPr>
          </w:p>
        </w:tc>
        <w:tc>
          <w:tcPr>
            <w:tcW w:w="85" w:type="dxa"/>
            <w:shd w:val="clear" w:color="auto" w:fill="FFFFFF"/>
            <w:vAlign w:val="center"/>
            <w:hideMark/>
          </w:tcPr>
          <w:p w14:paraId="131D00CA" w14:textId="77777777" w:rsidR="00B70CC5" w:rsidRPr="008A0D4B" w:rsidRDefault="00B70CC5" w:rsidP="00C37298">
            <w:pPr>
              <w:jc w:val="both"/>
              <w:rPr>
                <w:rFonts w:cstheme="minorHAnsi"/>
              </w:rPr>
            </w:pPr>
          </w:p>
        </w:tc>
        <w:tc>
          <w:tcPr>
            <w:tcW w:w="2908" w:type="dxa"/>
            <w:shd w:val="clear" w:color="auto" w:fill="FFFFFF"/>
            <w:vAlign w:val="center"/>
            <w:hideMark/>
          </w:tcPr>
          <w:p w14:paraId="5AB413C2" w14:textId="77777777" w:rsidR="00B70CC5" w:rsidRPr="008A0D4B" w:rsidRDefault="00B70CC5" w:rsidP="00C37298">
            <w:pPr>
              <w:jc w:val="both"/>
              <w:rPr>
                <w:rFonts w:cstheme="minorHAnsi"/>
              </w:rPr>
            </w:pPr>
          </w:p>
        </w:tc>
      </w:tr>
      <w:tr w:rsidR="00B70CC5" w:rsidRPr="008A0D4B" w14:paraId="26637854" w14:textId="77777777" w:rsidTr="00493155">
        <w:trPr>
          <w:tblCellSpacing w:w="0" w:type="dxa"/>
        </w:trPr>
        <w:tc>
          <w:tcPr>
            <w:tcW w:w="5772" w:type="dxa"/>
            <w:shd w:val="clear" w:color="auto" w:fill="FFFFFF"/>
            <w:vAlign w:val="bottom"/>
            <w:hideMark/>
          </w:tcPr>
          <w:p w14:paraId="08BFDC5C" w14:textId="77777777" w:rsidR="00B70CC5" w:rsidRPr="008A0D4B" w:rsidRDefault="00B70CC5" w:rsidP="00C37298">
            <w:pPr>
              <w:jc w:val="both"/>
              <w:rPr>
                <w:rFonts w:cstheme="minorHAnsi"/>
                <w:b/>
                <w:bCs/>
              </w:rPr>
            </w:pPr>
          </w:p>
          <w:p w14:paraId="437570B1" w14:textId="77777777" w:rsidR="00B70CC5" w:rsidRPr="008A0D4B" w:rsidRDefault="00B70CC5" w:rsidP="00C37298">
            <w:pPr>
              <w:jc w:val="both"/>
              <w:rPr>
                <w:rFonts w:cstheme="minorHAnsi"/>
              </w:rPr>
            </w:pPr>
            <w:r w:rsidRPr="008A0D4B">
              <w:rPr>
                <w:rFonts w:cstheme="minorHAnsi"/>
                <w:b/>
                <w:bCs/>
              </w:rPr>
              <w:t>FTI Consulting (Investor Relations &amp; Media)</w:t>
            </w:r>
          </w:p>
        </w:tc>
        <w:tc>
          <w:tcPr>
            <w:tcW w:w="85" w:type="dxa"/>
            <w:shd w:val="clear" w:color="auto" w:fill="FFFFFF"/>
            <w:vAlign w:val="center"/>
            <w:hideMark/>
          </w:tcPr>
          <w:p w14:paraId="0B7103C8" w14:textId="77777777" w:rsidR="00B70CC5" w:rsidRPr="008A0D4B" w:rsidRDefault="00B70CC5" w:rsidP="00C37298">
            <w:pPr>
              <w:jc w:val="both"/>
              <w:rPr>
                <w:rFonts w:cstheme="minorHAnsi"/>
              </w:rPr>
            </w:pPr>
          </w:p>
        </w:tc>
        <w:tc>
          <w:tcPr>
            <w:tcW w:w="85" w:type="dxa"/>
            <w:shd w:val="clear" w:color="auto" w:fill="FFFFFF"/>
            <w:vAlign w:val="center"/>
            <w:hideMark/>
          </w:tcPr>
          <w:p w14:paraId="09AABC18" w14:textId="77777777" w:rsidR="00B70CC5" w:rsidRPr="008A0D4B" w:rsidRDefault="00B70CC5" w:rsidP="00C37298">
            <w:pPr>
              <w:jc w:val="both"/>
              <w:rPr>
                <w:rFonts w:cstheme="minorHAnsi"/>
              </w:rPr>
            </w:pPr>
          </w:p>
        </w:tc>
        <w:tc>
          <w:tcPr>
            <w:tcW w:w="85" w:type="dxa"/>
            <w:shd w:val="clear" w:color="auto" w:fill="FFFFFF"/>
            <w:vAlign w:val="center"/>
            <w:hideMark/>
          </w:tcPr>
          <w:p w14:paraId="75FE8D2D" w14:textId="77777777" w:rsidR="00B70CC5" w:rsidRPr="008A0D4B" w:rsidRDefault="00B70CC5" w:rsidP="00C37298">
            <w:pPr>
              <w:jc w:val="both"/>
              <w:rPr>
                <w:rFonts w:cstheme="minorHAnsi"/>
              </w:rPr>
            </w:pPr>
          </w:p>
        </w:tc>
        <w:tc>
          <w:tcPr>
            <w:tcW w:w="85" w:type="dxa"/>
            <w:shd w:val="clear" w:color="auto" w:fill="FFFFFF"/>
            <w:vAlign w:val="center"/>
            <w:hideMark/>
          </w:tcPr>
          <w:p w14:paraId="417AFAD9" w14:textId="77777777" w:rsidR="00B70CC5" w:rsidRPr="008A0D4B" w:rsidRDefault="00B70CC5" w:rsidP="00C37298">
            <w:pPr>
              <w:jc w:val="both"/>
              <w:rPr>
                <w:rFonts w:cstheme="minorHAnsi"/>
              </w:rPr>
            </w:pPr>
          </w:p>
        </w:tc>
        <w:tc>
          <w:tcPr>
            <w:tcW w:w="2908" w:type="dxa"/>
            <w:shd w:val="clear" w:color="auto" w:fill="FFFFFF"/>
            <w:vAlign w:val="center"/>
            <w:hideMark/>
          </w:tcPr>
          <w:p w14:paraId="25F62848" w14:textId="77777777" w:rsidR="00B70CC5" w:rsidRPr="008A0D4B" w:rsidRDefault="00B70CC5" w:rsidP="00C37298">
            <w:pPr>
              <w:jc w:val="both"/>
              <w:rPr>
                <w:rFonts w:cstheme="minorHAnsi"/>
              </w:rPr>
            </w:pPr>
          </w:p>
          <w:p w14:paraId="6F7416A3" w14:textId="77777777" w:rsidR="00B70CC5" w:rsidRPr="008A0D4B" w:rsidRDefault="00B70CC5" w:rsidP="00C37298">
            <w:pPr>
              <w:jc w:val="both"/>
              <w:rPr>
                <w:rFonts w:cstheme="minorHAnsi"/>
              </w:rPr>
            </w:pPr>
          </w:p>
          <w:p w14:paraId="53956C2A" w14:textId="77777777" w:rsidR="00B70CC5" w:rsidRPr="008A0D4B" w:rsidRDefault="00B70CC5" w:rsidP="00C37298">
            <w:pPr>
              <w:jc w:val="both"/>
              <w:rPr>
                <w:rFonts w:cstheme="minorHAnsi"/>
              </w:rPr>
            </w:pPr>
          </w:p>
        </w:tc>
      </w:tr>
      <w:tr w:rsidR="00B70CC5" w:rsidRPr="008A0D4B" w14:paraId="0BCFC284" w14:textId="77777777" w:rsidTr="00493155">
        <w:trPr>
          <w:tblCellSpacing w:w="0" w:type="dxa"/>
        </w:trPr>
        <w:tc>
          <w:tcPr>
            <w:tcW w:w="5772" w:type="dxa"/>
            <w:shd w:val="clear" w:color="auto" w:fill="FFFFFF"/>
            <w:noWrap/>
            <w:tcMar>
              <w:top w:w="15" w:type="dxa"/>
              <w:left w:w="0" w:type="dxa"/>
              <w:bottom w:w="15" w:type="dxa"/>
              <w:right w:w="0" w:type="dxa"/>
            </w:tcMar>
            <w:vAlign w:val="bottom"/>
            <w:hideMark/>
          </w:tcPr>
          <w:p w14:paraId="510BE5AA" w14:textId="08F63B62" w:rsidR="00B70CC5" w:rsidRPr="008A0D4B" w:rsidRDefault="00793E72" w:rsidP="00C37298">
            <w:pPr>
              <w:jc w:val="both"/>
              <w:rPr>
                <w:rFonts w:cstheme="minorHAnsi"/>
              </w:rPr>
            </w:pPr>
            <w:r w:rsidRPr="008A0D4B">
              <w:rPr>
                <w:rFonts w:cstheme="minorHAnsi"/>
              </w:rPr>
              <w:t>Melanie Farrell</w:t>
            </w:r>
          </w:p>
        </w:tc>
        <w:tc>
          <w:tcPr>
            <w:tcW w:w="85" w:type="dxa"/>
            <w:shd w:val="clear" w:color="auto" w:fill="FFFFFF"/>
            <w:vAlign w:val="center"/>
            <w:hideMark/>
          </w:tcPr>
          <w:p w14:paraId="5076789C" w14:textId="77777777" w:rsidR="00B70CC5" w:rsidRPr="008A0D4B" w:rsidRDefault="00B70CC5" w:rsidP="00C37298">
            <w:pPr>
              <w:jc w:val="both"/>
              <w:rPr>
                <w:rFonts w:cstheme="minorHAnsi"/>
              </w:rPr>
            </w:pPr>
          </w:p>
        </w:tc>
        <w:tc>
          <w:tcPr>
            <w:tcW w:w="85" w:type="dxa"/>
            <w:shd w:val="clear" w:color="auto" w:fill="FFFFFF"/>
            <w:vAlign w:val="center"/>
            <w:hideMark/>
          </w:tcPr>
          <w:p w14:paraId="6BFDC7F2" w14:textId="77777777" w:rsidR="00B70CC5" w:rsidRPr="008A0D4B" w:rsidRDefault="00B70CC5" w:rsidP="00C37298">
            <w:pPr>
              <w:jc w:val="both"/>
              <w:rPr>
                <w:rFonts w:cstheme="minorHAnsi"/>
              </w:rPr>
            </w:pPr>
          </w:p>
        </w:tc>
        <w:tc>
          <w:tcPr>
            <w:tcW w:w="85" w:type="dxa"/>
            <w:shd w:val="clear" w:color="auto" w:fill="FFFFFF"/>
            <w:vAlign w:val="center"/>
            <w:hideMark/>
          </w:tcPr>
          <w:p w14:paraId="01EC6F80" w14:textId="77777777" w:rsidR="00B70CC5" w:rsidRPr="008A0D4B" w:rsidRDefault="00B70CC5" w:rsidP="00C37298">
            <w:pPr>
              <w:jc w:val="both"/>
              <w:rPr>
                <w:rFonts w:cstheme="minorHAnsi"/>
              </w:rPr>
            </w:pPr>
          </w:p>
        </w:tc>
        <w:tc>
          <w:tcPr>
            <w:tcW w:w="85" w:type="dxa"/>
            <w:shd w:val="clear" w:color="auto" w:fill="FFFFFF"/>
            <w:vAlign w:val="center"/>
            <w:hideMark/>
          </w:tcPr>
          <w:p w14:paraId="667E3A38" w14:textId="77777777" w:rsidR="00B70CC5" w:rsidRPr="008A0D4B" w:rsidRDefault="00B70CC5" w:rsidP="00C37298">
            <w:pPr>
              <w:jc w:val="both"/>
              <w:rPr>
                <w:rFonts w:cstheme="minorHAnsi"/>
              </w:rPr>
            </w:pPr>
          </w:p>
        </w:tc>
        <w:tc>
          <w:tcPr>
            <w:tcW w:w="2908" w:type="dxa"/>
            <w:shd w:val="clear" w:color="auto" w:fill="FFFFFF"/>
            <w:vAlign w:val="center"/>
            <w:hideMark/>
          </w:tcPr>
          <w:p w14:paraId="138C6372" w14:textId="1116D1AE" w:rsidR="00B70CC5" w:rsidRPr="008A0D4B" w:rsidRDefault="00B70CC5" w:rsidP="00C37298">
            <w:pPr>
              <w:jc w:val="both"/>
              <w:rPr>
                <w:rFonts w:cstheme="minorHAnsi"/>
              </w:rPr>
            </w:pPr>
            <w:r w:rsidRPr="008A0D4B">
              <w:rPr>
                <w:rFonts w:cstheme="minorHAnsi"/>
              </w:rPr>
              <w:t>+353 1 765 088</w:t>
            </w:r>
            <w:r w:rsidR="00074FE1" w:rsidRPr="008A0D4B">
              <w:rPr>
                <w:rFonts w:cstheme="minorHAnsi"/>
              </w:rPr>
              <w:t>3</w:t>
            </w:r>
          </w:p>
        </w:tc>
      </w:tr>
      <w:tr w:rsidR="00B70CC5" w:rsidRPr="008A0D4B" w14:paraId="2756EB6B" w14:textId="77777777" w:rsidTr="00493155">
        <w:trPr>
          <w:tblCellSpacing w:w="0" w:type="dxa"/>
        </w:trPr>
        <w:tc>
          <w:tcPr>
            <w:tcW w:w="5772" w:type="dxa"/>
            <w:shd w:val="clear" w:color="auto" w:fill="FFFFFF"/>
            <w:tcMar>
              <w:top w:w="15" w:type="dxa"/>
              <w:left w:w="0" w:type="dxa"/>
              <w:bottom w:w="15" w:type="dxa"/>
              <w:right w:w="15" w:type="dxa"/>
            </w:tcMar>
            <w:vAlign w:val="bottom"/>
            <w:hideMark/>
          </w:tcPr>
          <w:p w14:paraId="3C65FAF9" w14:textId="40EBBC60" w:rsidR="00B70CC5" w:rsidRPr="008A0D4B" w:rsidRDefault="009624C4" w:rsidP="00C37298">
            <w:pPr>
              <w:jc w:val="both"/>
              <w:rPr>
                <w:rFonts w:cstheme="minorHAnsi"/>
              </w:rPr>
            </w:pPr>
            <w:r w:rsidRPr="008A0D4B">
              <w:rPr>
                <w:rFonts w:cstheme="minorHAnsi"/>
              </w:rPr>
              <w:t xml:space="preserve">Aoife Mullen </w:t>
            </w:r>
          </w:p>
        </w:tc>
        <w:tc>
          <w:tcPr>
            <w:tcW w:w="85" w:type="dxa"/>
            <w:shd w:val="clear" w:color="auto" w:fill="FFFFFF"/>
            <w:vAlign w:val="center"/>
            <w:hideMark/>
          </w:tcPr>
          <w:p w14:paraId="2F5A0510" w14:textId="77777777" w:rsidR="00B70CC5" w:rsidRPr="008A0D4B" w:rsidRDefault="00B70CC5" w:rsidP="00C37298">
            <w:pPr>
              <w:jc w:val="both"/>
              <w:rPr>
                <w:rFonts w:cstheme="minorHAnsi"/>
              </w:rPr>
            </w:pPr>
          </w:p>
        </w:tc>
        <w:tc>
          <w:tcPr>
            <w:tcW w:w="85" w:type="dxa"/>
            <w:shd w:val="clear" w:color="auto" w:fill="FFFFFF"/>
            <w:vAlign w:val="center"/>
            <w:hideMark/>
          </w:tcPr>
          <w:p w14:paraId="2B811227" w14:textId="77777777" w:rsidR="00B70CC5" w:rsidRPr="008A0D4B" w:rsidRDefault="00B70CC5" w:rsidP="00C37298">
            <w:pPr>
              <w:jc w:val="both"/>
              <w:rPr>
                <w:rFonts w:cstheme="minorHAnsi"/>
              </w:rPr>
            </w:pPr>
          </w:p>
        </w:tc>
        <w:tc>
          <w:tcPr>
            <w:tcW w:w="85" w:type="dxa"/>
            <w:shd w:val="clear" w:color="auto" w:fill="FFFFFF"/>
            <w:vAlign w:val="center"/>
            <w:hideMark/>
          </w:tcPr>
          <w:p w14:paraId="11A225C2" w14:textId="77777777" w:rsidR="00B70CC5" w:rsidRPr="008A0D4B" w:rsidRDefault="00B70CC5" w:rsidP="00C37298">
            <w:pPr>
              <w:jc w:val="both"/>
              <w:rPr>
                <w:rFonts w:cstheme="minorHAnsi"/>
              </w:rPr>
            </w:pPr>
          </w:p>
        </w:tc>
        <w:tc>
          <w:tcPr>
            <w:tcW w:w="85" w:type="dxa"/>
            <w:shd w:val="clear" w:color="auto" w:fill="FFFFFF"/>
            <w:vAlign w:val="center"/>
            <w:hideMark/>
          </w:tcPr>
          <w:p w14:paraId="148F30D0" w14:textId="77777777" w:rsidR="00B70CC5" w:rsidRPr="008A0D4B" w:rsidRDefault="00B70CC5" w:rsidP="00C37298">
            <w:pPr>
              <w:jc w:val="both"/>
              <w:rPr>
                <w:rFonts w:cstheme="minorHAnsi"/>
              </w:rPr>
            </w:pPr>
          </w:p>
        </w:tc>
        <w:tc>
          <w:tcPr>
            <w:tcW w:w="2908" w:type="dxa"/>
            <w:shd w:val="clear" w:color="auto" w:fill="FFFFFF"/>
            <w:tcMar>
              <w:top w:w="15" w:type="dxa"/>
              <w:left w:w="0" w:type="dxa"/>
              <w:bottom w:w="15" w:type="dxa"/>
              <w:right w:w="15" w:type="dxa"/>
            </w:tcMar>
            <w:vAlign w:val="bottom"/>
            <w:hideMark/>
          </w:tcPr>
          <w:p w14:paraId="54504AEB" w14:textId="77777777" w:rsidR="00B70CC5" w:rsidRPr="008A0D4B" w:rsidRDefault="00037C8F" w:rsidP="00C37298">
            <w:pPr>
              <w:jc w:val="both"/>
              <w:rPr>
                <w:rFonts w:cstheme="minorHAnsi"/>
              </w:rPr>
            </w:pPr>
            <w:hyperlink r:id="rId11" w:history="1">
              <w:r w:rsidR="00B70CC5" w:rsidRPr="008A0D4B">
                <w:rPr>
                  <w:rStyle w:val="Hyperlink"/>
                  <w:rFonts w:cstheme="minorHAnsi"/>
                </w:rPr>
                <w:t>greencoat@fticonsulting.com</w:t>
              </w:r>
            </w:hyperlink>
          </w:p>
        </w:tc>
      </w:tr>
      <w:tr w:rsidR="00B70CC5" w:rsidRPr="008A0D4B" w14:paraId="41C62B8B" w14:textId="77777777" w:rsidTr="0005725B">
        <w:trPr>
          <w:trHeight w:val="1287"/>
          <w:tblCellSpacing w:w="0" w:type="dxa"/>
        </w:trPr>
        <w:tc>
          <w:tcPr>
            <w:tcW w:w="5772" w:type="dxa"/>
            <w:shd w:val="clear" w:color="auto" w:fill="FFFFFF"/>
            <w:tcMar>
              <w:top w:w="15" w:type="dxa"/>
              <w:left w:w="0" w:type="dxa"/>
              <w:bottom w:w="15" w:type="dxa"/>
              <w:right w:w="15" w:type="dxa"/>
            </w:tcMar>
            <w:vAlign w:val="bottom"/>
            <w:hideMark/>
          </w:tcPr>
          <w:p w14:paraId="4C923DBD" w14:textId="77777777" w:rsidR="00B70CC5" w:rsidRPr="008A0D4B" w:rsidRDefault="00B70CC5" w:rsidP="00C37298">
            <w:pPr>
              <w:jc w:val="both"/>
              <w:rPr>
                <w:rFonts w:cstheme="minorHAnsi"/>
                <w:b/>
                <w:bCs/>
              </w:rPr>
            </w:pPr>
          </w:p>
          <w:p w14:paraId="21575BA5" w14:textId="533BE66E" w:rsidR="00B70CC5" w:rsidRPr="008A0D4B" w:rsidRDefault="00B70CC5" w:rsidP="0005725B">
            <w:pPr>
              <w:rPr>
                <w:rFonts w:cstheme="minorHAnsi"/>
              </w:rPr>
            </w:pPr>
            <w:r w:rsidRPr="008A0D4B">
              <w:rPr>
                <w:rFonts w:cstheme="minorHAnsi"/>
                <w:b/>
                <w:bCs/>
              </w:rPr>
              <w:t>Davy (Broker, NOMAD and Euronext Growth</w:t>
            </w:r>
            <w:r w:rsidRPr="008A0D4B">
              <w:rPr>
                <w:rFonts w:cstheme="minorHAnsi"/>
              </w:rPr>
              <w:t xml:space="preserve"> </w:t>
            </w:r>
            <w:r w:rsidR="006540EF" w:rsidRPr="008A0D4B">
              <w:rPr>
                <w:rFonts w:cstheme="minorHAnsi"/>
                <w:b/>
                <w:bCs/>
              </w:rPr>
              <w:t>Listing Sponsor</w:t>
            </w:r>
            <w:r w:rsidRPr="008A0D4B">
              <w:rPr>
                <w:rFonts w:cstheme="minorHAnsi"/>
                <w:b/>
                <w:bCs/>
              </w:rPr>
              <w:t>)</w:t>
            </w:r>
          </w:p>
          <w:p w14:paraId="1A941969" w14:textId="3A6EE6EB" w:rsidR="00B70CC5" w:rsidRPr="008A0D4B" w:rsidRDefault="007C29C1" w:rsidP="00C37298">
            <w:pPr>
              <w:jc w:val="both"/>
              <w:rPr>
                <w:rFonts w:cstheme="minorHAnsi"/>
              </w:rPr>
            </w:pPr>
            <w:r w:rsidRPr="008A0D4B">
              <w:rPr>
                <w:rFonts w:cstheme="minorHAnsi"/>
              </w:rPr>
              <w:t>Brian Garrahy</w:t>
            </w:r>
          </w:p>
          <w:p w14:paraId="3E9F97BA" w14:textId="77777777" w:rsidR="00B70CC5" w:rsidRPr="008A0D4B" w:rsidRDefault="00B70CC5" w:rsidP="00C37298">
            <w:pPr>
              <w:jc w:val="both"/>
              <w:rPr>
                <w:rFonts w:cstheme="minorHAnsi"/>
              </w:rPr>
            </w:pPr>
            <w:r w:rsidRPr="008A0D4B">
              <w:rPr>
                <w:rFonts w:cstheme="minorHAnsi"/>
              </w:rPr>
              <w:t>Ronan Veale</w:t>
            </w:r>
          </w:p>
        </w:tc>
        <w:tc>
          <w:tcPr>
            <w:tcW w:w="85" w:type="dxa"/>
            <w:shd w:val="clear" w:color="auto" w:fill="FFFFFF"/>
            <w:vAlign w:val="center"/>
            <w:hideMark/>
          </w:tcPr>
          <w:p w14:paraId="0B8C9876" w14:textId="77777777" w:rsidR="00B70CC5" w:rsidRPr="008A0D4B" w:rsidRDefault="00B70CC5" w:rsidP="00C37298">
            <w:pPr>
              <w:jc w:val="both"/>
              <w:rPr>
                <w:rFonts w:cstheme="minorHAnsi"/>
              </w:rPr>
            </w:pPr>
          </w:p>
        </w:tc>
        <w:tc>
          <w:tcPr>
            <w:tcW w:w="85" w:type="dxa"/>
            <w:shd w:val="clear" w:color="auto" w:fill="FFFFFF"/>
            <w:vAlign w:val="center"/>
            <w:hideMark/>
          </w:tcPr>
          <w:p w14:paraId="2BC18AD6" w14:textId="77777777" w:rsidR="00B70CC5" w:rsidRPr="008A0D4B" w:rsidRDefault="00B70CC5" w:rsidP="00C37298">
            <w:pPr>
              <w:jc w:val="both"/>
              <w:rPr>
                <w:rFonts w:cstheme="minorHAnsi"/>
              </w:rPr>
            </w:pPr>
          </w:p>
        </w:tc>
        <w:tc>
          <w:tcPr>
            <w:tcW w:w="85" w:type="dxa"/>
            <w:shd w:val="clear" w:color="auto" w:fill="FFFFFF"/>
            <w:vAlign w:val="center"/>
            <w:hideMark/>
          </w:tcPr>
          <w:p w14:paraId="3AF7EE69" w14:textId="77777777" w:rsidR="00B70CC5" w:rsidRPr="008A0D4B" w:rsidRDefault="00B70CC5" w:rsidP="00C37298">
            <w:pPr>
              <w:jc w:val="both"/>
              <w:rPr>
                <w:rFonts w:cstheme="minorHAnsi"/>
              </w:rPr>
            </w:pPr>
          </w:p>
        </w:tc>
        <w:tc>
          <w:tcPr>
            <w:tcW w:w="85" w:type="dxa"/>
            <w:shd w:val="clear" w:color="auto" w:fill="FFFFFF"/>
            <w:vAlign w:val="center"/>
            <w:hideMark/>
          </w:tcPr>
          <w:p w14:paraId="54821499" w14:textId="77777777" w:rsidR="00B70CC5" w:rsidRPr="008A0D4B" w:rsidRDefault="00B70CC5" w:rsidP="00C37298">
            <w:pPr>
              <w:jc w:val="both"/>
              <w:rPr>
                <w:rFonts w:cstheme="minorHAnsi"/>
              </w:rPr>
            </w:pPr>
          </w:p>
        </w:tc>
        <w:tc>
          <w:tcPr>
            <w:tcW w:w="2908" w:type="dxa"/>
            <w:shd w:val="clear" w:color="auto" w:fill="FFFFFF"/>
            <w:noWrap/>
            <w:tcMar>
              <w:top w:w="15" w:type="dxa"/>
              <w:left w:w="0" w:type="dxa"/>
              <w:bottom w:w="15" w:type="dxa"/>
              <w:right w:w="0" w:type="dxa"/>
            </w:tcMar>
            <w:vAlign w:val="bottom"/>
            <w:hideMark/>
          </w:tcPr>
          <w:p w14:paraId="1D5D2559" w14:textId="77777777" w:rsidR="00B70CC5" w:rsidRPr="008A0D4B" w:rsidRDefault="00B70CC5" w:rsidP="00C37298">
            <w:pPr>
              <w:jc w:val="both"/>
              <w:rPr>
                <w:rFonts w:cstheme="minorHAnsi"/>
              </w:rPr>
            </w:pPr>
          </w:p>
          <w:p w14:paraId="1B01257C" w14:textId="77777777" w:rsidR="00241941" w:rsidRPr="008A0D4B" w:rsidRDefault="00241941" w:rsidP="00C37298">
            <w:pPr>
              <w:jc w:val="both"/>
              <w:rPr>
                <w:rFonts w:cstheme="minorHAnsi"/>
              </w:rPr>
            </w:pPr>
          </w:p>
          <w:p w14:paraId="196E932A" w14:textId="77777777" w:rsidR="00B70CC5" w:rsidRPr="008A0D4B" w:rsidRDefault="00B70CC5" w:rsidP="00C37298">
            <w:pPr>
              <w:jc w:val="both"/>
              <w:rPr>
                <w:rFonts w:cstheme="minorHAnsi"/>
              </w:rPr>
            </w:pPr>
            <w:r w:rsidRPr="008A0D4B">
              <w:rPr>
                <w:rFonts w:cstheme="minorHAnsi"/>
              </w:rPr>
              <w:t>+353 1 679 6363</w:t>
            </w:r>
          </w:p>
          <w:p w14:paraId="42105ED7" w14:textId="77777777" w:rsidR="00B70CC5" w:rsidRPr="008A0D4B" w:rsidRDefault="00B70CC5" w:rsidP="00C37298">
            <w:pPr>
              <w:jc w:val="both"/>
              <w:rPr>
                <w:rFonts w:cstheme="minorHAnsi"/>
              </w:rPr>
            </w:pPr>
          </w:p>
          <w:p w14:paraId="09133ADF" w14:textId="77777777" w:rsidR="00B70CC5" w:rsidRPr="008A0D4B" w:rsidRDefault="00B70CC5" w:rsidP="00C37298">
            <w:pPr>
              <w:jc w:val="both"/>
              <w:rPr>
                <w:rFonts w:cstheme="minorHAnsi"/>
              </w:rPr>
            </w:pPr>
          </w:p>
        </w:tc>
      </w:tr>
      <w:tr w:rsidR="00B70CC5" w:rsidRPr="008A0D4B" w14:paraId="78AFEF7A" w14:textId="77777777" w:rsidTr="00493155">
        <w:trPr>
          <w:tblCellSpacing w:w="0" w:type="dxa"/>
        </w:trPr>
        <w:tc>
          <w:tcPr>
            <w:tcW w:w="5772" w:type="dxa"/>
            <w:shd w:val="clear" w:color="auto" w:fill="FFFFFF"/>
            <w:noWrap/>
            <w:tcMar>
              <w:top w:w="15" w:type="dxa"/>
              <w:left w:w="0" w:type="dxa"/>
              <w:bottom w:w="15" w:type="dxa"/>
              <w:right w:w="0" w:type="dxa"/>
            </w:tcMar>
            <w:vAlign w:val="bottom"/>
          </w:tcPr>
          <w:p w14:paraId="6A81459D" w14:textId="77777777" w:rsidR="00B70CC5" w:rsidRPr="008A0D4B" w:rsidRDefault="00B70CC5" w:rsidP="00C37298">
            <w:pPr>
              <w:jc w:val="both"/>
              <w:rPr>
                <w:rFonts w:cstheme="minorHAnsi"/>
                <w:b/>
                <w:bCs/>
              </w:rPr>
            </w:pPr>
          </w:p>
          <w:p w14:paraId="7C589B3B" w14:textId="77777777" w:rsidR="00B70CC5" w:rsidRPr="008A0D4B" w:rsidRDefault="00B70CC5" w:rsidP="00C37298">
            <w:pPr>
              <w:jc w:val="both"/>
              <w:rPr>
                <w:rFonts w:cstheme="minorHAnsi"/>
                <w:b/>
                <w:bCs/>
              </w:rPr>
            </w:pPr>
          </w:p>
          <w:p w14:paraId="6E4828A8" w14:textId="77777777" w:rsidR="00B70CC5" w:rsidRPr="008A0D4B" w:rsidRDefault="00B70CC5" w:rsidP="00C37298">
            <w:pPr>
              <w:jc w:val="both"/>
              <w:rPr>
                <w:rFonts w:cstheme="minorHAnsi"/>
              </w:rPr>
            </w:pPr>
            <w:r w:rsidRPr="008A0D4B">
              <w:rPr>
                <w:rFonts w:cstheme="minorHAnsi"/>
                <w:b/>
                <w:bCs/>
              </w:rPr>
              <w:t>RBC Capital Markets (Joint Broker)</w:t>
            </w:r>
          </w:p>
          <w:p w14:paraId="614CA98B" w14:textId="77777777" w:rsidR="00B70CC5" w:rsidRPr="008A0D4B" w:rsidRDefault="00B70CC5" w:rsidP="00C37298">
            <w:pPr>
              <w:jc w:val="both"/>
              <w:rPr>
                <w:rFonts w:cstheme="minorHAnsi"/>
              </w:rPr>
            </w:pPr>
            <w:r w:rsidRPr="008A0D4B">
              <w:rPr>
                <w:rFonts w:cstheme="minorHAnsi"/>
              </w:rPr>
              <w:t>Matthew Coakes</w:t>
            </w:r>
          </w:p>
          <w:p w14:paraId="551124B8" w14:textId="0F27E752" w:rsidR="001067AB" w:rsidRPr="008A0D4B" w:rsidRDefault="001067AB" w:rsidP="00C37298">
            <w:pPr>
              <w:jc w:val="both"/>
              <w:rPr>
                <w:rFonts w:cstheme="minorHAnsi"/>
              </w:rPr>
            </w:pPr>
            <w:r w:rsidRPr="008A0D4B">
              <w:rPr>
                <w:rFonts w:cstheme="minorHAnsi"/>
              </w:rPr>
              <w:t>Elizabeth Evans</w:t>
            </w:r>
          </w:p>
        </w:tc>
        <w:tc>
          <w:tcPr>
            <w:tcW w:w="85" w:type="dxa"/>
            <w:shd w:val="clear" w:color="auto" w:fill="FFFFFF"/>
            <w:vAlign w:val="center"/>
            <w:hideMark/>
          </w:tcPr>
          <w:p w14:paraId="0DBA7DEA" w14:textId="77777777" w:rsidR="00B70CC5" w:rsidRPr="008A0D4B" w:rsidRDefault="00B70CC5" w:rsidP="00C37298">
            <w:pPr>
              <w:jc w:val="both"/>
              <w:rPr>
                <w:rFonts w:cstheme="minorHAnsi"/>
              </w:rPr>
            </w:pPr>
          </w:p>
        </w:tc>
        <w:tc>
          <w:tcPr>
            <w:tcW w:w="85" w:type="dxa"/>
            <w:shd w:val="clear" w:color="auto" w:fill="FFFFFF"/>
            <w:vAlign w:val="center"/>
            <w:hideMark/>
          </w:tcPr>
          <w:p w14:paraId="467D3008" w14:textId="77777777" w:rsidR="00B70CC5" w:rsidRPr="008A0D4B" w:rsidRDefault="00B70CC5" w:rsidP="00C37298">
            <w:pPr>
              <w:jc w:val="both"/>
              <w:rPr>
                <w:rFonts w:cstheme="minorHAnsi"/>
              </w:rPr>
            </w:pPr>
          </w:p>
        </w:tc>
        <w:tc>
          <w:tcPr>
            <w:tcW w:w="85" w:type="dxa"/>
            <w:shd w:val="clear" w:color="auto" w:fill="FFFFFF"/>
            <w:vAlign w:val="center"/>
            <w:hideMark/>
          </w:tcPr>
          <w:p w14:paraId="4BA87B52" w14:textId="77777777" w:rsidR="00B70CC5" w:rsidRPr="008A0D4B" w:rsidRDefault="00B70CC5" w:rsidP="00C37298">
            <w:pPr>
              <w:jc w:val="both"/>
              <w:rPr>
                <w:rFonts w:cstheme="minorHAnsi"/>
              </w:rPr>
            </w:pPr>
          </w:p>
        </w:tc>
        <w:tc>
          <w:tcPr>
            <w:tcW w:w="85" w:type="dxa"/>
            <w:shd w:val="clear" w:color="auto" w:fill="FFFFFF"/>
            <w:vAlign w:val="center"/>
            <w:hideMark/>
          </w:tcPr>
          <w:p w14:paraId="198FDF85" w14:textId="77777777" w:rsidR="00B70CC5" w:rsidRPr="008A0D4B" w:rsidRDefault="00B70CC5" w:rsidP="00C37298">
            <w:pPr>
              <w:jc w:val="both"/>
              <w:rPr>
                <w:rFonts w:cstheme="minorHAnsi"/>
              </w:rPr>
            </w:pPr>
          </w:p>
        </w:tc>
        <w:tc>
          <w:tcPr>
            <w:tcW w:w="2908" w:type="dxa"/>
            <w:shd w:val="clear" w:color="auto" w:fill="FFFFFF"/>
            <w:noWrap/>
            <w:tcMar>
              <w:top w:w="15" w:type="dxa"/>
              <w:left w:w="0" w:type="dxa"/>
              <w:bottom w:w="15" w:type="dxa"/>
              <w:right w:w="0" w:type="dxa"/>
            </w:tcMar>
            <w:vAlign w:val="bottom"/>
          </w:tcPr>
          <w:p w14:paraId="3F7EA5EB" w14:textId="77777777" w:rsidR="00B70CC5" w:rsidRPr="008A0D4B" w:rsidRDefault="00B70CC5" w:rsidP="00C37298">
            <w:pPr>
              <w:jc w:val="both"/>
              <w:rPr>
                <w:rFonts w:cstheme="minorHAnsi"/>
              </w:rPr>
            </w:pPr>
            <w:r w:rsidRPr="008A0D4B">
              <w:rPr>
                <w:rFonts w:cstheme="minorHAnsi"/>
              </w:rPr>
              <w:t>+44 20 7653 4000</w:t>
            </w:r>
          </w:p>
        </w:tc>
      </w:tr>
    </w:tbl>
    <w:p w14:paraId="108303A0" w14:textId="77777777" w:rsidR="00B70CC5" w:rsidRPr="008A0D4B" w:rsidRDefault="00B70CC5" w:rsidP="00C37298">
      <w:pPr>
        <w:rPr>
          <w:rFonts w:cstheme="minorHAnsi"/>
          <w:b/>
          <w:bCs/>
        </w:rPr>
      </w:pPr>
    </w:p>
    <w:p w14:paraId="0D2EBE9C" w14:textId="47E38446" w:rsidR="00B70CC5" w:rsidRPr="008A0D4B" w:rsidRDefault="00D341C4" w:rsidP="00D341C4">
      <w:pPr>
        <w:spacing w:line="276" w:lineRule="auto"/>
        <w:rPr>
          <w:rFonts w:cstheme="minorHAnsi"/>
        </w:rPr>
      </w:pPr>
      <w:r w:rsidRPr="008A0D4B">
        <w:rPr>
          <w:rFonts w:cstheme="minorHAnsi"/>
          <w:b/>
          <w:bCs/>
        </w:rPr>
        <w:t>About Greencoat Renewables PLC</w:t>
      </w:r>
    </w:p>
    <w:p w14:paraId="6FD09F61" w14:textId="7628CC5C" w:rsidR="00D341C4" w:rsidRPr="008A0D4B" w:rsidRDefault="00D341C4" w:rsidP="00D341C4">
      <w:pPr>
        <w:jc w:val="both"/>
        <w:rPr>
          <w:rFonts w:cstheme="minorHAnsi"/>
        </w:rPr>
      </w:pPr>
      <w:r w:rsidRPr="008A0D4B">
        <w:rPr>
          <w:rFonts w:cstheme="minorHAnsi"/>
        </w:rPr>
        <w:t xml:space="preserve">Greencoat Renewables PLC is an investor in euro-denominated renewable energy infrastructure assets. Initially focused solely on the acquisition and management of operating wind farms in Ireland, the Company is now also investing in wind and solar assets in other European countries with stable and robust renewable energy frameworks. It is managed by </w:t>
      </w:r>
      <w:r w:rsidR="00B970A2" w:rsidRPr="008A0D4B">
        <w:rPr>
          <w:rFonts w:cstheme="minorHAnsi"/>
        </w:rPr>
        <w:t xml:space="preserve">Schroders </w:t>
      </w:r>
      <w:r w:rsidRPr="008A0D4B">
        <w:rPr>
          <w:rFonts w:cstheme="minorHAnsi"/>
        </w:rPr>
        <w:t>Greencoat LLP, an experienced investment manager in the listed renewable energy infrastructure sector.</w:t>
      </w:r>
    </w:p>
    <w:p w14:paraId="317F3657" w14:textId="77777777" w:rsidR="00D341C4" w:rsidRPr="008A0D4B" w:rsidRDefault="00D341C4" w:rsidP="00D341C4">
      <w:pPr>
        <w:jc w:val="both"/>
        <w:rPr>
          <w:rFonts w:cstheme="minorHAnsi"/>
        </w:rPr>
      </w:pPr>
    </w:p>
    <w:p w14:paraId="785462DF" w14:textId="77777777" w:rsidR="00D341C4" w:rsidRPr="008A0D4B" w:rsidRDefault="00D341C4" w:rsidP="00D341C4">
      <w:pPr>
        <w:jc w:val="both"/>
        <w:rPr>
          <w:rFonts w:cstheme="minorHAnsi"/>
          <w:bCs/>
        </w:rPr>
      </w:pPr>
      <w:r w:rsidRPr="008A0D4B">
        <w:rPr>
          <w:rFonts w:cstheme="minorHAnsi"/>
          <w:bCs/>
        </w:rPr>
        <w:t xml:space="preserve">For more information about Greencoat Renewables PLC, please visit </w:t>
      </w:r>
      <w:hyperlink r:id="rId12" w:history="1">
        <w:r w:rsidRPr="008A0D4B">
          <w:rPr>
            <w:rStyle w:val="Hyperlink"/>
            <w:rFonts w:cstheme="minorHAnsi"/>
            <w:bCs/>
          </w:rPr>
          <w:t>http://www.greencoat-renewables.com/</w:t>
        </w:r>
      </w:hyperlink>
    </w:p>
    <w:p w14:paraId="52BE270B" w14:textId="057C5C4A" w:rsidR="008A0D4B" w:rsidRPr="008A0D4B" w:rsidRDefault="008A0D4B" w:rsidP="00B70CC5">
      <w:pPr>
        <w:jc w:val="both"/>
        <w:rPr>
          <w:rFonts w:cstheme="minorHAnsi"/>
        </w:rPr>
      </w:pPr>
    </w:p>
    <w:sectPr w:rsidR="008A0D4B" w:rsidRPr="008A0D4B" w:rsidSect="0060233E">
      <w:headerReference w:type="even" r:id="rId13"/>
      <w:headerReference w:type="default" r:id="rId14"/>
      <w:footerReference w:type="even" r:id="rId15"/>
      <w:footerReference w:type="default" r:id="rId16"/>
      <w:headerReference w:type="first" r:id="rId17"/>
      <w:footerReference w:type="first" r:id="rId18"/>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A4AC5" w14:textId="77777777" w:rsidR="00367E97" w:rsidRDefault="00367E97" w:rsidP="00ED62DE">
      <w:r>
        <w:separator/>
      </w:r>
    </w:p>
  </w:endnote>
  <w:endnote w:type="continuationSeparator" w:id="0">
    <w:p w14:paraId="2A9D873F" w14:textId="77777777" w:rsidR="00367E97" w:rsidRDefault="00367E97" w:rsidP="00ED62DE">
      <w:r>
        <w:continuationSeparator/>
      </w:r>
    </w:p>
  </w:endnote>
  <w:endnote w:type="continuationNotice" w:id="1">
    <w:p w14:paraId="3C66B471" w14:textId="77777777" w:rsidR="00367E97" w:rsidRDefault="00367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E20D" w14:textId="77777777" w:rsidR="00241941" w:rsidRDefault="00241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94B1" w14:textId="77777777" w:rsidR="00241941" w:rsidRDefault="002419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67C0" w14:textId="77777777" w:rsidR="00241941" w:rsidRDefault="00241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E4A8A" w14:textId="77777777" w:rsidR="00367E97" w:rsidRDefault="00367E97" w:rsidP="00ED62DE">
      <w:r>
        <w:separator/>
      </w:r>
    </w:p>
  </w:footnote>
  <w:footnote w:type="continuationSeparator" w:id="0">
    <w:p w14:paraId="416F7BE5" w14:textId="77777777" w:rsidR="00367E97" w:rsidRDefault="00367E97" w:rsidP="00ED62DE">
      <w:r>
        <w:continuationSeparator/>
      </w:r>
    </w:p>
  </w:footnote>
  <w:footnote w:type="continuationNotice" w:id="1">
    <w:p w14:paraId="6DDB02BB" w14:textId="77777777" w:rsidR="00367E97" w:rsidRDefault="00367E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64F9" w14:textId="77777777" w:rsidR="00241941" w:rsidRDefault="00241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D1EA0" w14:textId="77777777" w:rsidR="00241941" w:rsidRDefault="002419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0D7B" w14:textId="77777777" w:rsidR="00241941" w:rsidRDefault="00241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7AF"/>
    <w:multiLevelType w:val="hybridMultilevel"/>
    <w:tmpl w:val="2100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08262B"/>
    <w:multiLevelType w:val="hybridMultilevel"/>
    <w:tmpl w:val="CF8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ED79A9"/>
    <w:multiLevelType w:val="hybridMultilevel"/>
    <w:tmpl w:val="1AA2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3791299">
    <w:abstractNumId w:val="0"/>
  </w:num>
  <w:num w:numId="2" w16cid:durableId="1352027389">
    <w:abstractNumId w:val="1"/>
  </w:num>
  <w:num w:numId="3" w16cid:durableId="161241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E"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1D"/>
    <w:rsid w:val="0000299C"/>
    <w:rsid w:val="0001162F"/>
    <w:rsid w:val="00037C8F"/>
    <w:rsid w:val="00046E9A"/>
    <w:rsid w:val="0005725B"/>
    <w:rsid w:val="0007169B"/>
    <w:rsid w:val="00074FE1"/>
    <w:rsid w:val="00081680"/>
    <w:rsid w:val="000873D0"/>
    <w:rsid w:val="00095BD5"/>
    <w:rsid w:val="00097565"/>
    <w:rsid w:val="000A1C0F"/>
    <w:rsid w:val="000B3408"/>
    <w:rsid w:val="000F0E56"/>
    <w:rsid w:val="0010201D"/>
    <w:rsid w:val="001030DF"/>
    <w:rsid w:val="0010541D"/>
    <w:rsid w:val="0010580A"/>
    <w:rsid w:val="001067AB"/>
    <w:rsid w:val="00116695"/>
    <w:rsid w:val="001377B0"/>
    <w:rsid w:val="00152329"/>
    <w:rsid w:val="00154A1F"/>
    <w:rsid w:val="00154B45"/>
    <w:rsid w:val="001722B6"/>
    <w:rsid w:val="0017401F"/>
    <w:rsid w:val="001823A6"/>
    <w:rsid w:val="001946B7"/>
    <w:rsid w:val="001B42C6"/>
    <w:rsid w:val="001C7617"/>
    <w:rsid w:val="001D321B"/>
    <w:rsid w:val="001F1FE1"/>
    <w:rsid w:val="0020043C"/>
    <w:rsid w:val="002179C1"/>
    <w:rsid w:val="002239AB"/>
    <w:rsid w:val="002266FD"/>
    <w:rsid w:val="00231CAA"/>
    <w:rsid w:val="00231EF3"/>
    <w:rsid w:val="00235B3F"/>
    <w:rsid w:val="00241941"/>
    <w:rsid w:val="00245F75"/>
    <w:rsid w:val="00247DE0"/>
    <w:rsid w:val="0027552B"/>
    <w:rsid w:val="002765E9"/>
    <w:rsid w:val="00282DFC"/>
    <w:rsid w:val="0029411D"/>
    <w:rsid w:val="002A346B"/>
    <w:rsid w:val="002B2E78"/>
    <w:rsid w:val="002B6D12"/>
    <w:rsid w:val="002C1FC9"/>
    <w:rsid w:val="002E02EC"/>
    <w:rsid w:val="002F7BA5"/>
    <w:rsid w:val="00304C1F"/>
    <w:rsid w:val="0030501D"/>
    <w:rsid w:val="003166EB"/>
    <w:rsid w:val="003242DA"/>
    <w:rsid w:val="00325389"/>
    <w:rsid w:val="00357659"/>
    <w:rsid w:val="00357B2B"/>
    <w:rsid w:val="00362772"/>
    <w:rsid w:val="00364723"/>
    <w:rsid w:val="00367E97"/>
    <w:rsid w:val="00373A1C"/>
    <w:rsid w:val="0038091B"/>
    <w:rsid w:val="003844DF"/>
    <w:rsid w:val="00392FDD"/>
    <w:rsid w:val="00397CD3"/>
    <w:rsid w:val="003A7A98"/>
    <w:rsid w:val="003B6CD4"/>
    <w:rsid w:val="003C61A2"/>
    <w:rsid w:val="003C70D6"/>
    <w:rsid w:val="003D36D3"/>
    <w:rsid w:val="003E0231"/>
    <w:rsid w:val="003E0823"/>
    <w:rsid w:val="00412B3B"/>
    <w:rsid w:val="00426F38"/>
    <w:rsid w:val="00430330"/>
    <w:rsid w:val="0044012D"/>
    <w:rsid w:val="004476C3"/>
    <w:rsid w:val="0045360B"/>
    <w:rsid w:val="004649CB"/>
    <w:rsid w:val="00466B58"/>
    <w:rsid w:val="00472326"/>
    <w:rsid w:val="00485B8C"/>
    <w:rsid w:val="00493155"/>
    <w:rsid w:val="00496A23"/>
    <w:rsid w:val="004A7FBF"/>
    <w:rsid w:val="004C5DC0"/>
    <w:rsid w:val="004D1A7E"/>
    <w:rsid w:val="004D212E"/>
    <w:rsid w:val="004E08CC"/>
    <w:rsid w:val="004E6063"/>
    <w:rsid w:val="004E74CA"/>
    <w:rsid w:val="004F145A"/>
    <w:rsid w:val="004F2ECC"/>
    <w:rsid w:val="005041EB"/>
    <w:rsid w:val="00512FF3"/>
    <w:rsid w:val="0054248F"/>
    <w:rsid w:val="00544922"/>
    <w:rsid w:val="00547B81"/>
    <w:rsid w:val="00554733"/>
    <w:rsid w:val="00561429"/>
    <w:rsid w:val="00562487"/>
    <w:rsid w:val="005810CB"/>
    <w:rsid w:val="0058413D"/>
    <w:rsid w:val="00585535"/>
    <w:rsid w:val="00586FBF"/>
    <w:rsid w:val="005949C1"/>
    <w:rsid w:val="005A1AEB"/>
    <w:rsid w:val="005A7AB8"/>
    <w:rsid w:val="005B6ABD"/>
    <w:rsid w:val="005C46D3"/>
    <w:rsid w:val="005E0CC1"/>
    <w:rsid w:val="005E3332"/>
    <w:rsid w:val="005E3668"/>
    <w:rsid w:val="005E424D"/>
    <w:rsid w:val="005E7E1A"/>
    <w:rsid w:val="0060233E"/>
    <w:rsid w:val="00602F56"/>
    <w:rsid w:val="00610B31"/>
    <w:rsid w:val="0061239F"/>
    <w:rsid w:val="006239B0"/>
    <w:rsid w:val="00641D1F"/>
    <w:rsid w:val="00642982"/>
    <w:rsid w:val="006514CD"/>
    <w:rsid w:val="006540EF"/>
    <w:rsid w:val="00664B84"/>
    <w:rsid w:val="00665346"/>
    <w:rsid w:val="00686B6A"/>
    <w:rsid w:val="00687854"/>
    <w:rsid w:val="006943FE"/>
    <w:rsid w:val="006A02FD"/>
    <w:rsid w:val="006A42F5"/>
    <w:rsid w:val="006A5CB8"/>
    <w:rsid w:val="006B1E1C"/>
    <w:rsid w:val="006B2C87"/>
    <w:rsid w:val="006B4A99"/>
    <w:rsid w:val="006C664A"/>
    <w:rsid w:val="006D7DB6"/>
    <w:rsid w:val="00706DAA"/>
    <w:rsid w:val="00706E52"/>
    <w:rsid w:val="0071149B"/>
    <w:rsid w:val="00717999"/>
    <w:rsid w:val="007229E0"/>
    <w:rsid w:val="00724D2E"/>
    <w:rsid w:val="00727722"/>
    <w:rsid w:val="00732D2E"/>
    <w:rsid w:val="00740317"/>
    <w:rsid w:val="007457E0"/>
    <w:rsid w:val="00752CB3"/>
    <w:rsid w:val="00754B5B"/>
    <w:rsid w:val="007861A1"/>
    <w:rsid w:val="00791C46"/>
    <w:rsid w:val="00793E72"/>
    <w:rsid w:val="00794C19"/>
    <w:rsid w:val="00797813"/>
    <w:rsid w:val="007C29C1"/>
    <w:rsid w:val="007C2B2D"/>
    <w:rsid w:val="007C5279"/>
    <w:rsid w:val="007D64C6"/>
    <w:rsid w:val="007E0BDD"/>
    <w:rsid w:val="007E5B69"/>
    <w:rsid w:val="007F4725"/>
    <w:rsid w:val="007F6B81"/>
    <w:rsid w:val="0080202D"/>
    <w:rsid w:val="008137F9"/>
    <w:rsid w:val="00814262"/>
    <w:rsid w:val="0083577D"/>
    <w:rsid w:val="00841B43"/>
    <w:rsid w:val="00842165"/>
    <w:rsid w:val="008504AF"/>
    <w:rsid w:val="008551D2"/>
    <w:rsid w:val="0087259C"/>
    <w:rsid w:val="0088011E"/>
    <w:rsid w:val="0088281B"/>
    <w:rsid w:val="00882DAA"/>
    <w:rsid w:val="00887130"/>
    <w:rsid w:val="008A0D4B"/>
    <w:rsid w:val="008A652B"/>
    <w:rsid w:val="008B39B7"/>
    <w:rsid w:val="008B5D35"/>
    <w:rsid w:val="008B6DD9"/>
    <w:rsid w:val="008B742D"/>
    <w:rsid w:val="008C17EF"/>
    <w:rsid w:val="008C368D"/>
    <w:rsid w:val="008E6E81"/>
    <w:rsid w:val="008F34C5"/>
    <w:rsid w:val="00903C0A"/>
    <w:rsid w:val="00911906"/>
    <w:rsid w:val="00917F3A"/>
    <w:rsid w:val="00923A32"/>
    <w:rsid w:val="009275D5"/>
    <w:rsid w:val="00927857"/>
    <w:rsid w:val="009341C6"/>
    <w:rsid w:val="00937E6A"/>
    <w:rsid w:val="00940B18"/>
    <w:rsid w:val="00941629"/>
    <w:rsid w:val="009463B3"/>
    <w:rsid w:val="009469B3"/>
    <w:rsid w:val="00951A7B"/>
    <w:rsid w:val="00951AEF"/>
    <w:rsid w:val="00960D9C"/>
    <w:rsid w:val="00960F00"/>
    <w:rsid w:val="009624C4"/>
    <w:rsid w:val="00991BF3"/>
    <w:rsid w:val="009A6732"/>
    <w:rsid w:val="009B7D0A"/>
    <w:rsid w:val="009C7DE5"/>
    <w:rsid w:val="009D2D2E"/>
    <w:rsid w:val="009E4C79"/>
    <w:rsid w:val="009F179A"/>
    <w:rsid w:val="009F71E3"/>
    <w:rsid w:val="00A003DB"/>
    <w:rsid w:val="00A07F38"/>
    <w:rsid w:val="00A30EB6"/>
    <w:rsid w:val="00A35325"/>
    <w:rsid w:val="00A70B5E"/>
    <w:rsid w:val="00A7341D"/>
    <w:rsid w:val="00AA152D"/>
    <w:rsid w:val="00AB0616"/>
    <w:rsid w:val="00AB2416"/>
    <w:rsid w:val="00AC3039"/>
    <w:rsid w:val="00AC4E1C"/>
    <w:rsid w:val="00AC50EE"/>
    <w:rsid w:val="00AD17AB"/>
    <w:rsid w:val="00AE68CD"/>
    <w:rsid w:val="00AF2B23"/>
    <w:rsid w:val="00AF353B"/>
    <w:rsid w:val="00AF4D1A"/>
    <w:rsid w:val="00B04052"/>
    <w:rsid w:val="00B11852"/>
    <w:rsid w:val="00B12B8B"/>
    <w:rsid w:val="00B47EEA"/>
    <w:rsid w:val="00B51D4F"/>
    <w:rsid w:val="00B63F03"/>
    <w:rsid w:val="00B70CC5"/>
    <w:rsid w:val="00B81284"/>
    <w:rsid w:val="00B950E4"/>
    <w:rsid w:val="00B970A2"/>
    <w:rsid w:val="00BA3EEF"/>
    <w:rsid w:val="00BA3FC8"/>
    <w:rsid w:val="00BB0B07"/>
    <w:rsid w:val="00BB0B24"/>
    <w:rsid w:val="00BB25AE"/>
    <w:rsid w:val="00BB25DE"/>
    <w:rsid w:val="00BD1882"/>
    <w:rsid w:val="00BD1A38"/>
    <w:rsid w:val="00BD3AF0"/>
    <w:rsid w:val="00BF7FFE"/>
    <w:rsid w:val="00C10C4A"/>
    <w:rsid w:val="00C24328"/>
    <w:rsid w:val="00C243B7"/>
    <w:rsid w:val="00C24C41"/>
    <w:rsid w:val="00C26DEE"/>
    <w:rsid w:val="00C33ECC"/>
    <w:rsid w:val="00C37298"/>
    <w:rsid w:val="00C42DE2"/>
    <w:rsid w:val="00C43C20"/>
    <w:rsid w:val="00C63C6E"/>
    <w:rsid w:val="00C66A00"/>
    <w:rsid w:val="00C71040"/>
    <w:rsid w:val="00C7761F"/>
    <w:rsid w:val="00C80C26"/>
    <w:rsid w:val="00C921ED"/>
    <w:rsid w:val="00CA3E51"/>
    <w:rsid w:val="00CA6595"/>
    <w:rsid w:val="00CB5595"/>
    <w:rsid w:val="00CC1D77"/>
    <w:rsid w:val="00CD525C"/>
    <w:rsid w:val="00CE79FA"/>
    <w:rsid w:val="00CF36CD"/>
    <w:rsid w:val="00CF500C"/>
    <w:rsid w:val="00CF72B5"/>
    <w:rsid w:val="00D027A7"/>
    <w:rsid w:val="00D0694B"/>
    <w:rsid w:val="00D06D03"/>
    <w:rsid w:val="00D10C4E"/>
    <w:rsid w:val="00D121DD"/>
    <w:rsid w:val="00D1417D"/>
    <w:rsid w:val="00D20EFB"/>
    <w:rsid w:val="00D27506"/>
    <w:rsid w:val="00D32C3A"/>
    <w:rsid w:val="00D33158"/>
    <w:rsid w:val="00D341C4"/>
    <w:rsid w:val="00D43DD5"/>
    <w:rsid w:val="00D52CDC"/>
    <w:rsid w:val="00D54BB3"/>
    <w:rsid w:val="00D57351"/>
    <w:rsid w:val="00D72C0E"/>
    <w:rsid w:val="00DB150D"/>
    <w:rsid w:val="00DC7D23"/>
    <w:rsid w:val="00DD3077"/>
    <w:rsid w:val="00DE4DF1"/>
    <w:rsid w:val="00DE6B3D"/>
    <w:rsid w:val="00DF17A1"/>
    <w:rsid w:val="00DF38D7"/>
    <w:rsid w:val="00DF7351"/>
    <w:rsid w:val="00E10395"/>
    <w:rsid w:val="00E1069B"/>
    <w:rsid w:val="00E149EB"/>
    <w:rsid w:val="00E20500"/>
    <w:rsid w:val="00E22FE8"/>
    <w:rsid w:val="00E2391D"/>
    <w:rsid w:val="00E26777"/>
    <w:rsid w:val="00E33017"/>
    <w:rsid w:val="00E40294"/>
    <w:rsid w:val="00E40B08"/>
    <w:rsid w:val="00E46183"/>
    <w:rsid w:val="00E47F52"/>
    <w:rsid w:val="00E52F5A"/>
    <w:rsid w:val="00E55911"/>
    <w:rsid w:val="00E64685"/>
    <w:rsid w:val="00E72602"/>
    <w:rsid w:val="00E94D5B"/>
    <w:rsid w:val="00EA0534"/>
    <w:rsid w:val="00EB39A6"/>
    <w:rsid w:val="00EB7AC8"/>
    <w:rsid w:val="00EC323B"/>
    <w:rsid w:val="00EC543E"/>
    <w:rsid w:val="00ED0F26"/>
    <w:rsid w:val="00ED62DE"/>
    <w:rsid w:val="00ED63DD"/>
    <w:rsid w:val="00EE25BB"/>
    <w:rsid w:val="00EE2980"/>
    <w:rsid w:val="00EE54AA"/>
    <w:rsid w:val="00EE5B8B"/>
    <w:rsid w:val="00EE7594"/>
    <w:rsid w:val="00EE78C5"/>
    <w:rsid w:val="00EF2D7C"/>
    <w:rsid w:val="00F02D83"/>
    <w:rsid w:val="00F11216"/>
    <w:rsid w:val="00F14A76"/>
    <w:rsid w:val="00F22F04"/>
    <w:rsid w:val="00F239CD"/>
    <w:rsid w:val="00F346AC"/>
    <w:rsid w:val="00F467C8"/>
    <w:rsid w:val="00F51BB7"/>
    <w:rsid w:val="00F52E12"/>
    <w:rsid w:val="00F60004"/>
    <w:rsid w:val="00F61171"/>
    <w:rsid w:val="00F62036"/>
    <w:rsid w:val="00F70D64"/>
    <w:rsid w:val="00F75FB9"/>
    <w:rsid w:val="00F76EA7"/>
    <w:rsid w:val="00F80251"/>
    <w:rsid w:val="00F837F2"/>
    <w:rsid w:val="00F8486B"/>
    <w:rsid w:val="00F91D86"/>
    <w:rsid w:val="00F92BC7"/>
    <w:rsid w:val="00F94CD4"/>
    <w:rsid w:val="00F971A7"/>
    <w:rsid w:val="00FA30A5"/>
    <w:rsid w:val="00FA574A"/>
    <w:rsid w:val="00FA644A"/>
    <w:rsid w:val="00FB5A9B"/>
    <w:rsid w:val="00FB6CE2"/>
    <w:rsid w:val="00FC329F"/>
    <w:rsid w:val="00FC791A"/>
    <w:rsid w:val="00FE6DF6"/>
    <w:rsid w:val="00FF25D7"/>
    <w:rsid w:val="00FF3457"/>
    <w:rsid w:val="00FF6976"/>
    <w:rsid w:val="6C8DD1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B09A43"/>
  <w15:docId w15:val="{061FDF0C-6CA6-415E-AF3C-2710DBE6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1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41D"/>
    <w:pPr>
      <w:ind w:left="720"/>
      <w:contextualSpacing/>
    </w:pPr>
  </w:style>
  <w:style w:type="character" w:styleId="Hyperlink">
    <w:name w:val="Hyperlink"/>
    <w:basedOn w:val="DefaultParagraphFont"/>
    <w:uiPriority w:val="99"/>
    <w:unhideWhenUsed/>
    <w:rsid w:val="004F2ECC"/>
    <w:rPr>
      <w:color w:val="0563C1" w:themeColor="hyperlink"/>
      <w:u w:val="single"/>
    </w:rPr>
  </w:style>
  <w:style w:type="paragraph" w:styleId="BalloonText">
    <w:name w:val="Balloon Text"/>
    <w:basedOn w:val="Normal"/>
    <w:link w:val="BalloonTextChar"/>
    <w:uiPriority w:val="99"/>
    <w:semiHidden/>
    <w:unhideWhenUsed/>
    <w:rsid w:val="0044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C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unhideWhenUsed/>
    <w:rsid w:val="00EE5B8B"/>
    <w:rPr>
      <w:sz w:val="20"/>
      <w:szCs w:val="20"/>
    </w:rPr>
  </w:style>
  <w:style w:type="character" w:customStyle="1" w:styleId="CommentTextChar">
    <w:name w:val="Comment Text Char"/>
    <w:basedOn w:val="DefaultParagraphFont"/>
    <w:link w:val="CommentText"/>
    <w:uiPriority w:val="99"/>
    <w:rsid w:val="00EE5B8B"/>
    <w:rPr>
      <w:sz w:val="20"/>
      <w:szCs w:val="20"/>
      <w:lang w:val="en-GB"/>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lang w:val="en-GB"/>
    </w:rPr>
  </w:style>
  <w:style w:type="paragraph" w:styleId="NormalWeb">
    <w:name w:val="Normal (Web)"/>
    <w:basedOn w:val="Normal"/>
    <w:uiPriority w:val="99"/>
    <w:unhideWhenUsed/>
    <w:rsid w:val="003A7A98"/>
    <w:pPr>
      <w:spacing w:before="100" w:beforeAutospacing="1" w:after="100" w:afterAutospacing="1"/>
    </w:pPr>
    <w:rPr>
      <w:rFonts w:ascii="Times New Roman" w:eastAsia="Times New Roman" w:hAnsi="Times New Roman" w:cs="Times New Roman"/>
      <w:lang w:val="en-IE" w:eastAsia="en-IE"/>
    </w:rPr>
  </w:style>
  <w:style w:type="paragraph" w:styleId="Header">
    <w:name w:val="header"/>
    <w:basedOn w:val="Normal"/>
    <w:link w:val="HeaderChar"/>
    <w:uiPriority w:val="99"/>
    <w:unhideWhenUsed/>
    <w:rsid w:val="00ED62DE"/>
    <w:pPr>
      <w:tabs>
        <w:tab w:val="center" w:pos="4513"/>
        <w:tab w:val="right" w:pos="9026"/>
      </w:tabs>
    </w:pPr>
  </w:style>
  <w:style w:type="character" w:customStyle="1" w:styleId="HeaderChar">
    <w:name w:val="Header Char"/>
    <w:basedOn w:val="DefaultParagraphFont"/>
    <w:link w:val="Header"/>
    <w:uiPriority w:val="99"/>
    <w:rsid w:val="00ED62DE"/>
    <w:rPr>
      <w:lang w:val="en-GB"/>
    </w:rPr>
  </w:style>
  <w:style w:type="paragraph" w:styleId="Footer">
    <w:name w:val="footer"/>
    <w:basedOn w:val="Normal"/>
    <w:link w:val="FooterChar"/>
    <w:uiPriority w:val="99"/>
    <w:unhideWhenUsed/>
    <w:rsid w:val="00ED62DE"/>
    <w:pPr>
      <w:tabs>
        <w:tab w:val="center" w:pos="4513"/>
        <w:tab w:val="right" w:pos="9026"/>
      </w:tabs>
    </w:pPr>
  </w:style>
  <w:style w:type="character" w:customStyle="1" w:styleId="FooterChar">
    <w:name w:val="Footer Char"/>
    <w:basedOn w:val="DefaultParagraphFont"/>
    <w:link w:val="Footer"/>
    <w:uiPriority w:val="99"/>
    <w:rsid w:val="00ED62DE"/>
    <w:rPr>
      <w:lang w:val="en-GB"/>
    </w:rPr>
  </w:style>
  <w:style w:type="paragraph" w:styleId="BodyText">
    <w:name w:val="Body Text"/>
    <w:basedOn w:val="Normal"/>
    <w:link w:val="BodyTextChar"/>
    <w:uiPriority w:val="1"/>
    <w:qFormat/>
    <w:rsid w:val="00C33ECC"/>
    <w:pPr>
      <w:spacing w:line="280" w:lineRule="exact"/>
    </w:pPr>
    <w:rPr>
      <w:rFonts w:ascii="Arial" w:eastAsia="Arial" w:hAnsi="Arial" w:cs="Times New Roman"/>
      <w:color w:val="707270"/>
      <w:spacing w:val="-4"/>
      <w:sz w:val="19"/>
      <w:szCs w:val="22"/>
    </w:rPr>
  </w:style>
  <w:style w:type="character" w:customStyle="1" w:styleId="BodyTextChar">
    <w:name w:val="Body Text Char"/>
    <w:basedOn w:val="DefaultParagraphFont"/>
    <w:link w:val="BodyText"/>
    <w:uiPriority w:val="1"/>
    <w:rsid w:val="00C33ECC"/>
    <w:rPr>
      <w:rFonts w:ascii="Arial" w:eastAsia="Arial" w:hAnsi="Arial" w:cs="Times New Roman"/>
      <w:color w:val="707270"/>
      <w:spacing w:val="-4"/>
      <w:sz w:val="19"/>
      <w:szCs w:val="22"/>
      <w:lang w:val="en-GB"/>
    </w:rPr>
  </w:style>
  <w:style w:type="paragraph" w:styleId="Revision">
    <w:name w:val="Revision"/>
    <w:hidden/>
    <w:uiPriority w:val="99"/>
    <w:semiHidden/>
    <w:rsid w:val="00A07F38"/>
    <w:rPr>
      <w:lang w:val="en-GB"/>
    </w:rPr>
  </w:style>
  <w:style w:type="character" w:styleId="UnresolvedMention">
    <w:name w:val="Unresolved Mention"/>
    <w:basedOn w:val="DefaultParagraphFont"/>
    <w:uiPriority w:val="99"/>
    <w:semiHidden/>
    <w:unhideWhenUsed/>
    <w:rsid w:val="00241941"/>
    <w:rPr>
      <w:color w:val="605E5C"/>
      <w:shd w:val="clear" w:color="auto" w:fill="E1DFDD"/>
    </w:rPr>
  </w:style>
  <w:style w:type="paragraph" w:customStyle="1" w:styleId="ba">
    <w:name w:val="ba"/>
    <w:basedOn w:val="Normal"/>
    <w:rsid w:val="002F7BA5"/>
    <w:pPr>
      <w:spacing w:before="100" w:beforeAutospacing="1" w:after="100" w:afterAutospacing="1"/>
    </w:pPr>
    <w:rPr>
      <w:rFonts w:ascii="Times New Roman" w:eastAsia="Times New Roman" w:hAnsi="Times New Roman" w:cs="Times New Roman"/>
      <w:lang w:val="en-IE" w:eastAsia="en-IE"/>
    </w:rPr>
  </w:style>
  <w:style w:type="character" w:customStyle="1" w:styleId="as">
    <w:name w:val="as"/>
    <w:basedOn w:val="DefaultParagraphFont"/>
    <w:rsid w:val="002F7BA5"/>
  </w:style>
  <w:style w:type="character" w:customStyle="1" w:styleId="ar">
    <w:name w:val="ar"/>
    <w:basedOn w:val="DefaultParagraphFont"/>
    <w:rsid w:val="002F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5992">
      <w:bodyDiv w:val="1"/>
      <w:marLeft w:val="0"/>
      <w:marRight w:val="0"/>
      <w:marTop w:val="0"/>
      <w:marBottom w:val="0"/>
      <w:divBdr>
        <w:top w:val="none" w:sz="0" w:space="0" w:color="auto"/>
        <w:left w:val="none" w:sz="0" w:space="0" w:color="auto"/>
        <w:bottom w:val="none" w:sz="0" w:space="0" w:color="auto"/>
        <w:right w:val="none" w:sz="0" w:space="0" w:color="auto"/>
      </w:divBdr>
    </w:div>
    <w:div w:id="472451706">
      <w:bodyDiv w:val="1"/>
      <w:marLeft w:val="0"/>
      <w:marRight w:val="0"/>
      <w:marTop w:val="0"/>
      <w:marBottom w:val="0"/>
      <w:divBdr>
        <w:top w:val="none" w:sz="0" w:space="0" w:color="auto"/>
        <w:left w:val="none" w:sz="0" w:space="0" w:color="auto"/>
        <w:bottom w:val="none" w:sz="0" w:space="0" w:color="auto"/>
        <w:right w:val="none" w:sz="0" w:space="0" w:color="auto"/>
      </w:divBdr>
    </w:div>
    <w:div w:id="815879939">
      <w:bodyDiv w:val="1"/>
      <w:marLeft w:val="0"/>
      <w:marRight w:val="0"/>
      <w:marTop w:val="0"/>
      <w:marBottom w:val="0"/>
      <w:divBdr>
        <w:top w:val="none" w:sz="0" w:space="0" w:color="auto"/>
        <w:left w:val="none" w:sz="0" w:space="0" w:color="auto"/>
        <w:bottom w:val="none" w:sz="0" w:space="0" w:color="auto"/>
        <w:right w:val="none" w:sz="0" w:space="0" w:color="auto"/>
      </w:divBdr>
    </w:div>
    <w:div w:id="852449768">
      <w:bodyDiv w:val="1"/>
      <w:marLeft w:val="0"/>
      <w:marRight w:val="0"/>
      <w:marTop w:val="0"/>
      <w:marBottom w:val="0"/>
      <w:divBdr>
        <w:top w:val="none" w:sz="0" w:space="0" w:color="auto"/>
        <w:left w:val="none" w:sz="0" w:space="0" w:color="auto"/>
        <w:bottom w:val="none" w:sz="0" w:space="0" w:color="auto"/>
        <w:right w:val="none" w:sz="0" w:space="0" w:color="auto"/>
      </w:divBdr>
    </w:div>
    <w:div w:id="1227180634">
      <w:bodyDiv w:val="1"/>
      <w:marLeft w:val="0"/>
      <w:marRight w:val="0"/>
      <w:marTop w:val="0"/>
      <w:marBottom w:val="0"/>
      <w:divBdr>
        <w:top w:val="none" w:sz="0" w:space="0" w:color="auto"/>
        <w:left w:val="none" w:sz="0" w:space="0" w:color="auto"/>
        <w:bottom w:val="none" w:sz="0" w:space="0" w:color="auto"/>
        <w:right w:val="none" w:sz="0" w:space="0" w:color="auto"/>
      </w:divBdr>
    </w:div>
    <w:div w:id="1489008371">
      <w:bodyDiv w:val="1"/>
      <w:marLeft w:val="0"/>
      <w:marRight w:val="0"/>
      <w:marTop w:val="0"/>
      <w:marBottom w:val="0"/>
      <w:divBdr>
        <w:top w:val="none" w:sz="0" w:space="0" w:color="auto"/>
        <w:left w:val="none" w:sz="0" w:space="0" w:color="auto"/>
        <w:bottom w:val="none" w:sz="0" w:space="0" w:color="auto"/>
        <w:right w:val="none" w:sz="0" w:space="0" w:color="auto"/>
      </w:divBdr>
      <w:divsChild>
        <w:div w:id="526023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71535">
              <w:marLeft w:val="0"/>
              <w:marRight w:val="0"/>
              <w:marTop w:val="0"/>
              <w:marBottom w:val="0"/>
              <w:divBdr>
                <w:top w:val="none" w:sz="0" w:space="0" w:color="auto"/>
                <w:left w:val="none" w:sz="0" w:space="0" w:color="auto"/>
                <w:bottom w:val="none" w:sz="0" w:space="0" w:color="auto"/>
                <w:right w:val="none" w:sz="0" w:space="0" w:color="auto"/>
              </w:divBdr>
              <w:divsChild>
                <w:div w:id="7362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26753">
      <w:bodyDiv w:val="1"/>
      <w:marLeft w:val="0"/>
      <w:marRight w:val="0"/>
      <w:marTop w:val="0"/>
      <w:marBottom w:val="0"/>
      <w:divBdr>
        <w:top w:val="none" w:sz="0" w:space="0" w:color="auto"/>
        <w:left w:val="none" w:sz="0" w:space="0" w:color="auto"/>
        <w:bottom w:val="none" w:sz="0" w:space="0" w:color="auto"/>
        <w:right w:val="none" w:sz="0" w:space="0" w:color="auto"/>
      </w:divBdr>
      <w:divsChild>
        <w:div w:id="695038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962008">
              <w:marLeft w:val="0"/>
              <w:marRight w:val="0"/>
              <w:marTop w:val="0"/>
              <w:marBottom w:val="0"/>
              <w:divBdr>
                <w:top w:val="none" w:sz="0" w:space="0" w:color="auto"/>
                <w:left w:val="none" w:sz="0" w:space="0" w:color="auto"/>
                <w:bottom w:val="none" w:sz="0" w:space="0" w:color="auto"/>
                <w:right w:val="none" w:sz="0" w:space="0" w:color="auto"/>
              </w:divBdr>
              <w:divsChild>
                <w:div w:id="10675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760990">
      <w:bodyDiv w:val="1"/>
      <w:marLeft w:val="0"/>
      <w:marRight w:val="0"/>
      <w:marTop w:val="0"/>
      <w:marBottom w:val="0"/>
      <w:divBdr>
        <w:top w:val="none" w:sz="0" w:space="0" w:color="auto"/>
        <w:left w:val="none" w:sz="0" w:space="0" w:color="auto"/>
        <w:bottom w:val="none" w:sz="0" w:space="0" w:color="auto"/>
        <w:right w:val="none" w:sz="0" w:space="0" w:color="auto"/>
      </w:divBdr>
      <w:divsChild>
        <w:div w:id="1416586543">
          <w:marLeft w:val="0"/>
          <w:marRight w:val="0"/>
          <w:marTop w:val="0"/>
          <w:marBottom w:val="0"/>
          <w:divBdr>
            <w:top w:val="single" w:sz="6" w:space="0" w:color="CCCCCC"/>
            <w:left w:val="single" w:sz="6" w:space="0" w:color="CCCCCC"/>
            <w:bottom w:val="single" w:sz="6" w:space="0" w:color="CCCCCC"/>
            <w:right w:val="single" w:sz="6" w:space="0" w:color="CCCCCC"/>
          </w:divBdr>
          <w:divsChild>
            <w:div w:id="998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4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reencoat-renewable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encoat@fticonsulting.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2024-05-08T07:23:43+00:00</DateReceived>
  </documentManagement>
</p:properties>
</file>

<file path=customXml/itemProps1.xml><?xml version="1.0" encoding="utf-8"?>
<ds:datastoreItem xmlns:ds="http://schemas.openxmlformats.org/officeDocument/2006/customXml" ds:itemID="{826791C5-13DF-4E82-BFAC-3AA24D174695}">
  <ds:schemaRefs>
    <ds:schemaRef ds:uri="http://schemas.microsoft.com/sharepoint/v3/contenttype/forms"/>
  </ds:schemaRefs>
</ds:datastoreItem>
</file>

<file path=customXml/itemProps2.xml><?xml version="1.0" encoding="utf-8"?>
<ds:datastoreItem xmlns:ds="http://schemas.openxmlformats.org/officeDocument/2006/customXml" ds:itemID="{901E5DEA-6373-4EB0-9AEC-36DA5564B651}"/>
</file>

<file path=customXml/itemProps3.xml><?xml version="1.0" encoding="utf-8"?>
<ds:datastoreItem xmlns:ds="http://schemas.openxmlformats.org/officeDocument/2006/customXml" ds:itemID="{B31D3F0C-58B7-4763-BA0E-FC15B7BD1390}">
  <ds:schemaRefs>
    <ds:schemaRef ds:uri="http://schemas.microsoft.com/office/2006/metadata/properties"/>
    <ds:schemaRef ds:uri="http://schemas.microsoft.com/office/infopath/2007/PartnerControls"/>
    <ds:schemaRef ds:uri="e1d438f5-7e8f-4486-a7ca-81405da6368d"/>
    <ds:schemaRef ds:uri="b9788881-0b14-4d8b-a5d4-0b7cb51b51a2"/>
  </ds:schemaRefs>
</ds:datastoreItem>
</file>

<file path=docMetadata/LabelInfo.xml><?xml version="1.0" encoding="utf-8"?>
<clbl:labelList xmlns:clbl="http://schemas.microsoft.com/office/2020/mipLabelMetadata">
  <clbl:label id="{2f57b6c4-17e4-4965-ac1a-85ccccbe6c4a}" enabled="0" method="" siteId="{2f57b6c4-17e4-4965-ac1a-85ccccbe6c4a}" removed="1"/>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712</Words>
  <Characters>3700</Characters>
  <Application>Microsoft Office Word</Application>
  <DocSecurity>0</DocSecurity>
  <Lines>84</Lines>
  <Paragraphs>40</Paragraphs>
  <ScaleCrop>false</ScaleCrop>
  <HeadingPairs>
    <vt:vector size="2" baseType="variant">
      <vt:variant>
        <vt:lpstr>Title</vt:lpstr>
      </vt:variant>
      <vt:variant>
        <vt:i4>1</vt:i4>
      </vt:variant>
    </vt:vector>
  </HeadingPairs>
  <TitlesOfParts>
    <vt:vector size="1" baseType="lpstr">
      <vt:lpstr/>
    </vt:vector>
  </TitlesOfParts>
  <Company>Heritage Group</Company>
  <LinksUpToDate>false</LinksUpToDate>
  <CharactersWithSpaces>4372</CharactersWithSpaces>
  <SharedDoc>false</SharedDoc>
  <HLinks>
    <vt:vector size="12" baseType="variant">
      <vt:variant>
        <vt:i4>6160408</vt:i4>
      </vt:variant>
      <vt:variant>
        <vt:i4>3</vt:i4>
      </vt:variant>
      <vt:variant>
        <vt:i4>0</vt:i4>
      </vt:variant>
      <vt:variant>
        <vt:i4>5</vt:i4>
      </vt:variant>
      <vt:variant>
        <vt:lpwstr>http://www.greencoat-renewables.com/</vt:lpwstr>
      </vt:variant>
      <vt:variant>
        <vt:lpwstr/>
      </vt:variant>
      <vt:variant>
        <vt:i4>6946888</vt:i4>
      </vt:variant>
      <vt:variant>
        <vt:i4>0</vt:i4>
      </vt:variant>
      <vt:variant>
        <vt:i4>0</vt:i4>
      </vt:variant>
      <vt:variant>
        <vt:i4>5</vt:i4>
      </vt:variant>
      <vt:variant>
        <vt:lpwstr>mailto:greencoat@fticonsulting.com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Mc Daniel</dc:creator>
  <cp:keywords/>
  <cp:lastModifiedBy>Joyce, Joanne</cp:lastModifiedBy>
  <cp:revision>14</cp:revision>
  <cp:lastPrinted>2022-06-17T04:19:00Z</cp:lastPrinted>
  <dcterms:created xsi:type="dcterms:W3CDTF">2024-04-17T12:53:00Z</dcterms:created>
  <dcterms:modified xsi:type="dcterms:W3CDTF">2024-05-07T09:51:00Z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