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FE0A6" w14:textId="61DAE34D" w:rsidR="00150883" w:rsidRDefault="00150883" w:rsidP="009A1DD5">
      <w:pPr>
        <w:jc w:val="both"/>
        <w:rPr>
          <w:b/>
          <w:bCs/>
          <w:sz w:val="32"/>
          <w:szCs w:val="32"/>
        </w:rPr>
      </w:pPr>
      <w:bookmarkStart w:id="0" w:name="_Hlk171588281"/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8240" behindDoc="0" locked="0" layoutInCell="1" allowOverlap="1" wp14:anchorId="254EF7BC" wp14:editId="5F9BDDC9">
            <wp:simplePos x="0" y="0"/>
            <wp:positionH relativeFrom="page">
              <wp:posOffset>5226050</wp:posOffset>
            </wp:positionH>
            <wp:positionV relativeFrom="margin">
              <wp:posOffset>-190500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9B5C2" w14:textId="77777777" w:rsidR="00150883" w:rsidRDefault="00150883" w:rsidP="009A1DD5">
      <w:pPr>
        <w:jc w:val="both"/>
        <w:rPr>
          <w:b/>
          <w:bCs/>
          <w:sz w:val="32"/>
          <w:szCs w:val="32"/>
        </w:rPr>
      </w:pPr>
    </w:p>
    <w:p w14:paraId="3F756CAF" w14:textId="77777777" w:rsidR="00854D32" w:rsidRPr="00CA3E35" w:rsidRDefault="00854D32" w:rsidP="00854D32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8"/>
          <w:szCs w:val="28"/>
          <w:lang w:val="en-GB"/>
        </w:rPr>
      </w:pPr>
      <w:r w:rsidRPr="00CA3E35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Greencoat Renewables PLC</w:t>
      </w:r>
    </w:p>
    <w:p w14:paraId="72BDEB1F" w14:textId="77777777" w:rsidR="00150883" w:rsidRPr="00824C0B" w:rsidRDefault="00150883" w:rsidP="00824C0B">
      <w:pPr>
        <w:jc w:val="center"/>
        <w:rPr>
          <w:b/>
          <w:bCs/>
        </w:rPr>
      </w:pPr>
    </w:p>
    <w:p w14:paraId="1363FE1E" w14:textId="4BE938E3" w:rsidR="001B2F54" w:rsidRPr="00CC0498" w:rsidRDefault="00115BD5" w:rsidP="00824C0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2702E">
        <w:rPr>
          <w:rFonts w:ascii="Arial" w:hAnsi="Arial" w:cs="Arial"/>
          <w:b/>
          <w:bCs/>
          <w:sz w:val="22"/>
          <w:szCs w:val="22"/>
        </w:rPr>
        <w:t xml:space="preserve">South Meath Solar </w:t>
      </w:r>
      <w:r w:rsidR="001406D4">
        <w:rPr>
          <w:rFonts w:ascii="Arial" w:hAnsi="Arial" w:cs="Arial"/>
          <w:b/>
          <w:bCs/>
          <w:sz w:val="22"/>
          <w:szCs w:val="22"/>
        </w:rPr>
        <w:t xml:space="preserve">Farm </w:t>
      </w:r>
      <w:r w:rsidRPr="0062702E">
        <w:rPr>
          <w:rFonts w:ascii="Arial" w:hAnsi="Arial" w:cs="Arial"/>
          <w:b/>
          <w:bCs/>
          <w:sz w:val="22"/>
          <w:szCs w:val="22"/>
        </w:rPr>
        <w:t>acquired with Long Term PPA</w:t>
      </w:r>
    </w:p>
    <w:p w14:paraId="7602987C" w14:textId="2B60BB8A" w:rsidR="001B2F54" w:rsidRDefault="001B2F54" w:rsidP="009A1DD5">
      <w:pPr>
        <w:jc w:val="both"/>
      </w:pPr>
    </w:p>
    <w:p w14:paraId="69CD5C04" w14:textId="6C0D2A2D" w:rsidR="00FC2D94" w:rsidRPr="005314A0" w:rsidRDefault="001B2F54" w:rsidP="009A1DD5">
      <w:pPr>
        <w:jc w:val="both"/>
        <w:rPr>
          <w:rFonts w:ascii="Arial" w:hAnsi="Arial" w:cs="Arial"/>
          <w:sz w:val="20"/>
          <w:szCs w:val="20"/>
        </w:rPr>
      </w:pPr>
      <w:r w:rsidRPr="009A1DD5">
        <w:rPr>
          <w:b/>
          <w:bCs/>
        </w:rPr>
        <w:t xml:space="preserve">Dublin, London, </w:t>
      </w:r>
      <w:r w:rsidR="00DB3B4A">
        <w:rPr>
          <w:b/>
          <w:bCs/>
        </w:rPr>
        <w:t>7</w:t>
      </w:r>
      <w:r w:rsidR="00A935B3">
        <w:rPr>
          <w:b/>
          <w:bCs/>
        </w:rPr>
        <w:t xml:space="preserve"> </w:t>
      </w:r>
      <w:r w:rsidR="0088189B">
        <w:rPr>
          <w:b/>
          <w:bCs/>
        </w:rPr>
        <w:t>August</w:t>
      </w:r>
      <w:r w:rsidR="0088189B" w:rsidRPr="009A1DD5">
        <w:rPr>
          <w:b/>
          <w:bCs/>
        </w:rPr>
        <w:t xml:space="preserve"> </w:t>
      </w:r>
      <w:r w:rsidRPr="009A1DD5">
        <w:rPr>
          <w:b/>
          <w:bCs/>
        </w:rPr>
        <w:t>2024:</w:t>
      </w:r>
      <w:r>
        <w:t xml:space="preserve"> </w:t>
      </w:r>
      <w:r w:rsidRPr="005314A0">
        <w:rPr>
          <w:rFonts w:ascii="Arial" w:hAnsi="Arial" w:cs="Arial"/>
          <w:sz w:val="20"/>
          <w:szCs w:val="20"/>
        </w:rPr>
        <w:t>Greencoat Renewables PLC ("Greencoat Renewables"</w:t>
      </w:r>
      <w:r w:rsidR="005856F2" w:rsidRPr="005314A0">
        <w:rPr>
          <w:rFonts w:ascii="Arial" w:hAnsi="Arial" w:cs="Arial"/>
          <w:sz w:val="20"/>
          <w:szCs w:val="20"/>
        </w:rPr>
        <w:t xml:space="preserve"> or the “Company”</w:t>
      </w:r>
      <w:r w:rsidRPr="005314A0">
        <w:rPr>
          <w:rFonts w:ascii="Arial" w:hAnsi="Arial" w:cs="Arial"/>
          <w:sz w:val="20"/>
          <w:szCs w:val="20"/>
        </w:rPr>
        <w:t xml:space="preserve">), announces it has completed the acquisition of </w:t>
      </w:r>
      <w:r w:rsidR="00FC2D94" w:rsidRPr="005314A0">
        <w:rPr>
          <w:rFonts w:ascii="Arial" w:hAnsi="Arial" w:cs="Arial"/>
          <w:sz w:val="20"/>
          <w:szCs w:val="20"/>
        </w:rPr>
        <w:t xml:space="preserve">a 50% stake in </w:t>
      </w:r>
      <w:r w:rsidRPr="005314A0">
        <w:rPr>
          <w:rFonts w:ascii="Arial" w:hAnsi="Arial" w:cs="Arial"/>
          <w:sz w:val="20"/>
          <w:szCs w:val="20"/>
        </w:rPr>
        <w:t>the</w:t>
      </w:r>
      <w:r w:rsidR="00FB5401" w:rsidRPr="005314A0">
        <w:rPr>
          <w:rFonts w:ascii="Arial" w:hAnsi="Arial" w:cs="Arial"/>
          <w:sz w:val="20"/>
          <w:szCs w:val="20"/>
        </w:rPr>
        <w:t xml:space="preserve"> </w:t>
      </w:r>
      <w:r w:rsidR="00965E15" w:rsidRPr="005314A0">
        <w:rPr>
          <w:rFonts w:ascii="Arial" w:hAnsi="Arial" w:cs="Arial"/>
          <w:sz w:val="20"/>
          <w:szCs w:val="20"/>
        </w:rPr>
        <w:t>8</w:t>
      </w:r>
      <w:r w:rsidR="00FB5401" w:rsidRPr="005314A0">
        <w:rPr>
          <w:rFonts w:ascii="Arial" w:hAnsi="Arial" w:cs="Arial"/>
          <w:sz w:val="20"/>
          <w:szCs w:val="20"/>
        </w:rPr>
        <w:t>0</w:t>
      </w:r>
      <w:r w:rsidR="00965E15" w:rsidRPr="005314A0">
        <w:rPr>
          <w:rFonts w:ascii="Arial" w:hAnsi="Arial" w:cs="Arial"/>
          <w:sz w:val="20"/>
          <w:szCs w:val="20"/>
        </w:rPr>
        <w:t>.5</w:t>
      </w:r>
      <w:r w:rsidR="00FB5401" w:rsidRPr="005314A0">
        <w:rPr>
          <w:rFonts w:ascii="Arial" w:hAnsi="Arial" w:cs="Arial"/>
          <w:sz w:val="20"/>
          <w:szCs w:val="20"/>
        </w:rPr>
        <w:t>MW</w:t>
      </w:r>
      <w:r w:rsidR="00965E15" w:rsidRPr="005314A0">
        <w:rPr>
          <w:rFonts w:ascii="Arial" w:hAnsi="Arial" w:cs="Arial"/>
          <w:sz w:val="20"/>
          <w:szCs w:val="20"/>
        </w:rPr>
        <w:t>p</w:t>
      </w:r>
      <w:r w:rsidRPr="005314A0">
        <w:rPr>
          <w:rFonts w:ascii="Arial" w:hAnsi="Arial" w:cs="Arial"/>
          <w:sz w:val="20"/>
          <w:szCs w:val="20"/>
        </w:rPr>
        <w:t xml:space="preserve"> South Meath Solar Farm in County Meath, Ireland, from </w:t>
      </w:r>
      <w:proofErr w:type="spellStart"/>
      <w:r w:rsidRPr="005314A0">
        <w:rPr>
          <w:rFonts w:ascii="Arial" w:hAnsi="Arial" w:cs="Arial"/>
          <w:sz w:val="20"/>
          <w:szCs w:val="20"/>
        </w:rPr>
        <w:t>Statkraft</w:t>
      </w:r>
      <w:proofErr w:type="spellEnd"/>
      <w:r w:rsidRPr="005314A0">
        <w:rPr>
          <w:rFonts w:ascii="Arial" w:hAnsi="Arial" w:cs="Arial"/>
          <w:sz w:val="20"/>
          <w:szCs w:val="20"/>
        </w:rPr>
        <w:t>.</w:t>
      </w:r>
      <w:r w:rsidR="00FD5484" w:rsidRPr="005314A0">
        <w:rPr>
          <w:rFonts w:ascii="Arial" w:hAnsi="Arial" w:cs="Arial"/>
          <w:sz w:val="20"/>
          <w:szCs w:val="20"/>
        </w:rPr>
        <w:t xml:space="preserve"> </w:t>
      </w:r>
      <w:r w:rsidR="00FC2D94" w:rsidRPr="005314A0">
        <w:rPr>
          <w:rFonts w:ascii="Arial" w:hAnsi="Arial" w:cs="Arial"/>
          <w:sz w:val="20"/>
          <w:szCs w:val="20"/>
        </w:rPr>
        <w:t>The transaction has been completed in partnership with funds managed by the Investment Manager, Schroders Greencoat LLP, who have acquired the</w:t>
      </w:r>
      <w:r w:rsidR="0007636A" w:rsidRPr="005314A0">
        <w:rPr>
          <w:rFonts w:ascii="Arial" w:hAnsi="Arial" w:cs="Arial"/>
          <w:sz w:val="20"/>
          <w:szCs w:val="20"/>
        </w:rPr>
        <w:t xml:space="preserve"> remaining</w:t>
      </w:r>
      <w:r w:rsidR="00FC2D94" w:rsidRPr="005314A0">
        <w:rPr>
          <w:rFonts w:ascii="Arial" w:hAnsi="Arial" w:cs="Arial"/>
          <w:sz w:val="20"/>
          <w:szCs w:val="20"/>
        </w:rPr>
        <w:t xml:space="preserve"> 50% stake. </w:t>
      </w:r>
    </w:p>
    <w:p w14:paraId="0C04051B" w14:textId="77777777" w:rsidR="00FC2D94" w:rsidRPr="005314A0" w:rsidRDefault="00FC2D94" w:rsidP="009A1DD5">
      <w:pPr>
        <w:jc w:val="both"/>
        <w:rPr>
          <w:rFonts w:ascii="Arial" w:hAnsi="Arial" w:cs="Arial"/>
          <w:sz w:val="20"/>
          <w:szCs w:val="20"/>
        </w:rPr>
      </w:pPr>
    </w:p>
    <w:p w14:paraId="11D890CA" w14:textId="59AA6903" w:rsidR="00FB5401" w:rsidRPr="005314A0" w:rsidRDefault="003A73F4" w:rsidP="009A1D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88189B" w:rsidRPr="005314A0">
        <w:rPr>
          <w:rFonts w:ascii="Arial" w:hAnsi="Arial" w:cs="Arial"/>
          <w:sz w:val="20"/>
          <w:szCs w:val="20"/>
        </w:rPr>
        <w:t xml:space="preserve"> leading technology company </w:t>
      </w:r>
      <w:r w:rsidR="00D9795B" w:rsidRPr="005314A0">
        <w:rPr>
          <w:rFonts w:ascii="Arial" w:hAnsi="Arial" w:cs="Arial"/>
          <w:sz w:val="20"/>
          <w:szCs w:val="20"/>
        </w:rPr>
        <w:t>ha</w:t>
      </w:r>
      <w:r w:rsidR="005856F2" w:rsidRPr="005314A0">
        <w:rPr>
          <w:rFonts w:ascii="Arial" w:hAnsi="Arial" w:cs="Arial"/>
          <w:sz w:val="20"/>
          <w:szCs w:val="20"/>
        </w:rPr>
        <w:t>s</w:t>
      </w:r>
      <w:r w:rsidR="00D9795B" w:rsidRPr="005314A0">
        <w:rPr>
          <w:rFonts w:ascii="Arial" w:hAnsi="Arial" w:cs="Arial"/>
          <w:sz w:val="20"/>
          <w:szCs w:val="20"/>
        </w:rPr>
        <w:t xml:space="preserve"> entered into a </w:t>
      </w:r>
      <w:r>
        <w:rPr>
          <w:rFonts w:ascii="Arial" w:hAnsi="Arial" w:cs="Arial"/>
          <w:sz w:val="20"/>
          <w:szCs w:val="20"/>
        </w:rPr>
        <w:t>long-term</w:t>
      </w:r>
      <w:r w:rsidR="00D9795B" w:rsidRPr="005314A0">
        <w:rPr>
          <w:rFonts w:ascii="Arial" w:hAnsi="Arial" w:cs="Arial"/>
          <w:sz w:val="20"/>
          <w:szCs w:val="20"/>
        </w:rPr>
        <w:t xml:space="preserve"> PPA relating to 100% of</w:t>
      </w:r>
      <w:r w:rsidR="00F92CA1">
        <w:rPr>
          <w:rFonts w:ascii="Arial" w:hAnsi="Arial" w:cs="Arial"/>
          <w:sz w:val="20"/>
          <w:szCs w:val="20"/>
        </w:rPr>
        <w:t xml:space="preserve"> the</w:t>
      </w:r>
      <w:r w:rsidR="00D9795B" w:rsidRPr="005314A0">
        <w:rPr>
          <w:rFonts w:ascii="Arial" w:hAnsi="Arial" w:cs="Arial"/>
          <w:sz w:val="20"/>
          <w:szCs w:val="20"/>
        </w:rPr>
        <w:t xml:space="preserve"> production of the solar farm</w:t>
      </w:r>
      <w:r w:rsidR="00F92CA1">
        <w:rPr>
          <w:rFonts w:ascii="Arial" w:hAnsi="Arial" w:cs="Arial"/>
          <w:sz w:val="20"/>
          <w:szCs w:val="20"/>
        </w:rPr>
        <w:t>,</w:t>
      </w:r>
      <w:r w:rsidR="00D9795B" w:rsidRPr="005314A0">
        <w:rPr>
          <w:rFonts w:ascii="Arial" w:hAnsi="Arial" w:cs="Arial"/>
          <w:sz w:val="20"/>
          <w:szCs w:val="20"/>
        </w:rPr>
        <w:t xml:space="preserve"> providing </w:t>
      </w:r>
      <w:r w:rsidR="001406D4">
        <w:rPr>
          <w:rFonts w:ascii="Arial" w:hAnsi="Arial" w:cs="Arial"/>
          <w:sz w:val="20"/>
          <w:szCs w:val="20"/>
        </w:rPr>
        <w:t>Greencoat Renewables</w:t>
      </w:r>
      <w:r w:rsidR="00D9795B" w:rsidRPr="005314A0">
        <w:rPr>
          <w:rFonts w:ascii="Arial" w:hAnsi="Arial" w:cs="Arial"/>
          <w:sz w:val="20"/>
          <w:szCs w:val="20"/>
        </w:rPr>
        <w:t xml:space="preserve"> with secure, long term cashflow. The agreement underpins the critical role that renewables have to play in powering the global acceleration of </w:t>
      </w:r>
      <w:r>
        <w:rPr>
          <w:rFonts w:ascii="Arial" w:hAnsi="Arial" w:cs="Arial"/>
          <w:sz w:val="20"/>
          <w:szCs w:val="20"/>
        </w:rPr>
        <w:t xml:space="preserve">the </w:t>
      </w:r>
      <w:r w:rsidR="00D9795B" w:rsidRPr="005314A0">
        <w:rPr>
          <w:rFonts w:ascii="Arial" w:hAnsi="Arial" w:cs="Arial"/>
          <w:sz w:val="20"/>
          <w:szCs w:val="20"/>
        </w:rPr>
        <w:t>technology</w:t>
      </w:r>
      <w:r>
        <w:rPr>
          <w:rFonts w:ascii="Arial" w:hAnsi="Arial" w:cs="Arial"/>
          <w:sz w:val="20"/>
          <w:szCs w:val="20"/>
        </w:rPr>
        <w:t xml:space="preserve"> sector</w:t>
      </w:r>
      <w:r w:rsidR="00D9795B" w:rsidRPr="005314A0">
        <w:rPr>
          <w:rFonts w:ascii="Arial" w:hAnsi="Arial" w:cs="Arial"/>
          <w:sz w:val="20"/>
          <w:szCs w:val="20"/>
        </w:rPr>
        <w:t xml:space="preserve">.  </w:t>
      </w:r>
    </w:p>
    <w:p w14:paraId="2FF7D3E3" w14:textId="77777777" w:rsidR="001B2F54" w:rsidRDefault="001B2F54" w:rsidP="009A1DD5">
      <w:pPr>
        <w:jc w:val="both"/>
      </w:pPr>
    </w:p>
    <w:p w14:paraId="6B2DDB3F" w14:textId="06BDF2EB" w:rsidR="001B2F54" w:rsidRPr="005314A0" w:rsidRDefault="009A1DD5" w:rsidP="009A1DD5">
      <w:pPr>
        <w:jc w:val="both"/>
        <w:rPr>
          <w:rFonts w:ascii="Arial" w:hAnsi="Arial" w:cs="Arial"/>
          <w:sz w:val="20"/>
          <w:szCs w:val="20"/>
        </w:rPr>
      </w:pPr>
      <w:r w:rsidRPr="005314A0">
        <w:rPr>
          <w:rFonts w:ascii="Arial" w:hAnsi="Arial" w:cs="Arial"/>
          <w:sz w:val="20"/>
          <w:szCs w:val="20"/>
        </w:rPr>
        <w:t>Paul O'Donnell, Partner at Schroders Greencoat</w:t>
      </w:r>
      <w:r w:rsidR="002E15FC" w:rsidRPr="005314A0">
        <w:rPr>
          <w:rFonts w:ascii="Arial" w:hAnsi="Arial" w:cs="Arial"/>
          <w:sz w:val="20"/>
          <w:szCs w:val="20"/>
        </w:rPr>
        <w:t xml:space="preserve"> LLP</w:t>
      </w:r>
      <w:r w:rsidRPr="005314A0">
        <w:rPr>
          <w:rFonts w:ascii="Arial" w:hAnsi="Arial" w:cs="Arial"/>
          <w:sz w:val="20"/>
          <w:szCs w:val="20"/>
        </w:rPr>
        <w:t>, the Investment Manager, said:</w:t>
      </w:r>
    </w:p>
    <w:p w14:paraId="098BC383" w14:textId="77777777" w:rsidR="009A1DD5" w:rsidRDefault="009A1DD5" w:rsidP="009A1DD5">
      <w:pPr>
        <w:jc w:val="both"/>
      </w:pPr>
    </w:p>
    <w:p w14:paraId="328B661A" w14:textId="4AE04B75" w:rsidR="00B54BA9" w:rsidRPr="005314A0" w:rsidRDefault="00FB5401" w:rsidP="009A1DD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314A0">
        <w:rPr>
          <w:rFonts w:ascii="Arial" w:hAnsi="Arial" w:cs="Arial"/>
          <w:i/>
          <w:iCs/>
          <w:sz w:val="20"/>
          <w:szCs w:val="20"/>
        </w:rPr>
        <w:t>“</w:t>
      </w:r>
      <w:r w:rsidR="00B54BA9" w:rsidRPr="005314A0">
        <w:rPr>
          <w:rFonts w:ascii="Arial" w:hAnsi="Arial" w:cs="Arial"/>
          <w:i/>
          <w:iCs/>
          <w:sz w:val="20"/>
          <w:szCs w:val="20"/>
        </w:rPr>
        <w:t>Having entered into a forward sale agreement in July 2022, w</w:t>
      </w:r>
      <w:r w:rsidR="001B2F54" w:rsidRPr="005314A0">
        <w:rPr>
          <w:rFonts w:ascii="Arial" w:hAnsi="Arial" w:cs="Arial"/>
          <w:i/>
          <w:iCs/>
          <w:sz w:val="20"/>
          <w:szCs w:val="20"/>
        </w:rPr>
        <w:t>e are pleased to</w:t>
      </w:r>
      <w:r w:rsidR="00B54BA9" w:rsidRPr="005314A0">
        <w:rPr>
          <w:rFonts w:ascii="Arial" w:hAnsi="Arial" w:cs="Arial"/>
          <w:i/>
          <w:iCs/>
          <w:sz w:val="20"/>
          <w:szCs w:val="20"/>
        </w:rPr>
        <w:t xml:space="preserve"> further diversify our portfolio through the</w:t>
      </w:r>
      <w:r w:rsidR="001B2F54" w:rsidRPr="005314A0">
        <w:rPr>
          <w:rFonts w:ascii="Arial" w:hAnsi="Arial" w:cs="Arial"/>
          <w:i/>
          <w:iCs/>
          <w:sz w:val="20"/>
          <w:szCs w:val="20"/>
        </w:rPr>
        <w:t xml:space="preserve"> comple</w:t>
      </w:r>
      <w:r w:rsidR="00B54BA9" w:rsidRPr="005314A0">
        <w:rPr>
          <w:rFonts w:ascii="Arial" w:hAnsi="Arial" w:cs="Arial"/>
          <w:i/>
          <w:iCs/>
          <w:sz w:val="20"/>
          <w:szCs w:val="20"/>
        </w:rPr>
        <w:t>tion of</w:t>
      </w:r>
      <w:r w:rsidR="001B2F54" w:rsidRPr="005314A0">
        <w:rPr>
          <w:rFonts w:ascii="Arial" w:hAnsi="Arial" w:cs="Arial"/>
          <w:i/>
          <w:iCs/>
          <w:sz w:val="20"/>
          <w:szCs w:val="20"/>
        </w:rPr>
        <w:t xml:space="preserve"> the acquisition </w:t>
      </w:r>
      <w:r w:rsidRPr="005314A0">
        <w:rPr>
          <w:rFonts w:ascii="Arial" w:hAnsi="Arial" w:cs="Arial"/>
          <w:i/>
          <w:iCs/>
          <w:sz w:val="20"/>
          <w:szCs w:val="20"/>
        </w:rPr>
        <w:t xml:space="preserve">of </w:t>
      </w:r>
      <w:r w:rsidR="00B54BA9" w:rsidRPr="005314A0">
        <w:rPr>
          <w:rFonts w:ascii="Arial" w:hAnsi="Arial" w:cs="Arial"/>
          <w:i/>
          <w:iCs/>
          <w:sz w:val="20"/>
          <w:szCs w:val="20"/>
        </w:rPr>
        <w:t xml:space="preserve">the South Meath solar farm from </w:t>
      </w:r>
      <w:proofErr w:type="spellStart"/>
      <w:r w:rsidR="000D06CE" w:rsidRPr="005314A0">
        <w:rPr>
          <w:rFonts w:ascii="Arial" w:hAnsi="Arial" w:cs="Arial"/>
          <w:i/>
          <w:iCs/>
          <w:sz w:val="20"/>
          <w:szCs w:val="20"/>
        </w:rPr>
        <w:t>Statkraft</w:t>
      </w:r>
      <w:proofErr w:type="spellEnd"/>
      <w:r w:rsidR="00144C13">
        <w:rPr>
          <w:rFonts w:ascii="Arial" w:hAnsi="Arial" w:cs="Arial"/>
          <w:i/>
          <w:iCs/>
          <w:sz w:val="20"/>
          <w:szCs w:val="20"/>
        </w:rPr>
        <w:t>,</w:t>
      </w:r>
      <w:r w:rsidR="000D06CE" w:rsidRPr="005314A0">
        <w:rPr>
          <w:rFonts w:ascii="Arial" w:hAnsi="Arial" w:cs="Arial"/>
          <w:i/>
          <w:iCs/>
          <w:sz w:val="20"/>
          <w:szCs w:val="20"/>
        </w:rPr>
        <w:t xml:space="preserve"> </w:t>
      </w:r>
      <w:r w:rsidR="00B54BA9" w:rsidRPr="005314A0">
        <w:rPr>
          <w:rFonts w:ascii="Arial" w:hAnsi="Arial" w:cs="Arial"/>
          <w:i/>
          <w:iCs/>
          <w:sz w:val="20"/>
          <w:szCs w:val="20"/>
        </w:rPr>
        <w:t>a key strategic partner</w:t>
      </w:r>
      <w:r w:rsidR="000D06CE">
        <w:rPr>
          <w:rFonts w:ascii="Arial" w:hAnsi="Arial" w:cs="Arial"/>
          <w:i/>
          <w:iCs/>
          <w:sz w:val="20"/>
          <w:szCs w:val="20"/>
        </w:rPr>
        <w:t>.</w:t>
      </w:r>
    </w:p>
    <w:p w14:paraId="3702C541" w14:textId="77777777" w:rsidR="009A1DD5" w:rsidRPr="005314A0" w:rsidRDefault="009A1DD5" w:rsidP="009A1DD5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1A911E7" w14:textId="7DCC7D01" w:rsidR="009A1DD5" w:rsidRPr="005314A0" w:rsidRDefault="00E567DB" w:rsidP="009A1DD5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As the largest operator</w:t>
      </w:r>
      <w:r w:rsidR="00AF140C">
        <w:rPr>
          <w:rFonts w:ascii="Arial" w:hAnsi="Arial" w:cs="Arial"/>
          <w:i/>
          <w:iCs/>
          <w:sz w:val="20"/>
          <w:szCs w:val="20"/>
        </w:rPr>
        <w:t xml:space="preserve"> of wind assets in Ireland, </w:t>
      </w:r>
      <w:r w:rsidR="00B54BA9" w:rsidRPr="005314A0">
        <w:rPr>
          <w:rFonts w:ascii="Arial" w:hAnsi="Arial" w:cs="Arial"/>
          <w:i/>
          <w:iCs/>
          <w:sz w:val="20"/>
          <w:szCs w:val="20"/>
        </w:rPr>
        <w:t>we</w:t>
      </w:r>
      <w:r w:rsidR="009A1DD5" w:rsidRPr="005314A0">
        <w:rPr>
          <w:rFonts w:ascii="Arial" w:hAnsi="Arial" w:cs="Arial"/>
          <w:i/>
          <w:iCs/>
          <w:sz w:val="20"/>
          <w:szCs w:val="20"/>
        </w:rPr>
        <w:t xml:space="preserve"> remain focused on delivering PPAs with large, highly reputable counterparties</w:t>
      </w:r>
      <w:r w:rsidR="00B54BA9" w:rsidRPr="005314A0">
        <w:rPr>
          <w:rFonts w:ascii="Arial" w:hAnsi="Arial" w:cs="Arial"/>
          <w:i/>
          <w:iCs/>
          <w:sz w:val="20"/>
          <w:szCs w:val="20"/>
        </w:rPr>
        <w:t>. As such,</w:t>
      </w:r>
      <w:r w:rsidR="009A1DD5" w:rsidRPr="005314A0">
        <w:rPr>
          <w:rFonts w:ascii="Arial" w:hAnsi="Arial" w:cs="Arial"/>
          <w:i/>
          <w:iCs/>
          <w:sz w:val="20"/>
          <w:szCs w:val="20"/>
        </w:rPr>
        <w:t xml:space="preserve"> we are delighted </w:t>
      </w:r>
      <w:r w:rsidR="0088189B" w:rsidRPr="005314A0">
        <w:rPr>
          <w:rFonts w:ascii="Arial" w:hAnsi="Arial" w:cs="Arial"/>
          <w:i/>
          <w:iCs/>
          <w:sz w:val="20"/>
          <w:szCs w:val="20"/>
        </w:rPr>
        <w:t xml:space="preserve">to have signed </w:t>
      </w:r>
      <w:r w:rsidR="00BA397D" w:rsidRPr="005314A0">
        <w:rPr>
          <w:rFonts w:ascii="Arial" w:hAnsi="Arial" w:cs="Arial"/>
          <w:i/>
          <w:iCs/>
          <w:sz w:val="20"/>
          <w:szCs w:val="20"/>
        </w:rPr>
        <w:t>a</w:t>
      </w:r>
      <w:r w:rsidR="009A1DD5" w:rsidRPr="005314A0">
        <w:rPr>
          <w:rFonts w:ascii="Arial" w:hAnsi="Arial" w:cs="Arial"/>
          <w:i/>
          <w:iCs/>
          <w:sz w:val="20"/>
          <w:szCs w:val="20"/>
        </w:rPr>
        <w:t xml:space="preserve"> long-term agreement </w:t>
      </w:r>
      <w:r w:rsidR="00BA397D" w:rsidRPr="005314A0">
        <w:rPr>
          <w:rFonts w:ascii="Arial" w:hAnsi="Arial" w:cs="Arial"/>
          <w:i/>
          <w:iCs/>
          <w:sz w:val="20"/>
          <w:szCs w:val="20"/>
        </w:rPr>
        <w:t>with</w:t>
      </w:r>
      <w:r w:rsidR="009A1DD5" w:rsidRPr="005314A0">
        <w:rPr>
          <w:rFonts w:ascii="Arial" w:hAnsi="Arial" w:cs="Arial"/>
          <w:i/>
          <w:iCs/>
          <w:sz w:val="20"/>
          <w:szCs w:val="20"/>
        </w:rPr>
        <w:t xml:space="preserve"> one of the world’s leading technology companies</w:t>
      </w:r>
      <w:r w:rsidR="00BA397D" w:rsidRPr="005314A0">
        <w:rPr>
          <w:rFonts w:ascii="Arial" w:hAnsi="Arial" w:cs="Arial"/>
          <w:i/>
          <w:iCs/>
          <w:sz w:val="20"/>
          <w:szCs w:val="20"/>
        </w:rPr>
        <w:t xml:space="preserve"> as part of this transaction</w:t>
      </w:r>
      <w:r w:rsidR="009A1DD5" w:rsidRPr="005314A0">
        <w:rPr>
          <w:rFonts w:ascii="Arial" w:hAnsi="Arial" w:cs="Arial"/>
          <w:i/>
          <w:iCs/>
          <w:sz w:val="20"/>
          <w:szCs w:val="20"/>
        </w:rPr>
        <w:t>.”</w:t>
      </w:r>
    </w:p>
    <w:bookmarkEnd w:id="0"/>
    <w:p w14:paraId="37E6AB1A" w14:textId="397FB756" w:rsidR="001B2F54" w:rsidRDefault="001B2F54" w:rsidP="001B2F54"/>
    <w:p w14:paraId="345A6366" w14:textId="5287AC4E" w:rsidR="007B3193" w:rsidRPr="00850D21" w:rsidRDefault="007B3193" w:rsidP="00850D21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16"/>
          <w:szCs w:val="16"/>
          <w:lang w:val="en-GB"/>
        </w:rPr>
      </w:pPr>
      <w:r w:rsidRPr="00CA3E35">
        <w:rPr>
          <w:rFonts w:ascii="Arial" w:eastAsia="SimSun" w:hAnsi="Arial" w:cs="Arial"/>
          <w:color w:val="auto"/>
          <w:sz w:val="16"/>
          <w:szCs w:val="16"/>
          <w:lang w:val="en-GB"/>
        </w:rPr>
        <w:t>--- ENDS ---</w:t>
      </w:r>
    </w:p>
    <w:p w14:paraId="55906BB5" w14:textId="2B2C6AF5" w:rsidR="007B3193" w:rsidRDefault="007B3193" w:rsidP="00560731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8F6503">
        <w:rPr>
          <w:rFonts w:ascii="Arial" w:hAnsi="Arial" w:cs="Arial"/>
          <w:bCs/>
        </w:rPr>
        <w:t>For further information, please contact:</w:t>
      </w:r>
    </w:p>
    <w:p w14:paraId="1BD28F9C" w14:textId="77777777" w:rsidR="00850D21" w:rsidRPr="00850D21" w:rsidRDefault="00850D21" w:rsidP="00560731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11928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  <w:gridCol w:w="2908"/>
      </w:tblGrid>
      <w:tr w:rsidR="007B3193" w:rsidRPr="008A0D4B" w14:paraId="7FEB062D" w14:textId="77777777" w:rsidTr="00490F6F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080D466" w14:textId="77777777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BBF">
              <w:rPr>
                <w:rFonts w:ascii="Arial" w:hAnsi="Arial" w:cs="Arial"/>
                <w:b/>
                <w:bCs/>
                <w:sz w:val="20"/>
                <w:szCs w:val="20"/>
              </w:rPr>
              <w:t>Schroders Greencoat LLP (Investment</w:t>
            </w:r>
            <w:r w:rsidRPr="00AC3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BBF">
              <w:rPr>
                <w:rFonts w:ascii="Arial" w:hAnsi="Arial" w:cs="Arial"/>
                <w:b/>
                <w:bCs/>
                <w:sz w:val="20"/>
                <w:szCs w:val="20"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9611823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E7AA57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7EAB38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C7B2E21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0CA576F7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</w:tcPr>
          <w:p w14:paraId="42D1A671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</w:tr>
      <w:tr w:rsidR="007B3193" w:rsidRPr="008A0D4B" w14:paraId="527CFC12" w14:textId="77777777" w:rsidTr="00490F6F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7658F756" w14:textId="77777777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C3BBF">
              <w:rPr>
                <w:rFonts w:ascii="Arial" w:hAnsi="Arial" w:cs="Arial"/>
                <w:sz w:val="20"/>
                <w:szCs w:val="20"/>
                <w:lang w:val="de-DE"/>
              </w:rPr>
              <w:t>Bertrand Gautier</w:t>
            </w:r>
          </w:p>
          <w:p w14:paraId="4E159C59" w14:textId="77777777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C3BBF">
              <w:rPr>
                <w:rFonts w:ascii="Arial" w:hAnsi="Arial" w:cs="Arial"/>
                <w:sz w:val="20"/>
                <w:szCs w:val="20"/>
                <w:lang w:val="de-DE"/>
              </w:rPr>
              <w:t>Paul O’Donnell</w:t>
            </w:r>
          </w:p>
          <w:p w14:paraId="2E1BD0C9" w14:textId="77777777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C3BBF">
              <w:rPr>
                <w:rFonts w:ascii="Arial" w:hAnsi="Arial" w:cs="Arial"/>
                <w:sz w:val="20"/>
                <w:szCs w:val="20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C25694F" w14:textId="77777777" w:rsidR="007B3193" w:rsidRPr="004B49F7" w:rsidRDefault="007B3193" w:rsidP="00490F6F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246080A" w14:textId="77777777" w:rsidR="007B3193" w:rsidRPr="004B49F7" w:rsidRDefault="007B3193" w:rsidP="00490F6F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13AF49B8" w14:textId="77777777" w:rsidR="007B3193" w:rsidRPr="004B49F7" w:rsidRDefault="007B3193" w:rsidP="00490F6F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6ABC267" w14:textId="77777777" w:rsidR="007B3193" w:rsidRPr="004B49F7" w:rsidRDefault="007B3193" w:rsidP="00490F6F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64DC9DA" w14:textId="77777777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BBF">
              <w:rPr>
                <w:rFonts w:ascii="Arial" w:hAnsi="Arial" w:cs="Arial"/>
                <w:sz w:val="20"/>
                <w:szCs w:val="20"/>
              </w:rPr>
              <w:t>+44 20 7832 9400</w:t>
            </w:r>
          </w:p>
        </w:tc>
        <w:tc>
          <w:tcPr>
            <w:tcW w:w="2908" w:type="dxa"/>
            <w:shd w:val="clear" w:color="auto" w:fill="FFFFFF"/>
          </w:tcPr>
          <w:p w14:paraId="31458145" w14:textId="77777777" w:rsidR="007B3193" w:rsidRPr="00C415C9" w:rsidRDefault="007B3193" w:rsidP="00490F6F">
            <w:pPr>
              <w:jc w:val="both"/>
              <w:rPr>
                <w:rFonts w:ascii="Arial" w:hAnsi="Arial" w:cs="Arial"/>
              </w:rPr>
            </w:pPr>
          </w:p>
        </w:tc>
      </w:tr>
      <w:tr w:rsidR="007B3193" w:rsidRPr="008A0D4B" w14:paraId="0FDDB3AF" w14:textId="77777777" w:rsidTr="00490F6F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FDF2DBC" w14:textId="77777777" w:rsidR="007B3193" w:rsidRPr="00AC3BBF" w:rsidRDefault="007B3193" w:rsidP="00490F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EA4E0D" w14:textId="77777777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BBF">
              <w:rPr>
                <w:rFonts w:ascii="Arial" w:hAnsi="Arial" w:cs="Arial"/>
                <w:b/>
                <w:bCs/>
                <w:sz w:val="20"/>
                <w:szCs w:val="20"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AC130DF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107CC749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1DF6010E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1933F25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08EA25BE" w14:textId="77777777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B69F73" w14:textId="77777777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shd w:val="clear" w:color="auto" w:fill="FFFFFF"/>
          </w:tcPr>
          <w:p w14:paraId="0E0FD150" w14:textId="77777777" w:rsidR="007B3193" w:rsidRPr="00C415C9" w:rsidRDefault="007B3193" w:rsidP="00490F6F">
            <w:pPr>
              <w:jc w:val="both"/>
              <w:rPr>
                <w:rFonts w:ascii="Arial" w:hAnsi="Arial" w:cs="Arial"/>
              </w:rPr>
            </w:pPr>
          </w:p>
        </w:tc>
      </w:tr>
      <w:tr w:rsidR="007B3193" w:rsidRPr="008A0D4B" w14:paraId="310159AA" w14:textId="77777777" w:rsidTr="00490F6F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42F297" w14:textId="77777777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BBF">
              <w:rPr>
                <w:rFonts w:ascii="Arial" w:hAnsi="Arial" w:cs="Arial"/>
                <w:sz w:val="20"/>
                <w:szCs w:val="20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615AEA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7E9B341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B8E7BFC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437554E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49D0543F" w14:textId="77777777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BBF">
              <w:rPr>
                <w:rFonts w:ascii="Arial" w:hAnsi="Arial" w:cs="Arial"/>
                <w:sz w:val="20"/>
                <w:szCs w:val="20"/>
              </w:rPr>
              <w:t>+353 1 765 0883</w:t>
            </w:r>
          </w:p>
        </w:tc>
        <w:tc>
          <w:tcPr>
            <w:tcW w:w="2908" w:type="dxa"/>
            <w:shd w:val="clear" w:color="auto" w:fill="FFFFFF"/>
          </w:tcPr>
          <w:p w14:paraId="583CD698" w14:textId="77777777" w:rsidR="007B3193" w:rsidRPr="00C415C9" w:rsidRDefault="007B3193" w:rsidP="00490F6F">
            <w:pPr>
              <w:jc w:val="both"/>
              <w:rPr>
                <w:rFonts w:ascii="Arial" w:hAnsi="Arial" w:cs="Arial"/>
              </w:rPr>
            </w:pPr>
          </w:p>
        </w:tc>
      </w:tr>
      <w:tr w:rsidR="007B3193" w:rsidRPr="008A0D4B" w14:paraId="6E7EE39D" w14:textId="77777777" w:rsidTr="00490F6F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BD99D6F" w14:textId="77777777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BBF">
              <w:rPr>
                <w:rFonts w:ascii="Arial" w:hAnsi="Arial" w:cs="Arial"/>
                <w:sz w:val="20"/>
                <w:szCs w:val="20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6797A87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5E404A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D56061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BDF28B4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4B295576" w14:textId="77777777" w:rsidR="007B3193" w:rsidRPr="00AC3BBF" w:rsidRDefault="00850D21" w:rsidP="00490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B3193" w:rsidRPr="00AC3BBF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greencoat@fticonsulting.com</w:t>
              </w:r>
            </w:hyperlink>
          </w:p>
        </w:tc>
        <w:tc>
          <w:tcPr>
            <w:tcW w:w="2908" w:type="dxa"/>
            <w:shd w:val="clear" w:color="auto" w:fill="FFFFFF"/>
          </w:tcPr>
          <w:p w14:paraId="0BC06211" w14:textId="77777777" w:rsidR="007B3193" w:rsidRDefault="007B3193" w:rsidP="00490F6F">
            <w:pPr>
              <w:jc w:val="both"/>
            </w:pPr>
          </w:p>
        </w:tc>
      </w:tr>
      <w:tr w:rsidR="007B3193" w:rsidRPr="00245FA2" w14:paraId="0FB574E4" w14:textId="77777777" w:rsidTr="00490F6F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14EEFC24" w14:textId="77777777" w:rsidR="007B3193" w:rsidRPr="00AC3BBF" w:rsidRDefault="007B3193" w:rsidP="00490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4BBF88" w14:textId="77777777" w:rsidR="007B3193" w:rsidRPr="00AC3BBF" w:rsidRDefault="007B3193" w:rsidP="00490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BBF">
              <w:rPr>
                <w:rFonts w:ascii="Arial" w:hAnsi="Arial" w:cs="Arial"/>
                <w:b/>
                <w:bCs/>
                <w:sz w:val="20"/>
                <w:szCs w:val="20"/>
              </w:rPr>
              <w:t>Barclays Bank PLC (Joint Broker)</w:t>
            </w:r>
            <w:r w:rsidRPr="00AC3BBF">
              <w:rPr>
                <w:sz w:val="20"/>
                <w:szCs w:val="20"/>
              </w:rPr>
              <w:t xml:space="preserve"> </w:t>
            </w:r>
          </w:p>
          <w:p w14:paraId="07FF7EB4" w14:textId="77777777" w:rsidR="007B3193" w:rsidRPr="00AC3BBF" w:rsidRDefault="007B3193" w:rsidP="00490F6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C3BBF">
              <w:rPr>
                <w:rFonts w:ascii="Arial" w:hAnsi="Arial" w:cs="Arial"/>
                <w:sz w:val="20"/>
                <w:szCs w:val="20"/>
                <w:lang w:val="fr-FR"/>
              </w:rPr>
              <w:t xml:space="preserve">Dion Di </w:t>
            </w:r>
            <w:proofErr w:type="spellStart"/>
            <w:r w:rsidRPr="00AC3BBF">
              <w:rPr>
                <w:rFonts w:ascii="Arial" w:hAnsi="Arial" w:cs="Arial"/>
                <w:sz w:val="20"/>
                <w:szCs w:val="20"/>
                <w:lang w:val="fr-FR"/>
              </w:rPr>
              <w:t>Miceli</w:t>
            </w:r>
            <w:proofErr w:type="spellEnd"/>
          </w:p>
          <w:p w14:paraId="6FAC7F01" w14:textId="77777777" w:rsidR="007B3193" w:rsidRPr="00AC3BBF" w:rsidRDefault="007B3193" w:rsidP="00490F6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C3BBF">
              <w:rPr>
                <w:rFonts w:ascii="Arial" w:hAnsi="Arial" w:cs="Arial"/>
                <w:sz w:val="20"/>
                <w:szCs w:val="20"/>
                <w:lang w:val="fr-FR"/>
              </w:rPr>
              <w:t xml:space="preserve">Stuart </w:t>
            </w:r>
            <w:proofErr w:type="spellStart"/>
            <w:r w:rsidRPr="00AC3BBF">
              <w:rPr>
                <w:rFonts w:ascii="Arial" w:hAnsi="Arial" w:cs="Arial"/>
                <w:sz w:val="20"/>
                <w:szCs w:val="20"/>
                <w:lang w:val="fr-FR"/>
              </w:rPr>
              <w:t>Muress</w:t>
            </w:r>
            <w:proofErr w:type="spellEnd"/>
          </w:p>
          <w:p w14:paraId="47912B5F" w14:textId="77777777" w:rsidR="007B3193" w:rsidRPr="00AC3BBF" w:rsidRDefault="007B3193" w:rsidP="00490F6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C3BBF">
              <w:rPr>
                <w:rFonts w:ascii="Arial" w:hAnsi="Arial" w:cs="Arial"/>
                <w:sz w:val="20"/>
                <w:szCs w:val="20"/>
                <w:lang w:val="fr-FR"/>
              </w:rPr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2739A578" w14:textId="77777777" w:rsidR="007B3193" w:rsidRPr="00245FA2" w:rsidRDefault="007B3193" w:rsidP="00490F6F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698DAAC8" w14:textId="77777777" w:rsidR="007B3193" w:rsidRPr="00245FA2" w:rsidRDefault="007B3193" w:rsidP="00490F6F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7ADDB1B7" w14:textId="77777777" w:rsidR="007B3193" w:rsidRPr="00245FA2" w:rsidRDefault="007B3193" w:rsidP="00490F6F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25F7AB60" w14:textId="77777777" w:rsidR="007B3193" w:rsidRPr="00245FA2" w:rsidRDefault="007B3193" w:rsidP="00490F6F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</w:tcPr>
          <w:p w14:paraId="297638F3" w14:textId="77777777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7738929" w14:textId="77777777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661BD4A" w14:textId="77777777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C3BBF">
              <w:rPr>
                <w:rFonts w:ascii="Arial" w:hAnsi="Arial" w:cs="Arial"/>
                <w:sz w:val="20"/>
                <w:szCs w:val="20"/>
              </w:rPr>
              <w:t>+44 20 7623 2323</w:t>
            </w:r>
          </w:p>
        </w:tc>
        <w:tc>
          <w:tcPr>
            <w:tcW w:w="2908" w:type="dxa"/>
            <w:shd w:val="clear" w:color="auto" w:fill="FFFFFF"/>
          </w:tcPr>
          <w:p w14:paraId="4EA7A017" w14:textId="77777777" w:rsidR="007B3193" w:rsidRPr="00245FA2" w:rsidRDefault="007B3193" w:rsidP="00490F6F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7B3193" w:rsidRPr="008A0D4B" w14:paraId="35C7FF96" w14:textId="77777777" w:rsidTr="00490F6F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3F51FCD6" w14:textId="77777777" w:rsidR="007B3193" w:rsidRPr="00AC3BBF" w:rsidRDefault="007B3193" w:rsidP="00490F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5D6573" w14:textId="77777777" w:rsidR="007B3193" w:rsidRPr="00AC3BBF" w:rsidRDefault="007B3193" w:rsidP="00490F6F">
            <w:pPr>
              <w:rPr>
                <w:rFonts w:ascii="Arial" w:hAnsi="Arial" w:cs="Arial"/>
                <w:sz w:val="20"/>
                <w:szCs w:val="20"/>
              </w:rPr>
            </w:pPr>
            <w:r w:rsidRPr="00AC3BBF">
              <w:rPr>
                <w:rFonts w:ascii="Arial" w:hAnsi="Arial" w:cs="Arial"/>
                <w:b/>
                <w:bCs/>
                <w:sz w:val="20"/>
                <w:szCs w:val="20"/>
              </w:rPr>
              <w:t>Davy (Broker, NOMAD and Euronext Growth</w:t>
            </w:r>
            <w:r w:rsidRPr="00AC3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BBF">
              <w:rPr>
                <w:rFonts w:ascii="Arial" w:hAnsi="Arial" w:cs="Arial"/>
                <w:b/>
                <w:bCs/>
                <w:sz w:val="20"/>
                <w:szCs w:val="20"/>
              </w:rPr>
              <w:t>Listing Sponsor)</w:t>
            </w:r>
          </w:p>
          <w:p w14:paraId="6509C018" w14:textId="77777777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BBF">
              <w:rPr>
                <w:rFonts w:ascii="Arial" w:hAnsi="Arial" w:cs="Arial"/>
                <w:sz w:val="20"/>
                <w:szCs w:val="20"/>
              </w:rPr>
              <w:t>Brian Garrahy</w:t>
            </w:r>
          </w:p>
          <w:p w14:paraId="421B5852" w14:textId="77777777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BBF">
              <w:rPr>
                <w:rFonts w:ascii="Arial" w:hAnsi="Arial" w:cs="Arial"/>
                <w:sz w:val="20"/>
                <w:szCs w:val="20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E182871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FD44B0B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E4FD696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17E8206C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3F30803D" w14:textId="77777777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651940" w14:textId="77777777" w:rsidR="00560731" w:rsidRDefault="00560731" w:rsidP="00490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F1206C" w14:textId="77777777" w:rsidR="00560731" w:rsidRDefault="00560731" w:rsidP="00490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B4760F" w14:textId="06A49760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BBF">
              <w:rPr>
                <w:rFonts w:ascii="Arial" w:hAnsi="Arial" w:cs="Arial"/>
                <w:sz w:val="20"/>
                <w:szCs w:val="20"/>
              </w:rPr>
              <w:t>+353 1 679 6363</w:t>
            </w:r>
          </w:p>
          <w:p w14:paraId="2021E562" w14:textId="77777777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69A277" w14:textId="77777777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shd w:val="clear" w:color="auto" w:fill="FFFFFF"/>
          </w:tcPr>
          <w:p w14:paraId="228A7C1C" w14:textId="77777777" w:rsidR="007B3193" w:rsidRPr="00C415C9" w:rsidRDefault="007B3193" w:rsidP="00490F6F">
            <w:pPr>
              <w:jc w:val="both"/>
              <w:rPr>
                <w:rFonts w:ascii="Arial" w:hAnsi="Arial" w:cs="Arial"/>
              </w:rPr>
            </w:pPr>
          </w:p>
        </w:tc>
      </w:tr>
      <w:tr w:rsidR="007B3193" w:rsidRPr="008A0D4B" w14:paraId="3AB20783" w14:textId="77777777" w:rsidTr="00490F6F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54A4E6EC" w14:textId="77777777" w:rsidR="007B3193" w:rsidRPr="00C415C9" w:rsidRDefault="007B3193" w:rsidP="00490F6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53BC5DF" w14:textId="77777777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BBF">
              <w:rPr>
                <w:rFonts w:ascii="Arial" w:hAnsi="Arial" w:cs="Arial"/>
                <w:b/>
                <w:bCs/>
                <w:sz w:val="20"/>
                <w:szCs w:val="20"/>
              </w:rPr>
              <w:t>RBC Capital Markets (Joint Broker)</w:t>
            </w:r>
          </w:p>
          <w:p w14:paraId="7122E98E" w14:textId="77777777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BBF">
              <w:rPr>
                <w:rFonts w:ascii="Arial" w:hAnsi="Arial" w:cs="Arial"/>
                <w:sz w:val="20"/>
                <w:szCs w:val="20"/>
              </w:rPr>
              <w:t xml:space="preserve">Matthew </w:t>
            </w:r>
            <w:proofErr w:type="spellStart"/>
            <w:r w:rsidRPr="00AC3BBF">
              <w:rPr>
                <w:rFonts w:ascii="Arial" w:hAnsi="Arial" w:cs="Arial"/>
                <w:sz w:val="20"/>
                <w:szCs w:val="20"/>
              </w:rPr>
              <w:t>Coakes</w:t>
            </w:r>
            <w:proofErr w:type="spellEnd"/>
          </w:p>
          <w:p w14:paraId="6366DBDA" w14:textId="615DA521" w:rsidR="007B3193" w:rsidRPr="00C415C9" w:rsidRDefault="007B3193" w:rsidP="00490F6F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  <w:sz w:val="20"/>
                <w:szCs w:val="20"/>
              </w:rPr>
              <w:t>Elizabeth Evan</w:t>
            </w:r>
            <w:r w:rsidR="00850D21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C0D305B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104FE0F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793479C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2F146C" w14:textId="77777777" w:rsidR="007B3193" w:rsidRPr="008A0D4B" w:rsidRDefault="007B3193" w:rsidP="00490F6F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5495660A" w14:textId="77777777" w:rsidR="00560731" w:rsidRDefault="00560731" w:rsidP="00490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2F4A86" w14:textId="5DBDC758" w:rsidR="007B3193" w:rsidRPr="00AC3BBF" w:rsidRDefault="007B3193" w:rsidP="00490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BBF">
              <w:rPr>
                <w:rFonts w:ascii="Arial" w:hAnsi="Arial" w:cs="Arial"/>
                <w:sz w:val="20"/>
                <w:szCs w:val="20"/>
              </w:rPr>
              <w:t>+44 20 7653 4000</w:t>
            </w:r>
          </w:p>
        </w:tc>
        <w:tc>
          <w:tcPr>
            <w:tcW w:w="2908" w:type="dxa"/>
            <w:shd w:val="clear" w:color="auto" w:fill="FFFFFF"/>
          </w:tcPr>
          <w:p w14:paraId="1E4AE7F9" w14:textId="77777777" w:rsidR="007B3193" w:rsidRPr="00C415C9" w:rsidRDefault="007B3193" w:rsidP="00490F6F">
            <w:pPr>
              <w:jc w:val="both"/>
              <w:rPr>
                <w:rFonts w:ascii="Arial" w:hAnsi="Arial" w:cs="Arial"/>
              </w:rPr>
            </w:pPr>
          </w:p>
        </w:tc>
      </w:tr>
    </w:tbl>
    <w:p w14:paraId="5F339F76" w14:textId="652365E4" w:rsidR="007B3193" w:rsidRPr="00560731" w:rsidRDefault="007B3193" w:rsidP="003A73F4">
      <w:pPr>
        <w:rPr>
          <w:rFonts w:ascii="Arial" w:hAnsi="Arial" w:cs="Arial"/>
          <w:sz w:val="20"/>
          <w:szCs w:val="20"/>
        </w:rPr>
      </w:pPr>
    </w:p>
    <w:sectPr w:rsidR="007B3193" w:rsidRPr="00560731" w:rsidSect="00D8746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FE865" w14:textId="77777777" w:rsidR="00853EB3" w:rsidRDefault="00853EB3" w:rsidP="000C5380">
      <w:r>
        <w:separator/>
      </w:r>
    </w:p>
  </w:endnote>
  <w:endnote w:type="continuationSeparator" w:id="0">
    <w:p w14:paraId="10D937F3" w14:textId="77777777" w:rsidR="00853EB3" w:rsidRDefault="00853EB3" w:rsidP="000C5380">
      <w:r>
        <w:continuationSeparator/>
      </w:r>
    </w:p>
  </w:endnote>
  <w:endnote w:type="continuationNotice" w:id="1">
    <w:p w14:paraId="69E079FA" w14:textId="77777777" w:rsidR="00853EB3" w:rsidRDefault="00853E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8ED64" w14:textId="77777777" w:rsidR="00853EB3" w:rsidRDefault="00853EB3" w:rsidP="000C5380">
      <w:r>
        <w:separator/>
      </w:r>
    </w:p>
  </w:footnote>
  <w:footnote w:type="continuationSeparator" w:id="0">
    <w:p w14:paraId="1277039E" w14:textId="77777777" w:rsidR="00853EB3" w:rsidRDefault="00853EB3" w:rsidP="000C5380">
      <w:r>
        <w:continuationSeparator/>
      </w:r>
    </w:p>
  </w:footnote>
  <w:footnote w:type="continuationNotice" w:id="1">
    <w:p w14:paraId="779B3A8D" w14:textId="77777777" w:rsidR="00853EB3" w:rsidRDefault="00853E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54"/>
    <w:rsid w:val="0007636A"/>
    <w:rsid w:val="00082B75"/>
    <w:rsid w:val="000B63F7"/>
    <w:rsid w:val="000C5380"/>
    <w:rsid w:val="000D06CE"/>
    <w:rsid w:val="000E2437"/>
    <w:rsid w:val="001010D7"/>
    <w:rsid w:val="00115BD5"/>
    <w:rsid w:val="0011665E"/>
    <w:rsid w:val="00125567"/>
    <w:rsid w:val="001368ED"/>
    <w:rsid w:val="001406D4"/>
    <w:rsid w:val="00144C13"/>
    <w:rsid w:val="00150883"/>
    <w:rsid w:val="00160A4B"/>
    <w:rsid w:val="001B2F54"/>
    <w:rsid w:val="00256BC4"/>
    <w:rsid w:val="002E14C6"/>
    <w:rsid w:val="002E15FC"/>
    <w:rsid w:val="0031383A"/>
    <w:rsid w:val="00331F13"/>
    <w:rsid w:val="003A73F4"/>
    <w:rsid w:val="003C044D"/>
    <w:rsid w:val="003C52DF"/>
    <w:rsid w:val="003D4553"/>
    <w:rsid w:val="00433454"/>
    <w:rsid w:val="00447365"/>
    <w:rsid w:val="004777E5"/>
    <w:rsid w:val="004D0A00"/>
    <w:rsid w:val="005264C5"/>
    <w:rsid w:val="00527B76"/>
    <w:rsid w:val="005314A0"/>
    <w:rsid w:val="00551F2B"/>
    <w:rsid w:val="00560731"/>
    <w:rsid w:val="005653E3"/>
    <w:rsid w:val="005856F2"/>
    <w:rsid w:val="005C6D27"/>
    <w:rsid w:val="00602385"/>
    <w:rsid w:val="0062414C"/>
    <w:rsid w:val="0062702E"/>
    <w:rsid w:val="006312FB"/>
    <w:rsid w:val="006932DD"/>
    <w:rsid w:val="006C49DF"/>
    <w:rsid w:val="007019EF"/>
    <w:rsid w:val="0074598C"/>
    <w:rsid w:val="00777F7E"/>
    <w:rsid w:val="00791B09"/>
    <w:rsid w:val="007B3193"/>
    <w:rsid w:val="00824C0B"/>
    <w:rsid w:val="00837358"/>
    <w:rsid w:val="00850D21"/>
    <w:rsid w:val="00853EB3"/>
    <w:rsid w:val="00854D32"/>
    <w:rsid w:val="008665A7"/>
    <w:rsid w:val="0088189B"/>
    <w:rsid w:val="008A64CE"/>
    <w:rsid w:val="008D5080"/>
    <w:rsid w:val="008F2A37"/>
    <w:rsid w:val="009262AE"/>
    <w:rsid w:val="00943E59"/>
    <w:rsid w:val="00965E15"/>
    <w:rsid w:val="009A1DD5"/>
    <w:rsid w:val="009A5F96"/>
    <w:rsid w:val="00A724E3"/>
    <w:rsid w:val="00A8466C"/>
    <w:rsid w:val="00A935B3"/>
    <w:rsid w:val="00AC3BBF"/>
    <w:rsid w:val="00AE5B8C"/>
    <w:rsid w:val="00AF140C"/>
    <w:rsid w:val="00B54BA9"/>
    <w:rsid w:val="00B81683"/>
    <w:rsid w:val="00BA3135"/>
    <w:rsid w:val="00BA397D"/>
    <w:rsid w:val="00BF6FF1"/>
    <w:rsid w:val="00C32AF2"/>
    <w:rsid w:val="00C87D8D"/>
    <w:rsid w:val="00CA54D2"/>
    <w:rsid w:val="00CB1D01"/>
    <w:rsid w:val="00CC0498"/>
    <w:rsid w:val="00CC6015"/>
    <w:rsid w:val="00CF2E52"/>
    <w:rsid w:val="00D724FF"/>
    <w:rsid w:val="00D73769"/>
    <w:rsid w:val="00D87465"/>
    <w:rsid w:val="00D97698"/>
    <w:rsid w:val="00D9795B"/>
    <w:rsid w:val="00DB2846"/>
    <w:rsid w:val="00DB3B4A"/>
    <w:rsid w:val="00DD5003"/>
    <w:rsid w:val="00E43996"/>
    <w:rsid w:val="00E567DB"/>
    <w:rsid w:val="00E70422"/>
    <w:rsid w:val="00E93D62"/>
    <w:rsid w:val="00EE7961"/>
    <w:rsid w:val="00F27CB2"/>
    <w:rsid w:val="00F51690"/>
    <w:rsid w:val="00F92CA1"/>
    <w:rsid w:val="00FB5401"/>
    <w:rsid w:val="00FC2D94"/>
    <w:rsid w:val="00FD5484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4562D"/>
  <w15:chartTrackingRefBased/>
  <w15:docId w15:val="{B9C85302-DF19-7843-A157-99C47C7E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C2D94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0C53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38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53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380"/>
    <w:rPr>
      <w:lang w:val="en-GB"/>
    </w:rPr>
  </w:style>
  <w:style w:type="paragraph" w:customStyle="1" w:styleId="KGContactTextBlue">
    <w:name w:val="KG_Contact Text Blue"/>
    <w:basedOn w:val="Normal"/>
    <w:qFormat/>
    <w:rsid w:val="00854D32"/>
    <w:pPr>
      <w:spacing w:before="240" w:after="76" w:line="240" w:lineRule="exact"/>
      <w:jc w:val="both"/>
    </w:pPr>
    <w:rPr>
      <w:color w:val="44546A" w:themeColor="text2"/>
      <w:sz w:val="19"/>
      <w:szCs w:val="19"/>
      <w:lang w:val="en-IE"/>
      <w14:ligatures w14:val="standardContextual"/>
    </w:rPr>
  </w:style>
  <w:style w:type="paragraph" w:styleId="ListParagraph">
    <w:name w:val="List Paragraph"/>
    <w:basedOn w:val="Normal"/>
    <w:uiPriority w:val="1"/>
    <w:qFormat/>
    <w:rsid w:val="007B3193"/>
    <w:pPr>
      <w:tabs>
        <w:tab w:val="left" w:pos="284"/>
        <w:tab w:val="left" w:pos="1134"/>
        <w:tab w:val="left" w:pos="2268"/>
        <w:tab w:val="left" w:pos="4933"/>
      </w:tabs>
      <w:suppressAutoHyphens/>
      <w:spacing w:line="300" w:lineRule="exact"/>
      <w:ind w:left="720"/>
      <w:contextualSpacing/>
    </w:pPr>
    <w:rPr>
      <w:rFonts w:ascii="Georgia" w:eastAsia="Times New Roman" w:hAnsi="Georgia" w:cs="Times New Roman"/>
      <w:sz w:val="20"/>
      <w:szCs w:val="20"/>
      <w:lang w:val="en-IE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B31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eencoat@fticonsultin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2024-08-06T18:37:35+00:00</DateReceiv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FFE42E-B99D-42B0-9F8F-2AECE2E16D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13440-F1DB-4665-8CEB-E4B52EA4C0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523D7E-111E-45D0-A84F-862096A8FD06}">
  <ds:schemaRefs>
    <ds:schemaRef ds:uri="http://schemas.microsoft.com/office/2006/metadata/properties"/>
    <ds:schemaRef ds:uri="http://schemas.microsoft.com/office/infopath/2007/PartnerControls"/>
    <ds:schemaRef ds:uri="bf199d5d-9365-4f18-b43c-aee1868a8e0a"/>
    <ds:schemaRef ds:uri="dbfc03f3-afa5-45e9-834c-87a4b3bbcf86"/>
  </ds:schemaRefs>
</ds:datastoreItem>
</file>

<file path=customXml/itemProps4.xml><?xml version="1.0" encoding="utf-8"?>
<ds:datastoreItem xmlns:ds="http://schemas.openxmlformats.org/officeDocument/2006/customXml" ds:itemID="{2AC3A10C-D3D4-4730-82F2-E8D89F36EB0B}"/>
</file>

<file path=docMetadata/LabelInfo.xml><?xml version="1.0" encoding="utf-8"?>
<clbl:labelList xmlns:clbl="http://schemas.microsoft.com/office/2020/mipLabelMetadata">
  <clbl:label id="{2f57b6c4-17e4-4965-ac1a-85ccccbe6c4a}" enabled="0" method="" siteId="{2f57b6c4-17e4-4965-ac1a-85ccccbe6c4a}" removed="1"/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300</Words>
  <Characters>1759</Characters>
  <Application>Microsoft Office Word</Application>
  <DocSecurity>0</DocSecurity>
  <Lines>92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Neilan</dc:creator>
  <cp:keywords/>
  <dc:description/>
  <cp:lastModifiedBy>Catherine Carron</cp:lastModifiedBy>
  <cp:revision>6</cp:revision>
  <cp:lastPrinted>2024-08-06T17:01:00Z</cp:lastPrinted>
  <dcterms:created xsi:type="dcterms:W3CDTF">2024-08-06T17:10:00Z</dcterms:created>
  <dcterms:modified xsi:type="dcterms:W3CDTF">2024-08-06T18:19:00Z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