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FFEAA" w14:textId="60EB269E" w:rsidR="00B95E97" w:rsidRDefault="00B95E97" w:rsidP="0014754E">
      <w:pPr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4754E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D7D36F6" wp14:editId="63E954E9">
            <wp:simplePos x="0" y="0"/>
            <wp:positionH relativeFrom="page">
              <wp:posOffset>4616450</wp:posOffset>
            </wp:positionH>
            <wp:positionV relativeFrom="margin">
              <wp:posOffset>60325</wp:posOffset>
            </wp:positionV>
            <wp:extent cx="2143125" cy="622300"/>
            <wp:effectExtent l="0" t="0" r="9525" b="6350"/>
            <wp:wrapSquare wrapText="bothSides"/>
            <wp:docPr id="1029090862" name="Picture 102909086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97141" w14:textId="77777777" w:rsidR="00B95E97" w:rsidRDefault="00B95E97" w:rsidP="0014754E">
      <w:pPr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1D4CF84" w14:textId="4B5A43E3" w:rsidR="00D11ABB" w:rsidRDefault="00D11ABB" w:rsidP="0014754E">
      <w:pPr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C821453" w14:textId="6C4E9F41" w:rsidR="0014754E" w:rsidRPr="00B87C6C" w:rsidRDefault="006C4E1C" w:rsidP="0014754E">
      <w:pPr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22</w:t>
      </w:r>
      <w:r w:rsidR="0014754E" w:rsidRPr="00B87C6C">
        <w:rPr>
          <w:rFonts w:ascii="Arial" w:eastAsia="Times New Roman" w:hAnsi="Arial" w:cs="Arial"/>
          <w:color w:val="000000"/>
          <w:sz w:val="20"/>
          <w:szCs w:val="20"/>
        </w:rPr>
        <w:t xml:space="preserve"> May 2025</w:t>
      </w:r>
      <w:r w:rsidR="0014754E" w:rsidRPr="00B87C6C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4754E" w:rsidRPr="00B87C6C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4754E" w:rsidRPr="00B87C6C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</w:t>
      </w:r>
    </w:p>
    <w:p w14:paraId="4F01E569" w14:textId="7D2F7E01" w:rsidR="00B95E97" w:rsidRDefault="001F465A" w:rsidP="00B95E97">
      <w:pPr>
        <w:spacing w:after="100" w:afterAutospacing="1" w:line="240" w:lineRule="auto"/>
        <w:ind w:left="-142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4754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Greencoat Renewables </w:t>
      </w:r>
      <w:r w:rsidR="00DA5E06" w:rsidRPr="0014754E">
        <w:rPr>
          <w:rFonts w:ascii="Arial" w:eastAsia="Times New Roman" w:hAnsi="Arial" w:cs="Arial"/>
          <w:b/>
          <w:bCs/>
          <w:color w:val="000000"/>
          <w:sz w:val="20"/>
          <w:szCs w:val="20"/>
        </w:rPr>
        <w:t>Plc</w:t>
      </w:r>
    </w:p>
    <w:p w14:paraId="16CACBA2" w14:textId="77777777" w:rsidR="00DA5E06" w:rsidRPr="00B95E97" w:rsidRDefault="00DA5E06" w:rsidP="00B95E97">
      <w:pPr>
        <w:spacing w:after="100" w:afterAutospacing="1" w:line="240" w:lineRule="auto"/>
        <w:ind w:left="-142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A5E06">
        <w:rPr>
          <w:rFonts w:ascii="Arial" w:eastAsia="Times New Roman" w:hAnsi="Arial" w:cs="Arial"/>
          <w:b/>
          <w:bCs/>
          <w:color w:val="000000"/>
          <w:sz w:val="20"/>
          <w:szCs w:val="20"/>
        </w:rPr>
        <w:t>Transaction in own Shares</w:t>
      </w:r>
    </w:p>
    <w:p w14:paraId="1DAB5921" w14:textId="43049C3C" w:rsidR="002F7BFE" w:rsidRDefault="002F7BFE" w:rsidP="002F7BFE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F7BFE">
        <w:rPr>
          <w:rFonts w:ascii="Arial" w:eastAsia="Times New Roman" w:hAnsi="Arial" w:cs="Arial"/>
          <w:color w:val="000000"/>
          <w:sz w:val="20"/>
          <w:szCs w:val="20"/>
        </w:rPr>
        <w:t xml:space="preserve">Greencoat Renewables </w:t>
      </w:r>
      <w:r w:rsidR="003F247F" w:rsidRPr="00DA5E06">
        <w:rPr>
          <w:rFonts w:ascii="Arial" w:eastAsia="Times New Roman" w:hAnsi="Arial" w:cs="Arial"/>
          <w:b/>
          <w:bCs/>
          <w:color w:val="000000"/>
          <w:sz w:val="20"/>
          <w:szCs w:val="20"/>
        </w:rPr>
        <w:t>(“</w:t>
      </w:r>
      <w:r w:rsidR="003F247F">
        <w:rPr>
          <w:rFonts w:ascii="Arial" w:eastAsia="Times New Roman" w:hAnsi="Arial" w:cs="Arial"/>
          <w:b/>
          <w:bCs/>
          <w:color w:val="000000"/>
          <w:sz w:val="20"/>
          <w:szCs w:val="20"/>
        </w:rPr>
        <w:t>Greencoat Renewables</w:t>
      </w:r>
      <w:r w:rsidR="003F247F" w:rsidRPr="00DA5E06">
        <w:rPr>
          <w:rFonts w:ascii="Arial" w:eastAsia="Times New Roman" w:hAnsi="Arial" w:cs="Arial"/>
          <w:b/>
          <w:bCs/>
          <w:color w:val="000000"/>
          <w:sz w:val="20"/>
          <w:szCs w:val="20"/>
        </w:rPr>
        <w:t>” or the “</w:t>
      </w:r>
      <w:r w:rsidR="003F247F">
        <w:rPr>
          <w:rFonts w:ascii="Arial" w:eastAsia="Times New Roman" w:hAnsi="Arial" w:cs="Arial"/>
          <w:b/>
          <w:bCs/>
          <w:color w:val="000000"/>
          <w:sz w:val="20"/>
          <w:szCs w:val="20"/>
        </w:rPr>
        <w:t>Company</w:t>
      </w:r>
      <w:r w:rsidR="007528BE" w:rsidRPr="00DA5E06">
        <w:rPr>
          <w:rFonts w:ascii="Arial" w:eastAsia="Times New Roman" w:hAnsi="Arial" w:cs="Arial"/>
          <w:b/>
          <w:bCs/>
          <w:color w:val="000000"/>
          <w:sz w:val="20"/>
          <w:szCs w:val="20"/>
        </w:rPr>
        <w:t>”)</w:t>
      </w:r>
      <w:r w:rsidR="007528BE" w:rsidRPr="002F7BFE">
        <w:rPr>
          <w:rFonts w:ascii="Arial" w:eastAsia="Times New Roman" w:hAnsi="Arial" w:cs="Arial"/>
          <w:color w:val="000000"/>
          <w:sz w:val="20"/>
          <w:szCs w:val="20"/>
        </w:rPr>
        <w:t xml:space="preserve"> announces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F7BFE">
        <w:rPr>
          <w:rFonts w:ascii="Arial" w:eastAsia="Times New Roman" w:hAnsi="Arial" w:cs="Arial"/>
          <w:color w:val="000000"/>
          <w:sz w:val="20"/>
          <w:szCs w:val="20"/>
        </w:rPr>
        <w:t xml:space="preserve">that on </w:t>
      </w:r>
      <w:r w:rsidR="006C4E1C">
        <w:rPr>
          <w:rFonts w:ascii="Arial" w:eastAsia="Times New Roman" w:hAnsi="Arial" w:cs="Arial"/>
          <w:color w:val="000000"/>
          <w:sz w:val="20"/>
          <w:szCs w:val="20"/>
        </w:rPr>
        <w:t>Wednesday</w:t>
      </w:r>
      <w:r w:rsidR="003F247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6C4E1C">
        <w:rPr>
          <w:rFonts w:ascii="Arial" w:eastAsia="Times New Roman" w:hAnsi="Arial" w:cs="Arial"/>
          <w:color w:val="000000"/>
          <w:sz w:val="20"/>
          <w:szCs w:val="20"/>
        </w:rPr>
        <w:t>21</w:t>
      </w:r>
      <w:r w:rsidR="003F247F">
        <w:rPr>
          <w:rFonts w:ascii="Arial" w:eastAsia="Times New Roman" w:hAnsi="Arial" w:cs="Arial"/>
          <w:color w:val="000000"/>
          <w:sz w:val="20"/>
          <w:szCs w:val="20"/>
        </w:rPr>
        <w:t xml:space="preserve"> May 2025 </w:t>
      </w:r>
      <w:r w:rsidRPr="002F7BFE">
        <w:rPr>
          <w:rFonts w:ascii="Arial" w:eastAsia="Times New Roman" w:hAnsi="Arial" w:cs="Arial"/>
          <w:color w:val="000000"/>
          <w:sz w:val="20"/>
          <w:szCs w:val="20"/>
        </w:rPr>
        <w:t>it purchased the following number of its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D36C1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Pr="002F7BFE">
        <w:rPr>
          <w:rFonts w:ascii="Arial" w:eastAsia="Times New Roman" w:hAnsi="Arial" w:cs="Arial"/>
          <w:color w:val="000000"/>
          <w:sz w:val="20"/>
          <w:szCs w:val="20"/>
        </w:rPr>
        <w:t xml:space="preserve">rdinary </w:t>
      </w:r>
      <w:r w:rsidR="00BD36C1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2F7BFE">
        <w:rPr>
          <w:rFonts w:ascii="Arial" w:eastAsia="Times New Roman" w:hAnsi="Arial" w:cs="Arial"/>
          <w:color w:val="000000"/>
          <w:sz w:val="20"/>
          <w:szCs w:val="20"/>
        </w:rPr>
        <w:t>hares (the "</w:t>
      </w:r>
      <w:r w:rsidRPr="006C4E1C">
        <w:rPr>
          <w:rFonts w:ascii="Arial" w:eastAsia="Times New Roman" w:hAnsi="Arial" w:cs="Arial"/>
          <w:b/>
          <w:bCs/>
          <w:color w:val="000000"/>
          <w:sz w:val="20"/>
          <w:szCs w:val="20"/>
        </w:rPr>
        <w:t>Ordinary Shares</w:t>
      </w:r>
      <w:r w:rsidRPr="002F7BFE">
        <w:rPr>
          <w:rFonts w:ascii="Arial" w:eastAsia="Times New Roman" w:hAnsi="Arial" w:cs="Arial"/>
          <w:color w:val="000000"/>
          <w:sz w:val="20"/>
          <w:szCs w:val="20"/>
        </w:rPr>
        <w:t>") on Euronext Dublin from Greencoat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F7BFE">
        <w:rPr>
          <w:rFonts w:ascii="Arial" w:eastAsia="Times New Roman" w:hAnsi="Arial" w:cs="Arial"/>
          <w:color w:val="000000"/>
          <w:sz w:val="20"/>
          <w:szCs w:val="20"/>
        </w:rPr>
        <w:t xml:space="preserve">Renewables' broker </w:t>
      </w:r>
      <w:r>
        <w:rPr>
          <w:rFonts w:ascii="Arial" w:eastAsia="Times New Roman" w:hAnsi="Arial" w:cs="Arial"/>
          <w:color w:val="000000"/>
          <w:sz w:val="20"/>
          <w:szCs w:val="20"/>
        </w:rPr>
        <w:t>J&amp;E Davy.</w:t>
      </w:r>
      <w:r w:rsidRPr="002F7B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46D2066" w14:textId="5A92D3B8" w:rsidR="00236DD4" w:rsidRDefault="00BF2BD0" w:rsidP="002F7BFE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</w:t>
      </w:r>
      <w:r w:rsidR="00B80CC4">
        <w:rPr>
          <w:rFonts w:ascii="Arial" w:eastAsia="Times New Roman" w:hAnsi="Arial" w:cs="Arial"/>
          <w:color w:val="000000"/>
          <w:sz w:val="20"/>
          <w:szCs w:val="20"/>
        </w:rPr>
        <w:t>he</w:t>
      </w:r>
      <w:r w:rsidR="00E402E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D36C1">
        <w:rPr>
          <w:rFonts w:ascii="Arial" w:eastAsia="Times New Roman" w:hAnsi="Arial" w:cs="Arial"/>
          <w:color w:val="000000"/>
          <w:sz w:val="20"/>
          <w:szCs w:val="20"/>
        </w:rPr>
        <w:t xml:space="preserve">Ordinary </w:t>
      </w:r>
      <w:r w:rsidR="00E402E6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B80CC4">
        <w:rPr>
          <w:rFonts w:ascii="Arial" w:eastAsia="Times New Roman" w:hAnsi="Arial" w:cs="Arial"/>
          <w:color w:val="000000"/>
          <w:sz w:val="20"/>
          <w:szCs w:val="20"/>
        </w:rPr>
        <w:t xml:space="preserve">hares have been repurchased </w:t>
      </w:r>
      <w:r w:rsidR="00B83463">
        <w:rPr>
          <w:rFonts w:ascii="Arial" w:eastAsia="Times New Roman" w:hAnsi="Arial" w:cs="Arial"/>
          <w:color w:val="000000"/>
          <w:sz w:val="20"/>
          <w:szCs w:val="20"/>
        </w:rPr>
        <w:t>to</w:t>
      </w:r>
      <w:r w:rsidR="00236DD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23B41">
        <w:rPr>
          <w:rFonts w:ascii="Arial" w:eastAsia="Times New Roman" w:hAnsi="Arial" w:cs="Arial"/>
          <w:color w:val="000000"/>
          <w:sz w:val="20"/>
          <w:szCs w:val="20"/>
        </w:rPr>
        <w:t xml:space="preserve">facilitate the initial </w:t>
      </w:r>
      <w:r w:rsidR="004A4436">
        <w:rPr>
          <w:rFonts w:ascii="Arial" w:eastAsia="Times New Roman" w:hAnsi="Arial" w:cs="Arial"/>
          <w:color w:val="000000"/>
          <w:sz w:val="20"/>
          <w:szCs w:val="20"/>
        </w:rPr>
        <w:t xml:space="preserve">securities </w:t>
      </w:r>
      <w:r w:rsidR="00C23B41">
        <w:rPr>
          <w:rFonts w:ascii="Arial" w:eastAsia="Times New Roman" w:hAnsi="Arial" w:cs="Arial"/>
          <w:color w:val="000000"/>
          <w:sz w:val="20"/>
          <w:szCs w:val="20"/>
        </w:rPr>
        <w:t xml:space="preserve">lending requirements as required </w:t>
      </w:r>
      <w:r w:rsidR="00EE58ED">
        <w:rPr>
          <w:rFonts w:ascii="Arial" w:eastAsia="Times New Roman" w:hAnsi="Arial" w:cs="Arial"/>
          <w:color w:val="000000"/>
          <w:sz w:val="20"/>
          <w:szCs w:val="20"/>
        </w:rPr>
        <w:t xml:space="preserve">for its listing on the </w:t>
      </w:r>
      <w:r w:rsidR="00C23B41">
        <w:rPr>
          <w:rFonts w:ascii="Arial" w:eastAsia="Times New Roman" w:hAnsi="Arial" w:cs="Arial"/>
          <w:color w:val="000000"/>
          <w:sz w:val="20"/>
          <w:szCs w:val="20"/>
        </w:rPr>
        <w:t>Johannesburg Stock Exchange</w:t>
      </w:r>
      <w:r w:rsidR="00916BF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236DD4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BD36C1">
        <w:rPr>
          <w:rFonts w:ascii="Arial" w:eastAsia="Times New Roman" w:hAnsi="Arial" w:cs="Arial"/>
          <w:color w:val="000000"/>
          <w:sz w:val="20"/>
          <w:szCs w:val="20"/>
        </w:rPr>
        <w:t xml:space="preserve">Ordinary </w:t>
      </w:r>
      <w:r w:rsidR="00236DD4">
        <w:rPr>
          <w:rFonts w:ascii="Arial" w:eastAsia="Times New Roman" w:hAnsi="Arial" w:cs="Arial"/>
          <w:color w:val="000000"/>
          <w:sz w:val="20"/>
          <w:szCs w:val="20"/>
        </w:rPr>
        <w:t>Shares purchased will be held</w:t>
      </w:r>
      <w:r w:rsidR="00C27D5D">
        <w:rPr>
          <w:rFonts w:ascii="Arial" w:eastAsia="Times New Roman" w:hAnsi="Arial" w:cs="Arial"/>
          <w:color w:val="000000"/>
          <w:sz w:val="20"/>
          <w:szCs w:val="20"/>
        </w:rPr>
        <w:t xml:space="preserve"> as t</w:t>
      </w:r>
      <w:r w:rsidR="00B40DED">
        <w:rPr>
          <w:rFonts w:ascii="Arial" w:eastAsia="Times New Roman" w:hAnsi="Arial" w:cs="Arial"/>
          <w:color w:val="000000"/>
          <w:sz w:val="20"/>
          <w:szCs w:val="20"/>
        </w:rPr>
        <w:t xml:space="preserve">reasury </w:t>
      </w:r>
      <w:r w:rsidR="00916BFF">
        <w:rPr>
          <w:rFonts w:ascii="Arial" w:eastAsia="Times New Roman" w:hAnsi="Arial" w:cs="Arial"/>
          <w:color w:val="000000"/>
          <w:sz w:val="20"/>
          <w:szCs w:val="20"/>
        </w:rPr>
        <w:t>shares</w:t>
      </w:r>
      <w:r w:rsidR="001F46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tbl>
      <w:tblPr>
        <w:tblW w:w="692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2435"/>
      </w:tblGrid>
      <w:tr w:rsidR="00E97360" w:rsidRPr="004163EE" w14:paraId="6A672F2E" w14:textId="77777777" w:rsidTr="00E97360">
        <w:trPr>
          <w:trHeight w:val="397"/>
        </w:trPr>
        <w:tc>
          <w:tcPr>
            <w:tcW w:w="4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479F5" w14:textId="77777777" w:rsidR="00E97360" w:rsidRPr="004163EE" w:rsidRDefault="00E97360" w:rsidP="004163EE">
            <w:pPr>
              <w:spacing w:after="100" w:afterAutospacing="1" w:line="25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63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 of purchase: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76B2B" w14:textId="4188F9AF" w:rsidR="00E97360" w:rsidRPr="004163EE" w:rsidRDefault="006C4E1C" w:rsidP="00DA6C9E">
            <w:pPr>
              <w:spacing w:after="100" w:afterAutospacing="1" w:line="25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  <w:r w:rsidR="00CE4C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4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</w:t>
            </w:r>
            <w:r w:rsidR="00616D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6538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 w:rsidR="00F4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97360" w:rsidRPr="004163EE" w14:paraId="5A66FCAE" w14:textId="77777777" w:rsidTr="00E97360">
        <w:trPr>
          <w:trHeight w:val="397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9DA65" w14:textId="77777777" w:rsidR="00E97360" w:rsidRPr="004163EE" w:rsidRDefault="00E97360" w:rsidP="004163EE">
            <w:pPr>
              <w:spacing w:after="100" w:afterAutospacing="1" w:line="25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63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of Ordinary Shares purchased: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C10A3" w14:textId="591B44E9" w:rsidR="00E97360" w:rsidRPr="004163EE" w:rsidRDefault="006C4E1C" w:rsidP="00DA6C9E">
            <w:pPr>
              <w:spacing w:after="100" w:afterAutospacing="1" w:line="25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200,000</w:t>
            </w:r>
          </w:p>
        </w:tc>
      </w:tr>
      <w:tr w:rsidR="00E97360" w:rsidRPr="004163EE" w14:paraId="43CF5780" w14:textId="77777777" w:rsidTr="00E97360">
        <w:trPr>
          <w:trHeight w:val="397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87348" w14:textId="107504C8" w:rsidR="00E97360" w:rsidRPr="004163EE" w:rsidRDefault="00E97360" w:rsidP="004163EE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63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Highest price paid per </w:t>
            </w:r>
            <w:r w:rsidR="00E334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Ordinary S</w:t>
            </w:r>
            <w:r w:rsidRPr="004163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hare: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B635A" w14:textId="2D21DFB6" w:rsidR="00424DA0" w:rsidRPr="004163EE" w:rsidRDefault="00BF2BD0" w:rsidP="00DA6C9E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€</w:t>
            </w:r>
            <w:r w:rsidR="00BC36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0.7245</w:t>
            </w:r>
          </w:p>
        </w:tc>
      </w:tr>
      <w:tr w:rsidR="0084553F" w:rsidRPr="004163EE" w14:paraId="285D723F" w14:textId="77777777" w:rsidTr="00E97360">
        <w:trPr>
          <w:trHeight w:val="397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CA13F" w14:textId="74452B4B" w:rsidR="0084553F" w:rsidRPr="004163EE" w:rsidRDefault="0084553F" w:rsidP="0084553F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163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Lowest price paid per </w:t>
            </w:r>
            <w:r w:rsidR="00E334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Ordinary S</w:t>
            </w:r>
            <w:r w:rsidRPr="004163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hare: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95E5" w14:textId="2809E767" w:rsidR="00845767" w:rsidRPr="00845767" w:rsidRDefault="00BC368F" w:rsidP="00845767">
            <w:pPr>
              <w:pStyle w:val="Heading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€0.7245</w:t>
            </w:r>
          </w:p>
        </w:tc>
      </w:tr>
      <w:tr w:rsidR="0084553F" w:rsidRPr="004163EE" w14:paraId="0E4C2910" w14:textId="77777777" w:rsidTr="00E97360">
        <w:trPr>
          <w:trHeight w:val="397"/>
        </w:trPr>
        <w:tc>
          <w:tcPr>
            <w:tcW w:w="4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49EB3" w14:textId="1C9AD6C2" w:rsidR="0084553F" w:rsidRPr="004163EE" w:rsidRDefault="0084553F" w:rsidP="0084553F">
            <w:pPr>
              <w:spacing w:after="100" w:afterAutospacing="1" w:line="25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5E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purchase represented an average price </w:t>
            </w:r>
            <w:r w:rsidRPr="004163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per </w:t>
            </w:r>
            <w:r w:rsidR="00E334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Ordinary S</w:t>
            </w:r>
            <w:r w:rsidRPr="004163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hare of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FB43" w14:textId="3A4ED5A8" w:rsidR="0084553F" w:rsidRPr="004163EE" w:rsidRDefault="00BC368F" w:rsidP="0084553F">
            <w:pPr>
              <w:spacing w:after="100" w:afterAutospacing="1" w:line="25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€0.7245</w:t>
            </w:r>
          </w:p>
        </w:tc>
      </w:tr>
    </w:tbl>
    <w:p w14:paraId="1ACFF7B2" w14:textId="77777777" w:rsidR="004163EE" w:rsidRPr="00DA5E06" w:rsidRDefault="004163EE" w:rsidP="00DA5E06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3E2E56D" w14:textId="446A0BF5" w:rsidR="00491931" w:rsidRDefault="00491931" w:rsidP="0049193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91931">
        <w:rPr>
          <w:rFonts w:ascii="Arial" w:eastAsia="Times New Roman" w:hAnsi="Arial" w:cs="Arial"/>
          <w:color w:val="000000"/>
          <w:sz w:val="20"/>
          <w:szCs w:val="20"/>
        </w:rPr>
        <w:t>Following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settlement of</w:t>
      </w:r>
      <w:r w:rsidRPr="00491931">
        <w:rPr>
          <w:rFonts w:ascii="Arial" w:eastAsia="Times New Roman" w:hAnsi="Arial" w:cs="Arial"/>
          <w:color w:val="000000"/>
          <w:sz w:val="20"/>
          <w:szCs w:val="20"/>
        </w:rPr>
        <w:t xml:space="preserve"> the above transaction, the Company holds </w:t>
      </w:r>
      <w:r>
        <w:rPr>
          <w:rFonts w:ascii="Arial" w:eastAsia="Times New Roman" w:hAnsi="Arial" w:cs="Arial"/>
          <w:color w:val="000000"/>
          <w:sz w:val="20"/>
          <w:szCs w:val="20"/>
        </w:rPr>
        <w:t>200,000</w:t>
      </w:r>
      <w:r w:rsidRPr="00491931">
        <w:rPr>
          <w:rFonts w:ascii="Arial" w:eastAsia="Times New Roman" w:hAnsi="Arial" w:cs="Arial"/>
          <w:color w:val="000000"/>
          <w:sz w:val="20"/>
          <w:szCs w:val="20"/>
        </w:rPr>
        <w:t xml:space="preserve"> of its Ordinary Shares in treasury and has </w:t>
      </w:r>
      <w:r>
        <w:rPr>
          <w:rFonts w:ascii="Arial" w:eastAsia="Times New Roman" w:hAnsi="Arial" w:cs="Arial"/>
          <w:color w:val="000000"/>
          <w:sz w:val="20"/>
          <w:szCs w:val="20"/>
        </w:rPr>
        <w:t>1,113,335,009</w:t>
      </w:r>
      <w:r w:rsidRPr="00491931">
        <w:rPr>
          <w:rFonts w:ascii="Arial" w:eastAsia="Times New Roman" w:hAnsi="Arial" w:cs="Arial"/>
          <w:color w:val="000000"/>
          <w:sz w:val="20"/>
          <w:szCs w:val="20"/>
        </w:rPr>
        <w:t xml:space="preserve"> Ordinary Shares in issue (excluding treasury shares). </w:t>
      </w:r>
    </w:p>
    <w:p w14:paraId="4DAE89EF" w14:textId="77777777" w:rsidR="00491931" w:rsidRPr="00491931" w:rsidRDefault="00491931" w:rsidP="0049193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73DAFB2" w14:textId="77777777" w:rsidR="004F4EF6" w:rsidRDefault="00491931" w:rsidP="00B921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91931">
        <w:rPr>
          <w:rFonts w:ascii="Arial" w:eastAsia="Times New Roman" w:hAnsi="Arial" w:cs="Arial"/>
          <w:color w:val="000000"/>
          <w:sz w:val="20"/>
          <w:szCs w:val="20"/>
        </w:rPr>
        <w:t xml:space="preserve">The total number of voting rights in the Company is </w:t>
      </w:r>
      <w:r>
        <w:rPr>
          <w:rFonts w:ascii="Arial" w:eastAsia="Times New Roman" w:hAnsi="Arial" w:cs="Arial"/>
          <w:color w:val="000000"/>
          <w:sz w:val="20"/>
          <w:szCs w:val="20"/>
        </w:rPr>
        <w:t>1,113,335,009</w:t>
      </w:r>
      <w:r w:rsidR="004F4EF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C9DAB91" w14:textId="46C2B8F0" w:rsidR="00B921B0" w:rsidRDefault="00491931" w:rsidP="00B921B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919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67721C5" w14:textId="77777777" w:rsidR="008D52D7" w:rsidRDefault="008D52D7" w:rsidP="008D52D7">
      <w:pPr>
        <w:pStyle w:val="ListParagraph"/>
        <w:numPr>
          <w:ilvl w:val="0"/>
          <w:numId w:val="1"/>
        </w:numPr>
        <w:tabs>
          <w:tab w:val="clear" w:pos="284"/>
          <w:tab w:val="clear" w:pos="1134"/>
          <w:tab w:val="clear" w:pos="2268"/>
          <w:tab w:val="clear" w:pos="4933"/>
        </w:tabs>
        <w:suppressAutoHyphens w:val="0"/>
        <w:spacing w:line="240" w:lineRule="auto"/>
        <w:jc w:val="both"/>
        <w:rPr>
          <w:rFonts w:ascii="Arial" w:hAnsi="Arial" w:cs="Arial"/>
          <w:bCs/>
        </w:rPr>
      </w:pPr>
    </w:p>
    <w:p w14:paraId="75A0FCB1" w14:textId="7AEBE32D" w:rsidR="008D52D7" w:rsidRPr="00977DEE" w:rsidRDefault="008D52D7" w:rsidP="008D52D7">
      <w:pPr>
        <w:pStyle w:val="ListParagraph"/>
        <w:numPr>
          <w:ilvl w:val="0"/>
          <w:numId w:val="1"/>
        </w:numPr>
        <w:tabs>
          <w:tab w:val="clear" w:pos="284"/>
          <w:tab w:val="clear" w:pos="1134"/>
          <w:tab w:val="clear" w:pos="2268"/>
          <w:tab w:val="clear" w:pos="4933"/>
        </w:tabs>
        <w:suppressAutoHyphens w:val="0"/>
        <w:spacing w:line="240" w:lineRule="auto"/>
        <w:jc w:val="both"/>
        <w:rPr>
          <w:rFonts w:ascii="Arial" w:hAnsi="Arial" w:cs="Arial"/>
          <w:bCs/>
        </w:rPr>
      </w:pPr>
      <w:r w:rsidRPr="00977DEE">
        <w:rPr>
          <w:rFonts w:ascii="Arial" w:hAnsi="Arial" w:cs="Arial"/>
          <w:bCs/>
        </w:rPr>
        <w:t>For further information, please contact:</w:t>
      </w:r>
    </w:p>
    <w:p w14:paraId="3C0B034B" w14:textId="77777777" w:rsidR="008D52D7" w:rsidRPr="00977DEE" w:rsidRDefault="008D52D7" w:rsidP="008D52D7">
      <w:pPr>
        <w:pStyle w:val="ListParagraph"/>
        <w:numPr>
          <w:ilvl w:val="0"/>
          <w:numId w:val="1"/>
        </w:numPr>
        <w:tabs>
          <w:tab w:val="clear" w:pos="284"/>
          <w:tab w:val="clear" w:pos="1134"/>
          <w:tab w:val="clear" w:pos="2268"/>
          <w:tab w:val="clear" w:pos="4933"/>
        </w:tabs>
        <w:suppressAutoHyphens w:val="0"/>
        <w:spacing w:line="240" w:lineRule="auto"/>
        <w:jc w:val="both"/>
        <w:rPr>
          <w:rFonts w:ascii="Arial" w:hAnsi="Arial" w:cs="Arial"/>
          <w:bCs/>
        </w:rPr>
      </w:pPr>
    </w:p>
    <w:tbl>
      <w:tblPr>
        <w:tblStyle w:val="TableGrid"/>
        <w:tblW w:w="922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5"/>
        <w:gridCol w:w="7"/>
      </w:tblGrid>
      <w:tr w:rsidR="00F52C9A" w:rsidRPr="0099577A" w14:paraId="4D85BCFE" w14:textId="77777777" w:rsidTr="004A767B">
        <w:tc>
          <w:tcPr>
            <w:tcW w:w="5778" w:type="dxa"/>
            <w:vAlign w:val="bottom"/>
          </w:tcPr>
          <w:p w14:paraId="388AF3A4" w14:textId="56FBD2BD" w:rsidR="00F52C9A" w:rsidRPr="0099577A" w:rsidRDefault="00F52C9A" w:rsidP="00DA6E1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7DEE">
              <w:rPr>
                <w:rFonts w:ascii="Arial" w:hAnsi="Arial" w:cs="Arial"/>
                <w:b/>
                <w:bCs/>
                <w:sz w:val="20"/>
                <w:szCs w:val="20"/>
              </w:rPr>
              <w:t>Schroders Greencoat LLP (Investment</w:t>
            </w:r>
            <w:r w:rsidRPr="00977D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7DEE">
              <w:rPr>
                <w:rFonts w:ascii="Arial" w:hAnsi="Arial" w:cs="Arial"/>
                <w:b/>
                <w:bCs/>
                <w:sz w:val="20"/>
                <w:szCs w:val="20"/>
              </w:rPr>
              <w:t>Manager)</w:t>
            </w:r>
          </w:p>
        </w:tc>
        <w:tc>
          <w:tcPr>
            <w:tcW w:w="3442" w:type="dxa"/>
            <w:gridSpan w:val="2"/>
          </w:tcPr>
          <w:p w14:paraId="45B1B551" w14:textId="77777777" w:rsidR="00F52C9A" w:rsidRPr="0099577A" w:rsidRDefault="00F52C9A" w:rsidP="00027881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9A" w:rsidRPr="0099577A" w14:paraId="4F3AF7F2" w14:textId="77777777" w:rsidTr="004A767B">
        <w:tc>
          <w:tcPr>
            <w:tcW w:w="5778" w:type="dxa"/>
          </w:tcPr>
          <w:p w14:paraId="7642C4A9" w14:textId="77777777" w:rsidR="00F52C9A" w:rsidRPr="0099577A" w:rsidRDefault="00F52C9A" w:rsidP="00F52C9A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9577A">
              <w:rPr>
                <w:rFonts w:ascii="Arial" w:hAnsi="Arial" w:cs="Arial"/>
                <w:sz w:val="20"/>
                <w:szCs w:val="20"/>
                <w:lang w:val="de-DE"/>
              </w:rPr>
              <w:t>Bertrand Gautier</w:t>
            </w:r>
          </w:p>
          <w:p w14:paraId="35391B37" w14:textId="77777777" w:rsidR="00F52C9A" w:rsidRDefault="00F52C9A" w:rsidP="00F52C9A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9577A">
              <w:rPr>
                <w:rFonts w:ascii="Arial" w:hAnsi="Arial" w:cs="Arial"/>
                <w:sz w:val="20"/>
                <w:szCs w:val="20"/>
                <w:lang w:val="de-DE"/>
              </w:rPr>
              <w:t>Paul O’Donnell</w:t>
            </w:r>
          </w:p>
          <w:p w14:paraId="130D1657" w14:textId="1F1CF6E9" w:rsidR="00F52C9A" w:rsidRPr="00F52C9A" w:rsidRDefault="00F52C9A" w:rsidP="00F52C9A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9577A">
              <w:rPr>
                <w:rFonts w:ascii="Arial" w:hAnsi="Arial" w:cs="Arial"/>
                <w:sz w:val="20"/>
                <w:szCs w:val="20"/>
                <w:lang w:val="de-DE"/>
              </w:rPr>
              <w:t>John Musk</w:t>
            </w:r>
          </w:p>
        </w:tc>
        <w:tc>
          <w:tcPr>
            <w:tcW w:w="3442" w:type="dxa"/>
            <w:gridSpan w:val="2"/>
          </w:tcPr>
          <w:p w14:paraId="781EC365" w14:textId="66782B55" w:rsidR="00F52C9A" w:rsidRPr="0099577A" w:rsidRDefault="00F52C9A" w:rsidP="00027881">
            <w:pPr>
              <w:spacing w:before="2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99577A">
              <w:rPr>
                <w:rFonts w:ascii="Arial" w:hAnsi="Arial" w:cs="Arial"/>
                <w:sz w:val="20"/>
                <w:szCs w:val="20"/>
              </w:rPr>
              <w:t>+44 20 7832 9400</w:t>
            </w:r>
          </w:p>
        </w:tc>
      </w:tr>
      <w:tr w:rsidR="0099577A" w:rsidRPr="0099577A" w14:paraId="505DBAFD" w14:textId="77777777" w:rsidTr="004A767B">
        <w:tc>
          <w:tcPr>
            <w:tcW w:w="5778" w:type="dxa"/>
          </w:tcPr>
          <w:p w14:paraId="33AF152B" w14:textId="77777777" w:rsidR="0099577A" w:rsidRPr="0099577A" w:rsidRDefault="0099577A" w:rsidP="00027881">
            <w:pPr>
              <w:spacing w:before="2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995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Valeo Capital Proprietary Limited (Corporate Advisor &amp; JSE Sponsor)</w:t>
            </w:r>
          </w:p>
        </w:tc>
        <w:tc>
          <w:tcPr>
            <w:tcW w:w="3442" w:type="dxa"/>
            <w:gridSpan w:val="2"/>
          </w:tcPr>
          <w:p w14:paraId="5ECBED5C" w14:textId="77777777" w:rsidR="0099577A" w:rsidRPr="0099577A" w:rsidRDefault="0099577A" w:rsidP="00027881">
            <w:pPr>
              <w:spacing w:before="24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99577A" w:rsidRPr="0099577A" w14:paraId="3A3DED76" w14:textId="77777777" w:rsidTr="004A767B">
        <w:tc>
          <w:tcPr>
            <w:tcW w:w="5778" w:type="dxa"/>
          </w:tcPr>
          <w:p w14:paraId="74A82539" w14:textId="77777777" w:rsidR="00DA6E15" w:rsidRDefault="0099577A" w:rsidP="0002788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  <w:r w:rsidRPr="009957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  <w:t xml:space="preserve">Johannes Human </w:t>
            </w:r>
          </w:p>
          <w:p w14:paraId="36DB4A36" w14:textId="28A59DEC" w:rsidR="0099577A" w:rsidRPr="0099577A" w:rsidRDefault="0099577A" w:rsidP="0002788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  <w:r w:rsidRPr="009957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  <w:t>David Tosi</w:t>
            </w:r>
          </w:p>
        </w:tc>
        <w:tc>
          <w:tcPr>
            <w:tcW w:w="3442" w:type="dxa"/>
            <w:gridSpan w:val="2"/>
          </w:tcPr>
          <w:p w14:paraId="77E3CD46" w14:textId="77777777" w:rsidR="00DA6E15" w:rsidRDefault="00DA6E15" w:rsidP="0099577A">
            <w:pPr>
              <w:ind w:hanging="29"/>
            </w:pPr>
          </w:p>
          <w:p w14:paraId="15BACC57" w14:textId="2E0B3C88" w:rsidR="0099577A" w:rsidRPr="0099577A" w:rsidRDefault="00DA6E15" w:rsidP="0099577A">
            <w:pPr>
              <w:ind w:hanging="29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  <w:hyperlink r:id="rId11" w:history="1">
              <w:r w:rsidRPr="003351A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de-DE" w:eastAsia="en-GB"/>
                </w:rPr>
                <w:t>greencoat@valeocapital.co.za</w:t>
              </w:r>
            </w:hyperlink>
            <w:r w:rsidR="0099577A" w:rsidRPr="009957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  <w:t xml:space="preserve"> </w:t>
            </w:r>
          </w:p>
        </w:tc>
      </w:tr>
      <w:tr w:rsidR="0099577A" w:rsidRPr="0099577A" w14:paraId="697FC582" w14:textId="77777777" w:rsidTr="004A767B">
        <w:tc>
          <w:tcPr>
            <w:tcW w:w="5778" w:type="dxa"/>
          </w:tcPr>
          <w:p w14:paraId="3F31B015" w14:textId="32B311C4" w:rsidR="0099577A" w:rsidRPr="0099577A" w:rsidRDefault="0099577A" w:rsidP="00027881">
            <w:pPr>
              <w:spacing w:before="2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995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FTI Consulting (Investor Relations &amp; Media)</w:t>
            </w:r>
          </w:p>
        </w:tc>
        <w:tc>
          <w:tcPr>
            <w:tcW w:w="3442" w:type="dxa"/>
            <w:gridSpan w:val="2"/>
          </w:tcPr>
          <w:p w14:paraId="703CD9E3" w14:textId="77777777" w:rsidR="0099577A" w:rsidRPr="0099577A" w:rsidRDefault="0099577A" w:rsidP="00027881">
            <w:pPr>
              <w:spacing w:before="24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DA6E15" w:rsidRPr="0099577A" w14:paraId="1907A12E" w14:textId="77777777" w:rsidTr="004A767B">
        <w:trPr>
          <w:trHeight w:val="470"/>
        </w:trPr>
        <w:tc>
          <w:tcPr>
            <w:tcW w:w="5778" w:type="dxa"/>
          </w:tcPr>
          <w:p w14:paraId="00F714D6" w14:textId="77777777" w:rsidR="00DA6E15" w:rsidRPr="0099577A" w:rsidRDefault="00DA6E15" w:rsidP="0002788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  <w:r w:rsidRPr="009957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  <w:t>Sam Moore</w:t>
            </w:r>
          </w:p>
          <w:p w14:paraId="65C909BB" w14:textId="21E6F5D0" w:rsidR="00DA6E15" w:rsidRPr="0099577A" w:rsidRDefault="00DA6E15" w:rsidP="0002788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  <w:r w:rsidRPr="009957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  <w:t>Aoife Mullen</w:t>
            </w:r>
          </w:p>
        </w:tc>
        <w:tc>
          <w:tcPr>
            <w:tcW w:w="3442" w:type="dxa"/>
            <w:gridSpan w:val="2"/>
          </w:tcPr>
          <w:p w14:paraId="45227563" w14:textId="77777777" w:rsidR="00DA6E15" w:rsidRPr="0099577A" w:rsidRDefault="00DA6E15" w:rsidP="0002788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  <w:r w:rsidRPr="009957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  <w:t>+353 87 737 9089</w:t>
            </w:r>
          </w:p>
          <w:p w14:paraId="6C872E49" w14:textId="55FE3C58" w:rsidR="00DA6E15" w:rsidRPr="0099577A" w:rsidRDefault="00DA6E15" w:rsidP="0002788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  <w:hyperlink r:id="rId12" w:history="1">
              <w:r w:rsidRPr="0099577A">
                <w:rPr>
                  <w:rStyle w:val="Hyperlink"/>
                  <w:rFonts w:ascii="Arial" w:eastAsia="Times New Roman" w:hAnsi="Arial" w:cs="Arial"/>
                  <w:kern w:val="0"/>
                  <w:sz w:val="20"/>
                  <w:szCs w:val="20"/>
                  <w:lang w:val="de-DE" w:eastAsia="en-GB"/>
                  <w14:ligatures w14:val="none"/>
                </w:rPr>
                <w:t>greencoat@fticonsulting.com</w:t>
              </w:r>
            </w:hyperlink>
            <w:r w:rsidRPr="009957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  <w:t xml:space="preserve"> </w:t>
            </w:r>
          </w:p>
        </w:tc>
      </w:tr>
      <w:tr w:rsidR="0099577A" w:rsidRPr="0099577A" w14:paraId="125F5FA1" w14:textId="77777777" w:rsidTr="004A767B">
        <w:trPr>
          <w:gridAfter w:val="1"/>
          <w:wAfter w:w="7" w:type="dxa"/>
        </w:trPr>
        <w:tc>
          <w:tcPr>
            <w:tcW w:w="5778" w:type="dxa"/>
          </w:tcPr>
          <w:p w14:paraId="0A10B56E" w14:textId="6B1552CD" w:rsidR="0099577A" w:rsidRPr="0099577A" w:rsidRDefault="0099577A" w:rsidP="00027881">
            <w:pPr>
              <w:spacing w:before="2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995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Barclays Bank PLC (Joint Broker)</w:t>
            </w:r>
          </w:p>
        </w:tc>
        <w:tc>
          <w:tcPr>
            <w:tcW w:w="3435" w:type="dxa"/>
          </w:tcPr>
          <w:p w14:paraId="3E0CF6A8" w14:textId="77777777" w:rsidR="0099577A" w:rsidRPr="0099577A" w:rsidRDefault="0099577A" w:rsidP="00027881">
            <w:pPr>
              <w:spacing w:before="24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DA6E15" w:rsidRPr="0099577A" w14:paraId="69C77DD6" w14:textId="77777777" w:rsidTr="004A767B">
        <w:trPr>
          <w:gridAfter w:val="1"/>
          <w:wAfter w:w="7" w:type="dxa"/>
          <w:trHeight w:val="710"/>
        </w:trPr>
        <w:tc>
          <w:tcPr>
            <w:tcW w:w="5778" w:type="dxa"/>
          </w:tcPr>
          <w:p w14:paraId="324F6291" w14:textId="77777777" w:rsidR="00DA6E15" w:rsidRPr="0099577A" w:rsidRDefault="00DA6E15" w:rsidP="0002788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  <w:r w:rsidRPr="009957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  <w:lastRenderedPageBreak/>
              <w:t>Dion Di Miceli</w:t>
            </w:r>
          </w:p>
          <w:p w14:paraId="2A853329" w14:textId="77777777" w:rsidR="00DA6E15" w:rsidRPr="0099577A" w:rsidRDefault="00DA6E15" w:rsidP="0002788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  <w:r w:rsidRPr="009957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  <w:t>Stuart Muress</w:t>
            </w:r>
          </w:p>
          <w:p w14:paraId="6FE459BC" w14:textId="5308879B" w:rsidR="00DA6E15" w:rsidRPr="0099577A" w:rsidRDefault="00DA6E15" w:rsidP="0002788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  <w:r w:rsidRPr="009957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  <w:t>James Atkinson</w:t>
            </w:r>
          </w:p>
        </w:tc>
        <w:tc>
          <w:tcPr>
            <w:tcW w:w="3435" w:type="dxa"/>
            <w:vAlign w:val="bottom"/>
          </w:tcPr>
          <w:p w14:paraId="26536E9F" w14:textId="77777777" w:rsidR="00DA6E15" w:rsidRPr="0099577A" w:rsidRDefault="00DA6E15" w:rsidP="00DA6E1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  <w:r w:rsidRPr="009957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  <w:t>+44 20 7623 2323</w:t>
            </w:r>
          </w:p>
        </w:tc>
      </w:tr>
      <w:tr w:rsidR="0099577A" w:rsidRPr="0099577A" w14:paraId="7ABAB74B" w14:textId="77777777" w:rsidTr="004A767B">
        <w:trPr>
          <w:gridAfter w:val="1"/>
          <w:wAfter w:w="7" w:type="dxa"/>
        </w:trPr>
        <w:tc>
          <w:tcPr>
            <w:tcW w:w="5778" w:type="dxa"/>
          </w:tcPr>
          <w:p w14:paraId="1B30722F" w14:textId="77777777" w:rsidR="0099577A" w:rsidRPr="0099577A" w:rsidRDefault="0099577A" w:rsidP="00027881">
            <w:pPr>
              <w:spacing w:before="2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995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Davy (Joint Broker, NOMAD and Euronext Growth Listing Sponsor)</w:t>
            </w:r>
          </w:p>
        </w:tc>
        <w:tc>
          <w:tcPr>
            <w:tcW w:w="3435" w:type="dxa"/>
          </w:tcPr>
          <w:p w14:paraId="2C9931C5" w14:textId="77777777" w:rsidR="0099577A" w:rsidRPr="0099577A" w:rsidRDefault="0099577A" w:rsidP="00027881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</w:p>
          <w:p w14:paraId="0C170AFE" w14:textId="77777777" w:rsidR="0099577A" w:rsidRPr="0099577A" w:rsidRDefault="0099577A" w:rsidP="00027881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</w:p>
          <w:p w14:paraId="6B0D5D21" w14:textId="77777777" w:rsidR="0099577A" w:rsidRPr="0099577A" w:rsidRDefault="0099577A" w:rsidP="00027881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</w:p>
        </w:tc>
      </w:tr>
      <w:tr w:rsidR="0099577A" w:rsidRPr="0099577A" w14:paraId="239ED39C" w14:textId="77777777" w:rsidTr="004A767B">
        <w:trPr>
          <w:gridAfter w:val="1"/>
          <w:wAfter w:w="7" w:type="dxa"/>
        </w:trPr>
        <w:tc>
          <w:tcPr>
            <w:tcW w:w="5778" w:type="dxa"/>
          </w:tcPr>
          <w:p w14:paraId="68169F45" w14:textId="77777777" w:rsidR="0099577A" w:rsidRPr="0099577A" w:rsidRDefault="0099577A" w:rsidP="0002788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  <w:r w:rsidRPr="009957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  <w:t>Brian Garrahy</w:t>
            </w:r>
          </w:p>
          <w:p w14:paraId="46E910FA" w14:textId="77777777" w:rsidR="0099577A" w:rsidRPr="0099577A" w:rsidRDefault="0099577A" w:rsidP="00027881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  <w:r w:rsidRPr="009957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  <w:t>Ronan Veale</w:t>
            </w:r>
          </w:p>
        </w:tc>
        <w:tc>
          <w:tcPr>
            <w:tcW w:w="3435" w:type="dxa"/>
          </w:tcPr>
          <w:p w14:paraId="763D2AC6" w14:textId="77777777" w:rsidR="0099577A" w:rsidRPr="0099577A" w:rsidRDefault="0099577A" w:rsidP="00027881">
            <w:pPr>
              <w:spacing w:before="24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9957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  <w:t>+353 1 679 6363</w:t>
            </w:r>
          </w:p>
        </w:tc>
      </w:tr>
      <w:tr w:rsidR="0099577A" w:rsidRPr="0099577A" w14:paraId="6F17F45F" w14:textId="77777777" w:rsidTr="004A767B">
        <w:trPr>
          <w:gridAfter w:val="1"/>
          <w:wAfter w:w="7" w:type="dxa"/>
        </w:trPr>
        <w:tc>
          <w:tcPr>
            <w:tcW w:w="5778" w:type="dxa"/>
          </w:tcPr>
          <w:p w14:paraId="1F28CDE2" w14:textId="73A07B0C" w:rsidR="0099577A" w:rsidRPr="0099577A" w:rsidRDefault="0099577A" w:rsidP="00027881">
            <w:pPr>
              <w:spacing w:before="24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9957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GB" w:eastAsia="en-GB"/>
                <w14:ligatures w14:val="none"/>
              </w:rPr>
              <w:t>RBC Capital Markets (Joint Broker)</w:t>
            </w:r>
          </w:p>
        </w:tc>
        <w:tc>
          <w:tcPr>
            <w:tcW w:w="3435" w:type="dxa"/>
          </w:tcPr>
          <w:p w14:paraId="7B6F1224" w14:textId="77777777" w:rsidR="0099577A" w:rsidRPr="0099577A" w:rsidRDefault="0099577A" w:rsidP="00027881">
            <w:pPr>
              <w:spacing w:before="24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DA6E15" w:rsidRPr="0099577A" w14:paraId="1B7BBF8F" w14:textId="77777777" w:rsidTr="004A767B">
        <w:trPr>
          <w:gridAfter w:val="1"/>
          <w:wAfter w:w="7" w:type="dxa"/>
          <w:trHeight w:val="470"/>
        </w:trPr>
        <w:tc>
          <w:tcPr>
            <w:tcW w:w="5778" w:type="dxa"/>
          </w:tcPr>
          <w:p w14:paraId="0A9F1057" w14:textId="77777777" w:rsidR="00DA6E15" w:rsidRPr="0099577A" w:rsidRDefault="00DA6E15" w:rsidP="00027881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  <w:r w:rsidRPr="009957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  <w:t>Matthew Coakes</w:t>
            </w:r>
          </w:p>
          <w:p w14:paraId="0506E61D" w14:textId="134281EC" w:rsidR="00DA6E15" w:rsidRPr="0099577A" w:rsidRDefault="00DA6E15" w:rsidP="00027881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  <w:r w:rsidRPr="009957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  <w:t>Elizabeth Evans</w:t>
            </w:r>
          </w:p>
        </w:tc>
        <w:tc>
          <w:tcPr>
            <w:tcW w:w="3435" w:type="dxa"/>
            <w:vAlign w:val="bottom"/>
          </w:tcPr>
          <w:p w14:paraId="74B694EA" w14:textId="6631F811" w:rsidR="00DA6E15" w:rsidRPr="0099577A" w:rsidRDefault="00DA6E15" w:rsidP="00DA6E1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</w:pPr>
            <w:r w:rsidRPr="0099577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de-DE" w:eastAsia="en-GB"/>
                <w14:ligatures w14:val="none"/>
              </w:rPr>
              <w:t>+44 20 7653 4000</w:t>
            </w:r>
          </w:p>
        </w:tc>
      </w:tr>
    </w:tbl>
    <w:p w14:paraId="7CF73B69" w14:textId="77777777" w:rsidR="0099577A" w:rsidRDefault="0099577A" w:rsidP="008D52D7">
      <w:pPr>
        <w:spacing w:after="0" w:line="240" w:lineRule="auto"/>
      </w:pPr>
    </w:p>
    <w:sectPr w:rsidR="0099577A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ED84F" w14:textId="77777777" w:rsidR="00870007" w:rsidRDefault="00870007" w:rsidP="00AB2BB6">
      <w:pPr>
        <w:spacing w:after="0" w:line="240" w:lineRule="auto"/>
      </w:pPr>
      <w:r>
        <w:separator/>
      </w:r>
    </w:p>
  </w:endnote>
  <w:endnote w:type="continuationSeparator" w:id="0">
    <w:p w14:paraId="3863A466" w14:textId="77777777" w:rsidR="00870007" w:rsidRDefault="00870007" w:rsidP="00AB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00604" w14:textId="542A28BA" w:rsidR="00AB2BB6" w:rsidRDefault="00AB2B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0695A22" wp14:editId="2AFB59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30020" cy="333375"/>
              <wp:effectExtent l="0" t="0" r="17780" b="0"/>
              <wp:wrapNone/>
              <wp:docPr id="1503133371" name="Text Box 2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002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FED90" w14:textId="04899431" w:rsidR="00AB2BB6" w:rsidRPr="00AB2BB6" w:rsidRDefault="00AB2BB6" w:rsidP="00AB2B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AB2BB6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95A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rivate (Amber)" style="position:absolute;margin-left:0;margin-top:0;width:112.6pt;height:26.2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" filled="f" stroked="f">
              <v:textbox style="mso-fit-shape-to-text:t" inset="20pt,0,0,15pt">
                <w:txbxContent>
                  <w:p w14:paraId="593FED90" w14:textId="04899431" w:rsidR="00AB2BB6" w:rsidRPr="00AB2BB6" w:rsidRDefault="00AB2BB6" w:rsidP="00AB2B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AB2BB6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07A47" w14:textId="24868B84" w:rsidR="00AB2BB6" w:rsidRDefault="00AB2B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8A2FB40" wp14:editId="68CEDF0B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30020" cy="333375"/>
              <wp:effectExtent l="0" t="0" r="17780" b="0"/>
              <wp:wrapNone/>
              <wp:docPr id="1962660949" name="Text Box 3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002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381FB" w14:textId="2302E4DC" w:rsidR="00AB2BB6" w:rsidRPr="00AB2BB6" w:rsidRDefault="00AB2BB6" w:rsidP="00AB2B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2FB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Private (Amber)" style="position:absolute;margin-left:0;margin-top:0;width:112.6pt;height:26.2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" filled="f" stroked="f">
              <v:textbox style="mso-fit-shape-to-text:t" inset="20pt,0,0,15pt">
                <w:txbxContent>
                  <w:p w14:paraId="19F381FB" w14:textId="2302E4DC" w:rsidR="00AB2BB6" w:rsidRPr="00AB2BB6" w:rsidRDefault="00AB2BB6" w:rsidP="00AB2B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DC257" w14:textId="75C2C7F8" w:rsidR="00AB2BB6" w:rsidRDefault="00AB2B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7E58D3" wp14:editId="20E2A30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30020" cy="333375"/>
              <wp:effectExtent l="0" t="0" r="17780" b="0"/>
              <wp:wrapNone/>
              <wp:docPr id="438495281" name="Text Box 1" descr="Classified as Private (Amber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002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C42EC" w14:textId="10D045BB" w:rsidR="00AB2BB6" w:rsidRPr="00AB2BB6" w:rsidRDefault="00AB2BB6" w:rsidP="00AB2B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</w:pPr>
                          <w:r w:rsidRPr="00AB2BB6">
                            <w:rPr>
                              <w:rFonts w:ascii="Calibri" w:eastAsia="Calibri" w:hAnsi="Calibri" w:cs="Calibri"/>
                              <w:noProof/>
                              <w:color w:val="FFC000"/>
                              <w:sz w:val="16"/>
                              <w:szCs w:val="16"/>
                            </w:rPr>
                            <w:t>Classified as Private (Amber)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E58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rivate (Amber)" style="position:absolute;margin-left:0;margin-top:0;width:112.6pt;height:26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" filled="f" stroked="f">
              <v:textbox style="mso-fit-shape-to-text:t" inset="20pt,0,0,15pt">
                <w:txbxContent>
                  <w:p w14:paraId="66EC42EC" w14:textId="10D045BB" w:rsidR="00AB2BB6" w:rsidRPr="00AB2BB6" w:rsidRDefault="00AB2BB6" w:rsidP="00AB2B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</w:pPr>
                    <w:r w:rsidRPr="00AB2BB6">
                      <w:rPr>
                        <w:rFonts w:ascii="Calibri" w:eastAsia="Calibri" w:hAnsi="Calibri" w:cs="Calibri"/>
                        <w:noProof/>
                        <w:color w:val="FFC000"/>
                        <w:sz w:val="16"/>
                        <w:szCs w:val="16"/>
                      </w:rPr>
                      <w:t>Classified as Private (Amber)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8204C" w14:textId="77777777" w:rsidR="00870007" w:rsidRDefault="00870007" w:rsidP="00AB2BB6">
      <w:pPr>
        <w:spacing w:after="0" w:line="240" w:lineRule="auto"/>
      </w:pPr>
      <w:r>
        <w:separator/>
      </w:r>
    </w:p>
  </w:footnote>
  <w:footnote w:type="continuationSeparator" w:id="0">
    <w:p w14:paraId="6CC94C4C" w14:textId="77777777" w:rsidR="00870007" w:rsidRDefault="00870007" w:rsidP="00AB2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C3A47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3107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06"/>
    <w:rsid w:val="00000BD2"/>
    <w:rsid w:val="000120EA"/>
    <w:rsid w:val="000451D8"/>
    <w:rsid w:val="0005487E"/>
    <w:rsid w:val="00062E82"/>
    <w:rsid w:val="00063350"/>
    <w:rsid w:val="00066E66"/>
    <w:rsid w:val="00081E34"/>
    <w:rsid w:val="00087D9F"/>
    <w:rsid w:val="00093516"/>
    <w:rsid w:val="000959D7"/>
    <w:rsid w:val="000A3B00"/>
    <w:rsid w:val="000A4091"/>
    <w:rsid w:val="000A6A32"/>
    <w:rsid w:val="000C12B8"/>
    <w:rsid w:val="000C6A64"/>
    <w:rsid w:val="000F00A4"/>
    <w:rsid w:val="001018AF"/>
    <w:rsid w:val="0011301D"/>
    <w:rsid w:val="0011539D"/>
    <w:rsid w:val="0013529C"/>
    <w:rsid w:val="0014754E"/>
    <w:rsid w:val="0015493D"/>
    <w:rsid w:val="001778AB"/>
    <w:rsid w:val="00197AA4"/>
    <w:rsid w:val="001A14A5"/>
    <w:rsid w:val="001B23B3"/>
    <w:rsid w:val="001B335F"/>
    <w:rsid w:val="001B392A"/>
    <w:rsid w:val="001B5F29"/>
    <w:rsid w:val="001C36AD"/>
    <w:rsid w:val="001E0194"/>
    <w:rsid w:val="001F19AA"/>
    <w:rsid w:val="001F465A"/>
    <w:rsid w:val="00200AFD"/>
    <w:rsid w:val="00212835"/>
    <w:rsid w:val="002174BD"/>
    <w:rsid w:val="002270D1"/>
    <w:rsid w:val="00231189"/>
    <w:rsid w:val="00236DD4"/>
    <w:rsid w:val="00240EBB"/>
    <w:rsid w:val="00291213"/>
    <w:rsid w:val="002B76A6"/>
    <w:rsid w:val="002C180E"/>
    <w:rsid w:val="002F7BFE"/>
    <w:rsid w:val="0032266F"/>
    <w:rsid w:val="0032440E"/>
    <w:rsid w:val="00353C90"/>
    <w:rsid w:val="00354337"/>
    <w:rsid w:val="00381B30"/>
    <w:rsid w:val="00394A9D"/>
    <w:rsid w:val="003F247F"/>
    <w:rsid w:val="00400441"/>
    <w:rsid w:val="0040322A"/>
    <w:rsid w:val="004147B2"/>
    <w:rsid w:val="004163EE"/>
    <w:rsid w:val="00424DA0"/>
    <w:rsid w:val="0043221C"/>
    <w:rsid w:val="004371FA"/>
    <w:rsid w:val="00444693"/>
    <w:rsid w:val="00465386"/>
    <w:rsid w:val="004704CA"/>
    <w:rsid w:val="00477C50"/>
    <w:rsid w:val="00490382"/>
    <w:rsid w:val="00491931"/>
    <w:rsid w:val="004A1EDD"/>
    <w:rsid w:val="004A3270"/>
    <w:rsid w:val="004A4436"/>
    <w:rsid w:val="004A546F"/>
    <w:rsid w:val="004A767B"/>
    <w:rsid w:val="004B36E5"/>
    <w:rsid w:val="004C0877"/>
    <w:rsid w:val="004D4B91"/>
    <w:rsid w:val="004E348E"/>
    <w:rsid w:val="004E64F8"/>
    <w:rsid w:val="004F0852"/>
    <w:rsid w:val="004F4EF6"/>
    <w:rsid w:val="005123DD"/>
    <w:rsid w:val="005272F8"/>
    <w:rsid w:val="0055012D"/>
    <w:rsid w:val="005A09E0"/>
    <w:rsid w:val="005F0B1A"/>
    <w:rsid w:val="005F5544"/>
    <w:rsid w:val="00616D6A"/>
    <w:rsid w:val="00622265"/>
    <w:rsid w:val="00623794"/>
    <w:rsid w:val="0062621A"/>
    <w:rsid w:val="00650217"/>
    <w:rsid w:val="00656038"/>
    <w:rsid w:val="00661983"/>
    <w:rsid w:val="00661D49"/>
    <w:rsid w:val="00674070"/>
    <w:rsid w:val="0067752E"/>
    <w:rsid w:val="006836BB"/>
    <w:rsid w:val="00687670"/>
    <w:rsid w:val="006B09D7"/>
    <w:rsid w:val="006B2FF4"/>
    <w:rsid w:val="006C4E1C"/>
    <w:rsid w:val="006D4298"/>
    <w:rsid w:val="006D67F6"/>
    <w:rsid w:val="006E7DA9"/>
    <w:rsid w:val="00733A18"/>
    <w:rsid w:val="007450F2"/>
    <w:rsid w:val="00745911"/>
    <w:rsid w:val="007528BE"/>
    <w:rsid w:val="00756873"/>
    <w:rsid w:val="00785731"/>
    <w:rsid w:val="007A6965"/>
    <w:rsid w:val="007B11C0"/>
    <w:rsid w:val="007B560F"/>
    <w:rsid w:val="007B5E99"/>
    <w:rsid w:val="007C501D"/>
    <w:rsid w:val="007C60E0"/>
    <w:rsid w:val="007D1247"/>
    <w:rsid w:val="007D28C2"/>
    <w:rsid w:val="007F3FDC"/>
    <w:rsid w:val="00803EBC"/>
    <w:rsid w:val="008071EE"/>
    <w:rsid w:val="00813F76"/>
    <w:rsid w:val="0081732C"/>
    <w:rsid w:val="008206C5"/>
    <w:rsid w:val="00823741"/>
    <w:rsid w:val="0084553F"/>
    <w:rsid w:val="00845767"/>
    <w:rsid w:val="008657B7"/>
    <w:rsid w:val="00870007"/>
    <w:rsid w:val="00880AEE"/>
    <w:rsid w:val="008A2558"/>
    <w:rsid w:val="008B20FC"/>
    <w:rsid w:val="008B5686"/>
    <w:rsid w:val="008D267E"/>
    <w:rsid w:val="008D52D7"/>
    <w:rsid w:val="008D54F8"/>
    <w:rsid w:val="00900954"/>
    <w:rsid w:val="00916BFF"/>
    <w:rsid w:val="00921317"/>
    <w:rsid w:val="0092440C"/>
    <w:rsid w:val="009254E8"/>
    <w:rsid w:val="00947451"/>
    <w:rsid w:val="009600C0"/>
    <w:rsid w:val="00963EF7"/>
    <w:rsid w:val="009702F4"/>
    <w:rsid w:val="009723D1"/>
    <w:rsid w:val="00977DEE"/>
    <w:rsid w:val="00985106"/>
    <w:rsid w:val="0099577A"/>
    <w:rsid w:val="009C0285"/>
    <w:rsid w:val="009E0948"/>
    <w:rsid w:val="009F1218"/>
    <w:rsid w:val="00A217E5"/>
    <w:rsid w:val="00A33CB9"/>
    <w:rsid w:val="00A46289"/>
    <w:rsid w:val="00A5500E"/>
    <w:rsid w:val="00A56742"/>
    <w:rsid w:val="00A64501"/>
    <w:rsid w:val="00A7504F"/>
    <w:rsid w:val="00A80EA7"/>
    <w:rsid w:val="00AB2BB6"/>
    <w:rsid w:val="00AF6EE5"/>
    <w:rsid w:val="00B1379E"/>
    <w:rsid w:val="00B15A42"/>
    <w:rsid w:val="00B16B29"/>
    <w:rsid w:val="00B2167A"/>
    <w:rsid w:val="00B22346"/>
    <w:rsid w:val="00B31A4E"/>
    <w:rsid w:val="00B40DED"/>
    <w:rsid w:val="00B520E3"/>
    <w:rsid w:val="00B528B5"/>
    <w:rsid w:val="00B71BF4"/>
    <w:rsid w:val="00B72B9D"/>
    <w:rsid w:val="00B75F52"/>
    <w:rsid w:val="00B80CC4"/>
    <w:rsid w:val="00B8266A"/>
    <w:rsid w:val="00B83463"/>
    <w:rsid w:val="00B87C6C"/>
    <w:rsid w:val="00B921B0"/>
    <w:rsid w:val="00B95E97"/>
    <w:rsid w:val="00BA0E38"/>
    <w:rsid w:val="00BA43F9"/>
    <w:rsid w:val="00BB5A9A"/>
    <w:rsid w:val="00BB66DA"/>
    <w:rsid w:val="00BC368F"/>
    <w:rsid w:val="00BD36C1"/>
    <w:rsid w:val="00BD5AA5"/>
    <w:rsid w:val="00BE5398"/>
    <w:rsid w:val="00BF2AB8"/>
    <w:rsid w:val="00BF2BD0"/>
    <w:rsid w:val="00C23B41"/>
    <w:rsid w:val="00C23D8E"/>
    <w:rsid w:val="00C23EC3"/>
    <w:rsid w:val="00C25223"/>
    <w:rsid w:val="00C27D5D"/>
    <w:rsid w:val="00C46435"/>
    <w:rsid w:val="00C62469"/>
    <w:rsid w:val="00C6593D"/>
    <w:rsid w:val="00C91391"/>
    <w:rsid w:val="00CB0399"/>
    <w:rsid w:val="00CC2BE5"/>
    <w:rsid w:val="00CE1E76"/>
    <w:rsid w:val="00CE4C7C"/>
    <w:rsid w:val="00CF08F4"/>
    <w:rsid w:val="00CF0C08"/>
    <w:rsid w:val="00D0189D"/>
    <w:rsid w:val="00D01C91"/>
    <w:rsid w:val="00D07801"/>
    <w:rsid w:val="00D11ABB"/>
    <w:rsid w:val="00D2019E"/>
    <w:rsid w:val="00D23C1F"/>
    <w:rsid w:val="00D24207"/>
    <w:rsid w:val="00D26F46"/>
    <w:rsid w:val="00D32454"/>
    <w:rsid w:val="00D45E7A"/>
    <w:rsid w:val="00D563A3"/>
    <w:rsid w:val="00D602FB"/>
    <w:rsid w:val="00D61950"/>
    <w:rsid w:val="00D61A9F"/>
    <w:rsid w:val="00D63529"/>
    <w:rsid w:val="00D635EA"/>
    <w:rsid w:val="00D71033"/>
    <w:rsid w:val="00D83ADB"/>
    <w:rsid w:val="00D83D4A"/>
    <w:rsid w:val="00D87F8B"/>
    <w:rsid w:val="00DA088B"/>
    <w:rsid w:val="00DA0F62"/>
    <w:rsid w:val="00DA1923"/>
    <w:rsid w:val="00DA3CAF"/>
    <w:rsid w:val="00DA5E06"/>
    <w:rsid w:val="00DA6C9E"/>
    <w:rsid w:val="00DA6E15"/>
    <w:rsid w:val="00DC58FB"/>
    <w:rsid w:val="00DD3DCB"/>
    <w:rsid w:val="00DD4F43"/>
    <w:rsid w:val="00DF580A"/>
    <w:rsid w:val="00E0071A"/>
    <w:rsid w:val="00E0134F"/>
    <w:rsid w:val="00E06510"/>
    <w:rsid w:val="00E27C30"/>
    <w:rsid w:val="00E33448"/>
    <w:rsid w:val="00E402E6"/>
    <w:rsid w:val="00E61065"/>
    <w:rsid w:val="00E86EF6"/>
    <w:rsid w:val="00E92B6E"/>
    <w:rsid w:val="00E97360"/>
    <w:rsid w:val="00EA4A9C"/>
    <w:rsid w:val="00EA7385"/>
    <w:rsid w:val="00EB18E1"/>
    <w:rsid w:val="00EB2F0A"/>
    <w:rsid w:val="00EB5B6A"/>
    <w:rsid w:val="00EC434E"/>
    <w:rsid w:val="00ED4A7A"/>
    <w:rsid w:val="00EE251E"/>
    <w:rsid w:val="00EE58ED"/>
    <w:rsid w:val="00EE5C65"/>
    <w:rsid w:val="00EE5EBC"/>
    <w:rsid w:val="00EE69A2"/>
    <w:rsid w:val="00EE7CD5"/>
    <w:rsid w:val="00EF04F3"/>
    <w:rsid w:val="00EF0CE9"/>
    <w:rsid w:val="00EF7900"/>
    <w:rsid w:val="00F01925"/>
    <w:rsid w:val="00F43403"/>
    <w:rsid w:val="00F45DE7"/>
    <w:rsid w:val="00F52C9A"/>
    <w:rsid w:val="00F5386C"/>
    <w:rsid w:val="00F64931"/>
    <w:rsid w:val="00F67542"/>
    <w:rsid w:val="00F83D68"/>
    <w:rsid w:val="00FA20F8"/>
    <w:rsid w:val="00FA56B1"/>
    <w:rsid w:val="00FC7DA7"/>
    <w:rsid w:val="00FE2A54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B7BF"/>
  <w15:docId w15:val="{915536F6-7041-4679-BC34-7A0EBFF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F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alignc">
    <w:name w:val="bwalignc"/>
    <w:basedOn w:val="Normal"/>
    <w:rsid w:val="00DA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">
    <w:name w:val="ds"/>
    <w:basedOn w:val="Normal"/>
    <w:rsid w:val="00DA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">
    <w:name w:val="dt"/>
    <w:basedOn w:val="DefaultParagraphFont"/>
    <w:rsid w:val="00DA5E06"/>
  </w:style>
  <w:style w:type="character" w:customStyle="1" w:styleId="apple-converted-space">
    <w:name w:val="apple-converted-space"/>
    <w:basedOn w:val="DefaultParagraphFont"/>
    <w:rsid w:val="00DA5E06"/>
  </w:style>
  <w:style w:type="character" w:customStyle="1" w:styleId="di">
    <w:name w:val="di"/>
    <w:basedOn w:val="DefaultParagraphFont"/>
    <w:rsid w:val="00DA5E06"/>
  </w:style>
  <w:style w:type="character" w:customStyle="1" w:styleId="du">
    <w:name w:val="du"/>
    <w:basedOn w:val="DefaultParagraphFont"/>
    <w:rsid w:val="00DA5E06"/>
  </w:style>
  <w:style w:type="paragraph" w:customStyle="1" w:styleId="dv">
    <w:name w:val="dv"/>
    <w:basedOn w:val="Normal"/>
    <w:rsid w:val="00DA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w">
    <w:name w:val="dw"/>
    <w:basedOn w:val="DefaultParagraphFont"/>
    <w:rsid w:val="00DA5E06"/>
  </w:style>
  <w:style w:type="paragraph" w:customStyle="1" w:styleId="ba">
    <w:name w:val="ba"/>
    <w:basedOn w:val="Normal"/>
    <w:rsid w:val="0041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v">
    <w:name w:val="av"/>
    <w:basedOn w:val="DefaultParagraphFont"/>
    <w:rsid w:val="004163EE"/>
  </w:style>
  <w:style w:type="character" w:customStyle="1" w:styleId="an">
    <w:name w:val="an"/>
    <w:basedOn w:val="DefaultParagraphFont"/>
    <w:rsid w:val="004163EE"/>
  </w:style>
  <w:style w:type="character" w:customStyle="1" w:styleId="ao">
    <w:name w:val="ao"/>
    <w:basedOn w:val="DefaultParagraphFont"/>
    <w:rsid w:val="004163EE"/>
  </w:style>
  <w:style w:type="paragraph" w:customStyle="1" w:styleId="bb">
    <w:name w:val="bb"/>
    <w:basedOn w:val="Normal"/>
    <w:rsid w:val="0041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7E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D4F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2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BB6"/>
  </w:style>
  <w:style w:type="paragraph" w:styleId="Revision">
    <w:name w:val="Revision"/>
    <w:hidden/>
    <w:uiPriority w:val="99"/>
    <w:semiHidden/>
    <w:rsid w:val="00BD36C1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D52D7"/>
    <w:pPr>
      <w:tabs>
        <w:tab w:val="left" w:pos="284"/>
        <w:tab w:val="left" w:pos="1134"/>
        <w:tab w:val="left" w:pos="2268"/>
        <w:tab w:val="left" w:pos="4933"/>
      </w:tabs>
      <w:suppressAutoHyphens/>
      <w:spacing w:after="0" w:line="300" w:lineRule="exact"/>
      <w:ind w:left="720"/>
      <w:contextualSpacing/>
    </w:pPr>
    <w:rPr>
      <w:rFonts w:ascii="Georgia" w:eastAsia="Times New Roman" w:hAnsi="Georgia" w:cs="Times New Roman"/>
      <w:sz w:val="20"/>
      <w:szCs w:val="20"/>
      <w:lang w:eastAsia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9577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9577A"/>
    <w:pPr>
      <w:spacing w:after="0" w:line="240" w:lineRule="auto"/>
    </w:pPr>
    <w:rPr>
      <w:rFonts w:eastAsiaTheme="minorHAnsi"/>
      <w:kern w:val="2"/>
      <w:lang w:val="en-Z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6DA"/>
  </w:style>
  <w:style w:type="character" w:styleId="CommentReference">
    <w:name w:val="annotation reference"/>
    <w:basedOn w:val="DefaultParagraphFont"/>
    <w:uiPriority w:val="99"/>
    <w:semiHidden/>
    <w:unhideWhenUsed/>
    <w:rsid w:val="00D8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AD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A6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eencoat@fticonsultin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eencoat@valeocapital.co.za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8b5f7-9d3a-4547-a77a-85adc8bf2297">
      <Terms xmlns="http://schemas.microsoft.com/office/infopath/2007/PartnerControls"/>
    </lcf76f155ced4ddcb4097134ff3c332f>
    <TaxCatchAll xmlns="801a3cf6-255d-4ff5-98fe-b4415afa84b5" xsi:nil="true"/>
    <JobId xmlns="http://schemas.microsoft.com/sharepoint/v3/fields" xsi:nil="true"/>
    <DocType_AnnouncementDocument xmlns="http://schemas.microsoft.com/sharepoint/v3/fields">Announcement</DocType_AnnouncementDocument>
    <SendToFR xmlns="http://schemas.microsoft.com/sharepoint/v3/fields">false</SendToFR>
    <DateReceived xmlns="http://schemas.microsoft.com/sharepoint/v3/fields">2025-05-22T07:13:34+00:00</DateRecei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nouncement Document" ma:contentTypeID="0x010100BE156B1CF39149A8843C57AB06C49AFE0011B886BEF4CCD94F85F46E94360FD412" ma:contentTypeVersion="28" ma:contentTypeDescription="Upload a new Announcement" ma:contentTypeScope="" ma:versionID="a65d3a867704dbccc7620baafa55db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ad78b5f7-9d3a-4547-a77a-85adc8bf2297" xmlns:ns4="801a3cf6-255d-4ff5-98fe-b4415afa84b5" targetNamespace="http://schemas.microsoft.com/office/2006/metadata/properties" ma:root="true" ma:fieldsID="f6d0e36a5296999e29e57769c86102d3" ns1:_="" ns2:_="" ns3:_="" ns4:_="">
    <xsd:import namespace="http://schemas.microsoft.com/sharepoint/v3"/>
    <xsd:import namespace="http://schemas.microsoft.com/sharepoint/v3/fields"/>
    <xsd:import namespace="ad78b5f7-9d3a-4547-a77a-85adc8bf2297"/>
    <xsd:import namespace="801a3cf6-255d-4ff5-98fe-b4415afa84b5"/>
    <xsd:element name="properties">
      <xsd:complexType>
        <xsd:sequence>
          <xsd:element name="documentManagement">
            <xsd:complexType>
              <xsd:all>
                <xsd:element ref="ns2:DateReceived" minOccurs="0"/>
                <xsd:element ref="ns2:JobId" minOccurs="0"/>
                <xsd:element ref="ns2:DocType_AnnouncementDocument" minOccurs="0"/>
                <xsd:element ref="ns2:SendToFR" minOccurs="0"/>
                <xsd:element ref="ns1:Na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Received" ma:index="8" nillable="true" ma:displayName="Date Received" ma:internalName="DateReceived" ma:readOnly="false">
      <xsd:simpleType>
        <xsd:restriction base="dms:DateTime"/>
      </xsd:simpleType>
    </xsd:element>
    <xsd:element name="JobId" ma:index="9" nillable="true" ma:displayName="Job Id" ma:internalName="JobId">
      <xsd:simpleType>
        <xsd:restriction base="dms:Text"/>
      </xsd:simpleType>
    </xsd:element>
    <xsd:element name="DocType_AnnouncementDocument" ma:index="10" nillable="true" ma:displayName="Document Type (Announcement)" ma:default="Announcement" ma:format="Dropdown" ma:internalName="DocType_AnnouncementDocument">
      <xsd:simpleType>
        <xsd:restriction base="dms:Choice">
          <xsd:enumeration value="Announcement"/>
          <xsd:enumeration value="Application Form GEM"/>
          <xsd:enumeration value="Application Form MSM"/>
          <xsd:enumeration value="Corporate Action DB"/>
          <xsd:enumeration value="Customer Notification"/>
          <xsd:enumeration value="DB Set-up Mod Delete"/>
          <xsd:enumeration value="DB Suspension Unsuspension"/>
          <xsd:enumeration value="Payment Confirmation"/>
          <xsd:enumeration value="RNS Announcement"/>
          <xsd:enumeration value="Supporting Document"/>
          <xsd:enumeration value="T7 Deletion"/>
          <xsd:enumeration value="T7 Modification"/>
          <xsd:enumeration value="Miscellaneous"/>
          <xsd:enumeration value="Other"/>
          <xsd:enumeration value="Final Terms"/>
          <xsd:enumeration value="AccInfo"/>
          <xsd:enumeration value="Interim Accounts"/>
          <xsd:enumeration value="AudFin"/>
          <xsd:enumeration value="Sedol"/>
          <xsd:enumeration value="Circular"/>
          <xsd:enumeration value="Pre-Initial"/>
          <xsd:enumeration value="NA"/>
          <xsd:enumeration value="Ch3Feeder"/>
          <xsd:enumeration value="Redraft"/>
          <xsd:enumeration value="Comments"/>
          <xsd:enumeration value="SLP"/>
          <xsd:enumeration value="LP"/>
          <xsd:enumeration value="DirResp"/>
          <xsd:enumeration value="Ch9checklist"/>
          <xsd:enumeration value="Ch3short"/>
          <xsd:enumeration value="Ch3Fins"/>
        </xsd:restriction>
      </xsd:simpleType>
    </xsd:element>
    <xsd:element name="SendToFR" ma:index="11" nillable="true" ma:displayName="Send to Financial Regulator" ma:default="0" ma:internalName="SendToF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8b5f7-9d3a-4547-a77a-85adc8bf2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3cf6-255d-4ff5-98fe-b4415afa84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5403e9-b76d-4f5f-a13e-89da56148491}" ma:internalName="TaxCatchAll" ma:showField="CatchAllData" ma:web="801a3cf6-255d-4ff5-98fe-b4415afa8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11F2C-D0CE-4B51-A6E8-899CA7E7A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50E87-6F74-4B10-B0A5-81538E615106}">
  <ds:schemaRefs>
    <ds:schemaRef ds:uri="http://schemas.microsoft.com/office/2006/metadata/properties"/>
    <ds:schemaRef ds:uri="http://schemas.microsoft.com/office/infopath/2007/PartnerControls"/>
    <ds:schemaRef ds:uri="dbfc03f3-afa5-45e9-834c-87a4b3bbcf86"/>
    <ds:schemaRef ds:uri="bf199d5d-9365-4f18-b43c-aee1868a8e0a"/>
  </ds:schemaRefs>
</ds:datastoreItem>
</file>

<file path=customXml/itemProps3.xml><?xml version="1.0" encoding="utf-8"?>
<ds:datastoreItem xmlns:ds="http://schemas.openxmlformats.org/officeDocument/2006/customXml" ds:itemID="{77D72D98-0F27-4BB8-A9F0-1A81D6AE7CA4}"/>
</file>

<file path=docMetadata/LabelInfo.xml><?xml version="1.0" encoding="utf-8"?>
<clbl:labelList xmlns:clbl="http://schemas.microsoft.com/office/2020/mipLabelMetadata">
  <clbl:label id="{2f57b6c4-17e4-4965-ac1a-85ccccbe6c4a}" enabled="0" method="" siteId="{2f57b6c4-17e4-4965-ac1a-85ccccbe6c4a}" removed="1"/>
  <clbl:label id="{8e30513d-9513-4319-912e-9eb438c0e5ce}" enabled="0" method="" siteId="{8e30513d-9513-4319-912e-9eb438c0e5c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1546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Daragh O'Reilly</dc:creator>
  <cp:lastModifiedBy>Catherine Carron</cp:lastModifiedBy>
  <cp:revision>2</cp:revision>
  <cp:lastPrinted>2019-07-30T15:51:00Z</cp:lastPrinted>
  <dcterms:created xsi:type="dcterms:W3CDTF">2025-05-21T17:07:00Z</dcterms:created>
  <dcterms:modified xsi:type="dcterms:W3CDTF">2025-05-21T17:07:00Z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0x010100BE156B1CF39149A8843C57AB06C49AFE0011B886BEF4CCD94F85F46E94360FD412</vt:lpwstr>
  </property>
  <property fmtid="{D5CDD505-2E9C-101B-9397-08002B2CF9AE}" pid="3" name="Order">
    <vt:r8>3835200</vt:r8>
  </property>
  <property fmtid="{D5CDD505-2E9C-101B-9397-08002B2CF9AE}" pid="4" name="ClassificationContentMarkingFooterShapeIds">
    <vt:lpwstr>1a22e831,5997febb,74fbd455</vt:lpwstr>
  </property>
  <property fmtid="{D5CDD505-2E9C-101B-9397-08002B2CF9AE}" pid="5" name="ClassificationContentMarkingFooterFontProps">
    <vt:lpwstr>#ffc000,8,Calibri</vt:lpwstr>
  </property>
  <property fmtid="{D5CDD505-2E9C-101B-9397-08002B2CF9AE}" pid="6" name="ClassificationContentMarkingFooterText">
    <vt:lpwstr>Classified as Private (Amber)</vt:lpwstr>
  </property>
  <property fmtid="{D5CDD505-2E9C-101B-9397-08002B2CF9AE}" pid="7" name="MSIP_Label_e5a768c8-7d33-4cc5-b55a-4622ccb11376_Enabled">
    <vt:lpwstr>true</vt:lpwstr>
  </property>
  <property fmtid="{D5CDD505-2E9C-101B-9397-08002B2CF9AE}" pid="8" name="MSIP_Label_e5a768c8-7d33-4cc5-b55a-4622ccb11376_SetDate">
    <vt:lpwstr>2025-05-06T07:40:41Z</vt:lpwstr>
  </property>
  <property fmtid="{D5CDD505-2E9C-101B-9397-08002B2CF9AE}" pid="9" name="MSIP_Label_e5a768c8-7d33-4cc5-b55a-4622ccb11376_Method">
    <vt:lpwstr>Privileged</vt:lpwstr>
  </property>
  <property fmtid="{D5CDD505-2E9C-101B-9397-08002B2CF9AE}" pid="10" name="MSIP_Label_e5a768c8-7d33-4cc5-b55a-4622ccb11376_Name">
    <vt:lpwstr>Davy Private Classification</vt:lpwstr>
  </property>
  <property fmtid="{D5CDD505-2E9C-101B-9397-08002B2CF9AE}" pid="11" name="MSIP_Label_e5a768c8-7d33-4cc5-b55a-4622ccb11376_SiteId">
    <vt:lpwstr>5127bbf0-ab09-4806-bbc9-e1a61d33b8dc</vt:lpwstr>
  </property>
  <property fmtid="{D5CDD505-2E9C-101B-9397-08002B2CF9AE}" pid="12" name="MSIP_Label_e5a768c8-7d33-4cc5-b55a-4622ccb11376_ActionId">
    <vt:lpwstr>d5576ec8-432e-478b-b905-1e55bf6a8b7b</vt:lpwstr>
  </property>
  <property fmtid="{D5CDD505-2E9C-101B-9397-08002B2CF9AE}" pid="13" name="MSIP_Label_e5a768c8-7d33-4cc5-b55a-4622ccb11376_ContentBits">
    <vt:lpwstr>2</vt:lpwstr>
  </property>
  <property fmtid="{D5CDD505-2E9C-101B-9397-08002B2CF9AE}" pid="14" name="MediaServiceImageTags">
    <vt:lpwstr/>
  </property>
</Properties>
</file>