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03E07" w14:textId="429AC4BD" w:rsidR="003876DF" w:rsidRDefault="003876DF" w:rsidP="00A76FED">
      <w:pPr>
        <w:tabs>
          <w:tab w:val="left" w:pos="870"/>
          <w:tab w:val="center" w:pos="3063"/>
        </w:tabs>
        <w:rPr>
          <w:b/>
          <w:bCs/>
        </w:rPr>
      </w:pPr>
      <w:bookmarkStart w:id="0" w:name="_Hlk196922625"/>
    </w:p>
    <w:p w14:paraId="4DDE99FB" w14:textId="433A036A" w:rsidR="00A76FED" w:rsidRPr="00C37298" w:rsidRDefault="00A76FED" w:rsidP="00A76FED">
      <w:pPr>
        <w:tabs>
          <w:tab w:val="left" w:pos="870"/>
          <w:tab w:val="center" w:pos="3063"/>
        </w:tabs>
        <w:rPr>
          <w:b/>
          <w:bCs/>
        </w:rPr>
      </w:pPr>
    </w:p>
    <w:p w14:paraId="6FC60FC4" w14:textId="41F4D894" w:rsidR="00A76FED" w:rsidRPr="00A76FED" w:rsidRDefault="00A76FED" w:rsidP="00A76FED">
      <w:pPr>
        <w:jc w:val="both"/>
        <w:rPr>
          <w:rFonts w:ascii="Arial" w:hAnsi="Arial" w:cs="Arial"/>
        </w:rPr>
      </w:pPr>
    </w:p>
    <w:p w14:paraId="1C57CD63" w14:textId="23A1C124" w:rsidR="00A76FED" w:rsidRPr="00A76FED" w:rsidRDefault="00BA5001" w:rsidP="00A76FED">
      <w:pPr>
        <w:jc w:val="center"/>
        <w:rPr>
          <w:rFonts w:ascii="Arial" w:hAnsi="Arial" w:cs="Arial"/>
          <w:b/>
          <w:bCs/>
        </w:rPr>
      </w:pPr>
      <w:r w:rsidRPr="00C37298">
        <w:rPr>
          <w:noProof/>
          <w:lang w:eastAsia="zh-CN"/>
        </w:rPr>
        <w:drawing>
          <wp:anchor distT="0" distB="0" distL="114300" distR="114300" simplePos="0" relativeHeight="251658240" behindDoc="0" locked="0" layoutInCell="1" allowOverlap="1" wp14:anchorId="1A879D4B" wp14:editId="18E26668">
            <wp:simplePos x="0" y="0"/>
            <wp:positionH relativeFrom="margin">
              <wp:posOffset>4036060</wp:posOffset>
            </wp:positionH>
            <wp:positionV relativeFrom="margin">
              <wp:posOffset>589915</wp:posOffset>
            </wp:positionV>
            <wp:extent cx="2484755"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CAF53" w14:textId="77777777" w:rsidR="00BA5001" w:rsidRDefault="00BA5001" w:rsidP="000A5101">
      <w:pPr>
        <w:jc w:val="center"/>
        <w:rPr>
          <w:rFonts w:ascii="Arial" w:hAnsi="Arial" w:cs="Arial"/>
          <w:b/>
          <w:bCs/>
          <w:sz w:val="40"/>
          <w:szCs w:val="40"/>
        </w:rPr>
      </w:pPr>
    </w:p>
    <w:p w14:paraId="786E3AB0" w14:textId="77777777" w:rsidR="00BA5001" w:rsidRDefault="00BA5001" w:rsidP="000A5101">
      <w:pPr>
        <w:jc w:val="center"/>
        <w:rPr>
          <w:rFonts w:ascii="Arial" w:hAnsi="Arial" w:cs="Arial"/>
          <w:b/>
          <w:bCs/>
          <w:sz w:val="40"/>
          <w:szCs w:val="40"/>
        </w:rPr>
      </w:pPr>
    </w:p>
    <w:p w14:paraId="06E3967C" w14:textId="77777777" w:rsidR="00BA5001" w:rsidRDefault="00BA5001" w:rsidP="000A5101">
      <w:pPr>
        <w:jc w:val="center"/>
        <w:rPr>
          <w:rFonts w:ascii="Arial" w:hAnsi="Arial" w:cs="Arial"/>
          <w:b/>
          <w:bCs/>
          <w:sz w:val="40"/>
          <w:szCs w:val="40"/>
        </w:rPr>
      </w:pPr>
    </w:p>
    <w:p w14:paraId="6F6F1A1E" w14:textId="6410B643" w:rsidR="00A76FED" w:rsidRPr="00EF2365" w:rsidRDefault="00CD281D" w:rsidP="000A5101">
      <w:pPr>
        <w:jc w:val="center"/>
        <w:rPr>
          <w:rFonts w:ascii="Arial" w:hAnsi="Arial" w:cs="Arial"/>
          <w:b/>
          <w:sz w:val="40"/>
          <w:szCs w:val="40"/>
        </w:rPr>
      </w:pPr>
      <w:r>
        <w:rPr>
          <w:rFonts w:ascii="Arial" w:hAnsi="Arial" w:cs="Arial"/>
          <w:b/>
          <w:bCs/>
          <w:sz w:val="40"/>
          <w:szCs w:val="40"/>
        </w:rPr>
        <w:t>Sale</w:t>
      </w:r>
      <w:r w:rsidR="004C655B">
        <w:rPr>
          <w:rFonts w:ascii="Arial" w:hAnsi="Arial" w:cs="Arial"/>
          <w:b/>
          <w:bCs/>
          <w:sz w:val="40"/>
          <w:szCs w:val="40"/>
        </w:rPr>
        <w:t xml:space="preserve"> of a portfolio of Irish assets</w:t>
      </w:r>
      <w:r>
        <w:rPr>
          <w:rFonts w:ascii="Arial" w:hAnsi="Arial" w:cs="Arial"/>
          <w:b/>
          <w:bCs/>
          <w:sz w:val="40"/>
          <w:szCs w:val="40"/>
        </w:rPr>
        <w:t xml:space="preserve"> for €156m</w:t>
      </w:r>
    </w:p>
    <w:p w14:paraId="11923C0D" w14:textId="77777777" w:rsidR="007525A0" w:rsidRPr="00DE51BC" w:rsidRDefault="007525A0" w:rsidP="000A5101">
      <w:pPr>
        <w:jc w:val="center"/>
        <w:rPr>
          <w:rFonts w:ascii="Arial" w:hAnsi="Arial" w:cs="Arial"/>
          <w:b/>
          <w:bCs/>
          <w:sz w:val="22"/>
          <w:szCs w:val="22"/>
        </w:rPr>
      </w:pPr>
    </w:p>
    <w:p w14:paraId="42A62820" w14:textId="77777777" w:rsidR="000D1003" w:rsidRDefault="64D48BDD" w:rsidP="000A5101">
      <w:pPr>
        <w:pStyle w:val="ListParagraph"/>
        <w:numPr>
          <w:ilvl w:val="0"/>
          <w:numId w:val="3"/>
        </w:numPr>
        <w:spacing w:after="0"/>
        <w:rPr>
          <w:rFonts w:ascii="Arial" w:hAnsi="Arial" w:cs="Arial"/>
        </w:rPr>
      </w:pPr>
      <w:r w:rsidRPr="094394E8">
        <w:rPr>
          <w:rFonts w:ascii="Arial" w:hAnsi="Arial" w:cs="Arial"/>
        </w:rPr>
        <w:t>Agreement to sell</w:t>
      </w:r>
      <w:r w:rsidR="009D17CF" w:rsidRPr="094394E8">
        <w:rPr>
          <w:rFonts w:ascii="Arial" w:hAnsi="Arial" w:cs="Arial"/>
        </w:rPr>
        <w:t xml:space="preserve"> </w:t>
      </w:r>
      <w:r w:rsidR="4AF03751" w:rsidRPr="094394E8">
        <w:rPr>
          <w:rFonts w:ascii="Arial" w:hAnsi="Arial" w:cs="Arial"/>
        </w:rPr>
        <w:t xml:space="preserve">portfolio of </w:t>
      </w:r>
      <w:r w:rsidR="00D6543D" w:rsidRPr="094394E8">
        <w:rPr>
          <w:rFonts w:ascii="Arial" w:hAnsi="Arial" w:cs="Arial"/>
        </w:rPr>
        <w:t xml:space="preserve">6 </w:t>
      </w:r>
      <w:r w:rsidR="4AF03751" w:rsidRPr="094394E8">
        <w:rPr>
          <w:rFonts w:ascii="Arial" w:hAnsi="Arial" w:cs="Arial"/>
        </w:rPr>
        <w:t xml:space="preserve">Irish onshore </w:t>
      </w:r>
      <w:r w:rsidR="00D6543D" w:rsidRPr="094394E8">
        <w:rPr>
          <w:rFonts w:ascii="Arial" w:hAnsi="Arial" w:cs="Arial"/>
        </w:rPr>
        <w:t>assets</w:t>
      </w:r>
      <w:r w:rsidR="00433DA2">
        <w:rPr>
          <w:rFonts w:ascii="Arial" w:hAnsi="Arial" w:cs="Arial"/>
        </w:rPr>
        <w:t xml:space="preserve"> for total proceeds of</w:t>
      </w:r>
    </w:p>
    <w:p w14:paraId="0603D3C8" w14:textId="2F253D1C" w:rsidR="0062136B" w:rsidRDefault="00433DA2" w:rsidP="000D1003">
      <w:pPr>
        <w:pStyle w:val="ListParagraph"/>
        <w:spacing w:after="0"/>
        <w:rPr>
          <w:rFonts w:ascii="Arial" w:hAnsi="Arial" w:cs="Arial"/>
        </w:rPr>
      </w:pPr>
      <w:r>
        <w:rPr>
          <w:rFonts w:ascii="Arial" w:hAnsi="Arial" w:cs="Arial"/>
        </w:rPr>
        <w:t>€</w:t>
      </w:r>
      <w:r w:rsidR="008050D7">
        <w:rPr>
          <w:rFonts w:ascii="Arial" w:hAnsi="Arial" w:cs="Arial"/>
        </w:rPr>
        <w:t>156m</w:t>
      </w:r>
      <w:r w:rsidR="00D6543D" w:rsidRPr="094394E8">
        <w:rPr>
          <w:rFonts w:ascii="Arial" w:hAnsi="Arial" w:cs="Arial"/>
        </w:rPr>
        <w:t xml:space="preserve">, with </w:t>
      </w:r>
      <w:r w:rsidR="00845969" w:rsidRPr="094394E8">
        <w:rPr>
          <w:rFonts w:ascii="Arial" w:hAnsi="Arial" w:cs="Arial"/>
        </w:rPr>
        <w:t xml:space="preserve">a </w:t>
      </w:r>
      <w:r w:rsidR="00D6543D" w:rsidRPr="094394E8">
        <w:rPr>
          <w:rFonts w:ascii="Arial" w:hAnsi="Arial" w:cs="Arial"/>
        </w:rPr>
        <w:t xml:space="preserve">further transaction in </w:t>
      </w:r>
      <w:r w:rsidR="00845969" w:rsidRPr="094394E8">
        <w:rPr>
          <w:rFonts w:ascii="Arial" w:hAnsi="Arial" w:cs="Arial"/>
        </w:rPr>
        <w:t>exclusivity</w:t>
      </w:r>
      <w:r w:rsidR="00D6543D" w:rsidRPr="094394E8">
        <w:rPr>
          <w:rFonts w:ascii="Arial" w:hAnsi="Arial" w:cs="Arial"/>
        </w:rPr>
        <w:t xml:space="preserve">. </w:t>
      </w:r>
    </w:p>
    <w:p w14:paraId="1B09B9DC" w14:textId="77777777" w:rsidR="000D1003" w:rsidRDefault="0050201D" w:rsidP="000A5101">
      <w:pPr>
        <w:pStyle w:val="ListParagraph"/>
        <w:numPr>
          <w:ilvl w:val="0"/>
          <w:numId w:val="3"/>
        </w:numPr>
        <w:spacing w:after="0"/>
        <w:rPr>
          <w:rFonts w:ascii="Arial" w:hAnsi="Arial" w:cs="Arial"/>
        </w:rPr>
      </w:pPr>
      <w:r>
        <w:rPr>
          <w:rFonts w:ascii="Arial" w:hAnsi="Arial" w:cs="Arial"/>
        </w:rPr>
        <w:t>D</w:t>
      </w:r>
      <w:r w:rsidR="00D6543D" w:rsidRPr="094394E8">
        <w:rPr>
          <w:rFonts w:ascii="Arial" w:hAnsi="Arial" w:cs="Arial"/>
        </w:rPr>
        <w:t xml:space="preserve">isposal strategy </w:t>
      </w:r>
      <w:r w:rsidR="00C45FCF">
        <w:rPr>
          <w:rFonts w:ascii="Arial" w:hAnsi="Arial" w:cs="Arial"/>
        </w:rPr>
        <w:t xml:space="preserve">generating </w:t>
      </w:r>
      <w:r w:rsidR="00CE615A">
        <w:rPr>
          <w:rFonts w:ascii="Arial" w:hAnsi="Arial" w:cs="Arial"/>
        </w:rPr>
        <w:t>over</w:t>
      </w:r>
      <w:r w:rsidR="00463B92">
        <w:rPr>
          <w:rFonts w:ascii="Arial" w:hAnsi="Arial" w:cs="Arial"/>
        </w:rPr>
        <w:t xml:space="preserve"> </w:t>
      </w:r>
      <w:r w:rsidR="002C3A3C" w:rsidRPr="094394E8">
        <w:rPr>
          <w:rFonts w:ascii="Arial" w:hAnsi="Arial" w:cs="Arial"/>
        </w:rPr>
        <w:t xml:space="preserve">€200m of proceeds </w:t>
      </w:r>
      <w:r w:rsidR="00D6543D" w:rsidRPr="094394E8">
        <w:rPr>
          <w:rFonts w:ascii="Arial" w:hAnsi="Arial" w:cs="Arial"/>
        </w:rPr>
        <w:t>over the past 6 months</w:t>
      </w:r>
      <w:r w:rsidR="00735805" w:rsidRPr="094394E8">
        <w:rPr>
          <w:rFonts w:ascii="Arial" w:hAnsi="Arial" w:cs="Arial"/>
        </w:rPr>
        <w:t>,</w:t>
      </w:r>
    </w:p>
    <w:p w14:paraId="5DD87D96" w14:textId="64653E09" w:rsidR="00803B4B" w:rsidRDefault="00735805" w:rsidP="000D1003">
      <w:pPr>
        <w:pStyle w:val="ListParagraph"/>
        <w:spacing w:after="0"/>
        <w:rPr>
          <w:rFonts w:ascii="Arial" w:hAnsi="Arial" w:cs="Arial"/>
        </w:rPr>
      </w:pPr>
      <w:r w:rsidRPr="094394E8">
        <w:rPr>
          <w:rFonts w:ascii="Arial" w:hAnsi="Arial" w:cs="Arial"/>
        </w:rPr>
        <w:t>whilst optimising the portfolio’s contracted visibility.</w:t>
      </w:r>
    </w:p>
    <w:p w14:paraId="790ADB2C" w14:textId="77777777" w:rsidR="000D1003" w:rsidRDefault="00735805" w:rsidP="000A5101">
      <w:pPr>
        <w:pStyle w:val="ListParagraph"/>
        <w:numPr>
          <w:ilvl w:val="0"/>
          <w:numId w:val="3"/>
        </w:numPr>
        <w:spacing w:after="0"/>
        <w:rPr>
          <w:rFonts w:ascii="Arial" w:hAnsi="Arial" w:cs="Arial"/>
        </w:rPr>
      </w:pPr>
      <w:r w:rsidRPr="00BC4C16">
        <w:rPr>
          <w:rFonts w:ascii="Arial" w:hAnsi="Arial" w:cs="Arial"/>
        </w:rPr>
        <w:t>Irish disposal</w:t>
      </w:r>
      <w:r w:rsidR="002C3A3C" w:rsidRPr="00BC4C16">
        <w:rPr>
          <w:rFonts w:ascii="Arial" w:hAnsi="Arial" w:cs="Arial"/>
        </w:rPr>
        <w:t xml:space="preserve"> </w:t>
      </w:r>
      <w:r w:rsidRPr="00BC4C16">
        <w:rPr>
          <w:rFonts w:ascii="Arial" w:hAnsi="Arial" w:cs="Arial"/>
        </w:rPr>
        <w:t xml:space="preserve">proceeds </w:t>
      </w:r>
      <w:r w:rsidR="00D6543D" w:rsidRPr="00BC4C16">
        <w:rPr>
          <w:rFonts w:ascii="Arial" w:hAnsi="Arial" w:cs="Arial"/>
        </w:rPr>
        <w:t>will</w:t>
      </w:r>
      <w:r w:rsidR="00166B7F" w:rsidRPr="00BC4C16">
        <w:rPr>
          <w:rFonts w:ascii="Arial" w:hAnsi="Arial" w:cs="Arial"/>
        </w:rPr>
        <w:t xml:space="preserve"> </w:t>
      </w:r>
      <w:r w:rsidR="002C3A3C" w:rsidRPr="00BC4C16">
        <w:rPr>
          <w:rFonts w:ascii="Arial" w:hAnsi="Arial" w:cs="Arial"/>
        </w:rPr>
        <w:t xml:space="preserve">be allocated </w:t>
      </w:r>
      <w:r w:rsidR="00166B7F" w:rsidRPr="00BC4C16">
        <w:rPr>
          <w:rFonts w:ascii="Arial" w:hAnsi="Arial" w:cs="Arial"/>
        </w:rPr>
        <w:t>to</w:t>
      </w:r>
      <w:r w:rsidR="002C3A3C" w:rsidRPr="00BC4C16">
        <w:rPr>
          <w:rFonts w:ascii="Arial" w:hAnsi="Arial" w:cs="Arial"/>
        </w:rPr>
        <w:t xml:space="preserve"> the R</w:t>
      </w:r>
      <w:r w:rsidR="000A5101">
        <w:rPr>
          <w:rFonts w:ascii="Arial" w:hAnsi="Arial" w:cs="Arial"/>
        </w:rPr>
        <w:t xml:space="preserve">evolving Credit </w:t>
      </w:r>
      <w:r w:rsidR="002C3A3C" w:rsidRPr="00BC4C16">
        <w:rPr>
          <w:rFonts w:ascii="Arial" w:hAnsi="Arial" w:cs="Arial"/>
        </w:rPr>
        <w:t>F</w:t>
      </w:r>
      <w:r w:rsidR="000A5101">
        <w:rPr>
          <w:rFonts w:ascii="Arial" w:hAnsi="Arial" w:cs="Arial"/>
        </w:rPr>
        <w:t>acility</w:t>
      </w:r>
    </w:p>
    <w:p w14:paraId="35646216" w14:textId="34C4B2C4" w:rsidR="00803B4B" w:rsidRPr="00BC4C16" w:rsidRDefault="000A5101" w:rsidP="000D1003">
      <w:pPr>
        <w:pStyle w:val="ListParagraph"/>
        <w:spacing w:after="0"/>
        <w:rPr>
          <w:rFonts w:ascii="Arial" w:hAnsi="Arial" w:cs="Arial"/>
        </w:rPr>
      </w:pPr>
      <w:r>
        <w:rPr>
          <w:rFonts w:ascii="Arial" w:hAnsi="Arial" w:cs="Arial"/>
        </w:rPr>
        <w:t>(‘R</w:t>
      </w:r>
      <w:r w:rsidR="00420372">
        <w:rPr>
          <w:rFonts w:ascii="Arial" w:hAnsi="Arial" w:cs="Arial"/>
        </w:rPr>
        <w:t>C</w:t>
      </w:r>
      <w:r>
        <w:rPr>
          <w:rFonts w:ascii="Arial" w:hAnsi="Arial" w:cs="Arial"/>
        </w:rPr>
        <w:t>F’)</w:t>
      </w:r>
      <w:r w:rsidR="002C3A3C" w:rsidRPr="00BC4C16">
        <w:rPr>
          <w:rFonts w:ascii="Arial" w:hAnsi="Arial" w:cs="Arial"/>
        </w:rPr>
        <w:t xml:space="preserve"> reduc</w:t>
      </w:r>
      <w:r w:rsidR="00CE615A">
        <w:rPr>
          <w:rFonts w:ascii="Arial" w:hAnsi="Arial" w:cs="Arial"/>
        </w:rPr>
        <w:t>ing</w:t>
      </w:r>
      <w:r w:rsidR="002C3A3C" w:rsidRPr="00BC4C16">
        <w:rPr>
          <w:rFonts w:ascii="Arial" w:hAnsi="Arial" w:cs="Arial"/>
        </w:rPr>
        <w:t xml:space="preserve"> </w:t>
      </w:r>
      <w:r w:rsidR="00735805" w:rsidRPr="00BC4C16">
        <w:rPr>
          <w:rFonts w:ascii="Arial" w:hAnsi="Arial" w:cs="Arial"/>
        </w:rPr>
        <w:t xml:space="preserve">proforma gearing </w:t>
      </w:r>
      <w:r w:rsidR="00D6543D" w:rsidRPr="00BC4C16">
        <w:rPr>
          <w:rFonts w:ascii="Arial" w:hAnsi="Arial" w:cs="Arial"/>
        </w:rPr>
        <w:t xml:space="preserve">to </w:t>
      </w:r>
      <w:r w:rsidR="00845969" w:rsidRPr="00BC4C16">
        <w:rPr>
          <w:rFonts w:ascii="Arial" w:hAnsi="Arial" w:cs="Arial"/>
        </w:rPr>
        <w:t>c.5</w:t>
      </w:r>
      <w:r w:rsidR="00322647" w:rsidRPr="00BC4C16">
        <w:rPr>
          <w:rFonts w:ascii="Arial" w:hAnsi="Arial" w:cs="Arial"/>
        </w:rPr>
        <w:t>1</w:t>
      </w:r>
      <w:r w:rsidR="00735805" w:rsidRPr="00BC4C16">
        <w:rPr>
          <w:rFonts w:ascii="Arial" w:hAnsi="Arial" w:cs="Arial"/>
        </w:rPr>
        <w:t>%.</w:t>
      </w:r>
    </w:p>
    <w:p w14:paraId="31653F23" w14:textId="77777777" w:rsidR="002E523A" w:rsidRPr="00BC4C16" w:rsidRDefault="002E523A" w:rsidP="000A5101">
      <w:pPr>
        <w:pStyle w:val="ListParagraph"/>
        <w:spacing w:after="0"/>
        <w:rPr>
          <w:rFonts w:ascii="Arial" w:hAnsi="Arial" w:cs="Arial"/>
        </w:rPr>
      </w:pPr>
    </w:p>
    <w:p w14:paraId="49A5A785" w14:textId="067F2C20" w:rsidR="00082E89" w:rsidRPr="00BC4C16" w:rsidRDefault="00A76FED" w:rsidP="000A5101">
      <w:pPr>
        <w:pStyle w:val="BodyText"/>
        <w:spacing w:line="240" w:lineRule="auto"/>
        <w:jc w:val="both"/>
        <w:rPr>
          <w:rFonts w:eastAsiaTheme="minorEastAsia" w:cs="Arial"/>
          <w:color w:val="auto"/>
          <w:spacing w:val="0"/>
          <w:sz w:val="24"/>
          <w:szCs w:val="24"/>
        </w:rPr>
      </w:pPr>
      <w:r w:rsidRPr="00BC4C16">
        <w:rPr>
          <w:rFonts w:eastAsiaTheme="minorEastAsia" w:cs="Arial"/>
          <w:b/>
          <w:bCs/>
          <w:color w:val="auto"/>
          <w:spacing w:val="0"/>
          <w:sz w:val="24"/>
          <w:szCs w:val="24"/>
        </w:rPr>
        <w:t xml:space="preserve">Dublin, London </w:t>
      </w:r>
      <w:r w:rsidRPr="00BC4C16">
        <w:rPr>
          <w:rFonts w:cs="Arial"/>
          <w:b/>
          <w:bCs/>
          <w:color w:val="000000"/>
          <w:sz w:val="20"/>
          <w:szCs w:val="20"/>
          <w:shd w:val="clear" w:color="auto" w:fill="FFFFFF"/>
        </w:rPr>
        <w:t xml:space="preserve">| </w:t>
      </w:r>
      <w:r w:rsidR="00A11294" w:rsidRPr="00BC4C16">
        <w:rPr>
          <w:rFonts w:cs="Arial"/>
          <w:b/>
          <w:bCs/>
          <w:color w:val="000000"/>
          <w:sz w:val="24"/>
          <w:szCs w:val="24"/>
          <w:shd w:val="clear" w:color="auto" w:fill="FFFFFF"/>
        </w:rPr>
        <w:t>1</w:t>
      </w:r>
      <w:r w:rsidR="001D481C">
        <w:rPr>
          <w:rFonts w:cs="Arial"/>
          <w:b/>
          <w:bCs/>
          <w:color w:val="000000"/>
          <w:sz w:val="24"/>
          <w:szCs w:val="24"/>
          <w:shd w:val="clear" w:color="auto" w:fill="FFFFFF"/>
        </w:rPr>
        <w:t>3</w:t>
      </w:r>
      <w:r w:rsidRPr="00BC4C16">
        <w:rPr>
          <w:rFonts w:eastAsiaTheme="minorEastAsia" w:cs="Arial"/>
          <w:b/>
          <w:bCs/>
          <w:color w:val="auto"/>
          <w:spacing w:val="0"/>
          <w:sz w:val="24"/>
          <w:szCs w:val="24"/>
        </w:rPr>
        <w:t xml:space="preserve"> </w:t>
      </w:r>
      <w:r w:rsidR="3B531BD7" w:rsidRPr="00BC4C16">
        <w:rPr>
          <w:rFonts w:eastAsiaTheme="minorEastAsia" w:cs="Arial"/>
          <w:b/>
          <w:bCs/>
          <w:color w:val="auto"/>
          <w:spacing w:val="0"/>
          <w:sz w:val="24"/>
          <w:szCs w:val="24"/>
        </w:rPr>
        <w:t>May</w:t>
      </w:r>
      <w:r w:rsidRPr="00BC4C16">
        <w:rPr>
          <w:rFonts w:eastAsiaTheme="minorEastAsia" w:cs="Arial"/>
          <w:b/>
          <w:bCs/>
          <w:color w:val="auto"/>
          <w:spacing w:val="0"/>
          <w:sz w:val="24"/>
          <w:szCs w:val="24"/>
        </w:rPr>
        <w:t xml:space="preserve"> 2025</w:t>
      </w:r>
      <w:r w:rsidRPr="00BC4C16">
        <w:rPr>
          <w:rFonts w:eastAsiaTheme="minorEastAsia" w:cs="Arial"/>
          <w:color w:val="auto"/>
          <w:spacing w:val="0"/>
          <w:sz w:val="24"/>
          <w:szCs w:val="24"/>
        </w:rPr>
        <w:t xml:space="preserve">: </w:t>
      </w:r>
    </w:p>
    <w:p w14:paraId="4BC821F6" w14:textId="5E7543A2" w:rsidR="00337232" w:rsidRPr="00BC4C16" w:rsidRDefault="00A76FED" w:rsidP="00813F1A">
      <w:pPr>
        <w:pStyle w:val="BodyText"/>
        <w:spacing w:line="240" w:lineRule="auto"/>
        <w:jc w:val="both"/>
        <w:rPr>
          <w:rFonts w:eastAsiaTheme="minorEastAsia" w:cs="Arial"/>
          <w:color w:val="auto"/>
          <w:spacing w:val="0"/>
          <w:sz w:val="24"/>
          <w:szCs w:val="24"/>
        </w:rPr>
      </w:pPr>
      <w:proofErr w:type="spellStart"/>
      <w:r w:rsidRPr="00BC4C16">
        <w:rPr>
          <w:rFonts w:eastAsiaTheme="minorEastAsia" w:cs="Arial"/>
          <w:color w:val="auto"/>
          <w:spacing w:val="0"/>
          <w:sz w:val="24"/>
          <w:szCs w:val="24"/>
        </w:rPr>
        <w:t>Greencoat</w:t>
      </w:r>
      <w:proofErr w:type="spellEnd"/>
      <w:r w:rsidRPr="00BC4C16">
        <w:rPr>
          <w:rFonts w:eastAsiaTheme="minorEastAsia" w:cs="Arial"/>
          <w:color w:val="auto"/>
          <w:spacing w:val="0"/>
          <w:sz w:val="24"/>
          <w:szCs w:val="24"/>
        </w:rPr>
        <w:t xml:space="preserve"> Renewables PLC (</w:t>
      </w:r>
      <w:r w:rsidR="00B946E6" w:rsidRPr="00BC4C16">
        <w:rPr>
          <w:rFonts w:eastAsiaTheme="minorEastAsia" w:cs="Arial"/>
          <w:color w:val="auto"/>
          <w:spacing w:val="0"/>
          <w:sz w:val="24"/>
          <w:szCs w:val="24"/>
        </w:rPr>
        <w:t>‘</w:t>
      </w:r>
      <w:proofErr w:type="spellStart"/>
      <w:r w:rsidRPr="00BC4C16">
        <w:rPr>
          <w:rFonts w:eastAsiaTheme="minorEastAsia" w:cs="Arial"/>
          <w:b/>
          <w:bCs/>
          <w:color w:val="auto"/>
          <w:spacing w:val="0"/>
          <w:sz w:val="24"/>
          <w:szCs w:val="24"/>
        </w:rPr>
        <w:t>Greencoat</w:t>
      </w:r>
      <w:proofErr w:type="spellEnd"/>
      <w:r w:rsidRPr="00BC4C16">
        <w:rPr>
          <w:rFonts w:eastAsiaTheme="minorEastAsia" w:cs="Arial"/>
          <w:b/>
          <w:bCs/>
          <w:color w:val="auto"/>
          <w:spacing w:val="0"/>
          <w:sz w:val="24"/>
          <w:szCs w:val="24"/>
        </w:rPr>
        <w:t xml:space="preserve"> Renewables</w:t>
      </w:r>
      <w:r w:rsidR="00B946E6" w:rsidRPr="00BC4C16">
        <w:rPr>
          <w:rFonts w:eastAsiaTheme="minorEastAsia" w:cs="Arial"/>
          <w:b/>
          <w:bCs/>
          <w:color w:val="auto"/>
          <w:spacing w:val="0"/>
          <w:sz w:val="24"/>
          <w:szCs w:val="24"/>
        </w:rPr>
        <w:t>’</w:t>
      </w:r>
      <w:r w:rsidRPr="00BC4C16">
        <w:rPr>
          <w:rFonts w:eastAsiaTheme="minorEastAsia" w:cs="Arial"/>
          <w:color w:val="auto"/>
          <w:spacing w:val="0"/>
          <w:sz w:val="24"/>
          <w:szCs w:val="24"/>
        </w:rPr>
        <w:t xml:space="preserve"> or the </w:t>
      </w:r>
      <w:r w:rsidR="00B946E6" w:rsidRPr="00BC4C16">
        <w:rPr>
          <w:rFonts w:eastAsiaTheme="minorEastAsia" w:cs="Arial"/>
          <w:color w:val="auto"/>
          <w:spacing w:val="0"/>
          <w:sz w:val="24"/>
          <w:szCs w:val="24"/>
        </w:rPr>
        <w:t>‘</w:t>
      </w:r>
      <w:r w:rsidRPr="00BC4C16">
        <w:rPr>
          <w:rFonts w:eastAsiaTheme="minorEastAsia" w:cs="Arial"/>
          <w:b/>
          <w:bCs/>
          <w:color w:val="auto"/>
          <w:spacing w:val="0"/>
          <w:sz w:val="24"/>
          <w:szCs w:val="24"/>
        </w:rPr>
        <w:t>Company</w:t>
      </w:r>
      <w:r w:rsidR="00B946E6" w:rsidRPr="00BC4C16">
        <w:rPr>
          <w:rFonts w:eastAsiaTheme="minorEastAsia" w:cs="Arial"/>
          <w:color w:val="auto"/>
          <w:spacing w:val="0"/>
          <w:sz w:val="24"/>
          <w:szCs w:val="24"/>
        </w:rPr>
        <w:t>’</w:t>
      </w:r>
      <w:r w:rsidRPr="00BC4C16">
        <w:rPr>
          <w:rFonts w:eastAsiaTheme="minorEastAsia" w:cs="Arial"/>
          <w:color w:val="auto"/>
          <w:spacing w:val="0"/>
          <w:sz w:val="24"/>
          <w:szCs w:val="24"/>
        </w:rPr>
        <w:t xml:space="preserve">) </w:t>
      </w:r>
      <w:r w:rsidR="0B4F9FB3" w:rsidRPr="00BC4C16">
        <w:rPr>
          <w:rFonts w:eastAsiaTheme="minorEastAsia" w:cs="Arial"/>
          <w:color w:val="auto"/>
          <w:spacing w:val="0"/>
          <w:sz w:val="24"/>
          <w:szCs w:val="24"/>
        </w:rPr>
        <w:t xml:space="preserve">is pleased to </w:t>
      </w:r>
      <w:r w:rsidR="00E853BF" w:rsidRPr="00BC4C16">
        <w:rPr>
          <w:rFonts w:eastAsiaTheme="minorEastAsia" w:cs="Arial"/>
          <w:color w:val="auto"/>
          <w:spacing w:val="0"/>
          <w:sz w:val="24"/>
          <w:szCs w:val="24"/>
        </w:rPr>
        <w:t>announce</w:t>
      </w:r>
      <w:r w:rsidR="0B4F9FB3" w:rsidRPr="00BC4C16">
        <w:rPr>
          <w:rFonts w:eastAsiaTheme="minorEastAsia" w:cs="Arial"/>
          <w:color w:val="auto"/>
          <w:spacing w:val="0"/>
          <w:sz w:val="24"/>
          <w:szCs w:val="24"/>
        </w:rPr>
        <w:t xml:space="preserve"> </w:t>
      </w:r>
      <w:r w:rsidR="1EB775D9" w:rsidRPr="00BC4C16">
        <w:rPr>
          <w:rFonts w:eastAsiaTheme="minorEastAsia" w:cs="Arial"/>
          <w:color w:val="auto"/>
          <w:spacing w:val="0"/>
          <w:sz w:val="24"/>
          <w:szCs w:val="24"/>
        </w:rPr>
        <w:t>a</w:t>
      </w:r>
      <w:r w:rsidR="2A372FC3" w:rsidRPr="00BC4C16">
        <w:rPr>
          <w:rFonts w:eastAsiaTheme="minorEastAsia" w:cs="Arial"/>
          <w:color w:val="auto"/>
          <w:spacing w:val="0"/>
          <w:sz w:val="24"/>
          <w:szCs w:val="24"/>
        </w:rPr>
        <w:t>n a</w:t>
      </w:r>
      <w:r w:rsidR="1EB775D9" w:rsidRPr="00BC4C16">
        <w:rPr>
          <w:rFonts w:eastAsiaTheme="minorEastAsia" w:cs="Arial"/>
          <w:color w:val="auto"/>
          <w:spacing w:val="0"/>
          <w:sz w:val="24"/>
          <w:szCs w:val="24"/>
        </w:rPr>
        <w:t xml:space="preserve">greement </w:t>
      </w:r>
      <w:r w:rsidR="0031221B" w:rsidRPr="00BC4C16">
        <w:rPr>
          <w:rFonts w:eastAsiaTheme="minorEastAsia" w:cs="Arial"/>
          <w:color w:val="auto"/>
          <w:spacing w:val="0"/>
          <w:sz w:val="24"/>
          <w:szCs w:val="24"/>
        </w:rPr>
        <w:t xml:space="preserve">to sell </w:t>
      </w:r>
      <w:r w:rsidR="00D6543D" w:rsidRPr="00BC4C16">
        <w:rPr>
          <w:rFonts w:eastAsiaTheme="minorEastAsia" w:cs="Arial"/>
          <w:color w:val="auto"/>
          <w:spacing w:val="0"/>
          <w:sz w:val="24"/>
          <w:szCs w:val="24"/>
        </w:rPr>
        <w:t>a portfolio of</w:t>
      </w:r>
      <w:r w:rsidR="00025344" w:rsidRPr="00BC4C16">
        <w:rPr>
          <w:rFonts w:eastAsiaTheme="minorEastAsia" w:cs="Arial"/>
          <w:color w:val="auto"/>
          <w:spacing w:val="0"/>
          <w:sz w:val="24"/>
          <w:szCs w:val="24"/>
        </w:rPr>
        <w:t xml:space="preserve"> six Irish onshore wind assets</w:t>
      </w:r>
      <w:r w:rsidR="007558E2" w:rsidRPr="00BC4C16">
        <w:rPr>
          <w:rFonts w:eastAsiaTheme="minorEastAsia" w:cs="Arial"/>
          <w:color w:val="auto"/>
          <w:spacing w:val="0"/>
          <w:sz w:val="24"/>
          <w:szCs w:val="24"/>
        </w:rPr>
        <w:t>, totalling</w:t>
      </w:r>
      <w:r w:rsidR="76F2538B" w:rsidRPr="00BC4C16">
        <w:rPr>
          <w:rFonts w:eastAsiaTheme="minorEastAsia" w:cs="Arial"/>
          <w:color w:val="auto"/>
          <w:spacing w:val="0"/>
          <w:sz w:val="24"/>
          <w:szCs w:val="24"/>
        </w:rPr>
        <w:t xml:space="preserve"> </w:t>
      </w:r>
      <w:r w:rsidR="007558E2" w:rsidRPr="00BC4C16">
        <w:rPr>
          <w:rFonts w:eastAsiaTheme="minorEastAsia" w:cs="Arial"/>
          <w:color w:val="auto"/>
          <w:spacing w:val="0"/>
          <w:sz w:val="24"/>
          <w:szCs w:val="24"/>
        </w:rPr>
        <w:t xml:space="preserve">115.7MW in </w:t>
      </w:r>
      <w:r w:rsidR="66161EB9" w:rsidRPr="00BC4C16">
        <w:rPr>
          <w:rFonts w:eastAsiaTheme="minorEastAsia" w:cs="Arial"/>
          <w:color w:val="auto"/>
          <w:spacing w:val="0"/>
          <w:sz w:val="24"/>
          <w:szCs w:val="24"/>
        </w:rPr>
        <w:t>net capacity</w:t>
      </w:r>
      <w:r w:rsidR="007558E2" w:rsidRPr="00BC4C16">
        <w:rPr>
          <w:rFonts w:eastAsiaTheme="minorEastAsia" w:cs="Arial"/>
          <w:color w:val="auto"/>
          <w:spacing w:val="0"/>
          <w:sz w:val="24"/>
          <w:szCs w:val="24"/>
        </w:rPr>
        <w:t xml:space="preserve">, for </w:t>
      </w:r>
      <w:r w:rsidR="006C37C6">
        <w:rPr>
          <w:rFonts w:eastAsiaTheme="minorEastAsia" w:cs="Arial"/>
          <w:color w:val="auto"/>
          <w:spacing w:val="0"/>
          <w:sz w:val="24"/>
          <w:szCs w:val="24"/>
        </w:rPr>
        <w:t xml:space="preserve">an up-front consideration of €139m and </w:t>
      </w:r>
      <w:r w:rsidR="00104D1A">
        <w:rPr>
          <w:rFonts w:eastAsiaTheme="minorEastAsia" w:cs="Arial"/>
          <w:color w:val="auto"/>
          <w:spacing w:val="0"/>
          <w:sz w:val="24"/>
          <w:szCs w:val="24"/>
        </w:rPr>
        <w:t xml:space="preserve">€17m in </w:t>
      </w:r>
      <w:r w:rsidR="002A46D5">
        <w:rPr>
          <w:rFonts w:eastAsiaTheme="minorEastAsia" w:cs="Arial"/>
          <w:color w:val="auto"/>
          <w:spacing w:val="0"/>
          <w:sz w:val="24"/>
          <w:szCs w:val="24"/>
        </w:rPr>
        <w:t xml:space="preserve">non-contingent </w:t>
      </w:r>
      <w:r w:rsidR="00104D1A">
        <w:rPr>
          <w:rFonts w:eastAsiaTheme="minorEastAsia" w:cs="Arial"/>
          <w:color w:val="auto"/>
          <w:spacing w:val="0"/>
          <w:sz w:val="24"/>
          <w:szCs w:val="24"/>
        </w:rPr>
        <w:t xml:space="preserve">deferred </w:t>
      </w:r>
      <w:r w:rsidR="00813F1A">
        <w:rPr>
          <w:rFonts w:eastAsiaTheme="minorEastAsia" w:cs="Arial"/>
          <w:color w:val="auto"/>
          <w:spacing w:val="0"/>
          <w:sz w:val="24"/>
          <w:szCs w:val="24"/>
        </w:rPr>
        <w:t xml:space="preserve">consideration </w:t>
      </w:r>
      <w:r w:rsidR="002A46D5">
        <w:rPr>
          <w:rFonts w:eastAsiaTheme="minorEastAsia" w:cs="Arial"/>
          <w:color w:val="auto"/>
          <w:spacing w:val="0"/>
          <w:sz w:val="24"/>
          <w:szCs w:val="24"/>
        </w:rPr>
        <w:t>over 2026 and 2027</w:t>
      </w:r>
      <w:r w:rsidR="00681012" w:rsidRPr="00BC4C16">
        <w:rPr>
          <w:rFonts w:eastAsiaTheme="minorEastAsia" w:cs="Arial"/>
          <w:color w:val="auto"/>
          <w:spacing w:val="0"/>
          <w:sz w:val="24"/>
          <w:szCs w:val="24"/>
        </w:rPr>
        <w:t>.</w:t>
      </w:r>
      <w:r w:rsidR="007558E2" w:rsidRPr="00BC4C16">
        <w:rPr>
          <w:rFonts w:eastAsiaTheme="minorEastAsia" w:cs="Arial"/>
          <w:color w:val="auto"/>
          <w:spacing w:val="0"/>
          <w:sz w:val="24"/>
          <w:szCs w:val="24"/>
        </w:rPr>
        <w:t xml:space="preserve"> </w:t>
      </w:r>
      <w:r w:rsidR="00337232" w:rsidRPr="00BC4C16">
        <w:rPr>
          <w:rFonts w:eastAsiaTheme="minorEastAsia" w:cs="Arial"/>
          <w:color w:val="auto"/>
          <w:spacing w:val="0"/>
          <w:sz w:val="24"/>
          <w:szCs w:val="24"/>
        </w:rPr>
        <w:t xml:space="preserve">The </w:t>
      </w:r>
      <w:r w:rsidR="00802C79">
        <w:rPr>
          <w:rFonts w:eastAsiaTheme="minorEastAsia" w:cs="Arial"/>
          <w:color w:val="auto"/>
          <w:spacing w:val="0"/>
          <w:sz w:val="24"/>
          <w:szCs w:val="24"/>
        </w:rPr>
        <w:t xml:space="preserve">NAV accretive </w:t>
      </w:r>
      <w:r w:rsidR="00337232" w:rsidRPr="00BC4C16">
        <w:rPr>
          <w:rFonts w:eastAsiaTheme="minorEastAsia" w:cs="Arial"/>
          <w:color w:val="auto"/>
          <w:spacing w:val="0"/>
          <w:sz w:val="24"/>
          <w:szCs w:val="24"/>
        </w:rPr>
        <w:t xml:space="preserve">disposal is expected to close in </w:t>
      </w:r>
      <w:r w:rsidR="008C270B" w:rsidRPr="00BC4C16">
        <w:rPr>
          <w:rFonts w:eastAsiaTheme="minorEastAsia" w:cs="Arial"/>
          <w:color w:val="auto"/>
          <w:spacing w:val="0"/>
          <w:sz w:val="24"/>
          <w:szCs w:val="24"/>
        </w:rPr>
        <w:t>June</w:t>
      </w:r>
      <w:r w:rsidR="00337232" w:rsidRPr="00BC4C16">
        <w:rPr>
          <w:rFonts w:eastAsiaTheme="minorEastAsia" w:cs="Arial"/>
          <w:color w:val="auto"/>
          <w:spacing w:val="0"/>
          <w:sz w:val="24"/>
          <w:szCs w:val="24"/>
        </w:rPr>
        <w:t xml:space="preserve"> 2025</w:t>
      </w:r>
      <w:r w:rsidR="002B07CD">
        <w:rPr>
          <w:rFonts w:eastAsiaTheme="minorEastAsia" w:cs="Arial"/>
          <w:color w:val="auto"/>
          <w:spacing w:val="0"/>
          <w:sz w:val="24"/>
          <w:szCs w:val="24"/>
        </w:rPr>
        <w:t>.</w:t>
      </w:r>
    </w:p>
    <w:p w14:paraId="0E75328F" w14:textId="77777777" w:rsidR="007D23A8" w:rsidRPr="00BC4C16" w:rsidRDefault="007D23A8" w:rsidP="000A5101">
      <w:pPr>
        <w:pStyle w:val="BodyText"/>
        <w:spacing w:line="240" w:lineRule="auto"/>
        <w:jc w:val="both"/>
        <w:rPr>
          <w:rFonts w:eastAsiaTheme="minorEastAsia" w:cs="Arial"/>
          <w:color w:val="auto"/>
          <w:spacing w:val="0"/>
          <w:sz w:val="24"/>
          <w:szCs w:val="24"/>
        </w:rPr>
      </w:pPr>
    </w:p>
    <w:p w14:paraId="0573FAB0" w14:textId="075E9D75" w:rsidR="00CE615A" w:rsidRPr="00802C79" w:rsidRDefault="00CE615A" w:rsidP="000A5101">
      <w:pPr>
        <w:pStyle w:val="BodyText"/>
        <w:spacing w:line="240" w:lineRule="auto"/>
        <w:jc w:val="both"/>
        <w:rPr>
          <w:rFonts w:eastAsiaTheme="minorEastAsia" w:cs="Arial"/>
          <w:b/>
          <w:bCs/>
          <w:color w:val="auto"/>
          <w:sz w:val="24"/>
          <w:szCs w:val="24"/>
        </w:rPr>
      </w:pPr>
      <w:r w:rsidRPr="00802C79">
        <w:rPr>
          <w:rFonts w:eastAsiaTheme="minorEastAsia" w:cs="Arial"/>
          <w:b/>
          <w:bCs/>
          <w:color w:val="auto"/>
          <w:sz w:val="24"/>
          <w:szCs w:val="24"/>
        </w:rPr>
        <w:t>Capital Allocation Strategy</w:t>
      </w:r>
    </w:p>
    <w:p w14:paraId="621C4167" w14:textId="33E22360" w:rsidR="007D23A8" w:rsidRDefault="00A11294" w:rsidP="000A5101">
      <w:pPr>
        <w:pStyle w:val="BodyText"/>
        <w:spacing w:line="240" w:lineRule="auto"/>
        <w:jc w:val="both"/>
        <w:rPr>
          <w:rFonts w:eastAsiaTheme="minorEastAsia" w:cs="Arial"/>
          <w:color w:val="auto"/>
          <w:sz w:val="24"/>
          <w:szCs w:val="24"/>
        </w:rPr>
      </w:pPr>
      <w:r w:rsidRPr="00BC4C16">
        <w:rPr>
          <w:rFonts w:eastAsiaTheme="minorEastAsia" w:cs="Arial"/>
          <w:color w:val="auto"/>
          <w:sz w:val="24"/>
          <w:szCs w:val="24"/>
        </w:rPr>
        <w:t xml:space="preserve">The proceeds from the transaction will be allocated to </w:t>
      </w:r>
      <w:r w:rsidR="000A5101">
        <w:rPr>
          <w:rFonts w:eastAsiaTheme="minorEastAsia" w:cs="Arial"/>
          <w:color w:val="auto"/>
          <w:sz w:val="24"/>
          <w:szCs w:val="24"/>
        </w:rPr>
        <w:t xml:space="preserve">the </w:t>
      </w:r>
      <w:r w:rsidRPr="00BC4C16">
        <w:rPr>
          <w:rFonts w:eastAsiaTheme="minorEastAsia" w:cs="Arial"/>
          <w:color w:val="auto"/>
          <w:sz w:val="24"/>
          <w:szCs w:val="24"/>
        </w:rPr>
        <w:t>repayment of the RCF and will substantially reduce the drawn balance from the €201m reported at Q1 2025. G</w:t>
      </w:r>
      <w:r w:rsidR="002C3A3C" w:rsidRPr="00BC4C16">
        <w:rPr>
          <w:rFonts w:eastAsiaTheme="minorEastAsia" w:cs="Arial"/>
          <w:color w:val="auto"/>
          <w:spacing w:val="0"/>
          <w:sz w:val="24"/>
          <w:szCs w:val="24"/>
        </w:rPr>
        <w:t xml:space="preserve">earing levels will be reduced from 54% reported at Q1 </w:t>
      </w:r>
      <w:r w:rsidR="00334639">
        <w:rPr>
          <w:rFonts w:eastAsiaTheme="minorEastAsia" w:cs="Arial"/>
          <w:color w:val="auto"/>
          <w:spacing w:val="0"/>
          <w:sz w:val="24"/>
          <w:szCs w:val="24"/>
        </w:rPr>
        <w:t xml:space="preserve">2025 </w:t>
      </w:r>
      <w:r w:rsidR="007D23A8" w:rsidRPr="00BC4C16">
        <w:rPr>
          <w:rFonts w:eastAsiaTheme="minorEastAsia" w:cs="Arial"/>
          <w:color w:val="auto"/>
          <w:sz w:val="24"/>
          <w:szCs w:val="24"/>
        </w:rPr>
        <w:t>to c.5</w:t>
      </w:r>
      <w:r w:rsidR="00322647" w:rsidRPr="00BC4C16">
        <w:rPr>
          <w:rFonts w:eastAsiaTheme="minorEastAsia" w:cs="Arial"/>
          <w:color w:val="auto"/>
          <w:sz w:val="24"/>
          <w:szCs w:val="24"/>
        </w:rPr>
        <w:t>1</w:t>
      </w:r>
      <w:r w:rsidR="007D23A8" w:rsidRPr="00BC4C16">
        <w:rPr>
          <w:rFonts w:eastAsiaTheme="minorEastAsia" w:cs="Arial"/>
          <w:color w:val="auto"/>
          <w:sz w:val="24"/>
          <w:szCs w:val="24"/>
        </w:rPr>
        <w:t>% on a proforma basis</w:t>
      </w:r>
      <w:r w:rsidR="002C3A3C" w:rsidRPr="00BC4C16">
        <w:rPr>
          <w:rFonts w:eastAsiaTheme="minorEastAsia" w:cs="Arial"/>
          <w:color w:val="auto"/>
          <w:sz w:val="24"/>
          <w:szCs w:val="24"/>
        </w:rPr>
        <w:t>.</w:t>
      </w:r>
      <w:r w:rsidR="00735805" w:rsidRPr="00BC4C16">
        <w:rPr>
          <w:rFonts w:eastAsiaTheme="minorEastAsia" w:cs="Arial"/>
          <w:color w:val="auto"/>
          <w:sz w:val="24"/>
          <w:szCs w:val="24"/>
        </w:rPr>
        <w:t xml:space="preserve"> The Company continues to target a reduction in gearing over the </w:t>
      </w:r>
      <w:r w:rsidR="00337232" w:rsidRPr="00BC4C16">
        <w:rPr>
          <w:rFonts w:eastAsiaTheme="minorEastAsia" w:cs="Arial"/>
          <w:color w:val="auto"/>
          <w:sz w:val="24"/>
          <w:szCs w:val="24"/>
        </w:rPr>
        <w:t>medium</w:t>
      </w:r>
      <w:r w:rsidR="00735805" w:rsidRPr="00BC4C16">
        <w:rPr>
          <w:rFonts w:eastAsiaTheme="minorEastAsia" w:cs="Arial"/>
          <w:color w:val="auto"/>
          <w:sz w:val="24"/>
          <w:szCs w:val="24"/>
        </w:rPr>
        <w:t xml:space="preserve"> term to a level below 50%.</w:t>
      </w:r>
    </w:p>
    <w:p w14:paraId="7A58AF6B" w14:textId="77777777" w:rsidR="00B40A32" w:rsidRDefault="00B40A32" w:rsidP="000A5101">
      <w:pPr>
        <w:pStyle w:val="BodyText"/>
        <w:spacing w:line="240" w:lineRule="auto"/>
        <w:jc w:val="both"/>
        <w:rPr>
          <w:rFonts w:eastAsiaTheme="minorEastAsia" w:cs="Arial"/>
          <w:color w:val="auto"/>
          <w:sz w:val="24"/>
          <w:szCs w:val="24"/>
        </w:rPr>
      </w:pPr>
    </w:p>
    <w:p w14:paraId="7773EFA9" w14:textId="4D7D2C51" w:rsidR="00EB4BCF" w:rsidRDefault="00D6543D" w:rsidP="00DE00C2">
      <w:pPr>
        <w:pStyle w:val="BodyText"/>
        <w:spacing w:line="240" w:lineRule="auto"/>
        <w:jc w:val="both"/>
        <w:rPr>
          <w:rFonts w:eastAsiaTheme="minorEastAsia" w:cs="Arial"/>
          <w:color w:val="auto"/>
          <w:sz w:val="24"/>
          <w:szCs w:val="24"/>
        </w:rPr>
      </w:pPr>
      <w:r>
        <w:rPr>
          <w:rFonts w:eastAsiaTheme="minorEastAsia" w:cs="Arial"/>
          <w:color w:val="auto"/>
          <w:sz w:val="24"/>
          <w:szCs w:val="24"/>
        </w:rPr>
        <w:t xml:space="preserve">The </w:t>
      </w:r>
      <w:r w:rsidR="00845969">
        <w:rPr>
          <w:rFonts w:eastAsiaTheme="minorEastAsia" w:cs="Arial"/>
          <w:color w:val="auto"/>
          <w:sz w:val="24"/>
          <w:szCs w:val="24"/>
        </w:rPr>
        <w:t xml:space="preserve">disposed </w:t>
      </w:r>
      <w:r>
        <w:rPr>
          <w:rFonts w:eastAsiaTheme="minorEastAsia" w:cs="Arial"/>
          <w:color w:val="auto"/>
          <w:sz w:val="24"/>
          <w:szCs w:val="24"/>
        </w:rPr>
        <w:t>portfolio comprises</w:t>
      </w:r>
      <w:r w:rsidR="00AF7CAA">
        <w:rPr>
          <w:rFonts w:eastAsiaTheme="minorEastAsia" w:cs="Arial"/>
          <w:color w:val="auto"/>
          <w:sz w:val="24"/>
          <w:szCs w:val="24"/>
        </w:rPr>
        <w:t xml:space="preserve"> 100% of </w:t>
      </w:r>
      <w:r w:rsidR="00840F29">
        <w:rPr>
          <w:rFonts w:eastAsiaTheme="minorEastAsia" w:cs="Arial"/>
          <w:color w:val="auto"/>
          <w:sz w:val="24"/>
          <w:szCs w:val="24"/>
        </w:rPr>
        <w:t>five asset</w:t>
      </w:r>
      <w:r w:rsidR="00E55DD1">
        <w:rPr>
          <w:rFonts w:eastAsiaTheme="minorEastAsia" w:cs="Arial"/>
          <w:color w:val="auto"/>
          <w:sz w:val="24"/>
          <w:szCs w:val="24"/>
        </w:rPr>
        <w:t>s</w:t>
      </w:r>
      <w:r w:rsidR="00433DA2">
        <w:rPr>
          <w:rFonts w:eastAsiaTheme="minorEastAsia" w:cs="Arial"/>
          <w:color w:val="auto"/>
          <w:sz w:val="24"/>
          <w:szCs w:val="24"/>
        </w:rPr>
        <w:t xml:space="preserve"> (65.7MW) and a 50% stake in one of the larger assets in </w:t>
      </w:r>
      <w:proofErr w:type="spellStart"/>
      <w:r w:rsidR="00433DA2">
        <w:rPr>
          <w:rFonts w:eastAsiaTheme="minorEastAsia" w:cs="Arial"/>
          <w:color w:val="auto"/>
          <w:sz w:val="24"/>
          <w:szCs w:val="24"/>
        </w:rPr>
        <w:t>Greencoat</w:t>
      </w:r>
      <w:proofErr w:type="spellEnd"/>
      <w:r w:rsidR="00433DA2">
        <w:rPr>
          <w:rFonts w:eastAsiaTheme="minorEastAsia" w:cs="Arial"/>
          <w:color w:val="auto"/>
          <w:sz w:val="24"/>
          <w:szCs w:val="24"/>
        </w:rPr>
        <w:t xml:space="preserve"> </w:t>
      </w:r>
      <w:r w:rsidR="00EB4BCF">
        <w:rPr>
          <w:rFonts w:eastAsiaTheme="minorEastAsia" w:cs="Arial"/>
          <w:color w:val="auto"/>
          <w:sz w:val="24"/>
          <w:szCs w:val="24"/>
        </w:rPr>
        <w:t>Renewables</w:t>
      </w:r>
      <w:r w:rsidR="00CE615A">
        <w:rPr>
          <w:rFonts w:eastAsiaTheme="minorEastAsia" w:cs="Arial"/>
          <w:color w:val="auto"/>
          <w:sz w:val="24"/>
          <w:szCs w:val="24"/>
        </w:rPr>
        <w:t>’</w:t>
      </w:r>
      <w:r w:rsidR="00433DA2">
        <w:rPr>
          <w:rFonts w:eastAsiaTheme="minorEastAsia" w:cs="Arial"/>
          <w:color w:val="auto"/>
          <w:sz w:val="24"/>
          <w:szCs w:val="24"/>
        </w:rPr>
        <w:t xml:space="preserve"> portfolio.</w:t>
      </w:r>
      <w:r w:rsidR="001334FF" w:rsidRPr="00334639">
        <w:rPr>
          <w:rFonts w:eastAsiaTheme="minorEastAsia" w:cs="Arial"/>
          <w:color w:val="auto"/>
          <w:sz w:val="24"/>
          <w:szCs w:val="24"/>
        </w:rPr>
        <w:t xml:space="preserve"> </w:t>
      </w:r>
      <w:r w:rsidR="002B07CD">
        <w:rPr>
          <w:rFonts w:eastAsiaTheme="minorEastAsia" w:cs="Arial"/>
          <w:color w:val="auto"/>
          <w:sz w:val="24"/>
          <w:szCs w:val="24"/>
        </w:rPr>
        <w:t>P</w:t>
      </w:r>
      <w:r w:rsidR="00337232" w:rsidRPr="00334639">
        <w:rPr>
          <w:rFonts w:eastAsiaTheme="minorEastAsia" w:cs="Arial"/>
          <w:color w:val="auto"/>
          <w:sz w:val="24"/>
          <w:szCs w:val="24"/>
        </w:rPr>
        <w:t>ost disposal</w:t>
      </w:r>
      <w:r w:rsidR="00EB4BCF">
        <w:rPr>
          <w:rFonts w:eastAsiaTheme="minorEastAsia" w:cs="Arial"/>
          <w:color w:val="auto"/>
          <w:sz w:val="24"/>
          <w:szCs w:val="24"/>
        </w:rPr>
        <w:t>,</w:t>
      </w:r>
      <w:r w:rsidR="00337232" w:rsidRPr="00334639">
        <w:rPr>
          <w:rFonts w:eastAsiaTheme="minorEastAsia" w:cs="Arial"/>
          <w:color w:val="auto"/>
          <w:sz w:val="24"/>
          <w:szCs w:val="24"/>
        </w:rPr>
        <w:t xml:space="preserve"> the Company’s five year look forward contracted </w:t>
      </w:r>
      <w:r w:rsidR="00B35FF6">
        <w:rPr>
          <w:rFonts w:eastAsiaTheme="minorEastAsia" w:cs="Arial"/>
          <w:color w:val="auto"/>
          <w:sz w:val="24"/>
          <w:szCs w:val="24"/>
        </w:rPr>
        <w:t>cash flow</w:t>
      </w:r>
      <w:r w:rsidR="00337232" w:rsidRPr="00334639">
        <w:rPr>
          <w:rFonts w:eastAsiaTheme="minorEastAsia" w:cs="Arial"/>
          <w:color w:val="auto"/>
          <w:sz w:val="24"/>
          <w:szCs w:val="24"/>
        </w:rPr>
        <w:t xml:space="preserve"> mix</w:t>
      </w:r>
      <w:r w:rsidR="005F6518">
        <w:rPr>
          <w:rFonts w:eastAsiaTheme="minorEastAsia" w:cs="Arial"/>
          <w:color w:val="auto"/>
          <w:sz w:val="24"/>
          <w:szCs w:val="24"/>
        </w:rPr>
        <w:t xml:space="preserve"> </w:t>
      </w:r>
      <w:r w:rsidR="00FE7781">
        <w:rPr>
          <w:rFonts w:eastAsiaTheme="minorEastAsia" w:cs="Arial"/>
          <w:color w:val="auto"/>
          <w:sz w:val="24"/>
          <w:szCs w:val="24"/>
        </w:rPr>
        <w:t>will increase by 2pps.</w:t>
      </w:r>
      <w:r w:rsidR="00EB4BCF">
        <w:rPr>
          <w:rFonts w:eastAsiaTheme="minorEastAsia" w:cs="Arial"/>
          <w:color w:val="auto"/>
          <w:sz w:val="24"/>
          <w:szCs w:val="24"/>
        </w:rPr>
        <w:t xml:space="preserve"> </w:t>
      </w:r>
    </w:p>
    <w:p w14:paraId="59ECF7FD" w14:textId="77777777" w:rsidR="00EB4BCF" w:rsidRDefault="00EB4BCF" w:rsidP="00DE00C2">
      <w:pPr>
        <w:pStyle w:val="BodyText"/>
        <w:spacing w:line="240" w:lineRule="auto"/>
        <w:jc w:val="both"/>
        <w:rPr>
          <w:rFonts w:eastAsiaTheme="minorEastAsia" w:cs="Arial"/>
          <w:color w:val="auto"/>
          <w:sz w:val="24"/>
          <w:szCs w:val="24"/>
        </w:rPr>
      </w:pPr>
    </w:p>
    <w:p w14:paraId="1F6D9B38" w14:textId="2386F3A3" w:rsidR="00F06439" w:rsidRPr="00EB4BCF" w:rsidRDefault="00CC5048" w:rsidP="00DE00C2">
      <w:pPr>
        <w:pStyle w:val="BodyText"/>
        <w:spacing w:line="240" w:lineRule="auto"/>
        <w:jc w:val="both"/>
        <w:rPr>
          <w:rFonts w:eastAsiaTheme="minorEastAsia" w:cs="Arial"/>
          <w:color w:val="auto"/>
          <w:sz w:val="24"/>
          <w:szCs w:val="24"/>
        </w:rPr>
      </w:pPr>
      <w:r w:rsidRPr="00334639">
        <w:rPr>
          <w:rFonts w:eastAsiaTheme="minorEastAsia" w:cs="Arial"/>
          <w:color w:val="auto"/>
          <w:sz w:val="24"/>
          <w:szCs w:val="24"/>
        </w:rPr>
        <w:t xml:space="preserve">The purchasing entity </w:t>
      </w:r>
      <w:r w:rsidR="00E94CE6" w:rsidRPr="00334639">
        <w:rPr>
          <w:rFonts w:eastAsiaTheme="minorEastAsia" w:cs="Arial"/>
          <w:color w:val="auto"/>
          <w:sz w:val="24"/>
          <w:szCs w:val="24"/>
        </w:rPr>
        <w:t>is</w:t>
      </w:r>
      <w:r w:rsidRPr="00334639">
        <w:rPr>
          <w:rFonts w:eastAsiaTheme="minorEastAsia" w:cs="Arial"/>
          <w:color w:val="auto"/>
          <w:sz w:val="24"/>
          <w:szCs w:val="24"/>
        </w:rPr>
        <w:t xml:space="preserve"> </w:t>
      </w:r>
      <w:proofErr w:type="spellStart"/>
      <w:r w:rsidRPr="00334639">
        <w:rPr>
          <w:rFonts w:eastAsiaTheme="minorEastAsia" w:cs="Arial"/>
          <w:color w:val="auto"/>
          <w:sz w:val="24"/>
          <w:szCs w:val="24"/>
        </w:rPr>
        <w:t>HitecVision</w:t>
      </w:r>
      <w:proofErr w:type="spellEnd"/>
      <w:r w:rsidRPr="00334639">
        <w:rPr>
          <w:rFonts w:eastAsiaTheme="minorEastAsia" w:cs="Arial"/>
          <w:color w:val="auto"/>
          <w:sz w:val="24"/>
          <w:szCs w:val="24"/>
        </w:rPr>
        <w:t xml:space="preserve"> </w:t>
      </w:r>
      <w:r w:rsidR="00334639" w:rsidRPr="00334639">
        <w:rPr>
          <w:rFonts w:eastAsiaTheme="minorEastAsia" w:cs="Arial"/>
          <w:color w:val="auto"/>
          <w:sz w:val="24"/>
          <w:szCs w:val="24"/>
        </w:rPr>
        <w:t xml:space="preserve">and </w:t>
      </w:r>
      <w:proofErr w:type="spellStart"/>
      <w:r w:rsidR="00334639" w:rsidRPr="00334639">
        <w:rPr>
          <w:rFonts w:eastAsiaTheme="minorEastAsia" w:cs="Arial"/>
          <w:color w:val="auto"/>
          <w:sz w:val="24"/>
          <w:szCs w:val="24"/>
        </w:rPr>
        <w:t>Greencoat</w:t>
      </w:r>
      <w:proofErr w:type="spellEnd"/>
      <w:r w:rsidR="00334639" w:rsidRPr="00334639">
        <w:rPr>
          <w:rFonts w:eastAsiaTheme="minorEastAsia" w:cs="Arial"/>
          <w:color w:val="auto"/>
          <w:sz w:val="24"/>
          <w:szCs w:val="24"/>
        </w:rPr>
        <w:t xml:space="preserve"> Renewables will work alongside </w:t>
      </w:r>
      <w:proofErr w:type="spellStart"/>
      <w:r w:rsidR="00334639" w:rsidRPr="00334639">
        <w:rPr>
          <w:rFonts w:eastAsiaTheme="minorEastAsia" w:cs="Arial"/>
          <w:color w:val="auto"/>
          <w:sz w:val="24"/>
          <w:szCs w:val="24"/>
        </w:rPr>
        <w:t>HitecVision</w:t>
      </w:r>
      <w:proofErr w:type="spellEnd"/>
      <w:r w:rsidR="00334639" w:rsidRPr="00334639">
        <w:rPr>
          <w:rFonts w:eastAsiaTheme="minorEastAsia" w:cs="Arial"/>
          <w:color w:val="auto"/>
          <w:sz w:val="24"/>
          <w:szCs w:val="24"/>
        </w:rPr>
        <w:t xml:space="preserve"> </w:t>
      </w:r>
      <w:r w:rsidR="00EB4BCF" w:rsidRPr="00EB4BCF">
        <w:rPr>
          <w:rFonts w:eastAsiaTheme="minorEastAsia" w:cs="Arial"/>
          <w:color w:val="auto"/>
          <w:sz w:val="24"/>
          <w:szCs w:val="24"/>
        </w:rPr>
        <w:t xml:space="preserve">and its newly created platform company </w:t>
      </w:r>
      <w:r w:rsidR="00334639" w:rsidRPr="00334639">
        <w:rPr>
          <w:rFonts w:eastAsiaTheme="minorEastAsia" w:cs="Arial"/>
          <w:color w:val="auto"/>
          <w:sz w:val="24"/>
          <w:szCs w:val="24"/>
        </w:rPr>
        <w:t xml:space="preserve">to assess future value creation opportunities at the jointly owned </w:t>
      </w:r>
      <w:r w:rsidR="00EB4BCF">
        <w:rPr>
          <w:rFonts w:eastAsiaTheme="minorEastAsia" w:cs="Arial"/>
          <w:color w:val="auto"/>
          <w:sz w:val="24"/>
          <w:szCs w:val="24"/>
        </w:rPr>
        <w:t>wind farm</w:t>
      </w:r>
      <w:r w:rsidR="00DE00C2" w:rsidRPr="00334639">
        <w:rPr>
          <w:rFonts w:eastAsiaTheme="minorEastAsia" w:cs="Arial"/>
          <w:color w:val="auto"/>
          <w:sz w:val="24"/>
          <w:szCs w:val="24"/>
        </w:rPr>
        <w:t xml:space="preserve">. </w:t>
      </w:r>
    </w:p>
    <w:p w14:paraId="715CF809" w14:textId="77777777" w:rsidR="0031729C" w:rsidRDefault="0031729C" w:rsidP="130A1751">
      <w:pPr>
        <w:pStyle w:val="BodyText"/>
        <w:spacing w:line="240" w:lineRule="auto"/>
        <w:jc w:val="both"/>
        <w:rPr>
          <w:rFonts w:eastAsiaTheme="minorEastAsia" w:cs="Arial"/>
          <w:color w:val="auto"/>
          <w:sz w:val="24"/>
          <w:szCs w:val="24"/>
        </w:rPr>
      </w:pPr>
    </w:p>
    <w:p w14:paraId="5F14CA2B" w14:textId="301BC1AF" w:rsidR="007D23A8" w:rsidRDefault="00DB000D" w:rsidP="130A1751">
      <w:pPr>
        <w:pStyle w:val="BodyText"/>
        <w:spacing w:line="240" w:lineRule="auto"/>
        <w:jc w:val="both"/>
        <w:rPr>
          <w:rFonts w:eastAsiaTheme="minorEastAsia" w:cs="Arial"/>
          <w:b/>
          <w:bCs/>
          <w:color w:val="auto"/>
          <w:sz w:val="24"/>
          <w:szCs w:val="24"/>
        </w:rPr>
      </w:pPr>
      <w:r>
        <w:rPr>
          <w:rFonts w:eastAsiaTheme="minorEastAsia" w:cs="Arial"/>
          <w:b/>
          <w:bCs/>
          <w:color w:val="auto"/>
          <w:sz w:val="24"/>
          <w:szCs w:val="24"/>
        </w:rPr>
        <w:t>Portfolio Management</w:t>
      </w:r>
      <w:r w:rsidR="007D23A8" w:rsidRPr="002C3A3C">
        <w:rPr>
          <w:rFonts w:eastAsiaTheme="minorEastAsia" w:cs="Arial"/>
          <w:b/>
          <w:bCs/>
          <w:color w:val="auto"/>
          <w:sz w:val="24"/>
          <w:szCs w:val="24"/>
        </w:rPr>
        <w:t xml:space="preserve"> Strategy</w:t>
      </w:r>
    </w:p>
    <w:p w14:paraId="0E098152" w14:textId="022A82D2" w:rsidR="007D23A8" w:rsidRDefault="007D23A8" w:rsidP="007D23A8">
      <w:pPr>
        <w:pStyle w:val="BodyText"/>
        <w:spacing w:line="240" w:lineRule="auto"/>
        <w:jc w:val="both"/>
        <w:rPr>
          <w:rFonts w:eastAsiaTheme="minorEastAsia" w:cs="Arial"/>
          <w:color w:val="auto"/>
          <w:sz w:val="24"/>
          <w:szCs w:val="24"/>
        </w:rPr>
      </w:pPr>
      <w:r w:rsidRPr="130A1751">
        <w:rPr>
          <w:rFonts w:eastAsiaTheme="minorEastAsia" w:cs="Arial"/>
          <w:color w:val="auto"/>
          <w:spacing w:val="0"/>
          <w:sz w:val="24"/>
          <w:szCs w:val="24"/>
        </w:rPr>
        <w:t>Th</w:t>
      </w:r>
      <w:r>
        <w:rPr>
          <w:rFonts w:eastAsiaTheme="minorEastAsia" w:cs="Arial"/>
          <w:color w:val="auto"/>
          <w:spacing w:val="0"/>
          <w:sz w:val="24"/>
          <w:szCs w:val="24"/>
        </w:rPr>
        <w:t>e</w:t>
      </w:r>
      <w:r w:rsidR="00BC0F41">
        <w:rPr>
          <w:rFonts w:eastAsiaTheme="minorEastAsia" w:cs="Arial"/>
          <w:color w:val="auto"/>
          <w:spacing w:val="0"/>
          <w:sz w:val="24"/>
          <w:szCs w:val="24"/>
        </w:rPr>
        <w:t xml:space="preserve"> Irish</w:t>
      </w:r>
      <w:r>
        <w:rPr>
          <w:rFonts w:eastAsiaTheme="minorEastAsia" w:cs="Arial"/>
          <w:color w:val="auto"/>
          <w:spacing w:val="0"/>
          <w:sz w:val="24"/>
          <w:szCs w:val="24"/>
        </w:rPr>
        <w:t xml:space="preserve"> disposal aligns with </w:t>
      </w:r>
      <w:r w:rsidR="00DB000D">
        <w:rPr>
          <w:rFonts w:eastAsiaTheme="minorEastAsia" w:cs="Arial"/>
          <w:color w:val="auto"/>
          <w:sz w:val="24"/>
          <w:szCs w:val="24"/>
        </w:rPr>
        <w:t>t</w:t>
      </w:r>
      <w:r>
        <w:rPr>
          <w:rFonts w:eastAsiaTheme="minorEastAsia" w:cs="Arial"/>
          <w:color w:val="auto"/>
          <w:sz w:val="24"/>
          <w:szCs w:val="24"/>
        </w:rPr>
        <w:t>he Company’s active portfolio management strategy that aims to maintain prudent gearing and a high level of contracted revenues through a combination of asset sales, the creation of new PPAs, and reinvestment in due course.</w:t>
      </w:r>
      <w:r w:rsidR="00900A4D">
        <w:rPr>
          <w:rFonts w:eastAsiaTheme="minorEastAsia" w:cs="Arial"/>
          <w:color w:val="auto"/>
          <w:sz w:val="24"/>
          <w:szCs w:val="24"/>
        </w:rPr>
        <w:t xml:space="preserve"> It also underpins the opportunity for long-term value creation on older assets, including the optionality around hybridisation and repowering. </w:t>
      </w:r>
    </w:p>
    <w:p w14:paraId="15BFDC62" w14:textId="77777777" w:rsidR="004C655B" w:rsidRDefault="004C655B" w:rsidP="0031729C">
      <w:pPr>
        <w:pStyle w:val="BodyText"/>
        <w:spacing w:line="240" w:lineRule="auto"/>
        <w:jc w:val="both"/>
        <w:rPr>
          <w:rFonts w:eastAsiaTheme="minorEastAsia" w:cs="Arial"/>
          <w:color w:val="auto"/>
          <w:sz w:val="24"/>
          <w:szCs w:val="24"/>
        </w:rPr>
      </w:pPr>
    </w:p>
    <w:p w14:paraId="7CE63EEC" w14:textId="4A7542E1" w:rsidR="0031729C" w:rsidRDefault="00BC0F41" w:rsidP="0031729C">
      <w:pPr>
        <w:pStyle w:val="BodyText"/>
        <w:spacing w:line="240" w:lineRule="auto"/>
        <w:jc w:val="both"/>
        <w:rPr>
          <w:rFonts w:eastAsiaTheme="minorEastAsia" w:cs="Arial"/>
          <w:color w:val="auto"/>
          <w:sz w:val="24"/>
          <w:szCs w:val="24"/>
        </w:rPr>
      </w:pPr>
      <w:r>
        <w:rPr>
          <w:rFonts w:eastAsiaTheme="minorEastAsia" w:cs="Arial"/>
          <w:color w:val="auto"/>
          <w:sz w:val="24"/>
          <w:szCs w:val="24"/>
        </w:rPr>
        <w:t xml:space="preserve">The disposal announced today builds on </w:t>
      </w:r>
      <w:r w:rsidR="000A5043">
        <w:rPr>
          <w:rFonts w:eastAsiaTheme="minorEastAsia" w:cs="Arial"/>
          <w:color w:val="auto"/>
          <w:sz w:val="24"/>
          <w:szCs w:val="24"/>
        </w:rPr>
        <w:t xml:space="preserve">the disposal of the </w:t>
      </w:r>
      <w:proofErr w:type="spellStart"/>
      <w:r w:rsidR="000A5043">
        <w:rPr>
          <w:rFonts w:eastAsiaTheme="minorEastAsia" w:cs="Arial"/>
          <w:color w:val="auto"/>
          <w:sz w:val="24"/>
          <w:szCs w:val="24"/>
        </w:rPr>
        <w:t>Kokkoneva</w:t>
      </w:r>
      <w:proofErr w:type="spellEnd"/>
      <w:r w:rsidR="000A5043">
        <w:rPr>
          <w:rFonts w:eastAsiaTheme="minorEastAsia" w:cs="Arial"/>
          <w:color w:val="auto"/>
          <w:sz w:val="24"/>
          <w:szCs w:val="24"/>
        </w:rPr>
        <w:t xml:space="preserve"> wind farm in Finland </w:t>
      </w:r>
      <w:r>
        <w:rPr>
          <w:rFonts w:eastAsiaTheme="minorEastAsia" w:cs="Arial"/>
          <w:color w:val="auto"/>
          <w:sz w:val="24"/>
          <w:szCs w:val="24"/>
        </w:rPr>
        <w:t xml:space="preserve">that </w:t>
      </w:r>
      <w:r w:rsidR="000A5043">
        <w:rPr>
          <w:rFonts w:eastAsiaTheme="minorEastAsia" w:cs="Arial"/>
          <w:color w:val="auto"/>
          <w:sz w:val="24"/>
          <w:szCs w:val="24"/>
        </w:rPr>
        <w:t xml:space="preserve">the Company </w:t>
      </w:r>
      <w:r>
        <w:rPr>
          <w:rFonts w:eastAsiaTheme="minorEastAsia" w:cs="Arial"/>
          <w:color w:val="auto"/>
          <w:sz w:val="24"/>
          <w:szCs w:val="24"/>
        </w:rPr>
        <w:t xml:space="preserve">announced in November 2024. The Company has therefore </w:t>
      </w:r>
      <w:r w:rsidR="0031729C">
        <w:rPr>
          <w:rFonts w:eastAsiaTheme="minorEastAsia" w:cs="Arial"/>
          <w:color w:val="auto"/>
          <w:sz w:val="24"/>
          <w:szCs w:val="24"/>
        </w:rPr>
        <w:lastRenderedPageBreak/>
        <w:t xml:space="preserve">raised </w:t>
      </w:r>
      <w:proofErr w:type="gramStart"/>
      <w:r>
        <w:rPr>
          <w:rFonts w:eastAsiaTheme="minorEastAsia" w:cs="Arial"/>
          <w:color w:val="auto"/>
          <w:sz w:val="24"/>
          <w:szCs w:val="24"/>
        </w:rPr>
        <w:t>in excess of</w:t>
      </w:r>
      <w:proofErr w:type="gramEnd"/>
      <w:r>
        <w:rPr>
          <w:rFonts w:eastAsiaTheme="minorEastAsia" w:cs="Arial"/>
          <w:color w:val="auto"/>
          <w:sz w:val="24"/>
          <w:szCs w:val="24"/>
        </w:rPr>
        <w:t xml:space="preserve"> </w:t>
      </w:r>
      <w:r w:rsidR="00845969">
        <w:rPr>
          <w:rFonts w:eastAsiaTheme="minorEastAsia" w:cs="Arial"/>
          <w:color w:val="auto"/>
          <w:sz w:val="24"/>
          <w:szCs w:val="24"/>
        </w:rPr>
        <w:t>€</w:t>
      </w:r>
      <w:r>
        <w:rPr>
          <w:rFonts w:eastAsiaTheme="minorEastAsia" w:cs="Arial"/>
          <w:color w:val="auto"/>
          <w:sz w:val="24"/>
          <w:szCs w:val="24"/>
        </w:rPr>
        <w:t xml:space="preserve">200m </w:t>
      </w:r>
      <w:r w:rsidR="0031729C">
        <w:rPr>
          <w:rFonts w:eastAsiaTheme="minorEastAsia" w:cs="Arial"/>
          <w:color w:val="auto"/>
          <w:sz w:val="24"/>
          <w:szCs w:val="24"/>
        </w:rPr>
        <w:t xml:space="preserve">from asset sales across </w:t>
      </w:r>
      <w:r w:rsidR="00DB000D">
        <w:rPr>
          <w:rFonts w:eastAsiaTheme="minorEastAsia" w:cs="Arial"/>
          <w:color w:val="auto"/>
          <w:sz w:val="24"/>
          <w:szCs w:val="24"/>
        </w:rPr>
        <w:t>7</w:t>
      </w:r>
      <w:r w:rsidR="0031729C">
        <w:rPr>
          <w:rFonts w:eastAsiaTheme="minorEastAsia" w:cs="Arial"/>
          <w:color w:val="auto"/>
          <w:sz w:val="24"/>
          <w:szCs w:val="24"/>
        </w:rPr>
        <w:t xml:space="preserve"> assets in the past </w:t>
      </w:r>
      <w:r w:rsidR="004C655B" w:rsidRPr="00BC0F41">
        <w:rPr>
          <w:rFonts w:eastAsiaTheme="minorEastAsia" w:cs="Arial"/>
          <w:color w:val="auto"/>
          <w:sz w:val="24"/>
          <w:szCs w:val="24"/>
        </w:rPr>
        <w:t>six</w:t>
      </w:r>
      <w:r w:rsidR="0031729C" w:rsidRPr="00BC0F41">
        <w:rPr>
          <w:rFonts w:eastAsiaTheme="minorEastAsia" w:cs="Arial"/>
          <w:color w:val="auto"/>
          <w:sz w:val="24"/>
          <w:szCs w:val="24"/>
        </w:rPr>
        <w:t xml:space="preserve"> months</w:t>
      </w:r>
      <w:r w:rsidR="00863A94">
        <w:rPr>
          <w:rFonts w:eastAsiaTheme="minorEastAsia" w:cs="Arial"/>
          <w:color w:val="auto"/>
          <w:sz w:val="24"/>
          <w:szCs w:val="24"/>
        </w:rPr>
        <w:t>. The</w:t>
      </w:r>
      <w:r w:rsidR="00845969">
        <w:rPr>
          <w:rFonts w:eastAsiaTheme="minorEastAsia" w:cs="Arial"/>
          <w:color w:val="auto"/>
          <w:sz w:val="24"/>
          <w:szCs w:val="24"/>
        </w:rPr>
        <w:t xml:space="preserve"> combination of these disposals</w:t>
      </w:r>
      <w:r w:rsidR="00863A94">
        <w:rPr>
          <w:rFonts w:eastAsiaTheme="minorEastAsia" w:cs="Arial"/>
          <w:color w:val="auto"/>
          <w:sz w:val="24"/>
          <w:szCs w:val="24"/>
        </w:rPr>
        <w:t xml:space="preserve"> increases our capital allocation options </w:t>
      </w:r>
      <w:r w:rsidR="004C655B">
        <w:rPr>
          <w:rFonts w:eastAsiaTheme="minorEastAsia" w:cs="Arial"/>
          <w:color w:val="auto"/>
          <w:sz w:val="24"/>
          <w:szCs w:val="24"/>
        </w:rPr>
        <w:t>for</w:t>
      </w:r>
      <w:r w:rsidR="00863A94">
        <w:rPr>
          <w:rFonts w:eastAsiaTheme="minorEastAsia" w:cs="Arial"/>
          <w:color w:val="auto"/>
          <w:sz w:val="24"/>
          <w:szCs w:val="24"/>
        </w:rPr>
        <w:t xml:space="preserve"> the future.</w:t>
      </w:r>
    </w:p>
    <w:p w14:paraId="00DFF63A" w14:textId="77777777" w:rsidR="00DB000D" w:rsidRDefault="00DB000D" w:rsidP="00DB000D">
      <w:pPr>
        <w:pStyle w:val="BodyText"/>
        <w:spacing w:line="240" w:lineRule="auto"/>
        <w:jc w:val="both"/>
        <w:rPr>
          <w:rFonts w:eastAsiaTheme="minorEastAsia" w:cs="Arial"/>
          <w:color w:val="auto"/>
          <w:sz w:val="24"/>
          <w:szCs w:val="24"/>
        </w:rPr>
      </w:pPr>
    </w:p>
    <w:p w14:paraId="2AF5C1CC" w14:textId="6CF11CFF" w:rsidR="00DB000D" w:rsidRDefault="00F331E2" w:rsidP="00DB000D">
      <w:pPr>
        <w:pStyle w:val="BodyText"/>
        <w:spacing w:line="240" w:lineRule="auto"/>
        <w:jc w:val="both"/>
        <w:rPr>
          <w:rFonts w:eastAsiaTheme="minorEastAsia" w:cs="Arial"/>
          <w:color w:val="auto"/>
          <w:sz w:val="24"/>
          <w:szCs w:val="24"/>
        </w:rPr>
      </w:pPr>
      <w:r>
        <w:rPr>
          <w:rFonts w:eastAsiaTheme="minorEastAsia" w:cs="Arial"/>
          <w:color w:val="auto"/>
          <w:sz w:val="24"/>
          <w:szCs w:val="24"/>
        </w:rPr>
        <w:t>T</w:t>
      </w:r>
      <w:r w:rsidR="00DB000D" w:rsidRPr="54E3C748">
        <w:rPr>
          <w:rFonts w:eastAsiaTheme="minorEastAsia" w:cs="Arial"/>
          <w:color w:val="auto"/>
          <w:sz w:val="24"/>
          <w:szCs w:val="24"/>
        </w:rPr>
        <w:t xml:space="preserve">he Company </w:t>
      </w:r>
      <w:r w:rsidR="00DB000D">
        <w:rPr>
          <w:rFonts w:eastAsiaTheme="minorEastAsia" w:cs="Arial"/>
          <w:color w:val="auto"/>
          <w:sz w:val="24"/>
          <w:szCs w:val="24"/>
        </w:rPr>
        <w:t xml:space="preserve">continues to </w:t>
      </w:r>
      <w:r w:rsidR="00597F62">
        <w:rPr>
          <w:rFonts w:eastAsiaTheme="minorEastAsia" w:cs="Arial"/>
          <w:color w:val="auto"/>
          <w:sz w:val="24"/>
          <w:szCs w:val="24"/>
        </w:rPr>
        <w:t>explore further</w:t>
      </w:r>
      <w:r w:rsidR="0050201D">
        <w:rPr>
          <w:rFonts w:eastAsiaTheme="minorEastAsia" w:cs="Arial"/>
          <w:color w:val="auto"/>
          <w:sz w:val="24"/>
          <w:szCs w:val="24"/>
        </w:rPr>
        <w:t xml:space="preserve"> disposals</w:t>
      </w:r>
      <w:r w:rsidR="00DB000D">
        <w:rPr>
          <w:rFonts w:eastAsiaTheme="minorEastAsia" w:cs="Arial"/>
          <w:color w:val="auto"/>
          <w:sz w:val="24"/>
          <w:szCs w:val="24"/>
        </w:rPr>
        <w:t xml:space="preserve"> and </w:t>
      </w:r>
      <w:r w:rsidR="00DB000D" w:rsidRPr="54E3C748">
        <w:rPr>
          <w:rFonts w:eastAsiaTheme="minorEastAsia" w:cs="Arial"/>
          <w:color w:val="auto"/>
          <w:sz w:val="24"/>
          <w:szCs w:val="24"/>
        </w:rPr>
        <w:t>is in advanced negotiations</w:t>
      </w:r>
      <w:r w:rsidR="00DB000D" w:rsidRPr="1721554B">
        <w:rPr>
          <w:rFonts w:eastAsiaTheme="minorEastAsia" w:cs="Arial"/>
          <w:color w:val="auto"/>
          <w:sz w:val="24"/>
          <w:szCs w:val="24"/>
        </w:rPr>
        <w:t xml:space="preserve"> </w:t>
      </w:r>
      <w:r w:rsidR="00DB000D" w:rsidRPr="6A3B2139">
        <w:rPr>
          <w:rFonts w:eastAsiaTheme="minorEastAsia" w:cs="Arial"/>
          <w:color w:val="auto"/>
          <w:sz w:val="24"/>
          <w:szCs w:val="24"/>
        </w:rPr>
        <w:t>over</w:t>
      </w:r>
      <w:r w:rsidR="00DB000D">
        <w:rPr>
          <w:rFonts w:eastAsiaTheme="minorEastAsia" w:cs="Arial"/>
          <w:color w:val="auto"/>
          <w:sz w:val="24"/>
          <w:szCs w:val="24"/>
        </w:rPr>
        <w:t xml:space="preserve"> the sale of a</w:t>
      </w:r>
      <w:r w:rsidR="00DB000D" w:rsidRPr="1721554B">
        <w:rPr>
          <w:rFonts w:eastAsiaTheme="minorEastAsia" w:cs="Arial"/>
          <w:color w:val="auto"/>
          <w:sz w:val="24"/>
          <w:szCs w:val="24"/>
        </w:rPr>
        <w:t xml:space="preserve"> significant minority stake in </w:t>
      </w:r>
      <w:r w:rsidR="00DB000D">
        <w:rPr>
          <w:rFonts w:eastAsiaTheme="minorEastAsia" w:cs="Arial"/>
          <w:color w:val="auto"/>
          <w:sz w:val="24"/>
          <w:szCs w:val="24"/>
        </w:rPr>
        <w:t xml:space="preserve">its </w:t>
      </w:r>
      <w:r w:rsidR="00BC0F41">
        <w:rPr>
          <w:rFonts w:eastAsiaTheme="minorEastAsia" w:cs="Arial"/>
          <w:color w:val="auto"/>
          <w:sz w:val="24"/>
          <w:szCs w:val="24"/>
        </w:rPr>
        <w:t xml:space="preserve">50MW </w:t>
      </w:r>
      <w:r w:rsidR="00DB000D">
        <w:rPr>
          <w:rFonts w:eastAsiaTheme="minorEastAsia" w:cs="Arial"/>
          <w:color w:val="auto"/>
          <w:sz w:val="24"/>
          <w:szCs w:val="24"/>
        </w:rPr>
        <w:t xml:space="preserve">Andella wind farm in Spain. </w:t>
      </w:r>
      <w:r w:rsidR="00A11294">
        <w:rPr>
          <w:rFonts w:eastAsiaTheme="minorEastAsia" w:cs="Arial"/>
          <w:color w:val="auto"/>
          <w:sz w:val="24"/>
          <w:szCs w:val="24"/>
        </w:rPr>
        <w:t xml:space="preserve">Any proceeds from this transaction will also be allocated to </w:t>
      </w:r>
      <w:r w:rsidR="004A7784">
        <w:rPr>
          <w:rFonts w:eastAsiaTheme="minorEastAsia" w:cs="Arial"/>
          <w:color w:val="auto"/>
          <w:sz w:val="24"/>
          <w:szCs w:val="24"/>
        </w:rPr>
        <w:t xml:space="preserve">the repayment of the Company’s </w:t>
      </w:r>
      <w:r w:rsidR="00A11294">
        <w:rPr>
          <w:rFonts w:eastAsiaTheme="minorEastAsia" w:cs="Arial"/>
          <w:color w:val="auto"/>
          <w:sz w:val="24"/>
          <w:szCs w:val="24"/>
        </w:rPr>
        <w:t>RCF.</w:t>
      </w:r>
    </w:p>
    <w:p w14:paraId="4AAF0F66" w14:textId="0A3C28CD" w:rsidR="46113569" w:rsidRDefault="46113569" w:rsidP="46113569">
      <w:pPr>
        <w:pStyle w:val="BodyText"/>
        <w:spacing w:line="240" w:lineRule="auto"/>
        <w:jc w:val="both"/>
        <w:rPr>
          <w:rFonts w:eastAsiaTheme="minorEastAsia" w:cs="Arial"/>
          <w:color w:val="auto"/>
          <w:sz w:val="24"/>
          <w:szCs w:val="24"/>
        </w:rPr>
      </w:pPr>
    </w:p>
    <w:p w14:paraId="47E77119" w14:textId="33DCEE10" w:rsidR="000839D3" w:rsidRDefault="00A11294" w:rsidP="46113569">
      <w:pPr>
        <w:pStyle w:val="BodyText"/>
        <w:spacing w:line="240" w:lineRule="auto"/>
        <w:jc w:val="both"/>
        <w:rPr>
          <w:rFonts w:eastAsiaTheme="minorEastAsia" w:cs="Arial"/>
          <w:color w:val="auto"/>
          <w:sz w:val="24"/>
          <w:szCs w:val="24"/>
        </w:rPr>
      </w:pPr>
      <w:r>
        <w:rPr>
          <w:rFonts w:eastAsiaTheme="minorEastAsia" w:cs="Arial"/>
          <w:color w:val="auto"/>
          <w:sz w:val="24"/>
          <w:szCs w:val="24"/>
        </w:rPr>
        <w:t>Earlier this month</w:t>
      </w:r>
      <w:r w:rsidR="000839D3" w:rsidRPr="581424E4">
        <w:rPr>
          <w:rFonts w:eastAsiaTheme="minorEastAsia" w:cs="Arial"/>
          <w:color w:val="auto"/>
          <w:sz w:val="24"/>
          <w:szCs w:val="24"/>
        </w:rPr>
        <w:t xml:space="preserve"> the Company announced</w:t>
      </w:r>
      <w:r w:rsidR="000839D3" w:rsidRPr="2ADAB19A">
        <w:rPr>
          <w:rFonts w:eastAsiaTheme="minorEastAsia" w:cs="Arial"/>
          <w:color w:val="auto"/>
          <w:sz w:val="24"/>
          <w:szCs w:val="24"/>
        </w:rPr>
        <w:t xml:space="preserve"> further success in its corporate PPA contracting strategy with </w:t>
      </w:r>
      <w:r w:rsidR="000839D3">
        <w:rPr>
          <w:rFonts w:eastAsiaTheme="minorEastAsia" w:cs="Arial"/>
          <w:color w:val="auto"/>
          <w:sz w:val="24"/>
          <w:szCs w:val="24"/>
        </w:rPr>
        <w:t>the signing of a second agreement with Keppel DC REIT to supply power to two data centres in Dublin</w:t>
      </w:r>
      <w:r w:rsidR="00EB4BCF">
        <w:rPr>
          <w:rFonts w:eastAsiaTheme="minorEastAsia" w:cs="Arial"/>
          <w:color w:val="auto"/>
          <w:sz w:val="24"/>
          <w:szCs w:val="24"/>
        </w:rPr>
        <w:t xml:space="preserve"> for ten years, and this contract is included i</w:t>
      </w:r>
      <w:r w:rsidR="000A5101">
        <w:rPr>
          <w:rFonts w:eastAsiaTheme="minorEastAsia" w:cs="Arial"/>
          <w:color w:val="auto"/>
          <w:sz w:val="24"/>
          <w:szCs w:val="24"/>
        </w:rPr>
        <w:t>n</w:t>
      </w:r>
      <w:r w:rsidR="00EB4BCF">
        <w:rPr>
          <w:rFonts w:eastAsiaTheme="minorEastAsia" w:cs="Arial"/>
          <w:color w:val="auto"/>
          <w:sz w:val="24"/>
          <w:szCs w:val="24"/>
        </w:rPr>
        <w:t xml:space="preserve"> the disposed portfolio</w:t>
      </w:r>
      <w:r w:rsidR="000839D3" w:rsidRPr="581424E4">
        <w:rPr>
          <w:rFonts w:eastAsiaTheme="minorEastAsia" w:cs="Arial"/>
          <w:color w:val="auto"/>
          <w:sz w:val="24"/>
          <w:szCs w:val="24"/>
        </w:rPr>
        <w:t>.</w:t>
      </w:r>
      <w:r w:rsidR="000839D3" w:rsidRPr="00B34B13">
        <w:rPr>
          <w:rFonts w:eastAsiaTheme="minorEastAsia" w:cs="Arial"/>
          <w:color w:val="auto"/>
          <w:sz w:val="24"/>
          <w:szCs w:val="24"/>
        </w:rPr>
        <w:t xml:space="preserve"> </w:t>
      </w:r>
      <w:r>
        <w:rPr>
          <w:rFonts w:eastAsiaTheme="minorEastAsia" w:cs="Arial"/>
          <w:color w:val="auto"/>
          <w:sz w:val="24"/>
          <w:szCs w:val="24"/>
        </w:rPr>
        <w:t xml:space="preserve">In total the company has now </w:t>
      </w:r>
      <w:proofErr w:type="gramStart"/>
      <w:r w:rsidRPr="00A11294">
        <w:rPr>
          <w:rFonts w:eastAsiaTheme="minorEastAsia" w:cs="Arial"/>
          <w:color w:val="auto"/>
          <w:sz w:val="24"/>
          <w:szCs w:val="24"/>
        </w:rPr>
        <w:t>entered into</w:t>
      </w:r>
      <w:proofErr w:type="gramEnd"/>
      <w:r w:rsidRPr="00A11294">
        <w:rPr>
          <w:rFonts w:eastAsiaTheme="minorEastAsia" w:cs="Arial"/>
          <w:color w:val="auto"/>
          <w:sz w:val="24"/>
          <w:szCs w:val="24"/>
        </w:rPr>
        <w:t xml:space="preserve"> </w:t>
      </w:r>
      <w:r>
        <w:rPr>
          <w:rFonts w:eastAsiaTheme="minorEastAsia" w:cs="Arial"/>
          <w:color w:val="auto"/>
          <w:sz w:val="24"/>
          <w:szCs w:val="24"/>
        </w:rPr>
        <w:t xml:space="preserve">six PPAs </w:t>
      </w:r>
      <w:r w:rsidRPr="00A11294">
        <w:rPr>
          <w:rFonts w:eastAsiaTheme="minorEastAsia" w:cs="Arial"/>
          <w:color w:val="auto"/>
          <w:sz w:val="24"/>
          <w:szCs w:val="24"/>
        </w:rPr>
        <w:t xml:space="preserve">since </w:t>
      </w:r>
      <w:r>
        <w:rPr>
          <w:rFonts w:eastAsiaTheme="minorEastAsia" w:cs="Arial"/>
          <w:color w:val="auto"/>
          <w:sz w:val="24"/>
          <w:szCs w:val="24"/>
        </w:rPr>
        <w:t>it</w:t>
      </w:r>
      <w:r w:rsidRPr="00A11294">
        <w:rPr>
          <w:rFonts w:eastAsiaTheme="minorEastAsia" w:cs="Arial"/>
          <w:color w:val="auto"/>
          <w:sz w:val="24"/>
          <w:szCs w:val="24"/>
        </w:rPr>
        <w:t xml:space="preserve"> launched its re-contracting strategy representing c</w:t>
      </w:r>
      <w:r w:rsidR="002B07CD">
        <w:rPr>
          <w:rFonts w:eastAsiaTheme="minorEastAsia" w:cs="Arial"/>
          <w:color w:val="auto"/>
          <w:sz w:val="24"/>
          <w:szCs w:val="24"/>
        </w:rPr>
        <w:t>.</w:t>
      </w:r>
      <w:r w:rsidRPr="00A11294">
        <w:rPr>
          <w:rFonts w:eastAsiaTheme="minorEastAsia" w:cs="Arial"/>
          <w:color w:val="auto"/>
          <w:sz w:val="24"/>
          <w:szCs w:val="24"/>
        </w:rPr>
        <w:t>20% of its 5-year merchant volumes</w:t>
      </w:r>
      <w:r>
        <w:rPr>
          <w:rFonts w:eastAsiaTheme="minorEastAsia" w:cs="Arial"/>
          <w:color w:val="auto"/>
          <w:sz w:val="24"/>
          <w:szCs w:val="24"/>
        </w:rPr>
        <w:t>.</w:t>
      </w:r>
    </w:p>
    <w:p w14:paraId="5AA36E8C" w14:textId="7021088F" w:rsidR="581424E4" w:rsidRDefault="581424E4" w:rsidP="581424E4">
      <w:pPr>
        <w:pStyle w:val="BodyText"/>
        <w:spacing w:line="240" w:lineRule="auto"/>
        <w:jc w:val="both"/>
        <w:rPr>
          <w:rFonts w:eastAsiaTheme="minorEastAsia" w:cs="Arial"/>
          <w:color w:val="auto"/>
          <w:sz w:val="24"/>
          <w:szCs w:val="24"/>
        </w:rPr>
      </w:pPr>
    </w:p>
    <w:p w14:paraId="4E259555" w14:textId="71D80205" w:rsidR="00CF6159" w:rsidRDefault="00FE5AA2" w:rsidP="00FE5AA2">
      <w:pPr>
        <w:pStyle w:val="BodyText"/>
        <w:spacing w:line="240" w:lineRule="auto"/>
        <w:jc w:val="both"/>
        <w:rPr>
          <w:rFonts w:eastAsiaTheme="minorHAnsi" w:cs="Arial"/>
          <w:color w:val="auto"/>
          <w:spacing w:val="0"/>
          <w:sz w:val="24"/>
          <w:szCs w:val="24"/>
        </w:rPr>
      </w:pPr>
      <w:r w:rsidRPr="00A76FED">
        <w:rPr>
          <w:rFonts w:eastAsiaTheme="minorHAnsi" w:cs="Arial"/>
          <w:b/>
          <w:bCs/>
          <w:color w:val="auto"/>
          <w:spacing w:val="0"/>
          <w:sz w:val="24"/>
          <w:szCs w:val="24"/>
        </w:rPr>
        <w:t xml:space="preserve">Paul O’Donnell, </w:t>
      </w:r>
      <w:r>
        <w:rPr>
          <w:rFonts w:eastAsiaTheme="minorHAnsi" w:cs="Arial"/>
          <w:b/>
          <w:bCs/>
          <w:color w:val="auto"/>
          <w:spacing w:val="0"/>
          <w:sz w:val="24"/>
          <w:szCs w:val="24"/>
        </w:rPr>
        <w:t xml:space="preserve">Partner, Schroders </w:t>
      </w:r>
      <w:proofErr w:type="spellStart"/>
      <w:r>
        <w:rPr>
          <w:rFonts w:eastAsiaTheme="minorHAnsi" w:cs="Arial"/>
          <w:b/>
          <w:bCs/>
          <w:color w:val="auto"/>
          <w:spacing w:val="0"/>
          <w:sz w:val="24"/>
          <w:szCs w:val="24"/>
        </w:rPr>
        <w:t>Greencoat</w:t>
      </w:r>
      <w:proofErr w:type="spellEnd"/>
      <w:r>
        <w:rPr>
          <w:rFonts w:eastAsiaTheme="minorHAnsi" w:cs="Arial"/>
          <w:b/>
          <w:bCs/>
          <w:color w:val="auto"/>
          <w:spacing w:val="0"/>
          <w:sz w:val="24"/>
          <w:szCs w:val="24"/>
        </w:rPr>
        <w:t xml:space="preserve"> LLP, commented</w:t>
      </w:r>
      <w:r w:rsidRPr="00A76FED">
        <w:rPr>
          <w:rFonts w:eastAsiaTheme="minorHAnsi" w:cs="Arial"/>
          <w:b/>
          <w:bCs/>
          <w:color w:val="auto"/>
          <w:spacing w:val="0"/>
          <w:sz w:val="24"/>
          <w:szCs w:val="24"/>
        </w:rPr>
        <w:t xml:space="preserve">: </w:t>
      </w:r>
    </w:p>
    <w:p w14:paraId="6623AE5F" w14:textId="6433CFDB" w:rsidR="00933DBA" w:rsidRDefault="00C45FCF" w:rsidP="006C2C6C">
      <w:pPr>
        <w:pStyle w:val="BodyText"/>
        <w:spacing w:line="240" w:lineRule="auto"/>
        <w:jc w:val="both"/>
        <w:rPr>
          <w:rFonts w:eastAsiaTheme="minorEastAsia" w:cs="Arial"/>
          <w:color w:val="auto"/>
          <w:spacing w:val="0"/>
          <w:sz w:val="24"/>
          <w:szCs w:val="24"/>
        </w:rPr>
      </w:pPr>
      <w:r>
        <w:rPr>
          <w:rFonts w:eastAsiaTheme="minorEastAsia" w:cs="Arial"/>
          <w:color w:val="auto"/>
          <w:spacing w:val="0"/>
          <w:sz w:val="24"/>
          <w:szCs w:val="24"/>
        </w:rPr>
        <w:t>“</w:t>
      </w:r>
      <w:r w:rsidR="004A7784" w:rsidRPr="004A7784">
        <w:rPr>
          <w:rFonts w:eastAsiaTheme="minorEastAsia" w:cs="Arial"/>
          <w:color w:val="auto"/>
          <w:spacing w:val="0"/>
          <w:sz w:val="24"/>
          <w:szCs w:val="24"/>
        </w:rPr>
        <w:t>This transaction reflects the disciplined execution of our capital allocation strategy, unlocking value from our portfolio and further enhancing our financial strength. In the last six months, we have successfully executed disposals that total more than €200 million of gross proceed</w:t>
      </w:r>
      <w:r w:rsidR="00D637B5">
        <w:rPr>
          <w:rFonts w:eastAsiaTheme="minorEastAsia" w:cs="Arial"/>
          <w:color w:val="auto"/>
          <w:spacing w:val="0"/>
          <w:sz w:val="24"/>
          <w:szCs w:val="24"/>
        </w:rPr>
        <w:t>s</w:t>
      </w:r>
      <w:r w:rsidR="004A7784" w:rsidRPr="004A7784">
        <w:rPr>
          <w:rFonts w:eastAsiaTheme="minorEastAsia" w:cs="Arial"/>
          <w:color w:val="auto"/>
          <w:spacing w:val="0"/>
          <w:sz w:val="24"/>
          <w:szCs w:val="24"/>
        </w:rPr>
        <w:t>, delivering value above our original investment</w:t>
      </w:r>
      <w:r w:rsidR="32270235" w:rsidRPr="3BA429E9">
        <w:rPr>
          <w:rFonts w:eastAsiaTheme="minorEastAsia" w:cs="Arial"/>
          <w:color w:val="auto"/>
          <w:spacing w:val="0"/>
          <w:sz w:val="24"/>
          <w:szCs w:val="24"/>
        </w:rPr>
        <w:t>.</w:t>
      </w:r>
      <w:r w:rsidR="32270235" w:rsidRPr="581424E4">
        <w:rPr>
          <w:rFonts w:eastAsiaTheme="minorEastAsia" w:cs="Arial"/>
          <w:color w:val="auto"/>
          <w:spacing w:val="0"/>
          <w:sz w:val="24"/>
          <w:szCs w:val="24"/>
        </w:rPr>
        <w:t xml:space="preserve"> </w:t>
      </w:r>
    </w:p>
    <w:p w14:paraId="67014DD6" w14:textId="77777777" w:rsidR="000A5101" w:rsidRDefault="000A5101" w:rsidP="000A5101">
      <w:pPr>
        <w:pStyle w:val="BodyText"/>
        <w:spacing w:line="240" w:lineRule="auto"/>
        <w:jc w:val="both"/>
        <w:rPr>
          <w:rFonts w:eastAsiaTheme="minorEastAsia" w:cs="Arial"/>
          <w:color w:val="auto"/>
          <w:spacing w:val="0"/>
          <w:sz w:val="24"/>
          <w:szCs w:val="24"/>
        </w:rPr>
      </w:pPr>
    </w:p>
    <w:p w14:paraId="43CB613A" w14:textId="6C5DD6AB" w:rsidR="000A5101" w:rsidRDefault="000A5101" w:rsidP="000A5101">
      <w:pPr>
        <w:pStyle w:val="BodyText"/>
        <w:spacing w:line="240" w:lineRule="auto"/>
        <w:jc w:val="both"/>
        <w:rPr>
          <w:rFonts w:eastAsiaTheme="minorEastAsia" w:cs="Arial"/>
          <w:color w:val="auto"/>
          <w:spacing w:val="0"/>
          <w:sz w:val="24"/>
          <w:szCs w:val="24"/>
        </w:rPr>
      </w:pPr>
      <w:r>
        <w:rPr>
          <w:rFonts w:eastAsiaTheme="minorEastAsia" w:cs="Arial"/>
          <w:color w:val="auto"/>
          <w:spacing w:val="0"/>
          <w:sz w:val="24"/>
          <w:szCs w:val="24"/>
        </w:rPr>
        <w:t xml:space="preserve">We continue to see significant opportunities in the growing European renewable market for </w:t>
      </w:r>
      <w:proofErr w:type="spellStart"/>
      <w:r>
        <w:rPr>
          <w:rFonts w:eastAsiaTheme="minorEastAsia" w:cs="Arial"/>
          <w:color w:val="auto"/>
          <w:spacing w:val="0"/>
          <w:sz w:val="24"/>
          <w:szCs w:val="24"/>
        </w:rPr>
        <w:t>Greencoat</w:t>
      </w:r>
      <w:proofErr w:type="spellEnd"/>
      <w:r>
        <w:rPr>
          <w:rFonts w:eastAsiaTheme="minorEastAsia" w:cs="Arial"/>
          <w:color w:val="auto"/>
          <w:spacing w:val="0"/>
          <w:sz w:val="24"/>
          <w:szCs w:val="24"/>
        </w:rPr>
        <w:t xml:space="preserve"> Renewables to create value for its shareholders. As well as providing future balance sheet flexibility, this latest transaction underpins the opportunity to create increasing value from older assets including re-contracting PPAs and options for hybridisation and repowering.”</w:t>
      </w:r>
    </w:p>
    <w:p w14:paraId="19A2DCBB" w14:textId="77777777" w:rsidR="00A76FED" w:rsidRPr="00A76FED" w:rsidRDefault="00A76FED" w:rsidP="00A76FED">
      <w:pPr>
        <w:pStyle w:val="BodyText"/>
        <w:spacing w:line="240" w:lineRule="auto"/>
        <w:jc w:val="both"/>
        <w:rPr>
          <w:rFonts w:eastAsiaTheme="minorHAnsi" w:cs="Arial"/>
          <w:color w:val="auto"/>
          <w:spacing w:val="0"/>
          <w:sz w:val="24"/>
          <w:szCs w:val="24"/>
        </w:rPr>
      </w:pPr>
    </w:p>
    <w:p w14:paraId="77EC3E50" w14:textId="77777777" w:rsidR="00A76FED" w:rsidRDefault="00A76FED" w:rsidP="00A76FED">
      <w:pPr>
        <w:jc w:val="center"/>
        <w:rPr>
          <w:rFonts w:ascii="Arial" w:hAnsi="Arial" w:cs="Arial"/>
          <w:b/>
          <w:bCs/>
        </w:rPr>
      </w:pPr>
      <w:r w:rsidRPr="00424748">
        <w:rPr>
          <w:rFonts w:ascii="Arial" w:hAnsi="Arial" w:cs="Arial"/>
          <w:b/>
          <w:bCs/>
        </w:rPr>
        <w:t>--- ENDS ---</w:t>
      </w:r>
    </w:p>
    <w:p w14:paraId="3D1F7268" w14:textId="77777777" w:rsidR="00A76FED" w:rsidRPr="00A76FED" w:rsidRDefault="00A76FED" w:rsidP="00A76FED">
      <w:pPr>
        <w:jc w:val="both"/>
        <w:rPr>
          <w:rFonts w:ascii="Arial" w:hAnsi="Arial" w:cs="Arial"/>
        </w:rPr>
      </w:pPr>
    </w:p>
    <w:p w14:paraId="01041397" w14:textId="5A66452F" w:rsidR="00A76FED" w:rsidRPr="00A76FED" w:rsidRDefault="00A76FED" w:rsidP="00A76FED">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For further information, please contact:</w:t>
      </w:r>
    </w:p>
    <w:p w14:paraId="42B46DA9" w14:textId="7B8086F2" w:rsidR="00A76FED" w:rsidRPr="00A76FED" w:rsidRDefault="00A76FED" w:rsidP="00A76FED">
      <w:pPr>
        <w:rPr>
          <w:rFonts w:ascii="Arial" w:eastAsia="Times New Roman" w:hAnsi="Arial" w:cs="Arial"/>
          <w:color w:val="000000"/>
          <w:szCs w:val="20"/>
          <w:lang w:eastAsia="en-GB"/>
        </w:rPr>
      </w:pPr>
      <w:r w:rsidRPr="00A76FED">
        <w:rPr>
          <w:rFonts w:ascii="Arial" w:eastAsia="Times New Roman" w:hAnsi="Arial" w:cs="Arial"/>
          <w:color w:val="000000"/>
          <w:szCs w:val="20"/>
          <w:lang w:eastAsia="en-GB"/>
        </w:rPr>
        <w:t> </w:t>
      </w:r>
    </w:p>
    <w:p w14:paraId="2CDCC11A" w14:textId="639CDB03" w:rsidR="003A6545" w:rsidRPr="003A6545" w:rsidRDefault="003A6545" w:rsidP="003A6545">
      <w:pPr>
        <w:rPr>
          <w:rFonts w:ascii="Arial" w:hAnsi="Arial" w:cs="Arial"/>
          <w:b/>
          <w:bCs/>
        </w:rPr>
      </w:pPr>
      <w:r w:rsidRPr="003A6545">
        <w:rPr>
          <w:rFonts w:ascii="Arial" w:hAnsi="Arial" w:cs="Arial"/>
          <w:b/>
          <w:bCs/>
        </w:rPr>
        <w:t>Schroders Greencoat LLP (Investment Manager)</w:t>
      </w:r>
      <w:r w:rsidRPr="003A6545">
        <w:rPr>
          <w:rFonts w:ascii="Arial" w:hAnsi="Arial" w:cs="Arial"/>
          <w:b/>
          <w:bCs/>
        </w:rPr>
        <w:tab/>
      </w:r>
      <w:r w:rsidRPr="003A6545">
        <w:rPr>
          <w:rFonts w:ascii="Arial" w:hAnsi="Arial" w:cs="Arial"/>
          <w:b/>
          <w:bCs/>
        </w:rPr>
        <w:tab/>
      </w:r>
      <w:r w:rsidRPr="003A6545">
        <w:rPr>
          <w:rFonts w:ascii="Arial" w:hAnsi="Arial" w:cs="Arial"/>
          <w:b/>
          <w:bCs/>
        </w:rPr>
        <w:tab/>
      </w:r>
      <w:r w:rsidRPr="003A6545">
        <w:rPr>
          <w:rFonts w:ascii="Arial" w:hAnsi="Arial" w:cs="Arial"/>
          <w:b/>
          <w:bCs/>
        </w:rPr>
        <w:tab/>
      </w:r>
      <w:r w:rsidRPr="003A6545">
        <w:rPr>
          <w:rFonts w:ascii="Arial" w:hAnsi="Arial" w:cs="Arial"/>
          <w:b/>
          <w:bCs/>
        </w:rPr>
        <w:tab/>
      </w:r>
    </w:p>
    <w:p w14:paraId="2BE8BAA5" w14:textId="77777777" w:rsidR="003A6545" w:rsidRPr="003876DF" w:rsidRDefault="003A6545" w:rsidP="003A6545">
      <w:pPr>
        <w:rPr>
          <w:rFonts w:ascii="Arial" w:hAnsi="Arial" w:cs="Arial"/>
          <w:lang w:val="de-DE"/>
        </w:rPr>
      </w:pPr>
      <w:r w:rsidRPr="003876DF">
        <w:rPr>
          <w:rFonts w:ascii="Arial" w:hAnsi="Arial" w:cs="Arial"/>
          <w:lang w:val="de-DE"/>
        </w:rPr>
        <w:t>Bertrand Gautier</w:t>
      </w:r>
    </w:p>
    <w:p w14:paraId="1A4D0843" w14:textId="77777777" w:rsidR="003A6545" w:rsidRPr="003876DF" w:rsidRDefault="003A6545" w:rsidP="003A6545">
      <w:pPr>
        <w:rPr>
          <w:rFonts w:ascii="Arial" w:hAnsi="Arial" w:cs="Arial"/>
          <w:lang w:val="de-DE"/>
        </w:rPr>
      </w:pPr>
      <w:r w:rsidRPr="003876DF">
        <w:rPr>
          <w:rFonts w:ascii="Arial" w:hAnsi="Arial" w:cs="Arial"/>
          <w:lang w:val="de-DE"/>
        </w:rPr>
        <w:t>Paul O'Donnell</w:t>
      </w:r>
    </w:p>
    <w:p w14:paraId="1842AE49" w14:textId="0F246E4A" w:rsidR="003A6545" w:rsidRPr="003876DF" w:rsidRDefault="003A6545" w:rsidP="00BA5001">
      <w:pPr>
        <w:tabs>
          <w:tab w:val="left" w:pos="3969"/>
        </w:tabs>
        <w:rPr>
          <w:rFonts w:ascii="Arial" w:hAnsi="Arial" w:cs="Arial"/>
          <w:lang w:val="de-DE"/>
        </w:rPr>
      </w:pPr>
      <w:r w:rsidRPr="003876DF">
        <w:rPr>
          <w:rFonts w:ascii="Arial" w:hAnsi="Arial" w:cs="Arial"/>
          <w:lang w:val="de-DE"/>
        </w:rPr>
        <w:t>John Musk</w:t>
      </w:r>
      <w:r w:rsidRPr="003876DF">
        <w:rPr>
          <w:rFonts w:ascii="Arial" w:hAnsi="Arial" w:cs="Arial"/>
          <w:lang w:val="de-DE"/>
        </w:rPr>
        <w:tab/>
      </w:r>
      <w:r w:rsidRPr="003876DF">
        <w:rPr>
          <w:rFonts w:ascii="Arial" w:hAnsi="Arial" w:cs="Arial"/>
          <w:lang w:val="de-DE"/>
        </w:rPr>
        <w:tab/>
      </w:r>
      <w:r w:rsidRPr="003876DF">
        <w:rPr>
          <w:rFonts w:ascii="Arial" w:hAnsi="Arial" w:cs="Arial"/>
          <w:lang w:val="de-DE"/>
        </w:rPr>
        <w:tab/>
      </w:r>
      <w:r w:rsidRPr="003876DF">
        <w:rPr>
          <w:rFonts w:ascii="Arial" w:hAnsi="Arial" w:cs="Arial"/>
          <w:lang w:val="de-DE"/>
        </w:rPr>
        <w:tab/>
        <w:t>+44 20 7832 9495</w:t>
      </w:r>
      <w:r w:rsidRPr="003876DF">
        <w:rPr>
          <w:rFonts w:ascii="Arial" w:hAnsi="Arial" w:cs="Arial"/>
          <w:lang w:val="de-DE"/>
        </w:rPr>
        <w:tab/>
      </w:r>
    </w:p>
    <w:p w14:paraId="5124E5FC" w14:textId="77777777" w:rsidR="003A6545" w:rsidRPr="003876DF" w:rsidRDefault="003A6545" w:rsidP="003A6545">
      <w:pPr>
        <w:rPr>
          <w:rFonts w:ascii="Arial" w:hAnsi="Arial" w:cs="Arial"/>
          <w:lang w:val="de-DE"/>
        </w:rPr>
      </w:pPr>
      <w:r w:rsidRPr="003876DF">
        <w:rPr>
          <w:rFonts w:ascii="Arial" w:hAnsi="Arial" w:cs="Arial"/>
          <w:lang w:val="de-DE"/>
        </w:rPr>
        <w:t xml:space="preserve"> </w:t>
      </w:r>
    </w:p>
    <w:p w14:paraId="4CF82798" w14:textId="65261466" w:rsidR="003A6545" w:rsidRPr="003A6545" w:rsidRDefault="003A6545" w:rsidP="003A6545">
      <w:pPr>
        <w:rPr>
          <w:rFonts w:ascii="Arial" w:hAnsi="Arial" w:cs="Arial"/>
          <w:b/>
          <w:bCs/>
        </w:rPr>
      </w:pPr>
      <w:r w:rsidRPr="003A6545">
        <w:rPr>
          <w:rFonts w:ascii="Arial" w:hAnsi="Arial" w:cs="Arial"/>
          <w:b/>
          <w:bCs/>
        </w:rPr>
        <w:t>FTI Consulting (Investor Relations &amp; Media)</w:t>
      </w:r>
      <w:r w:rsidRPr="003A6545">
        <w:rPr>
          <w:rFonts w:ascii="Arial" w:hAnsi="Arial" w:cs="Arial"/>
          <w:b/>
          <w:bCs/>
        </w:rPr>
        <w:tab/>
      </w:r>
      <w:r w:rsidRPr="003A6545">
        <w:rPr>
          <w:rFonts w:ascii="Arial" w:hAnsi="Arial" w:cs="Arial"/>
          <w:b/>
          <w:bCs/>
        </w:rPr>
        <w:tab/>
      </w:r>
      <w:r w:rsidRPr="003A6545">
        <w:rPr>
          <w:rFonts w:ascii="Arial" w:hAnsi="Arial" w:cs="Arial"/>
          <w:b/>
          <w:bCs/>
        </w:rPr>
        <w:tab/>
      </w:r>
      <w:r w:rsidRPr="003A6545">
        <w:rPr>
          <w:rFonts w:ascii="Arial" w:hAnsi="Arial" w:cs="Arial"/>
          <w:b/>
          <w:bCs/>
        </w:rPr>
        <w:tab/>
      </w:r>
      <w:r w:rsidRPr="003A6545">
        <w:rPr>
          <w:rFonts w:ascii="Arial" w:hAnsi="Arial" w:cs="Arial"/>
          <w:b/>
          <w:bCs/>
        </w:rPr>
        <w:tab/>
        <w:t xml:space="preserve"> </w:t>
      </w:r>
    </w:p>
    <w:p w14:paraId="6713D605" w14:textId="67E31EE0" w:rsidR="003A6545" w:rsidRPr="00BA5001" w:rsidRDefault="003A6545" w:rsidP="003A6545">
      <w:pPr>
        <w:rPr>
          <w:rFonts w:ascii="Arial" w:hAnsi="Arial" w:cs="Arial"/>
          <w:lang w:val="de-DE"/>
        </w:rPr>
      </w:pPr>
      <w:r w:rsidRPr="003A6545">
        <w:rPr>
          <w:rFonts w:ascii="Arial" w:hAnsi="Arial" w:cs="Arial"/>
        </w:rPr>
        <w:t>Sam Moore</w:t>
      </w:r>
      <w:r w:rsidRPr="003A6545">
        <w:rPr>
          <w:rFonts w:ascii="Arial" w:hAnsi="Arial" w:cs="Arial"/>
        </w:rPr>
        <w:tab/>
      </w:r>
      <w:r w:rsidRPr="003A6545">
        <w:rPr>
          <w:rFonts w:ascii="Arial" w:hAnsi="Arial" w:cs="Arial"/>
        </w:rPr>
        <w:tab/>
      </w:r>
      <w:r w:rsidRPr="003A6545">
        <w:rPr>
          <w:rFonts w:ascii="Arial" w:hAnsi="Arial" w:cs="Arial"/>
        </w:rPr>
        <w:tab/>
      </w:r>
      <w:r w:rsidRPr="003A6545">
        <w:rPr>
          <w:rFonts w:ascii="Arial" w:hAnsi="Arial" w:cs="Arial"/>
        </w:rPr>
        <w:tab/>
      </w:r>
      <w:r w:rsidRPr="003A6545">
        <w:rPr>
          <w:rFonts w:ascii="Arial" w:hAnsi="Arial" w:cs="Arial"/>
        </w:rPr>
        <w:tab/>
      </w:r>
      <w:r w:rsidR="00BA5001">
        <w:rPr>
          <w:rFonts w:ascii="Arial" w:hAnsi="Arial" w:cs="Arial"/>
        </w:rPr>
        <w:tab/>
      </w:r>
      <w:r w:rsidR="00BA5001">
        <w:rPr>
          <w:rFonts w:ascii="Arial" w:hAnsi="Arial" w:cs="Arial"/>
        </w:rPr>
        <w:tab/>
      </w:r>
      <w:r w:rsidRPr="00BA5001">
        <w:rPr>
          <w:rFonts w:ascii="Arial" w:hAnsi="Arial" w:cs="Arial"/>
          <w:lang w:val="de-DE"/>
        </w:rPr>
        <w:t>+353 87 737 9089</w:t>
      </w:r>
    </w:p>
    <w:p w14:paraId="7F067BEB" w14:textId="06A40FCB" w:rsidR="003A6545" w:rsidRPr="00BA5001" w:rsidRDefault="003A6545" w:rsidP="003A6545">
      <w:pPr>
        <w:rPr>
          <w:rFonts w:ascii="Arial" w:hAnsi="Arial" w:cs="Arial"/>
          <w:lang w:val="de-DE"/>
        </w:rPr>
      </w:pPr>
      <w:r w:rsidRPr="00BA5001">
        <w:rPr>
          <w:rFonts w:ascii="Arial" w:hAnsi="Arial" w:cs="Arial"/>
          <w:lang w:val="de-DE"/>
        </w:rPr>
        <w:t>Aoife Mullen</w:t>
      </w:r>
      <w:r w:rsidRPr="00BA5001">
        <w:rPr>
          <w:rFonts w:ascii="Arial" w:hAnsi="Arial" w:cs="Arial"/>
          <w:lang w:val="de-DE"/>
        </w:rPr>
        <w:tab/>
      </w:r>
      <w:r w:rsidRPr="00BA5001">
        <w:rPr>
          <w:rFonts w:ascii="Arial" w:hAnsi="Arial" w:cs="Arial"/>
          <w:lang w:val="de-DE"/>
        </w:rPr>
        <w:tab/>
      </w:r>
      <w:r w:rsidRPr="00BA5001">
        <w:rPr>
          <w:rFonts w:ascii="Arial" w:hAnsi="Arial" w:cs="Arial"/>
          <w:lang w:val="de-DE"/>
        </w:rPr>
        <w:tab/>
      </w:r>
      <w:r w:rsidRPr="00BA5001">
        <w:rPr>
          <w:rFonts w:ascii="Arial" w:hAnsi="Arial" w:cs="Arial"/>
          <w:lang w:val="de-DE"/>
        </w:rPr>
        <w:tab/>
      </w:r>
      <w:r w:rsidRPr="00BA5001">
        <w:rPr>
          <w:rFonts w:ascii="Arial" w:hAnsi="Arial" w:cs="Arial"/>
          <w:lang w:val="de-DE"/>
        </w:rPr>
        <w:tab/>
      </w:r>
      <w:r w:rsidR="00BA5001">
        <w:rPr>
          <w:rFonts w:ascii="Arial" w:hAnsi="Arial" w:cs="Arial"/>
          <w:lang w:val="de-DE"/>
        </w:rPr>
        <w:tab/>
      </w:r>
      <w:r w:rsidR="00BA5001">
        <w:rPr>
          <w:rFonts w:ascii="Arial" w:hAnsi="Arial" w:cs="Arial"/>
          <w:lang w:val="de-DE"/>
        </w:rPr>
        <w:tab/>
      </w:r>
      <w:hyperlink r:id="rId12" w:history="1">
        <w:r w:rsidR="00BA5001" w:rsidRPr="00887090">
          <w:rPr>
            <w:rStyle w:val="Hyperlink"/>
            <w:rFonts w:ascii="Arial" w:hAnsi="Arial" w:cs="Arial"/>
            <w:lang w:val="de-DE"/>
          </w:rPr>
          <w:t>greencoat@fticonsulting.com</w:t>
        </w:r>
      </w:hyperlink>
      <w:r w:rsidR="00BA5001">
        <w:rPr>
          <w:rFonts w:ascii="Arial" w:hAnsi="Arial" w:cs="Arial"/>
          <w:lang w:val="de-DE"/>
        </w:rPr>
        <w:t xml:space="preserve"> </w:t>
      </w:r>
    </w:p>
    <w:p w14:paraId="6BFE9B02" w14:textId="77777777" w:rsidR="003A6545" w:rsidRPr="003A6545" w:rsidRDefault="003A6545" w:rsidP="003A6545">
      <w:pPr>
        <w:rPr>
          <w:rFonts w:ascii="Arial" w:hAnsi="Arial" w:cs="Arial"/>
        </w:rPr>
      </w:pPr>
    </w:p>
    <w:p w14:paraId="218D93C4" w14:textId="77777777" w:rsidR="003A6545" w:rsidRPr="003A6545" w:rsidRDefault="003A6545" w:rsidP="003A6545">
      <w:pPr>
        <w:rPr>
          <w:rFonts w:ascii="Arial" w:hAnsi="Arial" w:cs="Arial"/>
          <w:b/>
          <w:bCs/>
        </w:rPr>
      </w:pPr>
      <w:r w:rsidRPr="003A6545">
        <w:rPr>
          <w:rFonts w:ascii="Arial" w:hAnsi="Arial" w:cs="Arial"/>
          <w:b/>
          <w:bCs/>
        </w:rPr>
        <w:t>Barclays Bank PLC (Joint Broker)</w:t>
      </w:r>
    </w:p>
    <w:p w14:paraId="4F6A7961" w14:textId="570F69A2" w:rsidR="003A6545" w:rsidRPr="003A6545" w:rsidRDefault="003A6545" w:rsidP="003A6545">
      <w:pPr>
        <w:rPr>
          <w:rFonts w:ascii="Arial" w:hAnsi="Arial" w:cs="Arial"/>
        </w:rPr>
      </w:pPr>
      <w:r w:rsidRPr="003A6545">
        <w:rPr>
          <w:rFonts w:ascii="Arial" w:hAnsi="Arial" w:cs="Arial"/>
        </w:rPr>
        <w:t>Dion Di Miceli</w:t>
      </w:r>
      <w:r w:rsidR="000A5101">
        <w:rPr>
          <w:rFonts w:ascii="Arial" w:hAnsi="Arial" w:cs="Arial"/>
        </w:rPr>
        <w:tab/>
      </w:r>
      <w:r w:rsidR="000A5101">
        <w:rPr>
          <w:rFonts w:ascii="Arial" w:hAnsi="Arial" w:cs="Arial"/>
        </w:rPr>
        <w:tab/>
      </w:r>
      <w:r w:rsidR="000A5101">
        <w:rPr>
          <w:rFonts w:ascii="Arial" w:hAnsi="Arial" w:cs="Arial"/>
        </w:rPr>
        <w:tab/>
      </w:r>
      <w:r w:rsidR="000A5101">
        <w:rPr>
          <w:rFonts w:ascii="Arial" w:hAnsi="Arial" w:cs="Arial"/>
        </w:rPr>
        <w:tab/>
      </w:r>
      <w:r w:rsidR="00BA5001">
        <w:rPr>
          <w:rFonts w:ascii="Arial" w:hAnsi="Arial" w:cs="Arial"/>
        </w:rPr>
        <w:tab/>
      </w:r>
      <w:r w:rsidR="00BA5001">
        <w:rPr>
          <w:rFonts w:ascii="Arial" w:hAnsi="Arial" w:cs="Arial"/>
        </w:rPr>
        <w:tab/>
      </w:r>
      <w:r w:rsidR="000A5101" w:rsidRPr="003A6545">
        <w:rPr>
          <w:rFonts w:ascii="Arial" w:hAnsi="Arial" w:cs="Arial"/>
        </w:rPr>
        <w:t>+44 20 7623 2323</w:t>
      </w:r>
    </w:p>
    <w:p w14:paraId="42BF5A66" w14:textId="77777777" w:rsidR="003A6545" w:rsidRPr="003A6545" w:rsidRDefault="003A6545" w:rsidP="003A6545">
      <w:pPr>
        <w:rPr>
          <w:rFonts w:ascii="Arial" w:hAnsi="Arial" w:cs="Arial"/>
        </w:rPr>
      </w:pPr>
      <w:r w:rsidRPr="003A6545">
        <w:rPr>
          <w:rFonts w:ascii="Arial" w:hAnsi="Arial" w:cs="Arial"/>
        </w:rPr>
        <w:t xml:space="preserve">Stuart </w:t>
      </w:r>
      <w:proofErr w:type="spellStart"/>
      <w:r w:rsidRPr="003A6545">
        <w:rPr>
          <w:rFonts w:ascii="Arial" w:hAnsi="Arial" w:cs="Arial"/>
        </w:rPr>
        <w:t>Muress</w:t>
      </w:r>
      <w:proofErr w:type="spellEnd"/>
    </w:p>
    <w:p w14:paraId="41FBE4EE" w14:textId="4E74F387" w:rsidR="003A6545" w:rsidRPr="003A6545" w:rsidRDefault="003A6545" w:rsidP="003A6545">
      <w:pPr>
        <w:rPr>
          <w:rFonts w:ascii="Arial" w:hAnsi="Arial" w:cs="Arial"/>
        </w:rPr>
      </w:pPr>
      <w:r w:rsidRPr="003A6545">
        <w:rPr>
          <w:rFonts w:ascii="Arial" w:hAnsi="Arial" w:cs="Arial"/>
        </w:rPr>
        <w:t>James Atkinson</w:t>
      </w:r>
      <w:r w:rsidRPr="003A6545">
        <w:rPr>
          <w:rFonts w:ascii="Arial" w:hAnsi="Arial" w:cs="Arial"/>
        </w:rPr>
        <w:tab/>
      </w:r>
      <w:r w:rsidRPr="003A6545">
        <w:rPr>
          <w:rFonts w:ascii="Arial" w:hAnsi="Arial" w:cs="Arial"/>
        </w:rPr>
        <w:tab/>
      </w:r>
      <w:r w:rsidRPr="003A6545">
        <w:rPr>
          <w:rFonts w:ascii="Arial" w:hAnsi="Arial" w:cs="Arial"/>
        </w:rPr>
        <w:tab/>
      </w:r>
      <w:r w:rsidRPr="003A6545">
        <w:rPr>
          <w:rFonts w:ascii="Arial" w:hAnsi="Arial" w:cs="Arial"/>
        </w:rPr>
        <w:tab/>
      </w:r>
      <w:r w:rsidRPr="003A6545">
        <w:rPr>
          <w:rFonts w:ascii="Arial" w:hAnsi="Arial" w:cs="Arial"/>
        </w:rPr>
        <w:tab/>
      </w:r>
    </w:p>
    <w:p w14:paraId="778A4B2F" w14:textId="77777777" w:rsidR="003A6545" w:rsidRPr="003A6545" w:rsidRDefault="003A6545" w:rsidP="003A6545">
      <w:pPr>
        <w:rPr>
          <w:rFonts w:ascii="Arial" w:hAnsi="Arial" w:cs="Arial"/>
        </w:rPr>
      </w:pPr>
    </w:p>
    <w:p w14:paraId="0F734A48" w14:textId="77777777" w:rsidR="003A6545" w:rsidRPr="003A6545" w:rsidRDefault="003A6545" w:rsidP="003A6545">
      <w:pPr>
        <w:rPr>
          <w:rFonts w:ascii="Arial" w:hAnsi="Arial" w:cs="Arial"/>
          <w:b/>
          <w:bCs/>
        </w:rPr>
      </w:pPr>
      <w:r w:rsidRPr="003A6545">
        <w:rPr>
          <w:rFonts w:ascii="Arial" w:hAnsi="Arial" w:cs="Arial"/>
          <w:b/>
          <w:bCs/>
        </w:rPr>
        <w:t>Davy (Broker, NOMAD and Euronext Growth Listing Sponsor)</w:t>
      </w:r>
    </w:p>
    <w:p w14:paraId="28E97C4E" w14:textId="0FCE28C6" w:rsidR="003A6545" w:rsidRPr="003A6545" w:rsidRDefault="003A6545" w:rsidP="003A6545">
      <w:pPr>
        <w:rPr>
          <w:rFonts w:ascii="Arial" w:hAnsi="Arial" w:cs="Arial"/>
        </w:rPr>
      </w:pPr>
      <w:r w:rsidRPr="003A6545">
        <w:rPr>
          <w:rFonts w:ascii="Arial" w:hAnsi="Arial" w:cs="Arial"/>
        </w:rPr>
        <w:t>Brian Garrahy</w:t>
      </w:r>
      <w:r>
        <w:rPr>
          <w:rFonts w:ascii="Arial" w:hAnsi="Arial" w:cs="Arial"/>
        </w:rPr>
        <w:tab/>
      </w:r>
      <w:r>
        <w:rPr>
          <w:rFonts w:ascii="Arial" w:hAnsi="Arial" w:cs="Arial"/>
        </w:rPr>
        <w:tab/>
      </w:r>
      <w:r>
        <w:rPr>
          <w:rFonts w:ascii="Arial" w:hAnsi="Arial" w:cs="Arial"/>
        </w:rPr>
        <w:tab/>
      </w:r>
      <w:r>
        <w:rPr>
          <w:rFonts w:ascii="Arial" w:hAnsi="Arial" w:cs="Arial"/>
        </w:rPr>
        <w:tab/>
      </w:r>
      <w:r w:rsidR="00BA5001">
        <w:rPr>
          <w:rFonts w:ascii="Arial" w:hAnsi="Arial" w:cs="Arial"/>
        </w:rPr>
        <w:tab/>
      </w:r>
      <w:r w:rsidR="00BA5001">
        <w:rPr>
          <w:rFonts w:ascii="Arial" w:hAnsi="Arial" w:cs="Arial"/>
        </w:rPr>
        <w:tab/>
      </w:r>
      <w:r w:rsidRPr="003A6545">
        <w:rPr>
          <w:rFonts w:ascii="Arial" w:hAnsi="Arial" w:cs="Arial"/>
        </w:rPr>
        <w:t>+353 1 679 6363</w:t>
      </w:r>
    </w:p>
    <w:p w14:paraId="632C297D" w14:textId="77777777" w:rsidR="003A6545" w:rsidRPr="003A6545" w:rsidRDefault="003A6545" w:rsidP="003A6545">
      <w:pPr>
        <w:rPr>
          <w:rFonts w:ascii="Arial" w:hAnsi="Arial" w:cs="Arial"/>
        </w:rPr>
      </w:pPr>
      <w:r w:rsidRPr="003A6545">
        <w:rPr>
          <w:rFonts w:ascii="Arial" w:hAnsi="Arial" w:cs="Arial"/>
        </w:rPr>
        <w:t>Ronan Veale</w:t>
      </w:r>
      <w:r w:rsidRPr="003A6545">
        <w:rPr>
          <w:rFonts w:ascii="Arial" w:hAnsi="Arial" w:cs="Arial"/>
        </w:rPr>
        <w:tab/>
      </w:r>
      <w:r w:rsidRPr="003A6545">
        <w:rPr>
          <w:rFonts w:ascii="Arial" w:hAnsi="Arial" w:cs="Arial"/>
        </w:rPr>
        <w:tab/>
      </w:r>
      <w:r w:rsidRPr="003A6545">
        <w:rPr>
          <w:rFonts w:ascii="Arial" w:hAnsi="Arial" w:cs="Arial"/>
        </w:rPr>
        <w:tab/>
      </w:r>
      <w:r w:rsidRPr="003A6545">
        <w:rPr>
          <w:rFonts w:ascii="Arial" w:hAnsi="Arial" w:cs="Arial"/>
        </w:rPr>
        <w:tab/>
      </w:r>
      <w:r w:rsidRPr="003A6545">
        <w:rPr>
          <w:rFonts w:ascii="Arial" w:hAnsi="Arial" w:cs="Arial"/>
        </w:rPr>
        <w:tab/>
        <w:t xml:space="preserve"> </w:t>
      </w:r>
    </w:p>
    <w:p w14:paraId="5F86B41A" w14:textId="3F6738B5" w:rsidR="003A6545" w:rsidRPr="003A6545" w:rsidRDefault="003A6545" w:rsidP="003A6545">
      <w:pPr>
        <w:rPr>
          <w:rFonts w:ascii="Arial" w:hAnsi="Arial" w:cs="Arial"/>
        </w:rPr>
      </w:pPr>
      <w:r w:rsidRPr="003A6545">
        <w:rPr>
          <w:rFonts w:ascii="Arial" w:hAnsi="Arial" w:cs="Arial"/>
        </w:rPr>
        <w:t xml:space="preserve"> </w:t>
      </w:r>
    </w:p>
    <w:p w14:paraId="2171F36F" w14:textId="77777777" w:rsidR="003A6545" w:rsidRPr="003A6545" w:rsidRDefault="003A6545" w:rsidP="003A6545">
      <w:pPr>
        <w:rPr>
          <w:rFonts w:ascii="Arial" w:hAnsi="Arial" w:cs="Arial"/>
          <w:b/>
          <w:bCs/>
        </w:rPr>
      </w:pPr>
      <w:r w:rsidRPr="003A6545">
        <w:rPr>
          <w:rFonts w:ascii="Arial" w:hAnsi="Arial" w:cs="Arial"/>
          <w:b/>
          <w:bCs/>
        </w:rPr>
        <w:t>RBC Capital Markets (Joint Broker)</w:t>
      </w:r>
    </w:p>
    <w:p w14:paraId="035A9CF8" w14:textId="3961E28C" w:rsidR="003A6545" w:rsidRPr="003A6545" w:rsidRDefault="003A6545" w:rsidP="003A6545">
      <w:pPr>
        <w:rPr>
          <w:rFonts w:ascii="Arial" w:hAnsi="Arial" w:cs="Arial"/>
        </w:rPr>
      </w:pPr>
      <w:r w:rsidRPr="003A6545">
        <w:rPr>
          <w:rFonts w:ascii="Arial" w:hAnsi="Arial" w:cs="Arial"/>
        </w:rPr>
        <w:t>Matthew Coakes</w:t>
      </w:r>
      <w:r>
        <w:rPr>
          <w:rFonts w:ascii="Arial" w:hAnsi="Arial" w:cs="Arial"/>
        </w:rPr>
        <w:tab/>
      </w:r>
      <w:r>
        <w:rPr>
          <w:rFonts w:ascii="Arial" w:hAnsi="Arial" w:cs="Arial"/>
        </w:rPr>
        <w:tab/>
      </w:r>
      <w:r>
        <w:rPr>
          <w:rFonts w:ascii="Arial" w:hAnsi="Arial" w:cs="Arial"/>
        </w:rPr>
        <w:tab/>
      </w:r>
      <w:r>
        <w:rPr>
          <w:rFonts w:ascii="Arial" w:hAnsi="Arial" w:cs="Arial"/>
        </w:rPr>
        <w:tab/>
      </w:r>
      <w:r w:rsidR="00BA5001">
        <w:rPr>
          <w:rFonts w:ascii="Arial" w:hAnsi="Arial" w:cs="Arial"/>
        </w:rPr>
        <w:tab/>
      </w:r>
      <w:r w:rsidR="00BA5001">
        <w:rPr>
          <w:rFonts w:ascii="Arial" w:hAnsi="Arial" w:cs="Arial"/>
        </w:rPr>
        <w:tab/>
      </w:r>
      <w:r w:rsidRPr="003A6545">
        <w:rPr>
          <w:rFonts w:ascii="Arial" w:hAnsi="Arial" w:cs="Arial"/>
        </w:rPr>
        <w:t>+44 20 7653 4000</w:t>
      </w:r>
      <w:r w:rsidRPr="003A6545">
        <w:rPr>
          <w:rFonts w:ascii="Arial" w:hAnsi="Arial" w:cs="Arial"/>
        </w:rPr>
        <w:tab/>
      </w:r>
    </w:p>
    <w:p w14:paraId="13E4392E" w14:textId="2AD0A18A" w:rsidR="000A5101" w:rsidRDefault="003A6545" w:rsidP="00BA5001">
      <w:pPr>
        <w:rPr>
          <w:rFonts w:ascii="Arial" w:hAnsi="Arial" w:cs="Arial"/>
        </w:rPr>
      </w:pPr>
      <w:r w:rsidRPr="003A6545">
        <w:rPr>
          <w:rFonts w:ascii="Arial" w:hAnsi="Arial" w:cs="Arial"/>
        </w:rPr>
        <w:t>Elizabeth Evans</w:t>
      </w:r>
      <w:r w:rsidRPr="003A6545">
        <w:rPr>
          <w:rFonts w:ascii="Arial" w:hAnsi="Arial" w:cs="Arial"/>
        </w:rPr>
        <w:tab/>
      </w:r>
      <w:r w:rsidRPr="003A6545">
        <w:rPr>
          <w:rFonts w:ascii="Arial" w:hAnsi="Arial" w:cs="Arial"/>
        </w:rPr>
        <w:tab/>
      </w:r>
      <w:r w:rsidRPr="003A6545">
        <w:rPr>
          <w:rFonts w:ascii="Arial" w:hAnsi="Arial" w:cs="Arial"/>
        </w:rPr>
        <w:tab/>
      </w:r>
      <w:r w:rsidRPr="003A6545">
        <w:rPr>
          <w:rFonts w:ascii="Arial" w:hAnsi="Arial" w:cs="Arial"/>
        </w:rPr>
        <w:tab/>
      </w:r>
    </w:p>
    <w:p w14:paraId="3138971C" w14:textId="77777777" w:rsidR="00BA5001" w:rsidRPr="00BA5001" w:rsidRDefault="00BA5001" w:rsidP="00BA5001">
      <w:pPr>
        <w:rPr>
          <w:rFonts w:ascii="Arial" w:hAnsi="Arial" w:cs="Arial"/>
        </w:rPr>
      </w:pPr>
    </w:p>
    <w:p w14:paraId="52ADBE94" w14:textId="31D001DD" w:rsidR="000A5101" w:rsidRPr="00A76FED" w:rsidRDefault="000A5101" w:rsidP="000A5101">
      <w:pPr>
        <w:jc w:val="both"/>
        <w:rPr>
          <w:rFonts w:ascii="Arial" w:eastAsia="Times New Roman" w:hAnsi="Arial" w:cs="Arial"/>
          <w:b/>
          <w:bCs/>
          <w:color w:val="000000"/>
          <w:szCs w:val="20"/>
          <w:lang w:eastAsia="en-GB"/>
        </w:rPr>
      </w:pPr>
      <w:r w:rsidRPr="00A76FED">
        <w:rPr>
          <w:rFonts w:ascii="Arial" w:eastAsia="Times New Roman" w:hAnsi="Arial" w:cs="Arial"/>
          <w:b/>
          <w:bCs/>
          <w:color w:val="000000"/>
          <w:szCs w:val="20"/>
          <w:lang w:eastAsia="en-GB"/>
        </w:rPr>
        <w:t xml:space="preserve">About </w:t>
      </w:r>
      <w:proofErr w:type="spellStart"/>
      <w:r w:rsidRPr="00A76FED">
        <w:rPr>
          <w:rFonts w:ascii="Arial" w:eastAsia="Times New Roman" w:hAnsi="Arial" w:cs="Arial"/>
          <w:b/>
          <w:bCs/>
          <w:color w:val="000000"/>
          <w:szCs w:val="20"/>
          <w:lang w:eastAsia="en-GB"/>
        </w:rPr>
        <w:t>Greencoat</w:t>
      </w:r>
      <w:proofErr w:type="spellEnd"/>
      <w:r w:rsidRPr="00A76FED">
        <w:rPr>
          <w:rFonts w:ascii="Arial" w:eastAsia="Times New Roman" w:hAnsi="Arial" w:cs="Arial"/>
          <w:b/>
          <w:bCs/>
          <w:color w:val="000000"/>
          <w:szCs w:val="20"/>
          <w:lang w:eastAsia="en-GB"/>
        </w:rPr>
        <w:t xml:space="preserve"> Renewables PLC</w:t>
      </w:r>
    </w:p>
    <w:p w14:paraId="6E751FF6" w14:textId="77777777" w:rsidR="000A5101" w:rsidRPr="003A6545" w:rsidRDefault="000A5101" w:rsidP="000A5101">
      <w:pPr>
        <w:jc w:val="both"/>
        <w:rPr>
          <w:rFonts w:ascii="Arial" w:eastAsia="Times New Roman" w:hAnsi="Arial" w:cs="Arial"/>
          <w:color w:val="000000"/>
          <w:szCs w:val="20"/>
          <w:lang w:eastAsia="en-GB"/>
        </w:rPr>
      </w:pPr>
      <w:proofErr w:type="spellStart"/>
      <w:r w:rsidRPr="00A76FED">
        <w:rPr>
          <w:rFonts w:ascii="Arial" w:eastAsia="Times New Roman" w:hAnsi="Arial" w:cs="Arial"/>
          <w:color w:val="000000"/>
          <w:szCs w:val="20"/>
          <w:lang w:eastAsia="en-GB"/>
        </w:rPr>
        <w:t>Greencoat</w:t>
      </w:r>
      <w:proofErr w:type="spellEnd"/>
      <w:r w:rsidRPr="00A76FED">
        <w:rPr>
          <w:rFonts w:ascii="Arial" w:eastAsia="Times New Roman" w:hAnsi="Arial" w:cs="Arial"/>
          <w:color w:val="000000"/>
          <w:szCs w:val="20"/>
          <w:lang w:eastAsia="en-GB"/>
        </w:rPr>
        <w:t xml:space="preserve"> Renewables PLC is an investor in euro-denominated renewable energy infrastructure assets. Initially focused solely on the acquisition and management of </w:t>
      </w:r>
      <w:r w:rsidRPr="003A6545">
        <w:rPr>
          <w:rFonts w:ascii="Arial" w:eastAsia="Times New Roman" w:hAnsi="Arial" w:cs="Arial"/>
          <w:color w:val="000000"/>
          <w:szCs w:val="20"/>
          <w:lang w:eastAsia="en-GB"/>
        </w:rPr>
        <w:t xml:space="preserve">operating wind farms in Ireland, the Company has also invested in wind and solar assets in other European countries with stable and robust renewable energy frameworks. It is managed by Schroders </w:t>
      </w:r>
      <w:proofErr w:type="spellStart"/>
      <w:r w:rsidRPr="003A6545">
        <w:rPr>
          <w:rFonts w:ascii="Arial" w:eastAsia="Times New Roman" w:hAnsi="Arial" w:cs="Arial"/>
          <w:color w:val="000000"/>
          <w:szCs w:val="20"/>
          <w:lang w:eastAsia="en-GB"/>
        </w:rPr>
        <w:t>Greencoat</w:t>
      </w:r>
      <w:proofErr w:type="spellEnd"/>
      <w:r w:rsidRPr="003A6545">
        <w:rPr>
          <w:rFonts w:ascii="Arial" w:eastAsia="Times New Roman" w:hAnsi="Arial" w:cs="Arial"/>
          <w:color w:val="000000"/>
          <w:szCs w:val="20"/>
          <w:lang w:eastAsia="en-GB"/>
        </w:rPr>
        <w:t xml:space="preserve"> LLP, an experienced investment manager in the listed renewable energy infrastructure sector.</w:t>
      </w:r>
    </w:p>
    <w:p w14:paraId="1E58054C" w14:textId="77777777" w:rsidR="000A5101" w:rsidRPr="003A6545" w:rsidRDefault="000A5101" w:rsidP="000A5101">
      <w:pPr>
        <w:jc w:val="both"/>
        <w:rPr>
          <w:rFonts w:ascii="Arial" w:hAnsi="Arial" w:cs="Arial"/>
        </w:rPr>
      </w:pPr>
    </w:p>
    <w:p w14:paraId="4EB54CD2" w14:textId="77777777" w:rsidR="003A6545" w:rsidRPr="003A6545" w:rsidRDefault="003A6545" w:rsidP="003A6545">
      <w:pPr>
        <w:rPr>
          <w:rFonts w:ascii="Arial" w:hAnsi="Arial" w:cs="Arial"/>
        </w:rPr>
      </w:pPr>
    </w:p>
    <w:p w14:paraId="1C50F76C" w14:textId="77777777" w:rsidR="003A6545" w:rsidRPr="003A6545" w:rsidRDefault="003A6545" w:rsidP="003A6545">
      <w:pPr>
        <w:rPr>
          <w:rFonts w:ascii="Arial" w:hAnsi="Arial" w:cs="Arial"/>
        </w:rPr>
      </w:pPr>
      <w:r w:rsidRPr="003A6545">
        <w:rPr>
          <w:rFonts w:ascii="Arial" w:hAnsi="Arial" w:cs="Arial"/>
        </w:rPr>
        <w:tab/>
        <w:t xml:space="preserve"> </w:t>
      </w:r>
    </w:p>
    <w:p w14:paraId="6930A99F" w14:textId="77777777" w:rsidR="003A6545" w:rsidRPr="003A6545" w:rsidRDefault="003A6545" w:rsidP="003A6545">
      <w:pPr>
        <w:rPr>
          <w:rFonts w:ascii="Arial" w:hAnsi="Arial" w:cs="Arial"/>
        </w:rPr>
      </w:pPr>
    </w:p>
    <w:p w14:paraId="0AE82C3B" w14:textId="77777777" w:rsidR="003A6545" w:rsidRPr="003A6545" w:rsidRDefault="003A6545" w:rsidP="003A6545">
      <w:pPr>
        <w:rPr>
          <w:rFonts w:ascii="Arial" w:hAnsi="Arial" w:cs="Arial"/>
        </w:rPr>
      </w:pPr>
    </w:p>
    <w:p w14:paraId="07F58364" w14:textId="77777777" w:rsidR="003A6545" w:rsidRPr="003A6545" w:rsidRDefault="003A6545" w:rsidP="003A6545">
      <w:pPr>
        <w:rPr>
          <w:rFonts w:ascii="Arial" w:hAnsi="Arial" w:cs="Arial"/>
        </w:rPr>
      </w:pPr>
    </w:p>
    <w:bookmarkEnd w:id="0"/>
    <w:p w14:paraId="745F9B56" w14:textId="4E154F68" w:rsidR="00255909" w:rsidRPr="003A6545" w:rsidRDefault="00255909" w:rsidP="004920A1">
      <w:pPr>
        <w:rPr>
          <w:rFonts w:ascii="Arial" w:hAnsi="Arial" w:cs="Arial"/>
        </w:rPr>
      </w:pPr>
    </w:p>
    <w:sectPr w:rsidR="00255909" w:rsidRPr="003A6545" w:rsidSect="00A76FED">
      <w:footerReference w:type="even" r:id="rId13"/>
      <w:footerReference w:type="first" r:id="rId14"/>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2A87" w14:textId="77777777" w:rsidR="00E45588" w:rsidRDefault="00E45588" w:rsidP="00AF1131">
      <w:r>
        <w:separator/>
      </w:r>
    </w:p>
  </w:endnote>
  <w:endnote w:type="continuationSeparator" w:id="0">
    <w:p w14:paraId="0594E192" w14:textId="77777777" w:rsidR="00E45588" w:rsidRDefault="00E45588" w:rsidP="00AF1131">
      <w:r>
        <w:continuationSeparator/>
      </w:r>
    </w:p>
  </w:endnote>
  <w:endnote w:type="continuationNotice" w:id="1">
    <w:p w14:paraId="40D2C758" w14:textId="77777777" w:rsidR="00E45588" w:rsidRDefault="00E45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E618" w14:textId="652C5358" w:rsidR="00022CE0" w:rsidRDefault="00022CE0">
    <w:pPr>
      <w:pStyle w:val="Footer"/>
    </w:pPr>
    <w:r>
      <w:rPr>
        <w:noProof/>
        <w14:ligatures w14:val="standardContextual"/>
      </w:rPr>
      <mc:AlternateContent>
        <mc:Choice Requires="wps">
          <w:drawing>
            <wp:anchor distT="0" distB="0" distL="0" distR="0" simplePos="0" relativeHeight="251658241" behindDoc="0" locked="0" layoutInCell="1" allowOverlap="1" wp14:anchorId="70864137" wp14:editId="067585A0">
              <wp:simplePos x="635" y="635"/>
              <wp:positionH relativeFrom="page">
                <wp:align>left</wp:align>
              </wp:positionH>
              <wp:positionV relativeFrom="page">
                <wp:align>bottom</wp:align>
              </wp:positionV>
              <wp:extent cx="1430020" cy="314325"/>
              <wp:effectExtent l="0" t="0" r="17780" b="0"/>
              <wp:wrapNone/>
              <wp:docPr id="997919302" name="Text Box 2" descr="Classified as Private (Amb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0020" cy="314325"/>
                      </a:xfrm>
                      <a:prstGeom prst="rect">
                        <a:avLst/>
                      </a:prstGeom>
                      <a:noFill/>
                      <a:ln>
                        <a:noFill/>
                      </a:ln>
                    </wps:spPr>
                    <wps:txbx>
                      <w:txbxContent>
                        <w:p w14:paraId="1FD663EC" w14:textId="7EC41864" w:rsidR="00022CE0" w:rsidRPr="00022CE0" w:rsidRDefault="00022CE0" w:rsidP="00022CE0">
                          <w:pPr>
                            <w:rPr>
                              <w:rFonts w:ascii="Calibri" w:eastAsia="Calibri" w:hAnsi="Calibri" w:cs="Calibri"/>
                              <w:noProof/>
                              <w:color w:val="FFC000"/>
                              <w:sz w:val="16"/>
                              <w:szCs w:val="16"/>
                            </w:rPr>
                          </w:pPr>
                          <w:r w:rsidRPr="00022CE0">
                            <w:rPr>
                              <w:rFonts w:ascii="Calibri" w:eastAsia="Calibri" w:hAnsi="Calibri" w:cs="Calibri"/>
                              <w:noProof/>
                              <w:color w:val="FFC000"/>
                              <w:sz w:val="16"/>
                              <w:szCs w:val="16"/>
                            </w:rPr>
                            <w:t>Classified as Private (Amber)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864137" id="_x0000_t202" coordsize="21600,21600" o:spt="202" path="m,l,21600r21600,l21600,xe">
              <v:stroke joinstyle="miter"/>
              <v:path gradientshapeok="t" o:connecttype="rect"/>
            </v:shapetype>
            <v:shape id="Text Box 2" o:spid="_x0000_s1026" type="#_x0000_t202" alt="Classified as Private (Amber)" style="position:absolute;margin-left:0;margin-top:0;width:112.6pt;height:24.7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" filled="f" stroked="f">
              <v:textbox style="mso-fit-shape-to-text:t" inset="20pt,0,0,15pt">
                <w:txbxContent>
                  <w:p w14:paraId="1FD663EC" w14:textId="7EC41864" w:rsidR="00022CE0" w:rsidRPr="00022CE0" w:rsidRDefault="00022CE0" w:rsidP="00022CE0">
                    <w:pPr>
                      <w:rPr>
                        <w:rFonts w:ascii="Calibri" w:eastAsia="Calibri" w:hAnsi="Calibri" w:cs="Calibri"/>
                        <w:noProof/>
                        <w:color w:val="FFC000"/>
                        <w:sz w:val="16"/>
                        <w:szCs w:val="16"/>
                      </w:rPr>
                    </w:pPr>
                    <w:r w:rsidRPr="00022CE0">
                      <w:rPr>
                        <w:rFonts w:ascii="Calibri" w:eastAsia="Calibri" w:hAnsi="Calibri" w:cs="Calibri"/>
                        <w:noProof/>
                        <w:color w:val="FFC000"/>
                        <w:sz w:val="16"/>
                        <w:szCs w:val="16"/>
                      </w:rPr>
                      <w:t>Classified as Private (Amber)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D85C" w14:textId="255DF7DD" w:rsidR="00022CE0" w:rsidRDefault="00022CE0">
    <w:pPr>
      <w:pStyle w:val="Footer"/>
    </w:pPr>
    <w:r>
      <w:rPr>
        <w:noProof/>
        <w14:ligatures w14:val="standardContextual"/>
      </w:rPr>
      <mc:AlternateContent>
        <mc:Choice Requires="wps">
          <w:drawing>
            <wp:anchor distT="0" distB="0" distL="0" distR="0" simplePos="0" relativeHeight="251658240" behindDoc="0" locked="0" layoutInCell="1" allowOverlap="1" wp14:anchorId="20FA995A" wp14:editId="76C03795">
              <wp:simplePos x="635" y="635"/>
              <wp:positionH relativeFrom="page">
                <wp:align>left</wp:align>
              </wp:positionH>
              <wp:positionV relativeFrom="page">
                <wp:align>bottom</wp:align>
              </wp:positionV>
              <wp:extent cx="1430020" cy="314325"/>
              <wp:effectExtent l="0" t="0" r="17780" b="0"/>
              <wp:wrapNone/>
              <wp:docPr id="882378753" name="Text Box 1" descr="Classified as Private (Amb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0020" cy="314325"/>
                      </a:xfrm>
                      <a:prstGeom prst="rect">
                        <a:avLst/>
                      </a:prstGeom>
                      <a:noFill/>
                      <a:ln>
                        <a:noFill/>
                      </a:ln>
                    </wps:spPr>
                    <wps:txbx>
                      <w:txbxContent>
                        <w:p w14:paraId="0BD7F57A" w14:textId="76F104E3" w:rsidR="00022CE0" w:rsidRPr="00022CE0" w:rsidRDefault="00022CE0" w:rsidP="00022CE0">
                          <w:pPr>
                            <w:rPr>
                              <w:rFonts w:ascii="Calibri" w:eastAsia="Calibri" w:hAnsi="Calibri" w:cs="Calibri"/>
                              <w:noProof/>
                              <w:color w:val="FFC000"/>
                              <w:sz w:val="16"/>
                              <w:szCs w:val="16"/>
                            </w:rPr>
                          </w:pPr>
                          <w:r w:rsidRPr="00022CE0">
                            <w:rPr>
                              <w:rFonts w:ascii="Calibri" w:eastAsia="Calibri" w:hAnsi="Calibri" w:cs="Calibri"/>
                              <w:noProof/>
                              <w:color w:val="FFC000"/>
                              <w:sz w:val="16"/>
                              <w:szCs w:val="16"/>
                            </w:rPr>
                            <w:t>Classified as Private (Amber)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FA995A" id="_x0000_t202" coordsize="21600,21600" o:spt="202" path="m,l,21600r21600,l21600,xe">
              <v:stroke joinstyle="miter"/>
              <v:path gradientshapeok="t" o:connecttype="rect"/>
            </v:shapetype>
            <v:shape id="Text Box 1" o:spid="_x0000_s1027" type="#_x0000_t202" alt="Classified as Private (Amber)" style="position:absolute;margin-left:0;margin-top:0;width:112.6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" filled="f" stroked="f">
              <v:textbox style="mso-fit-shape-to-text:t" inset="20pt,0,0,15pt">
                <w:txbxContent>
                  <w:p w14:paraId="0BD7F57A" w14:textId="76F104E3" w:rsidR="00022CE0" w:rsidRPr="00022CE0" w:rsidRDefault="00022CE0" w:rsidP="00022CE0">
                    <w:pPr>
                      <w:rPr>
                        <w:rFonts w:ascii="Calibri" w:eastAsia="Calibri" w:hAnsi="Calibri" w:cs="Calibri"/>
                        <w:noProof/>
                        <w:color w:val="FFC000"/>
                        <w:sz w:val="16"/>
                        <w:szCs w:val="16"/>
                      </w:rPr>
                    </w:pPr>
                    <w:r w:rsidRPr="00022CE0">
                      <w:rPr>
                        <w:rFonts w:ascii="Calibri" w:eastAsia="Calibri" w:hAnsi="Calibri" w:cs="Calibri"/>
                        <w:noProof/>
                        <w:color w:val="FFC000"/>
                        <w:sz w:val="16"/>
                        <w:szCs w:val="16"/>
                      </w:rPr>
                      <w:t>Classified as Private (Amber)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005D" w14:textId="77777777" w:rsidR="00E45588" w:rsidRDefault="00E45588" w:rsidP="00AF1131">
      <w:r>
        <w:separator/>
      </w:r>
    </w:p>
  </w:footnote>
  <w:footnote w:type="continuationSeparator" w:id="0">
    <w:p w14:paraId="4581726C" w14:textId="77777777" w:rsidR="00E45588" w:rsidRDefault="00E45588" w:rsidP="00AF1131">
      <w:r>
        <w:continuationSeparator/>
      </w:r>
    </w:p>
  </w:footnote>
  <w:footnote w:type="continuationNotice" w:id="1">
    <w:p w14:paraId="7545B701" w14:textId="77777777" w:rsidR="00E45588" w:rsidRDefault="00E455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259"/>
    <w:multiLevelType w:val="multilevel"/>
    <w:tmpl w:val="2938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733C1"/>
    <w:multiLevelType w:val="hybridMultilevel"/>
    <w:tmpl w:val="8FAEA59E"/>
    <w:lvl w:ilvl="0" w:tplc="5ABE9B36">
      <w:start w:val="1"/>
      <w:numFmt w:val="bullet"/>
      <w:lvlText w:val="-"/>
      <w:lvlJc w:val="left"/>
      <w:pPr>
        <w:ind w:left="720" w:hanging="360"/>
      </w:pPr>
      <w:rPr>
        <w:rFonts w:ascii="Aptos" w:hAnsi="Apto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F456D"/>
    <w:multiLevelType w:val="hybridMultilevel"/>
    <w:tmpl w:val="38382E38"/>
    <w:lvl w:ilvl="0" w:tplc="5ABE9B36">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0145DF"/>
    <w:multiLevelType w:val="hybridMultilevel"/>
    <w:tmpl w:val="85E0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9EB170"/>
    <w:multiLevelType w:val="hybridMultilevel"/>
    <w:tmpl w:val="A66AABAC"/>
    <w:lvl w:ilvl="0" w:tplc="7AACB254">
      <w:start w:val="1"/>
      <w:numFmt w:val="decimal"/>
      <w:lvlText w:val="%1."/>
      <w:lvlJc w:val="left"/>
      <w:pPr>
        <w:ind w:left="360" w:hanging="360"/>
      </w:pPr>
    </w:lvl>
    <w:lvl w:ilvl="1" w:tplc="C5A27B82">
      <w:start w:val="1"/>
      <w:numFmt w:val="lowerLetter"/>
      <w:lvlText w:val="%2."/>
      <w:lvlJc w:val="left"/>
      <w:pPr>
        <w:ind w:left="1080" w:hanging="360"/>
      </w:pPr>
    </w:lvl>
    <w:lvl w:ilvl="2" w:tplc="A7CCE61A">
      <w:start w:val="1"/>
      <w:numFmt w:val="lowerRoman"/>
      <w:lvlText w:val="%3."/>
      <w:lvlJc w:val="right"/>
      <w:pPr>
        <w:ind w:left="1800" w:hanging="180"/>
      </w:pPr>
    </w:lvl>
    <w:lvl w:ilvl="3" w:tplc="393E708E">
      <w:start w:val="1"/>
      <w:numFmt w:val="decimal"/>
      <w:lvlText w:val="%4."/>
      <w:lvlJc w:val="left"/>
      <w:pPr>
        <w:ind w:left="2520" w:hanging="360"/>
      </w:pPr>
    </w:lvl>
    <w:lvl w:ilvl="4" w:tplc="7EAACAE6">
      <w:start w:val="1"/>
      <w:numFmt w:val="lowerLetter"/>
      <w:lvlText w:val="%5."/>
      <w:lvlJc w:val="left"/>
      <w:pPr>
        <w:ind w:left="3240" w:hanging="360"/>
      </w:pPr>
    </w:lvl>
    <w:lvl w:ilvl="5" w:tplc="536CCFCA">
      <w:start w:val="1"/>
      <w:numFmt w:val="lowerRoman"/>
      <w:lvlText w:val="%6."/>
      <w:lvlJc w:val="right"/>
      <w:pPr>
        <w:ind w:left="3960" w:hanging="180"/>
      </w:pPr>
    </w:lvl>
    <w:lvl w:ilvl="6" w:tplc="2FE83082">
      <w:start w:val="1"/>
      <w:numFmt w:val="decimal"/>
      <w:lvlText w:val="%7."/>
      <w:lvlJc w:val="left"/>
      <w:pPr>
        <w:ind w:left="4680" w:hanging="360"/>
      </w:pPr>
    </w:lvl>
    <w:lvl w:ilvl="7" w:tplc="50100AC6">
      <w:start w:val="1"/>
      <w:numFmt w:val="lowerLetter"/>
      <w:lvlText w:val="%8."/>
      <w:lvlJc w:val="left"/>
      <w:pPr>
        <w:ind w:left="5400" w:hanging="360"/>
      </w:pPr>
    </w:lvl>
    <w:lvl w:ilvl="8" w:tplc="CCE63802">
      <w:start w:val="1"/>
      <w:numFmt w:val="lowerRoman"/>
      <w:lvlText w:val="%9."/>
      <w:lvlJc w:val="right"/>
      <w:pPr>
        <w:ind w:left="6120" w:hanging="180"/>
      </w:pPr>
    </w:lvl>
  </w:abstractNum>
  <w:abstractNum w:abstractNumId="5" w15:restartNumberingAfterBreak="0">
    <w:nsid w:val="616957A4"/>
    <w:multiLevelType w:val="hybridMultilevel"/>
    <w:tmpl w:val="59AEE160"/>
    <w:lvl w:ilvl="0" w:tplc="652CCDE4">
      <w:start w:val="1"/>
      <w:numFmt w:val="bullet"/>
      <w:lvlText w:val="-"/>
      <w:lvlJc w:val="left"/>
      <w:pPr>
        <w:ind w:left="720" w:hanging="360"/>
      </w:pPr>
      <w:rPr>
        <w:rFonts w:ascii="Noto Sans" w:eastAsia="DengXian" w:hAnsi="Noto San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919289">
    <w:abstractNumId w:val="4"/>
  </w:num>
  <w:num w:numId="2" w16cid:durableId="1298102225">
    <w:abstractNumId w:val="5"/>
  </w:num>
  <w:num w:numId="3" w16cid:durableId="883640479">
    <w:abstractNumId w:val="3"/>
  </w:num>
  <w:num w:numId="4" w16cid:durableId="1750813101">
    <w:abstractNumId w:val="1"/>
  </w:num>
  <w:num w:numId="5" w16cid:durableId="148833177">
    <w:abstractNumId w:val="2"/>
  </w:num>
  <w:num w:numId="6" w16cid:durableId="97945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ED"/>
    <w:rsid w:val="0000091A"/>
    <w:rsid w:val="00000B40"/>
    <w:rsid w:val="00000D65"/>
    <w:rsid w:val="00001863"/>
    <w:rsid w:val="00002325"/>
    <w:rsid w:val="00005275"/>
    <w:rsid w:val="000058A7"/>
    <w:rsid w:val="00005A58"/>
    <w:rsid w:val="00007EAD"/>
    <w:rsid w:val="000129D3"/>
    <w:rsid w:val="00012A7F"/>
    <w:rsid w:val="00016387"/>
    <w:rsid w:val="0001697C"/>
    <w:rsid w:val="00016B60"/>
    <w:rsid w:val="000218D6"/>
    <w:rsid w:val="00022CE0"/>
    <w:rsid w:val="00025344"/>
    <w:rsid w:val="00030268"/>
    <w:rsid w:val="00035903"/>
    <w:rsid w:val="00035A51"/>
    <w:rsid w:val="00037A84"/>
    <w:rsid w:val="00040104"/>
    <w:rsid w:val="000409E4"/>
    <w:rsid w:val="000420A7"/>
    <w:rsid w:val="00042792"/>
    <w:rsid w:val="00043388"/>
    <w:rsid w:val="00043723"/>
    <w:rsid w:val="000437AB"/>
    <w:rsid w:val="00045BEB"/>
    <w:rsid w:val="00047D3D"/>
    <w:rsid w:val="00051F98"/>
    <w:rsid w:val="00053E8B"/>
    <w:rsid w:val="000541FE"/>
    <w:rsid w:val="0005761A"/>
    <w:rsid w:val="00060489"/>
    <w:rsid w:val="000605C1"/>
    <w:rsid w:val="0006410F"/>
    <w:rsid w:val="00072F71"/>
    <w:rsid w:val="00073EC9"/>
    <w:rsid w:val="00074748"/>
    <w:rsid w:val="00075200"/>
    <w:rsid w:val="0007554B"/>
    <w:rsid w:val="00075B3E"/>
    <w:rsid w:val="00077E13"/>
    <w:rsid w:val="000802C4"/>
    <w:rsid w:val="000807C7"/>
    <w:rsid w:val="00082E89"/>
    <w:rsid w:val="000839D3"/>
    <w:rsid w:val="0008660C"/>
    <w:rsid w:val="00086965"/>
    <w:rsid w:val="00090912"/>
    <w:rsid w:val="00092DF8"/>
    <w:rsid w:val="000A14CE"/>
    <w:rsid w:val="000A1868"/>
    <w:rsid w:val="000A2A03"/>
    <w:rsid w:val="000A4041"/>
    <w:rsid w:val="000A5043"/>
    <w:rsid w:val="000A5101"/>
    <w:rsid w:val="000B34C4"/>
    <w:rsid w:val="000B3DC3"/>
    <w:rsid w:val="000B6E3A"/>
    <w:rsid w:val="000C053C"/>
    <w:rsid w:val="000C1B24"/>
    <w:rsid w:val="000C27DB"/>
    <w:rsid w:val="000C55A8"/>
    <w:rsid w:val="000C5E9E"/>
    <w:rsid w:val="000C6CC1"/>
    <w:rsid w:val="000C7356"/>
    <w:rsid w:val="000C7C7D"/>
    <w:rsid w:val="000D038C"/>
    <w:rsid w:val="000D0AE3"/>
    <w:rsid w:val="000D1003"/>
    <w:rsid w:val="000D1841"/>
    <w:rsid w:val="000D1E2D"/>
    <w:rsid w:val="000D395D"/>
    <w:rsid w:val="000D72E6"/>
    <w:rsid w:val="000D7D8B"/>
    <w:rsid w:val="000E1070"/>
    <w:rsid w:val="000E1711"/>
    <w:rsid w:val="000E28C8"/>
    <w:rsid w:val="000E32A2"/>
    <w:rsid w:val="000E4D3E"/>
    <w:rsid w:val="000E50B3"/>
    <w:rsid w:val="000F4117"/>
    <w:rsid w:val="000F7118"/>
    <w:rsid w:val="0010347E"/>
    <w:rsid w:val="001038D2"/>
    <w:rsid w:val="00103F78"/>
    <w:rsid w:val="001047CA"/>
    <w:rsid w:val="00104D1A"/>
    <w:rsid w:val="00105D0F"/>
    <w:rsid w:val="001062E0"/>
    <w:rsid w:val="0010643A"/>
    <w:rsid w:val="00106A98"/>
    <w:rsid w:val="00106D17"/>
    <w:rsid w:val="0011032E"/>
    <w:rsid w:val="00111096"/>
    <w:rsid w:val="00112F02"/>
    <w:rsid w:val="00114276"/>
    <w:rsid w:val="0011537B"/>
    <w:rsid w:val="00115F0B"/>
    <w:rsid w:val="00115F3E"/>
    <w:rsid w:val="00116737"/>
    <w:rsid w:val="0011795B"/>
    <w:rsid w:val="0012022D"/>
    <w:rsid w:val="001231FA"/>
    <w:rsid w:val="001239E6"/>
    <w:rsid w:val="001267AE"/>
    <w:rsid w:val="00127D58"/>
    <w:rsid w:val="0013118F"/>
    <w:rsid w:val="001314A3"/>
    <w:rsid w:val="0013236C"/>
    <w:rsid w:val="001332E7"/>
    <w:rsid w:val="001334FF"/>
    <w:rsid w:val="00135332"/>
    <w:rsid w:val="00135A93"/>
    <w:rsid w:val="00135BBD"/>
    <w:rsid w:val="00141195"/>
    <w:rsid w:val="00141289"/>
    <w:rsid w:val="0014130E"/>
    <w:rsid w:val="00142202"/>
    <w:rsid w:val="00142535"/>
    <w:rsid w:val="00147760"/>
    <w:rsid w:val="00147F19"/>
    <w:rsid w:val="00151D65"/>
    <w:rsid w:val="00153963"/>
    <w:rsid w:val="001548C0"/>
    <w:rsid w:val="001560EF"/>
    <w:rsid w:val="00157473"/>
    <w:rsid w:val="00157804"/>
    <w:rsid w:val="00162A59"/>
    <w:rsid w:val="0016452E"/>
    <w:rsid w:val="00164BA0"/>
    <w:rsid w:val="0016559A"/>
    <w:rsid w:val="00165663"/>
    <w:rsid w:val="0016582D"/>
    <w:rsid w:val="00165865"/>
    <w:rsid w:val="00166B7F"/>
    <w:rsid w:val="00173876"/>
    <w:rsid w:val="00175F30"/>
    <w:rsid w:val="00176838"/>
    <w:rsid w:val="00177404"/>
    <w:rsid w:val="001775D0"/>
    <w:rsid w:val="00182325"/>
    <w:rsid w:val="001829E5"/>
    <w:rsid w:val="001834BB"/>
    <w:rsid w:val="001842A3"/>
    <w:rsid w:val="00184EC4"/>
    <w:rsid w:val="001861D6"/>
    <w:rsid w:val="00186E3A"/>
    <w:rsid w:val="00190670"/>
    <w:rsid w:val="001927E0"/>
    <w:rsid w:val="001937DE"/>
    <w:rsid w:val="00194174"/>
    <w:rsid w:val="001971BC"/>
    <w:rsid w:val="001A14CE"/>
    <w:rsid w:val="001A22CA"/>
    <w:rsid w:val="001A2566"/>
    <w:rsid w:val="001A2582"/>
    <w:rsid w:val="001A2E0B"/>
    <w:rsid w:val="001A4E1B"/>
    <w:rsid w:val="001A6CA0"/>
    <w:rsid w:val="001A72D4"/>
    <w:rsid w:val="001B2FD2"/>
    <w:rsid w:val="001B31D5"/>
    <w:rsid w:val="001B3D24"/>
    <w:rsid w:val="001B3EDB"/>
    <w:rsid w:val="001B550A"/>
    <w:rsid w:val="001B5B9A"/>
    <w:rsid w:val="001B65E2"/>
    <w:rsid w:val="001B719A"/>
    <w:rsid w:val="001C0853"/>
    <w:rsid w:val="001C25CE"/>
    <w:rsid w:val="001C2FE5"/>
    <w:rsid w:val="001C35CF"/>
    <w:rsid w:val="001C5C7E"/>
    <w:rsid w:val="001C792C"/>
    <w:rsid w:val="001C7C0D"/>
    <w:rsid w:val="001D481C"/>
    <w:rsid w:val="001D7416"/>
    <w:rsid w:val="001E0894"/>
    <w:rsid w:val="001E1CD6"/>
    <w:rsid w:val="001E3D29"/>
    <w:rsid w:val="001F37E4"/>
    <w:rsid w:val="001F475B"/>
    <w:rsid w:val="00202014"/>
    <w:rsid w:val="00203B7D"/>
    <w:rsid w:val="0020459C"/>
    <w:rsid w:val="002052F4"/>
    <w:rsid w:val="00206A6A"/>
    <w:rsid w:val="00212DC0"/>
    <w:rsid w:val="002137D1"/>
    <w:rsid w:val="002167D6"/>
    <w:rsid w:val="00216FF5"/>
    <w:rsid w:val="00220AF0"/>
    <w:rsid w:val="00221EBD"/>
    <w:rsid w:val="002236AD"/>
    <w:rsid w:val="00223A9D"/>
    <w:rsid w:val="00224CE2"/>
    <w:rsid w:val="0022656D"/>
    <w:rsid w:val="00226642"/>
    <w:rsid w:val="0023043F"/>
    <w:rsid w:val="00230AD3"/>
    <w:rsid w:val="00230BB2"/>
    <w:rsid w:val="00231713"/>
    <w:rsid w:val="0023308B"/>
    <w:rsid w:val="0023391F"/>
    <w:rsid w:val="002349DA"/>
    <w:rsid w:val="00235D19"/>
    <w:rsid w:val="00241815"/>
    <w:rsid w:val="002422CE"/>
    <w:rsid w:val="002453E5"/>
    <w:rsid w:val="0024602A"/>
    <w:rsid w:val="00254833"/>
    <w:rsid w:val="00255059"/>
    <w:rsid w:val="00255909"/>
    <w:rsid w:val="0025595B"/>
    <w:rsid w:val="0025721C"/>
    <w:rsid w:val="00261CA7"/>
    <w:rsid w:val="00262597"/>
    <w:rsid w:val="00264A42"/>
    <w:rsid w:val="00265802"/>
    <w:rsid w:val="00271115"/>
    <w:rsid w:val="00271262"/>
    <w:rsid w:val="002724E8"/>
    <w:rsid w:val="00275C9A"/>
    <w:rsid w:val="00275FDA"/>
    <w:rsid w:val="00275FE9"/>
    <w:rsid w:val="00277470"/>
    <w:rsid w:val="00277F68"/>
    <w:rsid w:val="002807AE"/>
    <w:rsid w:val="00280C72"/>
    <w:rsid w:val="0028414A"/>
    <w:rsid w:val="0028627A"/>
    <w:rsid w:val="00286ABC"/>
    <w:rsid w:val="00287419"/>
    <w:rsid w:val="00291700"/>
    <w:rsid w:val="00292972"/>
    <w:rsid w:val="002932FE"/>
    <w:rsid w:val="00295F7D"/>
    <w:rsid w:val="002A097D"/>
    <w:rsid w:val="002A1091"/>
    <w:rsid w:val="002A1785"/>
    <w:rsid w:val="002A337E"/>
    <w:rsid w:val="002A46D5"/>
    <w:rsid w:val="002A598F"/>
    <w:rsid w:val="002A6054"/>
    <w:rsid w:val="002A6418"/>
    <w:rsid w:val="002B07CD"/>
    <w:rsid w:val="002B16FC"/>
    <w:rsid w:val="002B27A5"/>
    <w:rsid w:val="002B46EB"/>
    <w:rsid w:val="002B606A"/>
    <w:rsid w:val="002C17F1"/>
    <w:rsid w:val="002C3A3C"/>
    <w:rsid w:val="002C6CD1"/>
    <w:rsid w:val="002D3269"/>
    <w:rsid w:val="002D762F"/>
    <w:rsid w:val="002E0C4A"/>
    <w:rsid w:val="002E3F86"/>
    <w:rsid w:val="002E4363"/>
    <w:rsid w:val="002E523A"/>
    <w:rsid w:val="002E57BF"/>
    <w:rsid w:val="002E6755"/>
    <w:rsid w:val="002E70F7"/>
    <w:rsid w:val="002F07C9"/>
    <w:rsid w:val="002F11CD"/>
    <w:rsid w:val="002F1531"/>
    <w:rsid w:val="002F25E9"/>
    <w:rsid w:val="002F2F91"/>
    <w:rsid w:val="002F47DB"/>
    <w:rsid w:val="002F6693"/>
    <w:rsid w:val="002F6C88"/>
    <w:rsid w:val="00300D0C"/>
    <w:rsid w:val="00303DD3"/>
    <w:rsid w:val="00303EB9"/>
    <w:rsid w:val="00305A06"/>
    <w:rsid w:val="003070AC"/>
    <w:rsid w:val="00310BD9"/>
    <w:rsid w:val="0031221B"/>
    <w:rsid w:val="00313DA6"/>
    <w:rsid w:val="00314D61"/>
    <w:rsid w:val="0031729C"/>
    <w:rsid w:val="00317B01"/>
    <w:rsid w:val="0032077A"/>
    <w:rsid w:val="00320861"/>
    <w:rsid w:val="003220F2"/>
    <w:rsid w:val="00322647"/>
    <w:rsid w:val="00324A94"/>
    <w:rsid w:val="00324AEC"/>
    <w:rsid w:val="00324F89"/>
    <w:rsid w:val="003260D7"/>
    <w:rsid w:val="00326A9A"/>
    <w:rsid w:val="003325C6"/>
    <w:rsid w:val="00332F1C"/>
    <w:rsid w:val="00333036"/>
    <w:rsid w:val="00334639"/>
    <w:rsid w:val="00334B8B"/>
    <w:rsid w:val="00337232"/>
    <w:rsid w:val="00337A8A"/>
    <w:rsid w:val="003404F1"/>
    <w:rsid w:val="003413FF"/>
    <w:rsid w:val="00342E2F"/>
    <w:rsid w:val="00344345"/>
    <w:rsid w:val="003465C5"/>
    <w:rsid w:val="00350E0A"/>
    <w:rsid w:val="003511E1"/>
    <w:rsid w:val="00365189"/>
    <w:rsid w:val="003665AB"/>
    <w:rsid w:val="00373041"/>
    <w:rsid w:val="00373AA3"/>
    <w:rsid w:val="00374326"/>
    <w:rsid w:val="00376345"/>
    <w:rsid w:val="00377EEF"/>
    <w:rsid w:val="00377FED"/>
    <w:rsid w:val="00383BFC"/>
    <w:rsid w:val="003843A8"/>
    <w:rsid w:val="003876DF"/>
    <w:rsid w:val="003877AE"/>
    <w:rsid w:val="003939CF"/>
    <w:rsid w:val="0039515B"/>
    <w:rsid w:val="003A22EB"/>
    <w:rsid w:val="003A33F0"/>
    <w:rsid w:val="003A3EAE"/>
    <w:rsid w:val="003A6358"/>
    <w:rsid w:val="003A6545"/>
    <w:rsid w:val="003A7357"/>
    <w:rsid w:val="003A7CFE"/>
    <w:rsid w:val="003B001D"/>
    <w:rsid w:val="003B0341"/>
    <w:rsid w:val="003B4A6D"/>
    <w:rsid w:val="003B7666"/>
    <w:rsid w:val="003C1FE3"/>
    <w:rsid w:val="003C2CC3"/>
    <w:rsid w:val="003C32D6"/>
    <w:rsid w:val="003C5633"/>
    <w:rsid w:val="003C749B"/>
    <w:rsid w:val="003D65BC"/>
    <w:rsid w:val="003E3A18"/>
    <w:rsid w:val="003E49C7"/>
    <w:rsid w:val="003E685A"/>
    <w:rsid w:val="003E703C"/>
    <w:rsid w:val="003F638E"/>
    <w:rsid w:val="0040233C"/>
    <w:rsid w:val="004025CD"/>
    <w:rsid w:val="00403250"/>
    <w:rsid w:val="0040409A"/>
    <w:rsid w:val="00406705"/>
    <w:rsid w:val="004068CB"/>
    <w:rsid w:val="00406909"/>
    <w:rsid w:val="00407E3B"/>
    <w:rsid w:val="0041041A"/>
    <w:rsid w:val="0041082C"/>
    <w:rsid w:val="00411DBB"/>
    <w:rsid w:val="00411F63"/>
    <w:rsid w:val="00411FA1"/>
    <w:rsid w:val="00416AA9"/>
    <w:rsid w:val="00416AFB"/>
    <w:rsid w:val="00420372"/>
    <w:rsid w:val="004232C4"/>
    <w:rsid w:val="004244A0"/>
    <w:rsid w:val="00424748"/>
    <w:rsid w:val="00424C0C"/>
    <w:rsid w:val="00430210"/>
    <w:rsid w:val="00430302"/>
    <w:rsid w:val="00432091"/>
    <w:rsid w:val="00432AFC"/>
    <w:rsid w:val="00432FB1"/>
    <w:rsid w:val="004336FA"/>
    <w:rsid w:val="00433A0F"/>
    <w:rsid w:val="00433CC5"/>
    <w:rsid w:val="00433DA2"/>
    <w:rsid w:val="00440F7C"/>
    <w:rsid w:val="00442438"/>
    <w:rsid w:val="00443129"/>
    <w:rsid w:val="00444D58"/>
    <w:rsid w:val="0044717F"/>
    <w:rsid w:val="00450440"/>
    <w:rsid w:val="004509AC"/>
    <w:rsid w:val="004537DF"/>
    <w:rsid w:val="0045440C"/>
    <w:rsid w:val="00454C5F"/>
    <w:rsid w:val="00456135"/>
    <w:rsid w:val="00460941"/>
    <w:rsid w:val="00461CC1"/>
    <w:rsid w:val="004635E8"/>
    <w:rsid w:val="00463B92"/>
    <w:rsid w:val="00465FB8"/>
    <w:rsid w:val="004677CA"/>
    <w:rsid w:val="004742C7"/>
    <w:rsid w:val="00474F95"/>
    <w:rsid w:val="004751EA"/>
    <w:rsid w:val="0047788D"/>
    <w:rsid w:val="004832EB"/>
    <w:rsid w:val="00485540"/>
    <w:rsid w:val="0049189D"/>
    <w:rsid w:val="004920A1"/>
    <w:rsid w:val="004953ED"/>
    <w:rsid w:val="00495F2F"/>
    <w:rsid w:val="00496563"/>
    <w:rsid w:val="004975E8"/>
    <w:rsid w:val="004A2CBB"/>
    <w:rsid w:val="004A31E8"/>
    <w:rsid w:val="004A5031"/>
    <w:rsid w:val="004A564D"/>
    <w:rsid w:val="004A5840"/>
    <w:rsid w:val="004A7784"/>
    <w:rsid w:val="004B193D"/>
    <w:rsid w:val="004B3432"/>
    <w:rsid w:val="004B49FB"/>
    <w:rsid w:val="004B7E36"/>
    <w:rsid w:val="004C305D"/>
    <w:rsid w:val="004C47D6"/>
    <w:rsid w:val="004C655B"/>
    <w:rsid w:val="004C6D30"/>
    <w:rsid w:val="004C6DE8"/>
    <w:rsid w:val="004D2E54"/>
    <w:rsid w:val="004D2FA9"/>
    <w:rsid w:val="004D3BCE"/>
    <w:rsid w:val="004D3C47"/>
    <w:rsid w:val="004D629B"/>
    <w:rsid w:val="004E43E9"/>
    <w:rsid w:val="004E5AF3"/>
    <w:rsid w:val="004F60D4"/>
    <w:rsid w:val="004F6F89"/>
    <w:rsid w:val="00500106"/>
    <w:rsid w:val="0050084F"/>
    <w:rsid w:val="0050201D"/>
    <w:rsid w:val="00502B06"/>
    <w:rsid w:val="005107F6"/>
    <w:rsid w:val="00511591"/>
    <w:rsid w:val="00512696"/>
    <w:rsid w:val="00514EDE"/>
    <w:rsid w:val="00516E3E"/>
    <w:rsid w:val="005212C4"/>
    <w:rsid w:val="0052285E"/>
    <w:rsid w:val="0052341D"/>
    <w:rsid w:val="00526815"/>
    <w:rsid w:val="00531101"/>
    <w:rsid w:val="00533C45"/>
    <w:rsid w:val="00534BDF"/>
    <w:rsid w:val="00537AF7"/>
    <w:rsid w:val="0054016B"/>
    <w:rsid w:val="00541A55"/>
    <w:rsid w:val="00542690"/>
    <w:rsid w:val="00542C55"/>
    <w:rsid w:val="00545EF2"/>
    <w:rsid w:val="0054653F"/>
    <w:rsid w:val="005555AF"/>
    <w:rsid w:val="005567C2"/>
    <w:rsid w:val="00560350"/>
    <w:rsid w:val="00560F0B"/>
    <w:rsid w:val="00562DB7"/>
    <w:rsid w:val="005677DF"/>
    <w:rsid w:val="00571651"/>
    <w:rsid w:val="00571D7F"/>
    <w:rsid w:val="00571FB4"/>
    <w:rsid w:val="005732C8"/>
    <w:rsid w:val="0057335E"/>
    <w:rsid w:val="00573B0A"/>
    <w:rsid w:val="0057497D"/>
    <w:rsid w:val="00580F2F"/>
    <w:rsid w:val="005832F8"/>
    <w:rsid w:val="00583E65"/>
    <w:rsid w:val="00584901"/>
    <w:rsid w:val="00593EF3"/>
    <w:rsid w:val="00597F62"/>
    <w:rsid w:val="005A2452"/>
    <w:rsid w:val="005A49D1"/>
    <w:rsid w:val="005A574D"/>
    <w:rsid w:val="005A693C"/>
    <w:rsid w:val="005B1428"/>
    <w:rsid w:val="005B3A8D"/>
    <w:rsid w:val="005B5913"/>
    <w:rsid w:val="005B5AEE"/>
    <w:rsid w:val="005B6057"/>
    <w:rsid w:val="005B6E62"/>
    <w:rsid w:val="005B75AA"/>
    <w:rsid w:val="005B7C84"/>
    <w:rsid w:val="005C0BA6"/>
    <w:rsid w:val="005C1135"/>
    <w:rsid w:val="005C4C28"/>
    <w:rsid w:val="005C51BD"/>
    <w:rsid w:val="005C7AE0"/>
    <w:rsid w:val="005D12FE"/>
    <w:rsid w:val="005D6C4D"/>
    <w:rsid w:val="005D7783"/>
    <w:rsid w:val="005E0C29"/>
    <w:rsid w:val="005E21E3"/>
    <w:rsid w:val="005E2DBB"/>
    <w:rsid w:val="005E34A1"/>
    <w:rsid w:val="005E673E"/>
    <w:rsid w:val="005E7551"/>
    <w:rsid w:val="005F08EC"/>
    <w:rsid w:val="005F6518"/>
    <w:rsid w:val="00600392"/>
    <w:rsid w:val="00600E74"/>
    <w:rsid w:val="0060248E"/>
    <w:rsid w:val="00607648"/>
    <w:rsid w:val="00607740"/>
    <w:rsid w:val="00611547"/>
    <w:rsid w:val="006116FE"/>
    <w:rsid w:val="006162BC"/>
    <w:rsid w:val="00617B94"/>
    <w:rsid w:val="00621142"/>
    <w:rsid w:val="0062136B"/>
    <w:rsid w:val="006234F0"/>
    <w:rsid w:val="00624D29"/>
    <w:rsid w:val="006257E0"/>
    <w:rsid w:val="00625961"/>
    <w:rsid w:val="00625BAD"/>
    <w:rsid w:val="0062690F"/>
    <w:rsid w:val="006313D2"/>
    <w:rsid w:val="0063198E"/>
    <w:rsid w:val="00631AEE"/>
    <w:rsid w:val="006331FF"/>
    <w:rsid w:val="006353C0"/>
    <w:rsid w:val="00636CC0"/>
    <w:rsid w:val="00641C03"/>
    <w:rsid w:val="00645EB7"/>
    <w:rsid w:val="006463F1"/>
    <w:rsid w:val="00650BDC"/>
    <w:rsid w:val="006521A4"/>
    <w:rsid w:val="006522C7"/>
    <w:rsid w:val="00652435"/>
    <w:rsid w:val="00652B36"/>
    <w:rsid w:val="00653D2E"/>
    <w:rsid w:val="00657E51"/>
    <w:rsid w:val="006609B5"/>
    <w:rsid w:val="006634BA"/>
    <w:rsid w:val="00664032"/>
    <w:rsid w:val="00670600"/>
    <w:rsid w:val="00670FE7"/>
    <w:rsid w:val="00671954"/>
    <w:rsid w:val="00673FAF"/>
    <w:rsid w:val="00676793"/>
    <w:rsid w:val="00679B23"/>
    <w:rsid w:val="00681012"/>
    <w:rsid w:val="00682C5F"/>
    <w:rsid w:val="00683592"/>
    <w:rsid w:val="00683796"/>
    <w:rsid w:val="00684F2C"/>
    <w:rsid w:val="00685500"/>
    <w:rsid w:val="0068595C"/>
    <w:rsid w:val="00690849"/>
    <w:rsid w:val="00691AFD"/>
    <w:rsid w:val="00694E2B"/>
    <w:rsid w:val="00696257"/>
    <w:rsid w:val="00696E37"/>
    <w:rsid w:val="006A004C"/>
    <w:rsid w:val="006A1524"/>
    <w:rsid w:val="006A1900"/>
    <w:rsid w:val="006A1B80"/>
    <w:rsid w:val="006A32D1"/>
    <w:rsid w:val="006A3A59"/>
    <w:rsid w:val="006A64AB"/>
    <w:rsid w:val="006A6543"/>
    <w:rsid w:val="006A67DB"/>
    <w:rsid w:val="006A730C"/>
    <w:rsid w:val="006B025A"/>
    <w:rsid w:val="006B0D59"/>
    <w:rsid w:val="006B1D0F"/>
    <w:rsid w:val="006B2D92"/>
    <w:rsid w:val="006B4193"/>
    <w:rsid w:val="006B5723"/>
    <w:rsid w:val="006C10AF"/>
    <w:rsid w:val="006C11A4"/>
    <w:rsid w:val="006C2C6C"/>
    <w:rsid w:val="006C2EA4"/>
    <w:rsid w:val="006C37C6"/>
    <w:rsid w:val="006D1770"/>
    <w:rsid w:val="006D17CC"/>
    <w:rsid w:val="006D1819"/>
    <w:rsid w:val="006D2272"/>
    <w:rsid w:val="006D3954"/>
    <w:rsid w:val="006E2FDF"/>
    <w:rsid w:val="006E520A"/>
    <w:rsid w:val="006E7912"/>
    <w:rsid w:val="006F1DAB"/>
    <w:rsid w:val="006F261C"/>
    <w:rsid w:val="006F4123"/>
    <w:rsid w:val="006F5CB3"/>
    <w:rsid w:val="00702FA0"/>
    <w:rsid w:val="00706D80"/>
    <w:rsid w:val="00711782"/>
    <w:rsid w:val="0071296D"/>
    <w:rsid w:val="00713203"/>
    <w:rsid w:val="0071596C"/>
    <w:rsid w:val="00716017"/>
    <w:rsid w:val="007171B2"/>
    <w:rsid w:val="007204FD"/>
    <w:rsid w:val="0072297B"/>
    <w:rsid w:val="00722C5D"/>
    <w:rsid w:val="007241C6"/>
    <w:rsid w:val="00724D2B"/>
    <w:rsid w:val="00726DDE"/>
    <w:rsid w:val="00731E7A"/>
    <w:rsid w:val="00733431"/>
    <w:rsid w:val="00733DE6"/>
    <w:rsid w:val="00735805"/>
    <w:rsid w:val="00741BB4"/>
    <w:rsid w:val="00741C36"/>
    <w:rsid w:val="00744448"/>
    <w:rsid w:val="00747214"/>
    <w:rsid w:val="00747627"/>
    <w:rsid w:val="00750A01"/>
    <w:rsid w:val="007525A0"/>
    <w:rsid w:val="00754108"/>
    <w:rsid w:val="007558E2"/>
    <w:rsid w:val="007562A5"/>
    <w:rsid w:val="00756B66"/>
    <w:rsid w:val="007576C0"/>
    <w:rsid w:val="00762843"/>
    <w:rsid w:val="00770C91"/>
    <w:rsid w:val="00771EFA"/>
    <w:rsid w:val="00772AAA"/>
    <w:rsid w:val="00774657"/>
    <w:rsid w:val="00775133"/>
    <w:rsid w:val="00777206"/>
    <w:rsid w:val="0078106A"/>
    <w:rsid w:val="007814E4"/>
    <w:rsid w:val="007816EC"/>
    <w:rsid w:val="00786023"/>
    <w:rsid w:val="007919D7"/>
    <w:rsid w:val="00793814"/>
    <w:rsid w:val="00793C4B"/>
    <w:rsid w:val="00796B3D"/>
    <w:rsid w:val="00796F3B"/>
    <w:rsid w:val="0079704F"/>
    <w:rsid w:val="00797475"/>
    <w:rsid w:val="007A168A"/>
    <w:rsid w:val="007A58C5"/>
    <w:rsid w:val="007A72AE"/>
    <w:rsid w:val="007A7ACF"/>
    <w:rsid w:val="007B0503"/>
    <w:rsid w:val="007B36B3"/>
    <w:rsid w:val="007B52BB"/>
    <w:rsid w:val="007B6D05"/>
    <w:rsid w:val="007B8E9A"/>
    <w:rsid w:val="007C2FCC"/>
    <w:rsid w:val="007C442D"/>
    <w:rsid w:val="007C500C"/>
    <w:rsid w:val="007C543C"/>
    <w:rsid w:val="007C63F4"/>
    <w:rsid w:val="007C77B8"/>
    <w:rsid w:val="007C7B1B"/>
    <w:rsid w:val="007D175B"/>
    <w:rsid w:val="007D23A8"/>
    <w:rsid w:val="007D3F05"/>
    <w:rsid w:val="007D52B3"/>
    <w:rsid w:val="007D6DCB"/>
    <w:rsid w:val="007E31A0"/>
    <w:rsid w:val="007E4C56"/>
    <w:rsid w:val="007E504E"/>
    <w:rsid w:val="007E54CA"/>
    <w:rsid w:val="007E7B0B"/>
    <w:rsid w:val="007F271E"/>
    <w:rsid w:val="007F2A0F"/>
    <w:rsid w:val="007F3EAE"/>
    <w:rsid w:val="007F4613"/>
    <w:rsid w:val="007F47A2"/>
    <w:rsid w:val="007F582A"/>
    <w:rsid w:val="007F63F1"/>
    <w:rsid w:val="007F6EB6"/>
    <w:rsid w:val="00800A20"/>
    <w:rsid w:val="0080171C"/>
    <w:rsid w:val="00801824"/>
    <w:rsid w:val="00802C79"/>
    <w:rsid w:val="00803B4B"/>
    <w:rsid w:val="008050D7"/>
    <w:rsid w:val="00807602"/>
    <w:rsid w:val="0081244F"/>
    <w:rsid w:val="00812BC6"/>
    <w:rsid w:val="00812CE2"/>
    <w:rsid w:val="00813772"/>
    <w:rsid w:val="00813CE5"/>
    <w:rsid w:val="00813F1A"/>
    <w:rsid w:val="0081547A"/>
    <w:rsid w:val="008155A0"/>
    <w:rsid w:val="00815AA9"/>
    <w:rsid w:val="00821F8F"/>
    <w:rsid w:val="00822799"/>
    <w:rsid w:val="00822BC7"/>
    <w:rsid w:val="00824080"/>
    <w:rsid w:val="008253EF"/>
    <w:rsid w:val="00826939"/>
    <w:rsid w:val="00827018"/>
    <w:rsid w:val="00830AFF"/>
    <w:rsid w:val="008326F1"/>
    <w:rsid w:val="00833907"/>
    <w:rsid w:val="00833D8D"/>
    <w:rsid w:val="00835463"/>
    <w:rsid w:val="008362BB"/>
    <w:rsid w:val="00840430"/>
    <w:rsid w:val="00840F29"/>
    <w:rsid w:val="00843565"/>
    <w:rsid w:val="008440A5"/>
    <w:rsid w:val="008440E8"/>
    <w:rsid w:val="00845969"/>
    <w:rsid w:val="00845982"/>
    <w:rsid w:val="008459AD"/>
    <w:rsid w:val="00845B2B"/>
    <w:rsid w:val="00845FD4"/>
    <w:rsid w:val="00846E36"/>
    <w:rsid w:val="00846E44"/>
    <w:rsid w:val="00847193"/>
    <w:rsid w:val="00850181"/>
    <w:rsid w:val="00852268"/>
    <w:rsid w:val="00853DE3"/>
    <w:rsid w:val="00861AE5"/>
    <w:rsid w:val="00861F7E"/>
    <w:rsid w:val="008634BE"/>
    <w:rsid w:val="00863A94"/>
    <w:rsid w:val="00863FEB"/>
    <w:rsid w:val="00864F64"/>
    <w:rsid w:val="00873C57"/>
    <w:rsid w:val="00873DBC"/>
    <w:rsid w:val="008744E3"/>
    <w:rsid w:val="00874D55"/>
    <w:rsid w:val="00880088"/>
    <w:rsid w:val="0088153E"/>
    <w:rsid w:val="008841E0"/>
    <w:rsid w:val="0088580E"/>
    <w:rsid w:val="008859DD"/>
    <w:rsid w:val="00885DC0"/>
    <w:rsid w:val="00890F64"/>
    <w:rsid w:val="00895E83"/>
    <w:rsid w:val="0089655D"/>
    <w:rsid w:val="00896E0C"/>
    <w:rsid w:val="008974C6"/>
    <w:rsid w:val="008A139C"/>
    <w:rsid w:val="008A240C"/>
    <w:rsid w:val="008A65FC"/>
    <w:rsid w:val="008A7581"/>
    <w:rsid w:val="008A7A0A"/>
    <w:rsid w:val="008B2E40"/>
    <w:rsid w:val="008B4D16"/>
    <w:rsid w:val="008B780A"/>
    <w:rsid w:val="008C270B"/>
    <w:rsid w:val="008C43A3"/>
    <w:rsid w:val="008C4426"/>
    <w:rsid w:val="008C44F4"/>
    <w:rsid w:val="008C59A9"/>
    <w:rsid w:val="008C698C"/>
    <w:rsid w:val="008D4F65"/>
    <w:rsid w:val="008D4FA3"/>
    <w:rsid w:val="008E038D"/>
    <w:rsid w:val="008E1AF4"/>
    <w:rsid w:val="008E2D4D"/>
    <w:rsid w:val="008E448E"/>
    <w:rsid w:val="008F5969"/>
    <w:rsid w:val="009003B7"/>
    <w:rsid w:val="00900A4D"/>
    <w:rsid w:val="00903ECC"/>
    <w:rsid w:val="00905793"/>
    <w:rsid w:val="0090598B"/>
    <w:rsid w:val="009120AD"/>
    <w:rsid w:val="00914755"/>
    <w:rsid w:val="0091776E"/>
    <w:rsid w:val="00921B11"/>
    <w:rsid w:val="00923493"/>
    <w:rsid w:val="00924A92"/>
    <w:rsid w:val="009257AA"/>
    <w:rsid w:val="0092612B"/>
    <w:rsid w:val="00926ECD"/>
    <w:rsid w:val="009319BA"/>
    <w:rsid w:val="00932C70"/>
    <w:rsid w:val="00933486"/>
    <w:rsid w:val="00933DBA"/>
    <w:rsid w:val="00934733"/>
    <w:rsid w:val="00936602"/>
    <w:rsid w:val="00937EE2"/>
    <w:rsid w:val="00940A4F"/>
    <w:rsid w:val="009413E1"/>
    <w:rsid w:val="00950176"/>
    <w:rsid w:val="009502C1"/>
    <w:rsid w:val="0095157A"/>
    <w:rsid w:val="009526E9"/>
    <w:rsid w:val="00954FC0"/>
    <w:rsid w:val="009554B2"/>
    <w:rsid w:val="00957293"/>
    <w:rsid w:val="00957C0B"/>
    <w:rsid w:val="00960525"/>
    <w:rsid w:val="00961101"/>
    <w:rsid w:val="0096141F"/>
    <w:rsid w:val="00962AC2"/>
    <w:rsid w:val="00964283"/>
    <w:rsid w:val="0096476B"/>
    <w:rsid w:val="00972ABA"/>
    <w:rsid w:val="00973CD8"/>
    <w:rsid w:val="00973D90"/>
    <w:rsid w:val="00977219"/>
    <w:rsid w:val="00977A6D"/>
    <w:rsid w:val="00985BBA"/>
    <w:rsid w:val="00986FB4"/>
    <w:rsid w:val="00991AB4"/>
    <w:rsid w:val="00992C28"/>
    <w:rsid w:val="009938D2"/>
    <w:rsid w:val="00993AED"/>
    <w:rsid w:val="00995DDA"/>
    <w:rsid w:val="00996205"/>
    <w:rsid w:val="009973B1"/>
    <w:rsid w:val="009A0E94"/>
    <w:rsid w:val="009A2E02"/>
    <w:rsid w:val="009A3927"/>
    <w:rsid w:val="009A475E"/>
    <w:rsid w:val="009A5E8A"/>
    <w:rsid w:val="009B118F"/>
    <w:rsid w:val="009B3DC6"/>
    <w:rsid w:val="009B400A"/>
    <w:rsid w:val="009B410D"/>
    <w:rsid w:val="009B4521"/>
    <w:rsid w:val="009B4768"/>
    <w:rsid w:val="009B494E"/>
    <w:rsid w:val="009B5241"/>
    <w:rsid w:val="009B6434"/>
    <w:rsid w:val="009B6998"/>
    <w:rsid w:val="009B7422"/>
    <w:rsid w:val="009B77B2"/>
    <w:rsid w:val="009C3469"/>
    <w:rsid w:val="009D0A6E"/>
    <w:rsid w:val="009D17CF"/>
    <w:rsid w:val="009D25AA"/>
    <w:rsid w:val="009D3677"/>
    <w:rsid w:val="009D3BA0"/>
    <w:rsid w:val="009D4094"/>
    <w:rsid w:val="009D57FC"/>
    <w:rsid w:val="009D68A1"/>
    <w:rsid w:val="009D6BBB"/>
    <w:rsid w:val="009E0862"/>
    <w:rsid w:val="009E1BDD"/>
    <w:rsid w:val="009E2213"/>
    <w:rsid w:val="009E3A0F"/>
    <w:rsid w:val="009F6900"/>
    <w:rsid w:val="00A027F1"/>
    <w:rsid w:val="00A053D2"/>
    <w:rsid w:val="00A05CC5"/>
    <w:rsid w:val="00A0617E"/>
    <w:rsid w:val="00A11294"/>
    <w:rsid w:val="00A1260F"/>
    <w:rsid w:val="00A128A0"/>
    <w:rsid w:val="00A130AA"/>
    <w:rsid w:val="00A1665E"/>
    <w:rsid w:val="00A20F04"/>
    <w:rsid w:val="00A24234"/>
    <w:rsid w:val="00A259BB"/>
    <w:rsid w:val="00A2E5B8"/>
    <w:rsid w:val="00A32568"/>
    <w:rsid w:val="00A35B5B"/>
    <w:rsid w:val="00A37AE0"/>
    <w:rsid w:val="00A411C1"/>
    <w:rsid w:val="00A41FC1"/>
    <w:rsid w:val="00A4538F"/>
    <w:rsid w:val="00A461E9"/>
    <w:rsid w:val="00A53631"/>
    <w:rsid w:val="00A53A50"/>
    <w:rsid w:val="00A55267"/>
    <w:rsid w:val="00A5554A"/>
    <w:rsid w:val="00A56FA6"/>
    <w:rsid w:val="00A57994"/>
    <w:rsid w:val="00A605BA"/>
    <w:rsid w:val="00A60BF6"/>
    <w:rsid w:val="00A64E15"/>
    <w:rsid w:val="00A65640"/>
    <w:rsid w:val="00A65E47"/>
    <w:rsid w:val="00A66404"/>
    <w:rsid w:val="00A668C1"/>
    <w:rsid w:val="00A70414"/>
    <w:rsid w:val="00A7227A"/>
    <w:rsid w:val="00A76FED"/>
    <w:rsid w:val="00A7779B"/>
    <w:rsid w:val="00A8136B"/>
    <w:rsid w:val="00A81388"/>
    <w:rsid w:val="00A827A6"/>
    <w:rsid w:val="00A83070"/>
    <w:rsid w:val="00A844E4"/>
    <w:rsid w:val="00A8494F"/>
    <w:rsid w:val="00A905F0"/>
    <w:rsid w:val="00A90750"/>
    <w:rsid w:val="00A91F9B"/>
    <w:rsid w:val="00A940CB"/>
    <w:rsid w:val="00A9783E"/>
    <w:rsid w:val="00AA29BD"/>
    <w:rsid w:val="00AA4F24"/>
    <w:rsid w:val="00AA5502"/>
    <w:rsid w:val="00AA6CE9"/>
    <w:rsid w:val="00AA75FE"/>
    <w:rsid w:val="00AA7A08"/>
    <w:rsid w:val="00AB01F8"/>
    <w:rsid w:val="00AB0580"/>
    <w:rsid w:val="00AB0CDD"/>
    <w:rsid w:val="00AB1FB4"/>
    <w:rsid w:val="00AB4027"/>
    <w:rsid w:val="00AB4786"/>
    <w:rsid w:val="00AB7180"/>
    <w:rsid w:val="00AB7512"/>
    <w:rsid w:val="00AB946C"/>
    <w:rsid w:val="00AC090A"/>
    <w:rsid w:val="00AC1627"/>
    <w:rsid w:val="00AC281B"/>
    <w:rsid w:val="00AC2EE8"/>
    <w:rsid w:val="00AC5030"/>
    <w:rsid w:val="00AC5A5F"/>
    <w:rsid w:val="00AD0390"/>
    <w:rsid w:val="00AD0BF6"/>
    <w:rsid w:val="00AD3E52"/>
    <w:rsid w:val="00AD594D"/>
    <w:rsid w:val="00AE59E4"/>
    <w:rsid w:val="00AE6BEE"/>
    <w:rsid w:val="00AE7A5F"/>
    <w:rsid w:val="00AF1131"/>
    <w:rsid w:val="00AF2CEE"/>
    <w:rsid w:val="00AF34B3"/>
    <w:rsid w:val="00AF3A57"/>
    <w:rsid w:val="00AF4519"/>
    <w:rsid w:val="00AF4808"/>
    <w:rsid w:val="00AF6AD6"/>
    <w:rsid w:val="00AF7CAA"/>
    <w:rsid w:val="00B013FE"/>
    <w:rsid w:val="00B0159F"/>
    <w:rsid w:val="00B03387"/>
    <w:rsid w:val="00B03B63"/>
    <w:rsid w:val="00B03FE0"/>
    <w:rsid w:val="00B05B41"/>
    <w:rsid w:val="00B10C03"/>
    <w:rsid w:val="00B14FE6"/>
    <w:rsid w:val="00B15E78"/>
    <w:rsid w:val="00B16F41"/>
    <w:rsid w:val="00B1788D"/>
    <w:rsid w:val="00B218CF"/>
    <w:rsid w:val="00B21DBA"/>
    <w:rsid w:val="00B2259A"/>
    <w:rsid w:val="00B231BE"/>
    <w:rsid w:val="00B2759A"/>
    <w:rsid w:val="00B328BC"/>
    <w:rsid w:val="00B34B13"/>
    <w:rsid w:val="00B34B32"/>
    <w:rsid w:val="00B35509"/>
    <w:rsid w:val="00B35FF6"/>
    <w:rsid w:val="00B40A32"/>
    <w:rsid w:val="00B41E9C"/>
    <w:rsid w:val="00B44218"/>
    <w:rsid w:val="00B50482"/>
    <w:rsid w:val="00B506D5"/>
    <w:rsid w:val="00B52A45"/>
    <w:rsid w:val="00B52C9C"/>
    <w:rsid w:val="00B53B17"/>
    <w:rsid w:val="00B610C2"/>
    <w:rsid w:val="00B651EB"/>
    <w:rsid w:val="00B65512"/>
    <w:rsid w:val="00B6605C"/>
    <w:rsid w:val="00B668DC"/>
    <w:rsid w:val="00B700C3"/>
    <w:rsid w:val="00B72F51"/>
    <w:rsid w:val="00B73AA5"/>
    <w:rsid w:val="00B76099"/>
    <w:rsid w:val="00B76B26"/>
    <w:rsid w:val="00B80C30"/>
    <w:rsid w:val="00B80D9B"/>
    <w:rsid w:val="00B84712"/>
    <w:rsid w:val="00B878BB"/>
    <w:rsid w:val="00B91AF5"/>
    <w:rsid w:val="00B92B1E"/>
    <w:rsid w:val="00B93482"/>
    <w:rsid w:val="00B93487"/>
    <w:rsid w:val="00B946E6"/>
    <w:rsid w:val="00B96E5C"/>
    <w:rsid w:val="00B97A0F"/>
    <w:rsid w:val="00BA14A1"/>
    <w:rsid w:val="00BA3BA6"/>
    <w:rsid w:val="00BA5001"/>
    <w:rsid w:val="00BA64C9"/>
    <w:rsid w:val="00BA6C68"/>
    <w:rsid w:val="00BA754D"/>
    <w:rsid w:val="00BB0A6F"/>
    <w:rsid w:val="00BB1F7E"/>
    <w:rsid w:val="00BB54EA"/>
    <w:rsid w:val="00BB7683"/>
    <w:rsid w:val="00BB7C62"/>
    <w:rsid w:val="00BB7E41"/>
    <w:rsid w:val="00BC0F41"/>
    <w:rsid w:val="00BC2477"/>
    <w:rsid w:val="00BC3AF8"/>
    <w:rsid w:val="00BC4C16"/>
    <w:rsid w:val="00BC5D9C"/>
    <w:rsid w:val="00BC73B2"/>
    <w:rsid w:val="00BD07C9"/>
    <w:rsid w:val="00BD4EE2"/>
    <w:rsid w:val="00BD5E2C"/>
    <w:rsid w:val="00BD659E"/>
    <w:rsid w:val="00BD6D79"/>
    <w:rsid w:val="00BE1106"/>
    <w:rsid w:val="00BE2AED"/>
    <w:rsid w:val="00BE3A8A"/>
    <w:rsid w:val="00BE6372"/>
    <w:rsid w:val="00BE696F"/>
    <w:rsid w:val="00BE74D8"/>
    <w:rsid w:val="00BF1764"/>
    <w:rsid w:val="00BF1862"/>
    <w:rsid w:val="00BF6074"/>
    <w:rsid w:val="00C01899"/>
    <w:rsid w:val="00C01D8F"/>
    <w:rsid w:val="00C02EBD"/>
    <w:rsid w:val="00C03194"/>
    <w:rsid w:val="00C038F7"/>
    <w:rsid w:val="00C104A0"/>
    <w:rsid w:val="00C108F1"/>
    <w:rsid w:val="00C12E2F"/>
    <w:rsid w:val="00C174C9"/>
    <w:rsid w:val="00C221EA"/>
    <w:rsid w:val="00C23E2B"/>
    <w:rsid w:val="00C24EB3"/>
    <w:rsid w:val="00C26831"/>
    <w:rsid w:val="00C32D1E"/>
    <w:rsid w:val="00C33576"/>
    <w:rsid w:val="00C34DC2"/>
    <w:rsid w:val="00C36D0B"/>
    <w:rsid w:val="00C372ED"/>
    <w:rsid w:val="00C45FCF"/>
    <w:rsid w:val="00C47720"/>
    <w:rsid w:val="00C5318B"/>
    <w:rsid w:val="00C54C06"/>
    <w:rsid w:val="00C565C9"/>
    <w:rsid w:val="00C57DF8"/>
    <w:rsid w:val="00C62584"/>
    <w:rsid w:val="00C644F0"/>
    <w:rsid w:val="00C65464"/>
    <w:rsid w:val="00C6599A"/>
    <w:rsid w:val="00C715DB"/>
    <w:rsid w:val="00C747F5"/>
    <w:rsid w:val="00C76507"/>
    <w:rsid w:val="00C777B1"/>
    <w:rsid w:val="00C8340B"/>
    <w:rsid w:val="00C90052"/>
    <w:rsid w:val="00C90DC6"/>
    <w:rsid w:val="00C915C3"/>
    <w:rsid w:val="00C91DE1"/>
    <w:rsid w:val="00C93634"/>
    <w:rsid w:val="00C93F4B"/>
    <w:rsid w:val="00C95D9F"/>
    <w:rsid w:val="00C9720C"/>
    <w:rsid w:val="00CA1954"/>
    <w:rsid w:val="00CA412F"/>
    <w:rsid w:val="00CA4D0F"/>
    <w:rsid w:val="00CB0090"/>
    <w:rsid w:val="00CB017C"/>
    <w:rsid w:val="00CB0E2F"/>
    <w:rsid w:val="00CB2DD1"/>
    <w:rsid w:val="00CB3820"/>
    <w:rsid w:val="00CB471F"/>
    <w:rsid w:val="00CB4AC3"/>
    <w:rsid w:val="00CB4AD3"/>
    <w:rsid w:val="00CB7379"/>
    <w:rsid w:val="00CC0426"/>
    <w:rsid w:val="00CC1FCD"/>
    <w:rsid w:val="00CC5048"/>
    <w:rsid w:val="00CC6A2D"/>
    <w:rsid w:val="00CC6CC6"/>
    <w:rsid w:val="00CC6D63"/>
    <w:rsid w:val="00CC7089"/>
    <w:rsid w:val="00CC7862"/>
    <w:rsid w:val="00CD281D"/>
    <w:rsid w:val="00CD3A6D"/>
    <w:rsid w:val="00CD3CB2"/>
    <w:rsid w:val="00CD406B"/>
    <w:rsid w:val="00CD7282"/>
    <w:rsid w:val="00CE615A"/>
    <w:rsid w:val="00CE6D8A"/>
    <w:rsid w:val="00CE77E7"/>
    <w:rsid w:val="00CF055C"/>
    <w:rsid w:val="00CF2EAC"/>
    <w:rsid w:val="00CF4208"/>
    <w:rsid w:val="00CF48DA"/>
    <w:rsid w:val="00CF5623"/>
    <w:rsid w:val="00CF5E0E"/>
    <w:rsid w:val="00CF6159"/>
    <w:rsid w:val="00CF710F"/>
    <w:rsid w:val="00CF79EE"/>
    <w:rsid w:val="00D01AE0"/>
    <w:rsid w:val="00D0428C"/>
    <w:rsid w:val="00D0438B"/>
    <w:rsid w:val="00D044B3"/>
    <w:rsid w:val="00D0599F"/>
    <w:rsid w:val="00D0610C"/>
    <w:rsid w:val="00D0711A"/>
    <w:rsid w:val="00D07D15"/>
    <w:rsid w:val="00D11E0C"/>
    <w:rsid w:val="00D166B4"/>
    <w:rsid w:val="00D16BA7"/>
    <w:rsid w:val="00D21495"/>
    <w:rsid w:val="00D21E69"/>
    <w:rsid w:val="00D22588"/>
    <w:rsid w:val="00D22F1D"/>
    <w:rsid w:val="00D23860"/>
    <w:rsid w:val="00D264C3"/>
    <w:rsid w:val="00D32308"/>
    <w:rsid w:val="00D35124"/>
    <w:rsid w:val="00D353DB"/>
    <w:rsid w:val="00D360CA"/>
    <w:rsid w:val="00D363E6"/>
    <w:rsid w:val="00D42D77"/>
    <w:rsid w:val="00D43846"/>
    <w:rsid w:val="00D44B67"/>
    <w:rsid w:val="00D45048"/>
    <w:rsid w:val="00D45EF9"/>
    <w:rsid w:val="00D46482"/>
    <w:rsid w:val="00D46854"/>
    <w:rsid w:val="00D47715"/>
    <w:rsid w:val="00D508B1"/>
    <w:rsid w:val="00D52E96"/>
    <w:rsid w:val="00D5402E"/>
    <w:rsid w:val="00D547AE"/>
    <w:rsid w:val="00D55BED"/>
    <w:rsid w:val="00D568E7"/>
    <w:rsid w:val="00D5791E"/>
    <w:rsid w:val="00D61A9B"/>
    <w:rsid w:val="00D61E6B"/>
    <w:rsid w:val="00D62092"/>
    <w:rsid w:val="00D637B5"/>
    <w:rsid w:val="00D6543D"/>
    <w:rsid w:val="00D66F55"/>
    <w:rsid w:val="00D67DAF"/>
    <w:rsid w:val="00D70FBD"/>
    <w:rsid w:val="00D715D8"/>
    <w:rsid w:val="00D72A76"/>
    <w:rsid w:val="00D72D7E"/>
    <w:rsid w:val="00D73A82"/>
    <w:rsid w:val="00D7545C"/>
    <w:rsid w:val="00D7723B"/>
    <w:rsid w:val="00D77C69"/>
    <w:rsid w:val="00D81262"/>
    <w:rsid w:val="00D8258B"/>
    <w:rsid w:val="00D83631"/>
    <w:rsid w:val="00D83DAC"/>
    <w:rsid w:val="00D85F2B"/>
    <w:rsid w:val="00D86F54"/>
    <w:rsid w:val="00D86FA6"/>
    <w:rsid w:val="00D87142"/>
    <w:rsid w:val="00D91815"/>
    <w:rsid w:val="00D9239A"/>
    <w:rsid w:val="00D959AD"/>
    <w:rsid w:val="00D9686C"/>
    <w:rsid w:val="00D96D40"/>
    <w:rsid w:val="00D96D7C"/>
    <w:rsid w:val="00D96DD4"/>
    <w:rsid w:val="00D972D2"/>
    <w:rsid w:val="00DA30CE"/>
    <w:rsid w:val="00DA517E"/>
    <w:rsid w:val="00DA5B96"/>
    <w:rsid w:val="00DA6465"/>
    <w:rsid w:val="00DB000D"/>
    <w:rsid w:val="00DB04F0"/>
    <w:rsid w:val="00DB0DE2"/>
    <w:rsid w:val="00DB116F"/>
    <w:rsid w:val="00DB11D1"/>
    <w:rsid w:val="00DB61CB"/>
    <w:rsid w:val="00DB64A1"/>
    <w:rsid w:val="00DC24CD"/>
    <w:rsid w:val="00DC2A1C"/>
    <w:rsid w:val="00DC49C1"/>
    <w:rsid w:val="00DC4CAA"/>
    <w:rsid w:val="00DD524F"/>
    <w:rsid w:val="00DD7392"/>
    <w:rsid w:val="00DD77C3"/>
    <w:rsid w:val="00DE00C2"/>
    <w:rsid w:val="00DE4B6E"/>
    <w:rsid w:val="00DE4E79"/>
    <w:rsid w:val="00DE51BC"/>
    <w:rsid w:val="00DF00B1"/>
    <w:rsid w:val="00DF0E9D"/>
    <w:rsid w:val="00DF1BBD"/>
    <w:rsid w:val="00DF1CE3"/>
    <w:rsid w:val="00DF2901"/>
    <w:rsid w:val="00DF2B48"/>
    <w:rsid w:val="00DF5304"/>
    <w:rsid w:val="00DF56B6"/>
    <w:rsid w:val="00E01947"/>
    <w:rsid w:val="00E042BB"/>
    <w:rsid w:val="00E1117C"/>
    <w:rsid w:val="00E12522"/>
    <w:rsid w:val="00E150FA"/>
    <w:rsid w:val="00E16146"/>
    <w:rsid w:val="00E16F75"/>
    <w:rsid w:val="00E20D18"/>
    <w:rsid w:val="00E21F12"/>
    <w:rsid w:val="00E23300"/>
    <w:rsid w:val="00E24CB5"/>
    <w:rsid w:val="00E30BA8"/>
    <w:rsid w:val="00E30F3B"/>
    <w:rsid w:val="00E318C3"/>
    <w:rsid w:val="00E3229E"/>
    <w:rsid w:val="00E32BDF"/>
    <w:rsid w:val="00E35442"/>
    <w:rsid w:val="00E373EE"/>
    <w:rsid w:val="00E4246C"/>
    <w:rsid w:val="00E43006"/>
    <w:rsid w:val="00E4327A"/>
    <w:rsid w:val="00E4460A"/>
    <w:rsid w:val="00E45588"/>
    <w:rsid w:val="00E462E9"/>
    <w:rsid w:val="00E46B5C"/>
    <w:rsid w:val="00E50C03"/>
    <w:rsid w:val="00E51542"/>
    <w:rsid w:val="00E55CF5"/>
    <w:rsid w:val="00E55DD1"/>
    <w:rsid w:val="00E575DB"/>
    <w:rsid w:val="00E604CA"/>
    <w:rsid w:val="00E61DB3"/>
    <w:rsid w:val="00E622B4"/>
    <w:rsid w:val="00E622E1"/>
    <w:rsid w:val="00E7244C"/>
    <w:rsid w:val="00E75619"/>
    <w:rsid w:val="00E7678B"/>
    <w:rsid w:val="00E77DCA"/>
    <w:rsid w:val="00E81C65"/>
    <w:rsid w:val="00E853BF"/>
    <w:rsid w:val="00E8694F"/>
    <w:rsid w:val="00E90031"/>
    <w:rsid w:val="00E92B01"/>
    <w:rsid w:val="00E93987"/>
    <w:rsid w:val="00E94CE6"/>
    <w:rsid w:val="00E966A3"/>
    <w:rsid w:val="00E970DD"/>
    <w:rsid w:val="00EA1733"/>
    <w:rsid w:val="00EA3397"/>
    <w:rsid w:val="00EB2BA3"/>
    <w:rsid w:val="00EB3734"/>
    <w:rsid w:val="00EB4480"/>
    <w:rsid w:val="00EB4BCF"/>
    <w:rsid w:val="00EB56E3"/>
    <w:rsid w:val="00EB78E2"/>
    <w:rsid w:val="00EC4B39"/>
    <w:rsid w:val="00EC64DB"/>
    <w:rsid w:val="00EC686F"/>
    <w:rsid w:val="00ED0D8F"/>
    <w:rsid w:val="00ED3C26"/>
    <w:rsid w:val="00ED7BE0"/>
    <w:rsid w:val="00EE01C3"/>
    <w:rsid w:val="00EE1012"/>
    <w:rsid w:val="00EE41D5"/>
    <w:rsid w:val="00EE6DB3"/>
    <w:rsid w:val="00EE76B5"/>
    <w:rsid w:val="00EF2365"/>
    <w:rsid w:val="00EF2EE7"/>
    <w:rsid w:val="00EF3A57"/>
    <w:rsid w:val="00EF4A09"/>
    <w:rsid w:val="00EF6AE4"/>
    <w:rsid w:val="00F003FC"/>
    <w:rsid w:val="00F01585"/>
    <w:rsid w:val="00F01A61"/>
    <w:rsid w:val="00F06439"/>
    <w:rsid w:val="00F11BB8"/>
    <w:rsid w:val="00F11F17"/>
    <w:rsid w:val="00F12C77"/>
    <w:rsid w:val="00F12CF7"/>
    <w:rsid w:val="00F1471E"/>
    <w:rsid w:val="00F20D55"/>
    <w:rsid w:val="00F24060"/>
    <w:rsid w:val="00F264A9"/>
    <w:rsid w:val="00F26801"/>
    <w:rsid w:val="00F30140"/>
    <w:rsid w:val="00F31535"/>
    <w:rsid w:val="00F33094"/>
    <w:rsid w:val="00F331E2"/>
    <w:rsid w:val="00F33F49"/>
    <w:rsid w:val="00F35068"/>
    <w:rsid w:val="00F354A9"/>
    <w:rsid w:val="00F37FA5"/>
    <w:rsid w:val="00F412C7"/>
    <w:rsid w:val="00F42F12"/>
    <w:rsid w:val="00F46487"/>
    <w:rsid w:val="00F50092"/>
    <w:rsid w:val="00F52502"/>
    <w:rsid w:val="00F52A3D"/>
    <w:rsid w:val="00F52F92"/>
    <w:rsid w:val="00F53A48"/>
    <w:rsid w:val="00F60833"/>
    <w:rsid w:val="00F62D0B"/>
    <w:rsid w:val="00F63AFF"/>
    <w:rsid w:val="00F64DBF"/>
    <w:rsid w:val="00F7005F"/>
    <w:rsid w:val="00F71687"/>
    <w:rsid w:val="00F72DD8"/>
    <w:rsid w:val="00F73510"/>
    <w:rsid w:val="00F7534F"/>
    <w:rsid w:val="00F7545E"/>
    <w:rsid w:val="00F75FF9"/>
    <w:rsid w:val="00F7631B"/>
    <w:rsid w:val="00F768DF"/>
    <w:rsid w:val="00F76BC9"/>
    <w:rsid w:val="00F771F0"/>
    <w:rsid w:val="00F81F85"/>
    <w:rsid w:val="00F83883"/>
    <w:rsid w:val="00F83DB9"/>
    <w:rsid w:val="00F869F1"/>
    <w:rsid w:val="00F92F7D"/>
    <w:rsid w:val="00F93CFB"/>
    <w:rsid w:val="00F9551D"/>
    <w:rsid w:val="00F978C0"/>
    <w:rsid w:val="00FA1C2B"/>
    <w:rsid w:val="00FA384F"/>
    <w:rsid w:val="00FA4A79"/>
    <w:rsid w:val="00FB0199"/>
    <w:rsid w:val="00FB0A35"/>
    <w:rsid w:val="00FB0C09"/>
    <w:rsid w:val="00FB1EE9"/>
    <w:rsid w:val="00FB493C"/>
    <w:rsid w:val="00FB55F2"/>
    <w:rsid w:val="00FB627C"/>
    <w:rsid w:val="00FC1361"/>
    <w:rsid w:val="00FC3570"/>
    <w:rsid w:val="00FC5317"/>
    <w:rsid w:val="00FD2AA6"/>
    <w:rsid w:val="00FD4BD0"/>
    <w:rsid w:val="00FD6137"/>
    <w:rsid w:val="00FD7021"/>
    <w:rsid w:val="00FE1853"/>
    <w:rsid w:val="00FE2C38"/>
    <w:rsid w:val="00FE34E1"/>
    <w:rsid w:val="00FE5322"/>
    <w:rsid w:val="00FE5AA2"/>
    <w:rsid w:val="00FE67B1"/>
    <w:rsid w:val="00FE68E9"/>
    <w:rsid w:val="00FE7781"/>
    <w:rsid w:val="00FF0757"/>
    <w:rsid w:val="00FF1488"/>
    <w:rsid w:val="00FF50E7"/>
    <w:rsid w:val="00FF65D4"/>
    <w:rsid w:val="010702A7"/>
    <w:rsid w:val="01BFF96C"/>
    <w:rsid w:val="02314D77"/>
    <w:rsid w:val="02A57E1C"/>
    <w:rsid w:val="02A9D72E"/>
    <w:rsid w:val="02BF45AD"/>
    <w:rsid w:val="02C3AE8E"/>
    <w:rsid w:val="044696C2"/>
    <w:rsid w:val="050CE7D8"/>
    <w:rsid w:val="055A1548"/>
    <w:rsid w:val="059EB3FE"/>
    <w:rsid w:val="062559E4"/>
    <w:rsid w:val="06391CAD"/>
    <w:rsid w:val="06B0EFF0"/>
    <w:rsid w:val="077E680C"/>
    <w:rsid w:val="07C8957C"/>
    <w:rsid w:val="0856D06B"/>
    <w:rsid w:val="094394E8"/>
    <w:rsid w:val="094AEDBF"/>
    <w:rsid w:val="097158EF"/>
    <w:rsid w:val="09A5D393"/>
    <w:rsid w:val="09FCD0F9"/>
    <w:rsid w:val="0A93ABCD"/>
    <w:rsid w:val="0B499FC3"/>
    <w:rsid w:val="0B4F9FB3"/>
    <w:rsid w:val="0B8E35B2"/>
    <w:rsid w:val="0C0BB2E6"/>
    <w:rsid w:val="0C273AF6"/>
    <w:rsid w:val="0C5BF33E"/>
    <w:rsid w:val="0C6EAF9E"/>
    <w:rsid w:val="0CBB7262"/>
    <w:rsid w:val="0CD02764"/>
    <w:rsid w:val="0CE23423"/>
    <w:rsid w:val="0D9F5393"/>
    <w:rsid w:val="0DD00482"/>
    <w:rsid w:val="0DE4574B"/>
    <w:rsid w:val="0DECBF22"/>
    <w:rsid w:val="0DEE6337"/>
    <w:rsid w:val="0E0DF643"/>
    <w:rsid w:val="0E1E5092"/>
    <w:rsid w:val="0E934D5E"/>
    <w:rsid w:val="0EDF9EE5"/>
    <w:rsid w:val="0EE8C38B"/>
    <w:rsid w:val="0F7488FB"/>
    <w:rsid w:val="0FEFB62C"/>
    <w:rsid w:val="1008FB48"/>
    <w:rsid w:val="101B7C20"/>
    <w:rsid w:val="1023CF1D"/>
    <w:rsid w:val="10AA693B"/>
    <w:rsid w:val="1137170F"/>
    <w:rsid w:val="127051A7"/>
    <w:rsid w:val="127FFC22"/>
    <w:rsid w:val="12FC6F73"/>
    <w:rsid w:val="1307743F"/>
    <w:rsid w:val="130A1751"/>
    <w:rsid w:val="1364174A"/>
    <w:rsid w:val="138AAE85"/>
    <w:rsid w:val="13C95FE3"/>
    <w:rsid w:val="13E6A0D2"/>
    <w:rsid w:val="14274E1A"/>
    <w:rsid w:val="148B0B31"/>
    <w:rsid w:val="1534C0B8"/>
    <w:rsid w:val="15375514"/>
    <w:rsid w:val="1623AC01"/>
    <w:rsid w:val="1662ED6A"/>
    <w:rsid w:val="17049864"/>
    <w:rsid w:val="1721554B"/>
    <w:rsid w:val="174E9989"/>
    <w:rsid w:val="17CFEEBE"/>
    <w:rsid w:val="182BC2EF"/>
    <w:rsid w:val="18E4EE85"/>
    <w:rsid w:val="1919DFAA"/>
    <w:rsid w:val="192BA4BC"/>
    <w:rsid w:val="19A12013"/>
    <w:rsid w:val="19C66FDB"/>
    <w:rsid w:val="19FF2989"/>
    <w:rsid w:val="1A1BBF61"/>
    <w:rsid w:val="1A53245F"/>
    <w:rsid w:val="1B11A98D"/>
    <w:rsid w:val="1B6CB975"/>
    <w:rsid w:val="1C0874F0"/>
    <w:rsid w:val="1C42771F"/>
    <w:rsid w:val="1C4ADDEA"/>
    <w:rsid w:val="1CF9BA79"/>
    <w:rsid w:val="1DBB82A3"/>
    <w:rsid w:val="1E4B1B4E"/>
    <w:rsid w:val="1EB775D9"/>
    <w:rsid w:val="1F00CD7B"/>
    <w:rsid w:val="1F7C8E79"/>
    <w:rsid w:val="1FBAF44E"/>
    <w:rsid w:val="20B301D9"/>
    <w:rsid w:val="20F33BF1"/>
    <w:rsid w:val="20F5335F"/>
    <w:rsid w:val="2113D565"/>
    <w:rsid w:val="21E6DA93"/>
    <w:rsid w:val="21F242C9"/>
    <w:rsid w:val="225249E0"/>
    <w:rsid w:val="2271ADBA"/>
    <w:rsid w:val="22BCA239"/>
    <w:rsid w:val="2410B2B9"/>
    <w:rsid w:val="241CD85D"/>
    <w:rsid w:val="2493156B"/>
    <w:rsid w:val="24B1985B"/>
    <w:rsid w:val="24E4BFF1"/>
    <w:rsid w:val="251C1B5B"/>
    <w:rsid w:val="2547CF86"/>
    <w:rsid w:val="25AC0957"/>
    <w:rsid w:val="25BCE840"/>
    <w:rsid w:val="25C53A99"/>
    <w:rsid w:val="269C02EC"/>
    <w:rsid w:val="26C3EAC9"/>
    <w:rsid w:val="271FBBF0"/>
    <w:rsid w:val="278FB31F"/>
    <w:rsid w:val="280AD2C7"/>
    <w:rsid w:val="280E3137"/>
    <w:rsid w:val="28ACA916"/>
    <w:rsid w:val="28C02D6F"/>
    <w:rsid w:val="28D641B0"/>
    <w:rsid w:val="292D7C59"/>
    <w:rsid w:val="2A02D395"/>
    <w:rsid w:val="2A372FC3"/>
    <w:rsid w:val="2A894921"/>
    <w:rsid w:val="2A8DBDCB"/>
    <w:rsid w:val="2ADAB19A"/>
    <w:rsid w:val="2B0E3E2E"/>
    <w:rsid w:val="2B1E2E68"/>
    <w:rsid w:val="2C1B9442"/>
    <w:rsid w:val="2C9A8CB8"/>
    <w:rsid w:val="2CAB1759"/>
    <w:rsid w:val="2CFBD107"/>
    <w:rsid w:val="2CFD1634"/>
    <w:rsid w:val="2D2764C1"/>
    <w:rsid w:val="2D9D2D83"/>
    <w:rsid w:val="2DE45EC9"/>
    <w:rsid w:val="2E04D070"/>
    <w:rsid w:val="2E762CC8"/>
    <w:rsid w:val="2EFBF873"/>
    <w:rsid w:val="2F77363B"/>
    <w:rsid w:val="2FB7BE98"/>
    <w:rsid w:val="2FE0817F"/>
    <w:rsid w:val="301ACA68"/>
    <w:rsid w:val="30757377"/>
    <w:rsid w:val="309E5646"/>
    <w:rsid w:val="30A56504"/>
    <w:rsid w:val="30D0D5F0"/>
    <w:rsid w:val="316B4365"/>
    <w:rsid w:val="31A55AAC"/>
    <w:rsid w:val="31B75F40"/>
    <w:rsid w:val="31E64AB4"/>
    <w:rsid w:val="32035084"/>
    <w:rsid w:val="32270235"/>
    <w:rsid w:val="32555F25"/>
    <w:rsid w:val="3465488C"/>
    <w:rsid w:val="34BD5902"/>
    <w:rsid w:val="3563352A"/>
    <w:rsid w:val="35BFF178"/>
    <w:rsid w:val="360615E7"/>
    <w:rsid w:val="367DB72E"/>
    <w:rsid w:val="36D97AAF"/>
    <w:rsid w:val="3750C004"/>
    <w:rsid w:val="386C5065"/>
    <w:rsid w:val="388B4478"/>
    <w:rsid w:val="38ECE5B0"/>
    <w:rsid w:val="391E1EDB"/>
    <w:rsid w:val="392A97A9"/>
    <w:rsid w:val="392FC5FE"/>
    <w:rsid w:val="39C75440"/>
    <w:rsid w:val="3A1FB659"/>
    <w:rsid w:val="3ACFE3A8"/>
    <w:rsid w:val="3B531BD7"/>
    <w:rsid w:val="3BA429E9"/>
    <w:rsid w:val="3BC4F62D"/>
    <w:rsid w:val="3BFF3DF0"/>
    <w:rsid w:val="3C1BFCB0"/>
    <w:rsid w:val="3D54A877"/>
    <w:rsid w:val="3DBD4D7B"/>
    <w:rsid w:val="3DC94761"/>
    <w:rsid w:val="3DFD8826"/>
    <w:rsid w:val="3E2215E7"/>
    <w:rsid w:val="3E6940B7"/>
    <w:rsid w:val="3E73D0A4"/>
    <w:rsid w:val="3EDDB4B2"/>
    <w:rsid w:val="3F3FBC94"/>
    <w:rsid w:val="3F4B57C4"/>
    <w:rsid w:val="3F8820EA"/>
    <w:rsid w:val="3FB53914"/>
    <w:rsid w:val="3FC36F74"/>
    <w:rsid w:val="4035E2BF"/>
    <w:rsid w:val="40665148"/>
    <w:rsid w:val="40D4AD40"/>
    <w:rsid w:val="40FFD97C"/>
    <w:rsid w:val="411FDBB3"/>
    <w:rsid w:val="41954CC1"/>
    <w:rsid w:val="41B261D3"/>
    <w:rsid w:val="41C60907"/>
    <w:rsid w:val="41D0B0C1"/>
    <w:rsid w:val="422340F1"/>
    <w:rsid w:val="422BBF26"/>
    <w:rsid w:val="428BD7B2"/>
    <w:rsid w:val="42EAA014"/>
    <w:rsid w:val="433E4507"/>
    <w:rsid w:val="43B0660A"/>
    <w:rsid w:val="44082D20"/>
    <w:rsid w:val="44114329"/>
    <w:rsid w:val="44124F74"/>
    <w:rsid w:val="442A1287"/>
    <w:rsid w:val="444CE8EC"/>
    <w:rsid w:val="4465DBD1"/>
    <w:rsid w:val="45A26C42"/>
    <w:rsid w:val="45D94404"/>
    <w:rsid w:val="45E4177C"/>
    <w:rsid w:val="46113569"/>
    <w:rsid w:val="470B2F9B"/>
    <w:rsid w:val="47586E75"/>
    <w:rsid w:val="47999D44"/>
    <w:rsid w:val="47F4A128"/>
    <w:rsid w:val="4802B3E2"/>
    <w:rsid w:val="48146F38"/>
    <w:rsid w:val="484DA807"/>
    <w:rsid w:val="48B077D8"/>
    <w:rsid w:val="48C97637"/>
    <w:rsid w:val="49E4FFCD"/>
    <w:rsid w:val="4A444100"/>
    <w:rsid w:val="4A643E4E"/>
    <w:rsid w:val="4A9B5978"/>
    <w:rsid w:val="4AEA082B"/>
    <w:rsid w:val="4AEE82F5"/>
    <w:rsid w:val="4AF03751"/>
    <w:rsid w:val="4AFEF3D5"/>
    <w:rsid w:val="4C081E58"/>
    <w:rsid w:val="4C16E8E9"/>
    <w:rsid w:val="4C79567F"/>
    <w:rsid w:val="4D01BBC0"/>
    <w:rsid w:val="4D01C38D"/>
    <w:rsid w:val="4E14F0E2"/>
    <w:rsid w:val="4E46FF87"/>
    <w:rsid w:val="4E4E38BE"/>
    <w:rsid w:val="4E7AE55B"/>
    <w:rsid w:val="4F055F9B"/>
    <w:rsid w:val="4F39C05A"/>
    <w:rsid w:val="4FAE522A"/>
    <w:rsid w:val="4FC52762"/>
    <w:rsid w:val="4FDF537B"/>
    <w:rsid w:val="5011786D"/>
    <w:rsid w:val="50AEC9B6"/>
    <w:rsid w:val="50BF3224"/>
    <w:rsid w:val="50CE14D9"/>
    <w:rsid w:val="50E31590"/>
    <w:rsid w:val="50FB49E6"/>
    <w:rsid w:val="522A8DD8"/>
    <w:rsid w:val="52542AB4"/>
    <w:rsid w:val="52821581"/>
    <w:rsid w:val="53DE3E2A"/>
    <w:rsid w:val="5466FBD6"/>
    <w:rsid w:val="54E3C748"/>
    <w:rsid w:val="551A055D"/>
    <w:rsid w:val="55B349C8"/>
    <w:rsid w:val="55ED0D74"/>
    <w:rsid w:val="567AF138"/>
    <w:rsid w:val="570ED5F6"/>
    <w:rsid w:val="57259B2B"/>
    <w:rsid w:val="57579153"/>
    <w:rsid w:val="577590E7"/>
    <w:rsid w:val="58017C1D"/>
    <w:rsid w:val="581424E4"/>
    <w:rsid w:val="59044AEB"/>
    <w:rsid w:val="59783EF0"/>
    <w:rsid w:val="59C46408"/>
    <w:rsid w:val="59CCFF94"/>
    <w:rsid w:val="5A41342E"/>
    <w:rsid w:val="5A9A3ABC"/>
    <w:rsid w:val="5ABE3D2B"/>
    <w:rsid w:val="5AC12FDE"/>
    <w:rsid w:val="5B95DC1B"/>
    <w:rsid w:val="5C12272D"/>
    <w:rsid w:val="5C7FEDF5"/>
    <w:rsid w:val="5D46ED2E"/>
    <w:rsid w:val="5D93C612"/>
    <w:rsid w:val="5E868AB1"/>
    <w:rsid w:val="5E9DE8AA"/>
    <w:rsid w:val="5EC26988"/>
    <w:rsid w:val="5EFA0C2D"/>
    <w:rsid w:val="5F00D9AF"/>
    <w:rsid w:val="5F3BFBE4"/>
    <w:rsid w:val="5F85079C"/>
    <w:rsid w:val="5F89E059"/>
    <w:rsid w:val="5FBD5418"/>
    <w:rsid w:val="5FE8983F"/>
    <w:rsid w:val="605390E9"/>
    <w:rsid w:val="611086CF"/>
    <w:rsid w:val="61623FD3"/>
    <w:rsid w:val="616A6BB7"/>
    <w:rsid w:val="618EB98D"/>
    <w:rsid w:val="61B4BD62"/>
    <w:rsid w:val="61D2A357"/>
    <w:rsid w:val="6204DD92"/>
    <w:rsid w:val="62740F45"/>
    <w:rsid w:val="62AF6182"/>
    <w:rsid w:val="62B23B0F"/>
    <w:rsid w:val="62EF2C21"/>
    <w:rsid w:val="6374910E"/>
    <w:rsid w:val="63B84F5D"/>
    <w:rsid w:val="63E6D963"/>
    <w:rsid w:val="64498C47"/>
    <w:rsid w:val="64564459"/>
    <w:rsid w:val="64D48BDD"/>
    <w:rsid w:val="64F23ECF"/>
    <w:rsid w:val="652639C7"/>
    <w:rsid w:val="65909F62"/>
    <w:rsid w:val="66161EB9"/>
    <w:rsid w:val="66C85CF5"/>
    <w:rsid w:val="6746CCF4"/>
    <w:rsid w:val="67682E1A"/>
    <w:rsid w:val="67BB9595"/>
    <w:rsid w:val="686AF1E8"/>
    <w:rsid w:val="68946455"/>
    <w:rsid w:val="68EE16B7"/>
    <w:rsid w:val="691625BF"/>
    <w:rsid w:val="69176367"/>
    <w:rsid w:val="6946D73C"/>
    <w:rsid w:val="6A0F58D0"/>
    <w:rsid w:val="6A3B2139"/>
    <w:rsid w:val="6A3EB818"/>
    <w:rsid w:val="6B4B9287"/>
    <w:rsid w:val="6C4E8BA8"/>
    <w:rsid w:val="6CA13A6C"/>
    <w:rsid w:val="6E0BCB39"/>
    <w:rsid w:val="6E18994C"/>
    <w:rsid w:val="6E8C490D"/>
    <w:rsid w:val="6E8D39B0"/>
    <w:rsid w:val="6F134087"/>
    <w:rsid w:val="6F7544C9"/>
    <w:rsid w:val="6FBEE4B9"/>
    <w:rsid w:val="6FCD9121"/>
    <w:rsid w:val="6FEA5DA8"/>
    <w:rsid w:val="6FF2B34A"/>
    <w:rsid w:val="70568F01"/>
    <w:rsid w:val="711B14FA"/>
    <w:rsid w:val="730DA240"/>
    <w:rsid w:val="736929F8"/>
    <w:rsid w:val="7384B637"/>
    <w:rsid w:val="7387C140"/>
    <w:rsid w:val="74C8C539"/>
    <w:rsid w:val="75B7BF46"/>
    <w:rsid w:val="75E985D3"/>
    <w:rsid w:val="76C85CC4"/>
    <w:rsid w:val="76F2538B"/>
    <w:rsid w:val="7705E61C"/>
    <w:rsid w:val="77610FB9"/>
    <w:rsid w:val="7776D720"/>
    <w:rsid w:val="77A8B5E6"/>
    <w:rsid w:val="78649DC6"/>
    <w:rsid w:val="796A5CAF"/>
    <w:rsid w:val="797E9F17"/>
    <w:rsid w:val="799507A1"/>
    <w:rsid w:val="7A10BF5E"/>
    <w:rsid w:val="7A249FCA"/>
    <w:rsid w:val="7AB1367B"/>
    <w:rsid w:val="7BC1475C"/>
    <w:rsid w:val="7BCB3789"/>
    <w:rsid w:val="7D71B82D"/>
    <w:rsid w:val="7D983F0E"/>
    <w:rsid w:val="7DC42E88"/>
    <w:rsid w:val="7E1F60A1"/>
    <w:rsid w:val="7E215C79"/>
    <w:rsid w:val="7E29E23E"/>
    <w:rsid w:val="7E2D6897"/>
    <w:rsid w:val="7E3F2405"/>
    <w:rsid w:val="7EBCE586"/>
    <w:rsid w:val="7F4A3331"/>
    <w:rsid w:val="7F799279"/>
    <w:rsid w:val="7F7AED4C"/>
    <w:rsid w:val="7F9B0129"/>
    <w:rsid w:val="7FCA23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61B0E"/>
  <w15:chartTrackingRefBased/>
  <w15:docId w15:val="{50AE03C6-AB11-415B-9997-37C6DB69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ED"/>
    <w:pPr>
      <w:spacing w:after="0" w:line="240" w:lineRule="auto"/>
    </w:pPr>
    <w:rPr>
      <w:rFonts w:eastAsiaTheme="minorHAnsi"/>
      <w:kern w:val="0"/>
      <w:lang w:eastAsia="en-US"/>
      <w14:ligatures w14:val="none"/>
    </w:rPr>
  </w:style>
  <w:style w:type="paragraph" w:styleId="Heading1">
    <w:name w:val="heading 1"/>
    <w:basedOn w:val="Normal"/>
    <w:next w:val="Normal"/>
    <w:link w:val="Heading1Char"/>
    <w:uiPriority w:val="9"/>
    <w:qFormat/>
    <w:rsid w:val="00A76FE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A76FE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A76FED"/>
    <w:pPr>
      <w:keepNext/>
      <w:keepLines/>
      <w:spacing w:before="160" w:after="80" w:line="278" w:lineRule="auto"/>
      <w:outlineLvl w:val="2"/>
    </w:pPr>
    <w:rPr>
      <w:rFonts w:eastAsiaTheme="majorEastAsia"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A76FED"/>
    <w:pPr>
      <w:keepNext/>
      <w:keepLines/>
      <w:spacing w:before="80" w:after="40" w:line="278" w:lineRule="auto"/>
      <w:outlineLvl w:val="3"/>
    </w:pPr>
    <w:rPr>
      <w:rFonts w:eastAsiaTheme="majorEastAsia"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A76FED"/>
    <w:pPr>
      <w:keepNext/>
      <w:keepLines/>
      <w:spacing w:before="80" w:after="40" w:line="278" w:lineRule="auto"/>
      <w:outlineLvl w:val="4"/>
    </w:pPr>
    <w:rPr>
      <w:rFonts w:eastAsiaTheme="majorEastAsia"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A76FED"/>
    <w:pPr>
      <w:keepNext/>
      <w:keepLines/>
      <w:spacing w:before="40" w:line="278" w:lineRule="auto"/>
      <w:outlineLvl w:val="5"/>
    </w:pPr>
    <w:rPr>
      <w:rFonts w:eastAsiaTheme="majorEastAsia"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A76FED"/>
    <w:pPr>
      <w:keepNext/>
      <w:keepLines/>
      <w:spacing w:before="40" w:line="278" w:lineRule="auto"/>
      <w:outlineLvl w:val="6"/>
    </w:pPr>
    <w:rPr>
      <w:rFonts w:eastAsiaTheme="majorEastAsia"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A76FED"/>
    <w:pPr>
      <w:keepNext/>
      <w:keepLines/>
      <w:spacing w:line="278" w:lineRule="auto"/>
      <w:outlineLvl w:val="7"/>
    </w:pPr>
    <w:rPr>
      <w:rFonts w:eastAsiaTheme="majorEastAsia"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A76FED"/>
    <w:pPr>
      <w:keepNext/>
      <w:keepLines/>
      <w:spacing w:line="278" w:lineRule="auto"/>
      <w:outlineLvl w:val="8"/>
    </w:pPr>
    <w:rPr>
      <w:rFonts w:eastAsiaTheme="majorEastAsia"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ED"/>
    <w:rPr>
      <w:rFonts w:eastAsiaTheme="majorEastAsia" w:cstheme="majorBidi"/>
      <w:color w:val="272727" w:themeColor="text1" w:themeTint="D8"/>
    </w:rPr>
  </w:style>
  <w:style w:type="paragraph" w:styleId="Title">
    <w:name w:val="Title"/>
    <w:basedOn w:val="Normal"/>
    <w:next w:val="Normal"/>
    <w:link w:val="TitleChar"/>
    <w:uiPriority w:val="10"/>
    <w:qFormat/>
    <w:rsid w:val="00A76FED"/>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A76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ED"/>
    <w:pPr>
      <w:numPr>
        <w:ilvl w:val="1"/>
      </w:numPr>
      <w:spacing w:after="160"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A76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ED"/>
    <w:pPr>
      <w:spacing w:before="160" w:after="160" w:line="278" w:lineRule="auto"/>
      <w:jc w:val="center"/>
    </w:pPr>
    <w:rPr>
      <w:rFonts w:eastAsiaTheme="minorEastAsia"/>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A76FED"/>
    <w:rPr>
      <w:i/>
      <w:iCs/>
      <w:color w:val="404040" w:themeColor="text1" w:themeTint="BF"/>
    </w:rPr>
  </w:style>
  <w:style w:type="paragraph" w:styleId="ListParagraph">
    <w:name w:val="List Paragraph"/>
    <w:basedOn w:val="Normal"/>
    <w:uiPriority w:val="34"/>
    <w:qFormat/>
    <w:rsid w:val="00A76FED"/>
    <w:pPr>
      <w:spacing w:after="160" w:line="278" w:lineRule="auto"/>
      <w:ind w:left="720"/>
      <w:contextualSpacing/>
    </w:pPr>
    <w:rPr>
      <w:rFonts w:eastAsiaTheme="minorEastAsia"/>
      <w:kern w:val="2"/>
      <w:lang w:eastAsia="zh-CN"/>
      <w14:ligatures w14:val="standardContextual"/>
    </w:rPr>
  </w:style>
  <w:style w:type="character" w:styleId="IntenseEmphasis">
    <w:name w:val="Intense Emphasis"/>
    <w:basedOn w:val="DefaultParagraphFont"/>
    <w:uiPriority w:val="21"/>
    <w:qFormat/>
    <w:rsid w:val="00A76FED"/>
    <w:rPr>
      <w:i/>
      <w:iCs/>
      <w:color w:val="0F4761" w:themeColor="accent1" w:themeShade="BF"/>
    </w:rPr>
  </w:style>
  <w:style w:type="paragraph" w:styleId="IntenseQuote">
    <w:name w:val="Intense Quote"/>
    <w:basedOn w:val="Normal"/>
    <w:next w:val="Normal"/>
    <w:link w:val="IntenseQuoteChar"/>
    <w:uiPriority w:val="30"/>
    <w:qFormat/>
    <w:rsid w:val="00A76FE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A76FED"/>
    <w:rPr>
      <w:i/>
      <w:iCs/>
      <w:color w:val="0F4761" w:themeColor="accent1" w:themeShade="BF"/>
    </w:rPr>
  </w:style>
  <w:style w:type="character" w:styleId="IntenseReference">
    <w:name w:val="Intense Reference"/>
    <w:basedOn w:val="DefaultParagraphFont"/>
    <w:uiPriority w:val="32"/>
    <w:qFormat/>
    <w:rsid w:val="00A76FED"/>
    <w:rPr>
      <w:b/>
      <w:bCs/>
      <w:smallCaps/>
      <w:color w:val="0F4761" w:themeColor="accent1" w:themeShade="BF"/>
      <w:spacing w:val="5"/>
    </w:rPr>
  </w:style>
  <w:style w:type="character" w:styleId="Hyperlink">
    <w:name w:val="Hyperlink"/>
    <w:basedOn w:val="DefaultParagraphFont"/>
    <w:uiPriority w:val="99"/>
    <w:unhideWhenUsed/>
    <w:rsid w:val="00A76FED"/>
    <w:rPr>
      <w:color w:val="467886" w:themeColor="hyperlink"/>
      <w:u w:val="single"/>
    </w:rPr>
  </w:style>
  <w:style w:type="paragraph" w:styleId="BodyText">
    <w:name w:val="Body Text"/>
    <w:basedOn w:val="Normal"/>
    <w:link w:val="BodyTextChar"/>
    <w:uiPriority w:val="1"/>
    <w:qFormat/>
    <w:rsid w:val="00A76FED"/>
    <w:pPr>
      <w:spacing w:line="280" w:lineRule="exact"/>
    </w:pPr>
    <w:rPr>
      <w:rFonts w:ascii="Arial" w:eastAsia="Arial" w:hAnsi="Arial" w:cs="Times New Roman"/>
      <w:color w:val="707270"/>
      <w:spacing w:val="-4"/>
      <w:sz w:val="19"/>
      <w:szCs w:val="22"/>
    </w:rPr>
  </w:style>
  <w:style w:type="character" w:customStyle="1" w:styleId="BodyTextChar">
    <w:name w:val="Body Text Char"/>
    <w:basedOn w:val="DefaultParagraphFont"/>
    <w:link w:val="BodyText"/>
    <w:uiPriority w:val="1"/>
    <w:rsid w:val="00A76FED"/>
    <w:rPr>
      <w:rFonts w:ascii="Arial" w:eastAsia="Arial" w:hAnsi="Arial" w:cs="Times New Roman"/>
      <w:color w:val="707270"/>
      <w:spacing w:val="-4"/>
      <w:kern w:val="0"/>
      <w:sz w:val="19"/>
      <w:szCs w:val="22"/>
      <w:lang w:eastAsia="en-US"/>
      <w14:ligatures w14:val="none"/>
    </w:rPr>
  </w:style>
  <w:style w:type="paragraph" w:styleId="Revision">
    <w:name w:val="Revision"/>
    <w:hidden/>
    <w:uiPriority w:val="99"/>
    <w:semiHidden/>
    <w:rsid w:val="006D1770"/>
    <w:pPr>
      <w:spacing w:after="0" w:line="240" w:lineRule="auto"/>
    </w:pPr>
    <w:rPr>
      <w:rFonts w:eastAsiaTheme="minorHAnsi"/>
      <w:kern w:val="0"/>
      <w:lang w:eastAsia="en-US"/>
      <w14:ligatures w14:val="none"/>
    </w:rPr>
  </w:style>
  <w:style w:type="paragraph" w:styleId="Header">
    <w:name w:val="header"/>
    <w:basedOn w:val="Normal"/>
    <w:link w:val="HeaderChar"/>
    <w:uiPriority w:val="99"/>
    <w:unhideWhenUsed/>
    <w:rsid w:val="00AF1131"/>
    <w:pPr>
      <w:tabs>
        <w:tab w:val="center" w:pos="4513"/>
        <w:tab w:val="right" w:pos="9026"/>
      </w:tabs>
    </w:pPr>
  </w:style>
  <w:style w:type="character" w:customStyle="1" w:styleId="HeaderChar">
    <w:name w:val="Header Char"/>
    <w:basedOn w:val="DefaultParagraphFont"/>
    <w:link w:val="Header"/>
    <w:uiPriority w:val="99"/>
    <w:rsid w:val="00AF1131"/>
    <w:rPr>
      <w:rFonts w:eastAsiaTheme="minorHAnsi"/>
      <w:kern w:val="0"/>
      <w:lang w:eastAsia="en-US"/>
      <w14:ligatures w14:val="none"/>
    </w:rPr>
  </w:style>
  <w:style w:type="paragraph" w:styleId="Footer">
    <w:name w:val="footer"/>
    <w:basedOn w:val="Normal"/>
    <w:link w:val="FooterChar"/>
    <w:uiPriority w:val="99"/>
    <w:unhideWhenUsed/>
    <w:rsid w:val="00AF1131"/>
    <w:pPr>
      <w:tabs>
        <w:tab w:val="center" w:pos="4513"/>
        <w:tab w:val="right" w:pos="9026"/>
      </w:tabs>
    </w:pPr>
  </w:style>
  <w:style w:type="character" w:customStyle="1" w:styleId="FooterChar">
    <w:name w:val="Footer Char"/>
    <w:basedOn w:val="DefaultParagraphFont"/>
    <w:link w:val="Footer"/>
    <w:uiPriority w:val="99"/>
    <w:rsid w:val="00AF1131"/>
    <w:rPr>
      <w:rFonts w:eastAsiaTheme="minorHAnsi"/>
      <w:kern w:val="0"/>
      <w:lang w:eastAsia="en-US"/>
      <w14:ligatures w14:val="none"/>
    </w:rPr>
  </w:style>
  <w:style w:type="character" w:styleId="CommentReference">
    <w:name w:val="annotation reference"/>
    <w:basedOn w:val="DefaultParagraphFont"/>
    <w:uiPriority w:val="99"/>
    <w:semiHidden/>
    <w:unhideWhenUsed/>
    <w:rsid w:val="00FA384F"/>
    <w:rPr>
      <w:sz w:val="16"/>
      <w:szCs w:val="16"/>
    </w:rPr>
  </w:style>
  <w:style w:type="paragraph" w:styleId="CommentText">
    <w:name w:val="annotation text"/>
    <w:basedOn w:val="Normal"/>
    <w:link w:val="CommentTextChar"/>
    <w:uiPriority w:val="99"/>
    <w:unhideWhenUsed/>
    <w:rsid w:val="00FA384F"/>
    <w:rPr>
      <w:sz w:val="20"/>
      <w:szCs w:val="20"/>
    </w:rPr>
  </w:style>
  <w:style w:type="character" w:customStyle="1" w:styleId="CommentTextChar">
    <w:name w:val="Comment Text Char"/>
    <w:basedOn w:val="DefaultParagraphFont"/>
    <w:link w:val="CommentText"/>
    <w:uiPriority w:val="99"/>
    <w:rsid w:val="00FA384F"/>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FA384F"/>
    <w:rPr>
      <w:b/>
      <w:bCs/>
    </w:rPr>
  </w:style>
  <w:style w:type="character" w:customStyle="1" w:styleId="CommentSubjectChar">
    <w:name w:val="Comment Subject Char"/>
    <w:basedOn w:val="CommentTextChar"/>
    <w:link w:val="CommentSubject"/>
    <w:uiPriority w:val="99"/>
    <w:semiHidden/>
    <w:rsid w:val="00FA384F"/>
    <w:rPr>
      <w:rFonts w:eastAsiaTheme="minorHAnsi"/>
      <w:b/>
      <w:bCs/>
      <w:kern w:val="0"/>
      <w:sz w:val="20"/>
      <w:szCs w:val="20"/>
      <w:lang w:eastAsia="en-US"/>
      <w14:ligatures w14:val="none"/>
    </w:rPr>
  </w:style>
  <w:style w:type="paragraph" w:styleId="NormalWeb">
    <w:name w:val="Normal (Web)"/>
    <w:basedOn w:val="Normal"/>
    <w:uiPriority w:val="99"/>
    <w:unhideWhenUsed/>
    <w:rsid w:val="006A32D1"/>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AC5030"/>
    <w:rPr>
      <w:i/>
      <w:iCs/>
    </w:rPr>
  </w:style>
  <w:style w:type="character" w:styleId="UnresolvedMention">
    <w:name w:val="Unresolved Mention"/>
    <w:basedOn w:val="DefaultParagraphFont"/>
    <w:uiPriority w:val="99"/>
    <w:semiHidden/>
    <w:unhideWhenUsed/>
    <w:rsid w:val="00BA5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53754">
      <w:bodyDiv w:val="1"/>
      <w:marLeft w:val="0"/>
      <w:marRight w:val="0"/>
      <w:marTop w:val="0"/>
      <w:marBottom w:val="0"/>
      <w:divBdr>
        <w:top w:val="none" w:sz="0" w:space="0" w:color="auto"/>
        <w:left w:val="none" w:sz="0" w:space="0" w:color="auto"/>
        <w:bottom w:val="none" w:sz="0" w:space="0" w:color="auto"/>
        <w:right w:val="none" w:sz="0" w:space="0" w:color="auto"/>
      </w:divBdr>
    </w:div>
    <w:div w:id="639115422">
      <w:bodyDiv w:val="1"/>
      <w:marLeft w:val="0"/>
      <w:marRight w:val="0"/>
      <w:marTop w:val="0"/>
      <w:marBottom w:val="0"/>
      <w:divBdr>
        <w:top w:val="none" w:sz="0" w:space="0" w:color="auto"/>
        <w:left w:val="none" w:sz="0" w:space="0" w:color="auto"/>
        <w:bottom w:val="none" w:sz="0" w:space="0" w:color="auto"/>
        <w:right w:val="none" w:sz="0" w:space="0" w:color="auto"/>
      </w:divBdr>
    </w:div>
    <w:div w:id="1263538031">
      <w:bodyDiv w:val="1"/>
      <w:marLeft w:val="0"/>
      <w:marRight w:val="0"/>
      <w:marTop w:val="0"/>
      <w:marBottom w:val="0"/>
      <w:divBdr>
        <w:top w:val="none" w:sz="0" w:space="0" w:color="auto"/>
        <w:left w:val="none" w:sz="0" w:space="0" w:color="auto"/>
        <w:bottom w:val="none" w:sz="0" w:space="0" w:color="auto"/>
        <w:right w:val="none" w:sz="0" w:space="0" w:color="auto"/>
      </w:divBdr>
    </w:div>
    <w:div w:id="199185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encoat@fticonsultin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2025-05-13T04:45:14+00:00</DateReceived>
  </documentManagement>
</p:properties>
</file>

<file path=customXml/itemProps1.xml><?xml version="1.0" encoding="utf-8"?>
<ds:datastoreItem xmlns:ds="http://schemas.openxmlformats.org/officeDocument/2006/customXml" ds:itemID="{F7C64148-B946-4A09-A806-2847F9337900}"/>
</file>

<file path=customXml/itemProps2.xml><?xml version="1.0" encoding="utf-8"?>
<ds:datastoreItem xmlns:ds="http://schemas.openxmlformats.org/officeDocument/2006/customXml" ds:itemID="{B9D79DB3-464D-42E9-BCD6-0BB9EF90E463}">
  <ds:schemaRefs>
    <ds:schemaRef ds:uri="http://schemas.microsoft.com/sharepoint/v3/contenttype/forms"/>
  </ds:schemaRefs>
</ds:datastoreItem>
</file>

<file path=customXml/itemProps3.xml><?xml version="1.0" encoding="utf-8"?>
<ds:datastoreItem xmlns:ds="http://schemas.openxmlformats.org/officeDocument/2006/customXml" ds:itemID="{30B85AE3-E2BA-4669-9F6A-A5750BA666D0}">
  <ds:schemaRefs>
    <ds:schemaRef ds:uri="http://schemas.openxmlformats.org/officeDocument/2006/bibliography"/>
  </ds:schemaRefs>
</ds:datastoreItem>
</file>

<file path=customXml/itemProps4.xml><?xml version="1.0" encoding="utf-8"?>
<ds:datastoreItem xmlns:ds="http://schemas.openxmlformats.org/officeDocument/2006/customXml" ds:itemID="{0C0EB958-0BBB-4D42-9A9C-243ED6C85C3F}">
  <ds:schemaRefs>
    <ds:schemaRef ds:uri="http://schemas.microsoft.com/office/2006/metadata/properties"/>
    <ds:schemaRef ds:uri="http://schemas.microsoft.com/office/infopath/2007/PartnerControls"/>
    <ds:schemaRef ds:uri="dbfc03f3-afa5-45e9-834c-87a4b3bbcf86"/>
    <ds:schemaRef ds:uri="bf199d5d-9365-4f18-b43c-aee1868a8e0a"/>
  </ds:schemaRefs>
</ds:datastoreItem>
</file>

<file path=docMetadata/LabelInfo.xml><?xml version="1.0" encoding="utf-8"?>
<clbl:labelList xmlns:clbl="http://schemas.microsoft.com/office/2020/mipLabelMetadata">
  <clbl:label id="{2f57b6c4-17e4-4965-ac1a-85ccccbe6c4a}" enabled="0" method="" siteId="{2f57b6c4-17e4-4965-ac1a-85ccccbe6c4a}" removed="1"/>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Aoife</dc:creator>
  <cp:keywords/>
  <dc:description/>
  <cp:lastModifiedBy>Catherine Carron</cp:lastModifiedBy>
  <cp:revision>2</cp:revision>
  <dcterms:created xsi:type="dcterms:W3CDTF">2025-05-13T04:36:00Z</dcterms:created>
  <dcterms:modified xsi:type="dcterms:W3CDTF">2025-05-13T04:36:00Z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ClassificationContentMarkingFooterShapeIds">
    <vt:lpwstr>34980801,3b7b0a46,714d9d32</vt:lpwstr>
  </property>
  <property fmtid="{D5CDD505-2E9C-101B-9397-08002B2CF9AE}" pid="5" name="ClassificationContentMarkingFooterFontProps">
    <vt:lpwstr>#ffc000,8,Calibri</vt:lpwstr>
  </property>
  <property fmtid="{D5CDD505-2E9C-101B-9397-08002B2CF9AE}" pid="6" name="ClassificationContentMarkingFooterText">
    <vt:lpwstr>Classified as Private (Amber)</vt:lpwstr>
  </property>
  <property fmtid="{D5CDD505-2E9C-101B-9397-08002B2CF9AE}" pid="7" name="MSIP_Label_e5a768c8-7d33-4cc5-b55a-4622ccb11376_Enabled">
    <vt:lpwstr>true</vt:lpwstr>
  </property>
  <property fmtid="{D5CDD505-2E9C-101B-9397-08002B2CF9AE}" pid="8" name="MSIP_Label_e5a768c8-7d33-4cc5-b55a-4622ccb11376_SetDate">
    <vt:lpwstr>2025-05-01T11:59:51Z</vt:lpwstr>
  </property>
  <property fmtid="{D5CDD505-2E9C-101B-9397-08002B2CF9AE}" pid="9" name="MSIP_Label_e5a768c8-7d33-4cc5-b55a-4622ccb11376_Method">
    <vt:lpwstr>Privileged</vt:lpwstr>
  </property>
  <property fmtid="{D5CDD505-2E9C-101B-9397-08002B2CF9AE}" pid="10" name="MSIP_Label_e5a768c8-7d33-4cc5-b55a-4622ccb11376_Name">
    <vt:lpwstr>Davy Private Classification</vt:lpwstr>
  </property>
  <property fmtid="{D5CDD505-2E9C-101B-9397-08002B2CF9AE}" pid="11" name="MSIP_Label_e5a768c8-7d33-4cc5-b55a-4622ccb11376_SiteId">
    <vt:lpwstr>5127bbf0-ab09-4806-bbc9-e1a61d33b8dc</vt:lpwstr>
  </property>
  <property fmtid="{D5CDD505-2E9C-101B-9397-08002B2CF9AE}" pid="12" name="MSIP_Label_e5a768c8-7d33-4cc5-b55a-4622ccb11376_ActionId">
    <vt:lpwstr>d05a1d45-7ec3-4a19-881c-20c5dfa2240d</vt:lpwstr>
  </property>
  <property fmtid="{D5CDD505-2E9C-101B-9397-08002B2CF9AE}" pid="13" name="MSIP_Label_e5a768c8-7d33-4cc5-b55a-4622ccb11376_ContentBits">
    <vt:lpwstr>2</vt:lpwstr>
  </property>
</Properties>
</file>