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008"/>
        <w:gridCol w:w="1305"/>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 xml:space="preserve"> </w:t>
            </w:r>
            <w:r w:rsidR="000814EB">
              <w:rPr>
                <w:rFonts w:ascii="Helvetica" w:hAnsi="Helvetica" w:cs="Helvetica"/>
                <w:vertAlign w:val="superscript"/>
                <w:lang w:val="en-GB"/>
              </w:rPr>
              <w:t xml:space="preserve">      </w:t>
            </w:r>
            <w:proofErr w:type="spellStart"/>
            <w:r w:rsidR="005D6654">
              <w:rPr>
                <w:rFonts w:ascii="Arial" w:hAnsi="Arial" w:cs="Arial"/>
                <w:sz w:val="20"/>
                <w:szCs w:val="20"/>
              </w:rPr>
              <w:t>Glenveagh</w:t>
            </w:r>
            <w:proofErr w:type="spellEnd"/>
            <w:r w:rsidR="005D6654">
              <w:rPr>
                <w:rFonts w:ascii="Arial" w:hAnsi="Arial" w:cs="Arial"/>
                <w:sz w:val="20"/>
                <w:szCs w:val="20"/>
              </w:rPr>
              <w:t xml:space="preserve"> Properties PLC</w:t>
            </w:r>
            <w:r w:rsidR="000814EB" w:rsidRPr="00083A8C">
              <w:rPr>
                <w:rFonts w:ascii="Arial" w:hAnsi="Arial" w:cs="Arial"/>
                <w:sz w:val="20"/>
                <w:szCs w:val="20"/>
              </w:rPr>
              <w:t xml:space="preserve"> (SEDOL: </w:t>
            </w:r>
            <w:r w:rsidR="005D6654">
              <w:rPr>
                <w:rFonts w:ascii="Arial" w:hAnsi="Arial" w:cs="Arial"/>
                <w:sz w:val="20"/>
                <w:szCs w:val="20"/>
              </w:rPr>
              <w:t>BD6JX57</w:t>
            </w:r>
            <w:r w:rsidR="000814EB" w:rsidRPr="00083A8C">
              <w:rPr>
                <w:rFonts w:ascii="Arial" w:hAnsi="Arial" w:cs="Arial"/>
                <w:sz w:val="20"/>
                <w:szCs w:val="20"/>
              </w:rPr>
              <w:t>)</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11291">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D6654">
              <w:rPr>
                <w:rFonts w:ascii="Helvetica" w:hAnsi="Helvetica" w:cs="Helvetica"/>
                <w:lang w:val="en-GB"/>
              </w:rPr>
              <w:t>X</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DD64C3">
              <w:rPr>
                <w:rFonts w:ascii="Helvetica" w:hAnsi="Helvetica" w:cs="Helvetica"/>
                <w:lang w:val="en-GB"/>
              </w:rPr>
              <w:t xml:space="preserve"> </w:t>
            </w:r>
            <w:r w:rsidRPr="00C055A5">
              <w:rPr>
                <w:rFonts w:ascii="Helvetica" w:hAnsi="Helvetica" w:cs="Helvetica"/>
                <w:lang w:val="en-GB"/>
              </w:rPr>
              <w:t>]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 xml:space="preserve"> </w:t>
            </w:r>
          </w:p>
        </w:tc>
      </w:tr>
      <w:tr w:rsidR="00C5065C" w:rsidRPr="00C055A5" w:rsidTr="000814EB">
        <w:trPr>
          <w:trHeight w:val="390"/>
        </w:trPr>
        <w:tc>
          <w:tcPr>
            <w:tcW w:w="5256" w:type="dxa"/>
            <w:gridSpan w:val="3"/>
            <w:tcBorders>
              <w:top w:val="nil"/>
            </w:tcBorders>
          </w:tcPr>
          <w:p w:rsidR="000814EB" w:rsidRPr="00FB629D" w:rsidRDefault="00C5065C" w:rsidP="00FB629D">
            <w:pPr>
              <w:spacing w:before="120" w:afterLines="60" w:after="144"/>
              <w:rPr>
                <w:rFonts w:ascii="Helvetica" w:hAnsi="Helvetica" w:cs="Helvetica"/>
                <w:lang w:val="en-GB"/>
              </w:rPr>
            </w:pPr>
            <w:r w:rsidRPr="00C055A5">
              <w:rPr>
                <w:rFonts w:ascii="Helvetica" w:hAnsi="Helvetica" w:cs="Helvetica"/>
                <w:lang w:val="en-GB"/>
              </w:rPr>
              <w:t>Name:</w:t>
            </w:r>
            <w:r w:rsidR="000814EB">
              <w:rPr>
                <w:rFonts w:ascii="Helvetica" w:hAnsi="Helvetica" w:cs="Helvetica"/>
                <w:lang w:val="en-GB"/>
              </w:rPr>
              <w:t xml:space="preserve"> </w:t>
            </w:r>
            <w:r w:rsidR="000814EB" w:rsidRPr="007349A9">
              <w:rPr>
                <w:rFonts w:ascii="Arial" w:hAnsi="Arial" w:cs="Arial"/>
                <w:sz w:val="20"/>
                <w:szCs w:val="20"/>
                <w:vertAlign w:val="superscript"/>
              </w:rPr>
              <w:t>1</w:t>
            </w:r>
            <w:r w:rsidR="000814EB" w:rsidRPr="00083A8C">
              <w:rPr>
                <w:rFonts w:ascii="Arial" w:hAnsi="Arial" w:cs="Arial"/>
                <w:sz w:val="20"/>
                <w:szCs w:val="20"/>
              </w:rPr>
              <w:t>Lansdowne Partners International Limited;</w:t>
            </w:r>
          </w:p>
          <w:p w:rsidR="000814EB" w:rsidRDefault="000814EB" w:rsidP="000814EB">
            <w:pPr>
              <w:spacing w:before="120" w:after="120"/>
              <w:ind w:firstLine="720"/>
              <w:rPr>
                <w:rFonts w:ascii="Arial" w:hAnsi="Arial" w:cs="Arial"/>
                <w:sz w:val="20"/>
                <w:szCs w:val="20"/>
              </w:rPr>
            </w:pPr>
            <w:r w:rsidRPr="007349A9">
              <w:rPr>
                <w:rFonts w:ascii="Arial" w:hAnsi="Arial" w:cs="Arial"/>
                <w:sz w:val="20"/>
                <w:szCs w:val="20"/>
                <w:vertAlign w:val="superscript"/>
              </w:rPr>
              <w:t>2</w:t>
            </w:r>
            <w:r w:rsidRPr="00083A8C">
              <w:rPr>
                <w:rFonts w:ascii="Arial" w:hAnsi="Arial" w:cs="Arial"/>
                <w:sz w:val="20"/>
                <w:szCs w:val="20"/>
              </w:rPr>
              <w:t xml:space="preserve">Lansdowne Partners Limited; </w:t>
            </w:r>
          </w:p>
          <w:p w:rsidR="00C5065C" w:rsidRPr="000814EB" w:rsidRDefault="000814EB" w:rsidP="000814EB">
            <w:pPr>
              <w:spacing w:before="120" w:after="120"/>
              <w:ind w:firstLine="720"/>
              <w:rPr>
                <w:rFonts w:ascii="Arial" w:hAnsi="Arial" w:cs="Arial"/>
                <w:sz w:val="20"/>
                <w:szCs w:val="20"/>
              </w:rPr>
            </w:pPr>
            <w:r w:rsidRPr="007349A9">
              <w:rPr>
                <w:rFonts w:ascii="Arial" w:hAnsi="Arial" w:cs="Arial"/>
                <w:sz w:val="20"/>
                <w:szCs w:val="20"/>
                <w:vertAlign w:val="superscript"/>
              </w:rPr>
              <w:t>3</w:t>
            </w:r>
            <w:r>
              <w:rPr>
                <w:rFonts w:ascii="Arial" w:hAnsi="Arial" w:cs="Arial"/>
                <w:sz w:val="20"/>
                <w:szCs w:val="20"/>
              </w:rPr>
              <w:t>Lansdowne Partners (UK) LLP</w:t>
            </w:r>
          </w:p>
        </w:tc>
        <w:tc>
          <w:tcPr>
            <w:tcW w:w="5364" w:type="dxa"/>
            <w:gridSpan w:val="3"/>
            <w:tcBorders>
              <w:top w:val="nil"/>
            </w:tcBorders>
            <w:vAlign w:val="center"/>
          </w:tcPr>
          <w:p w:rsidR="00C5065C"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0814EB" w:rsidRDefault="000814EB" w:rsidP="00C5065C">
            <w:pPr>
              <w:rPr>
                <w:rFonts w:ascii="Arial" w:hAnsi="Arial" w:cs="Arial"/>
                <w:noProof/>
                <w:sz w:val="20"/>
                <w:szCs w:val="20"/>
              </w:rPr>
            </w:pPr>
            <w:r w:rsidRPr="00270B43">
              <w:rPr>
                <w:rFonts w:ascii="Arial" w:hAnsi="Arial" w:cs="Arial"/>
                <w:noProof/>
                <w:sz w:val="20"/>
                <w:szCs w:val="20"/>
              </w:rPr>
              <w:t xml:space="preserve">15 Davies Street, London W1K 3AG     </w:t>
            </w:r>
          </w:p>
          <w:p w:rsidR="000814EB" w:rsidRPr="00C055A5" w:rsidRDefault="000814EB" w:rsidP="00C5065C">
            <w:pPr>
              <w:rPr>
                <w:rFonts w:ascii="Helvetica" w:hAnsi="Helvetica" w:cs="Helvetica"/>
                <w:lang w:val="en-GB"/>
              </w:rPr>
            </w:pPr>
          </w:p>
          <w:p w:rsidR="00C5065C" w:rsidRPr="00C055A5" w:rsidRDefault="00C5065C" w:rsidP="00C5065C">
            <w:pPr>
              <w:rPr>
                <w:rFonts w:ascii="Helvetica" w:hAnsi="Helvetica" w:cs="Helvetica"/>
                <w:lang w:val="en-GB"/>
              </w:rPr>
            </w:pPr>
          </w:p>
        </w:tc>
      </w:tr>
      <w:tr w:rsidR="00C5065C" w:rsidRPr="00C055A5" w:rsidTr="00F1736C">
        <w:trPr>
          <w:trHeight w:val="537"/>
        </w:trPr>
        <w:tc>
          <w:tcPr>
            <w:tcW w:w="10620" w:type="dxa"/>
            <w:gridSpan w:val="6"/>
            <w:vAlign w:val="center"/>
          </w:tcPr>
          <w:p w:rsidR="00C5065C" w:rsidRPr="000814EB" w:rsidRDefault="00C5065C" w:rsidP="000814EB">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000814EB">
              <w:rPr>
                <w:rFonts w:ascii="Helvetica" w:hAnsi="Helvetica" w:cs="Helvetica"/>
                <w:lang w:val="en-GB"/>
              </w:rPr>
              <w:t xml:space="preserve">  </w:t>
            </w:r>
            <w:proofErr w:type="spellStart"/>
            <w:r w:rsidR="007A3EB1" w:rsidRPr="007A3EB1">
              <w:rPr>
                <w:rFonts w:ascii="Arial" w:hAnsi="Arial" w:cs="Arial"/>
                <w:sz w:val="20"/>
                <w:szCs w:val="20"/>
              </w:rPr>
              <w:t>Chetwynd</w:t>
            </w:r>
            <w:proofErr w:type="spellEnd"/>
            <w:r w:rsidR="007A3EB1" w:rsidRPr="007A3EB1">
              <w:rPr>
                <w:rFonts w:ascii="Arial" w:hAnsi="Arial" w:cs="Arial"/>
                <w:sz w:val="20"/>
                <w:szCs w:val="20"/>
              </w:rPr>
              <w:t xml:space="preserve"> Nominees Ltd &amp; Morgan Stanley Client Securities Nominees Limited </w:t>
            </w:r>
            <w:r w:rsidR="000814EB" w:rsidRPr="007A3EB1">
              <w:rPr>
                <w:rFonts w:ascii="Arial" w:hAnsi="Arial" w:cs="Arial"/>
                <w:sz w:val="20"/>
                <w:szCs w:val="20"/>
              </w:rPr>
              <w:t>(Registered Shareholder)</w:t>
            </w:r>
          </w:p>
        </w:tc>
      </w:tr>
      <w:tr w:rsidR="00C5065C" w:rsidRPr="00C055A5" w:rsidTr="00F1736C">
        <w:trPr>
          <w:trHeight w:val="419"/>
        </w:trPr>
        <w:tc>
          <w:tcPr>
            <w:tcW w:w="10620" w:type="dxa"/>
            <w:gridSpan w:val="6"/>
            <w:vAlign w:val="center"/>
          </w:tcPr>
          <w:p w:rsidR="00BA72A7" w:rsidRPr="00C055A5" w:rsidRDefault="00C5065C" w:rsidP="005D6654">
            <w:pPr>
              <w:rPr>
                <w:rFonts w:ascii="Helvetica" w:hAnsi="Helvetica" w:cs="Helvetica"/>
                <w:lang w:val="en-GB"/>
              </w:rPr>
            </w:pPr>
            <w:r w:rsidRPr="00C055A5">
              <w:rPr>
                <w:rFonts w:ascii="Helvetica" w:hAnsi="Helvetica" w:cs="Helvetica"/>
                <w:b/>
                <w:lang w:val="en-GB"/>
              </w:rPr>
              <w:t>5. Date on which the threshold was crossed or reached:</w:t>
            </w:r>
            <w:r w:rsidR="000814EB">
              <w:rPr>
                <w:rFonts w:ascii="Helvetica" w:hAnsi="Helvetica" w:cs="Helvetica"/>
                <w:b/>
                <w:lang w:val="en-GB"/>
              </w:rPr>
              <w:t xml:space="preserve">    </w:t>
            </w:r>
            <w:r w:rsidR="005D6654">
              <w:rPr>
                <w:rFonts w:ascii="Arial" w:hAnsi="Arial" w:cs="Arial"/>
                <w:sz w:val="20"/>
                <w:szCs w:val="20"/>
              </w:rPr>
              <w:t>10/10</w:t>
            </w:r>
            <w:r w:rsidR="009B7C0A">
              <w:rPr>
                <w:rFonts w:ascii="Arial" w:hAnsi="Arial" w:cs="Arial"/>
                <w:sz w:val="20"/>
                <w:szCs w:val="20"/>
              </w:rPr>
              <w:t>/2017</w:t>
            </w:r>
          </w:p>
        </w:tc>
      </w:tr>
      <w:tr w:rsidR="00521E70" w:rsidRPr="00C055A5" w:rsidTr="00306839">
        <w:trPr>
          <w:trHeight w:val="419"/>
        </w:trPr>
        <w:tc>
          <w:tcPr>
            <w:tcW w:w="10620" w:type="dxa"/>
            <w:gridSpan w:val="6"/>
            <w:vAlign w:val="center"/>
          </w:tcPr>
          <w:p w:rsidR="00D2326B" w:rsidRPr="00C055A5" w:rsidRDefault="00521E70" w:rsidP="000814EB">
            <w:pPr>
              <w:rPr>
                <w:rFonts w:ascii="Helvetica" w:hAnsi="Helvetica" w:cs="Helvetica"/>
                <w:b/>
                <w:lang w:val="en-GB"/>
              </w:rPr>
            </w:pPr>
            <w:r>
              <w:rPr>
                <w:rFonts w:ascii="Helvetica" w:hAnsi="Helvetica" w:cs="Helvetica"/>
                <w:b/>
                <w:lang w:val="en-GB"/>
              </w:rPr>
              <w:t>6. Date on which issuer notified:</w:t>
            </w:r>
            <w:r w:rsidR="000814EB">
              <w:rPr>
                <w:rFonts w:ascii="Helvetica" w:hAnsi="Helvetica" w:cs="Helvetica"/>
                <w:b/>
                <w:lang w:val="en-GB"/>
              </w:rPr>
              <w:t xml:space="preserve">    </w:t>
            </w:r>
            <w:r w:rsidR="005D6654">
              <w:rPr>
                <w:rFonts w:ascii="Arial" w:hAnsi="Arial" w:cs="Arial"/>
                <w:sz w:val="20"/>
                <w:szCs w:val="20"/>
              </w:rPr>
              <w:t>12/10</w:t>
            </w:r>
            <w:r w:rsidR="009B7C0A">
              <w:rPr>
                <w:rFonts w:ascii="Arial" w:hAnsi="Arial" w:cs="Arial"/>
                <w:sz w:val="20"/>
                <w:szCs w:val="20"/>
              </w:rPr>
              <w:t>/2017</w:t>
            </w:r>
          </w:p>
        </w:tc>
      </w:tr>
      <w:tr w:rsidR="00521E70" w:rsidRPr="00C055A5" w:rsidTr="00306839">
        <w:trPr>
          <w:trHeight w:val="419"/>
        </w:trPr>
        <w:tc>
          <w:tcPr>
            <w:tcW w:w="10620" w:type="dxa"/>
            <w:gridSpan w:val="6"/>
            <w:vAlign w:val="center"/>
          </w:tcPr>
          <w:p w:rsidR="00D2326B" w:rsidRPr="00C055A5" w:rsidRDefault="00521E70" w:rsidP="000814EB">
            <w:pPr>
              <w:rPr>
                <w:rFonts w:ascii="Helvetica" w:hAnsi="Helvetica" w:cs="Helvetica"/>
                <w:b/>
                <w:lang w:val="en-GB"/>
              </w:rPr>
            </w:pPr>
            <w:r>
              <w:rPr>
                <w:rFonts w:ascii="Helvetica" w:hAnsi="Helvetica" w:cs="Helvetica"/>
                <w:b/>
                <w:lang w:val="en-GB"/>
              </w:rPr>
              <w:t>7. Threshold(s) that is/are crossed or reached:</w:t>
            </w:r>
            <w:r w:rsidR="000814EB">
              <w:rPr>
                <w:rFonts w:ascii="Helvetica" w:hAnsi="Helvetica" w:cs="Helvetica"/>
                <w:b/>
                <w:lang w:val="en-GB"/>
              </w:rPr>
              <w:t xml:space="preserve">   </w:t>
            </w:r>
            <w:r w:rsidR="005D6654">
              <w:rPr>
                <w:rFonts w:ascii="Arial" w:hAnsi="Arial" w:cs="Arial"/>
                <w:sz w:val="20"/>
                <w:szCs w:val="20"/>
              </w:rPr>
              <w:t>3</w:t>
            </w:r>
            <w:r w:rsidR="000814EB" w:rsidRPr="00494921">
              <w:rPr>
                <w:rFonts w:ascii="Arial" w:hAnsi="Arial" w:cs="Arial"/>
                <w:sz w:val="20"/>
                <w:szCs w:val="20"/>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p>
        </w:tc>
      </w:tr>
      <w:tr w:rsidR="00E76710" w:rsidRPr="00C055A5" w:rsidTr="003F20EB">
        <w:trPr>
          <w:trHeight w:val="555"/>
        </w:trPr>
        <w:tc>
          <w:tcPr>
            <w:tcW w:w="2124" w:type="dxa"/>
            <w:vAlign w:val="center"/>
          </w:tcPr>
          <w:p w:rsidR="00E76710" w:rsidRPr="008F18BE" w:rsidRDefault="00E76710" w:rsidP="00E7671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tcPr>
          <w:p w:rsidR="00E76710" w:rsidRPr="002C147A" w:rsidRDefault="00E76710" w:rsidP="00E76710">
            <w:pPr>
              <w:jc w:val="center"/>
              <w:rPr>
                <w:rFonts w:ascii="Arial" w:hAnsi="Arial" w:cs="Arial"/>
                <w:sz w:val="20"/>
                <w:szCs w:val="20"/>
              </w:rPr>
            </w:pPr>
          </w:p>
          <w:p w:rsidR="00E76710" w:rsidRPr="002C147A" w:rsidRDefault="00E76710" w:rsidP="00E76710">
            <w:pPr>
              <w:jc w:val="center"/>
              <w:rPr>
                <w:rFonts w:ascii="Arial" w:hAnsi="Arial" w:cs="Arial"/>
                <w:sz w:val="20"/>
                <w:szCs w:val="20"/>
              </w:rPr>
            </w:pPr>
            <w:r>
              <w:rPr>
                <w:rFonts w:ascii="Arial" w:hAnsi="Arial" w:cs="Arial"/>
                <w:sz w:val="20"/>
                <w:szCs w:val="20"/>
              </w:rPr>
              <w:t>3.06</w:t>
            </w:r>
            <w:r w:rsidRPr="002C147A">
              <w:rPr>
                <w:rFonts w:ascii="Arial" w:hAnsi="Arial" w:cs="Arial"/>
                <w:sz w:val="20"/>
                <w:szCs w:val="20"/>
              </w:rPr>
              <w:t>%</w:t>
            </w:r>
          </w:p>
        </w:tc>
        <w:tc>
          <w:tcPr>
            <w:tcW w:w="2313" w:type="dxa"/>
            <w:gridSpan w:val="2"/>
          </w:tcPr>
          <w:p w:rsidR="00E76710" w:rsidRPr="002C147A" w:rsidRDefault="00E76710" w:rsidP="00E76710">
            <w:pPr>
              <w:jc w:val="center"/>
              <w:rPr>
                <w:rFonts w:ascii="Arial" w:hAnsi="Arial" w:cs="Arial"/>
                <w:sz w:val="20"/>
                <w:szCs w:val="20"/>
              </w:rPr>
            </w:pPr>
          </w:p>
          <w:p w:rsidR="00E76710" w:rsidRPr="002C147A" w:rsidRDefault="00E76710" w:rsidP="00E76710">
            <w:pPr>
              <w:jc w:val="center"/>
              <w:rPr>
                <w:rFonts w:ascii="Arial" w:hAnsi="Arial" w:cs="Arial"/>
                <w:sz w:val="20"/>
                <w:szCs w:val="20"/>
              </w:rPr>
            </w:pPr>
            <w:r>
              <w:rPr>
                <w:rFonts w:ascii="Arial" w:hAnsi="Arial" w:cs="Arial"/>
                <w:sz w:val="20"/>
                <w:szCs w:val="20"/>
              </w:rPr>
              <w:t>0.19%</w:t>
            </w:r>
          </w:p>
        </w:tc>
        <w:tc>
          <w:tcPr>
            <w:tcW w:w="2126" w:type="dxa"/>
          </w:tcPr>
          <w:p w:rsidR="00E76710" w:rsidRPr="002C147A" w:rsidRDefault="00E76710" w:rsidP="00E76710">
            <w:pPr>
              <w:jc w:val="center"/>
              <w:rPr>
                <w:rFonts w:ascii="Arial" w:hAnsi="Arial" w:cs="Arial"/>
                <w:sz w:val="20"/>
                <w:szCs w:val="20"/>
              </w:rPr>
            </w:pPr>
          </w:p>
          <w:p w:rsidR="00E76710" w:rsidRPr="002C147A" w:rsidRDefault="00E76710" w:rsidP="00E76710">
            <w:pPr>
              <w:jc w:val="center"/>
              <w:rPr>
                <w:rFonts w:ascii="Arial" w:hAnsi="Arial" w:cs="Arial"/>
                <w:sz w:val="20"/>
                <w:szCs w:val="20"/>
              </w:rPr>
            </w:pPr>
            <w:r>
              <w:rPr>
                <w:rFonts w:ascii="Arial" w:hAnsi="Arial" w:cs="Arial"/>
                <w:sz w:val="20"/>
                <w:szCs w:val="20"/>
              </w:rPr>
              <w:t>3.25</w:t>
            </w:r>
            <w:r w:rsidRPr="002C147A">
              <w:rPr>
                <w:rFonts w:ascii="Arial" w:hAnsi="Arial" w:cs="Arial"/>
                <w:sz w:val="20"/>
                <w:szCs w:val="20"/>
              </w:rPr>
              <w:t>%</w:t>
            </w:r>
          </w:p>
        </w:tc>
        <w:tc>
          <w:tcPr>
            <w:tcW w:w="1933" w:type="dxa"/>
          </w:tcPr>
          <w:p w:rsidR="00E76710" w:rsidRPr="002C147A" w:rsidRDefault="00E76710" w:rsidP="00E76710">
            <w:pPr>
              <w:jc w:val="center"/>
              <w:rPr>
                <w:rFonts w:ascii="Arial" w:hAnsi="Arial" w:cs="Arial"/>
                <w:sz w:val="20"/>
                <w:szCs w:val="20"/>
              </w:rPr>
            </w:pPr>
          </w:p>
          <w:p w:rsidR="00E76710" w:rsidRPr="002C147A" w:rsidRDefault="00E76710" w:rsidP="00E76710">
            <w:pPr>
              <w:jc w:val="center"/>
              <w:rPr>
                <w:rFonts w:ascii="Arial" w:hAnsi="Arial" w:cs="Arial"/>
                <w:sz w:val="20"/>
                <w:szCs w:val="20"/>
              </w:rPr>
            </w:pPr>
            <w:r>
              <w:rPr>
                <w:rFonts w:ascii="Arial" w:hAnsi="Arial" w:cs="Arial"/>
                <w:sz w:val="20"/>
                <w:szCs w:val="20"/>
              </w:rPr>
              <w:t>617,049,000</w:t>
            </w:r>
          </w:p>
        </w:tc>
      </w:tr>
      <w:tr w:rsidR="000814EB" w:rsidRPr="00C055A5" w:rsidTr="00F1736C">
        <w:trPr>
          <w:trHeight w:val="555"/>
        </w:trPr>
        <w:tc>
          <w:tcPr>
            <w:tcW w:w="2124" w:type="dxa"/>
            <w:vAlign w:val="center"/>
          </w:tcPr>
          <w:p w:rsidR="000814EB" w:rsidRPr="008F18BE" w:rsidRDefault="000814EB" w:rsidP="000814EB">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vAlign w:val="center"/>
          </w:tcPr>
          <w:p w:rsidR="000814EB" w:rsidRPr="002C147A" w:rsidRDefault="002C147A" w:rsidP="000814EB">
            <w:pPr>
              <w:jc w:val="center"/>
              <w:rPr>
                <w:rFonts w:ascii="Arial" w:hAnsi="Arial" w:cs="Arial"/>
                <w:sz w:val="20"/>
                <w:szCs w:val="20"/>
                <w:lang w:val="en-GB"/>
              </w:rPr>
            </w:pPr>
            <w:r w:rsidRPr="002C147A">
              <w:rPr>
                <w:rFonts w:ascii="Arial" w:hAnsi="Arial" w:cs="Arial"/>
                <w:sz w:val="20"/>
                <w:szCs w:val="20"/>
                <w:lang w:val="en-GB"/>
              </w:rPr>
              <w:t>N/A</w:t>
            </w:r>
          </w:p>
        </w:tc>
        <w:tc>
          <w:tcPr>
            <w:tcW w:w="2313" w:type="dxa"/>
            <w:gridSpan w:val="2"/>
            <w:vAlign w:val="center"/>
          </w:tcPr>
          <w:p w:rsidR="000814EB" w:rsidRPr="002C147A" w:rsidRDefault="00885624" w:rsidP="000814EB">
            <w:pPr>
              <w:jc w:val="center"/>
              <w:rPr>
                <w:rFonts w:ascii="Arial" w:hAnsi="Arial" w:cs="Arial"/>
                <w:sz w:val="20"/>
                <w:szCs w:val="20"/>
                <w:lang w:val="en-GB"/>
              </w:rPr>
            </w:pPr>
            <w:r w:rsidRPr="002C147A">
              <w:rPr>
                <w:rFonts w:ascii="Arial" w:hAnsi="Arial" w:cs="Arial"/>
                <w:sz w:val="20"/>
                <w:szCs w:val="20"/>
                <w:lang w:val="en-GB"/>
              </w:rPr>
              <w:t>N/A</w:t>
            </w:r>
          </w:p>
        </w:tc>
        <w:tc>
          <w:tcPr>
            <w:tcW w:w="2126" w:type="dxa"/>
            <w:vAlign w:val="center"/>
          </w:tcPr>
          <w:p w:rsidR="000814EB" w:rsidRPr="002C147A" w:rsidRDefault="002C147A" w:rsidP="009D2DC5">
            <w:pPr>
              <w:jc w:val="center"/>
              <w:rPr>
                <w:rFonts w:ascii="Arial" w:hAnsi="Arial" w:cs="Arial"/>
                <w:sz w:val="20"/>
                <w:szCs w:val="20"/>
                <w:lang w:val="en-GB"/>
              </w:rPr>
            </w:pPr>
            <w:r w:rsidRPr="002C147A">
              <w:rPr>
                <w:rFonts w:ascii="Arial" w:hAnsi="Arial" w:cs="Arial"/>
                <w:sz w:val="20"/>
                <w:szCs w:val="20"/>
                <w:lang w:val="en-GB"/>
              </w:rPr>
              <w:t>N/A</w:t>
            </w:r>
          </w:p>
        </w:tc>
        <w:tc>
          <w:tcPr>
            <w:tcW w:w="1933" w:type="dxa"/>
            <w:shd w:val="thinDiagStripe" w:color="auto" w:fill="auto"/>
            <w:vAlign w:val="center"/>
          </w:tcPr>
          <w:p w:rsidR="000814EB" w:rsidRPr="00C055A5" w:rsidRDefault="000814EB" w:rsidP="000814EB">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5971F2" w:rsidP="000A7E7E">
            <w:pPr>
              <w:rPr>
                <w:rFonts w:ascii="Helvetica" w:hAnsi="Helvetica" w:cs="Helvetica"/>
                <w:lang w:val="en-GB"/>
              </w:rPr>
            </w:pPr>
            <w:r w:rsidRPr="005971F2">
              <w:rPr>
                <w:rFonts w:ascii="Arial" w:hAnsi="Arial" w:cs="Arial"/>
                <w:sz w:val="18"/>
                <w:szCs w:val="18"/>
              </w:rPr>
              <w:t>IE00B</w:t>
            </w:r>
            <w:r w:rsidR="000A7E7E">
              <w:rPr>
                <w:rFonts w:ascii="Arial" w:hAnsi="Arial" w:cs="Arial"/>
                <w:sz w:val="18"/>
                <w:szCs w:val="18"/>
              </w:rPr>
              <w:t>D6JX574</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2C4F5C" w:rsidP="002933B9">
            <w:pPr>
              <w:jc w:val="center"/>
              <w:rPr>
                <w:rFonts w:ascii="Helvetica" w:hAnsi="Helvetica" w:cs="Helvetica"/>
                <w:lang w:val="en-GB"/>
              </w:rPr>
            </w:pPr>
            <w:r>
              <w:rPr>
                <w:rFonts w:ascii="Arial" w:hAnsi="Arial" w:cs="Arial"/>
                <w:sz w:val="18"/>
                <w:szCs w:val="18"/>
              </w:rPr>
              <w:t>18,893,275</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0814EB">
            <w:pPr>
              <w:jc w:val="cente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B2406F" w:rsidP="000814EB">
            <w:pPr>
              <w:jc w:val="center"/>
              <w:rPr>
                <w:rFonts w:ascii="Helvetica" w:hAnsi="Helvetica" w:cs="Helvetica"/>
                <w:lang w:val="en-GB"/>
              </w:rPr>
            </w:pPr>
            <w:r>
              <w:rPr>
                <w:rFonts w:ascii="Arial" w:hAnsi="Arial" w:cs="Arial"/>
                <w:sz w:val="18"/>
                <w:szCs w:val="18"/>
              </w:rPr>
              <w:t>3.06</w:t>
            </w:r>
            <w:r w:rsidR="000814EB" w:rsidRPr="00090220">
              <w:rPr>
                <w:rFonts w:ascii="Arial" w:hAnsi="Arial" w:cs="Arial"/>
                <w:sz w:val="18"/>
                <w:szCs w:val="18"/>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5065C" w:rsidRPr="00C055A5" w:rsidRDefault="002C4F5C" w:rsidP="002933B9">
            <w:pPr>
              <w:jc w:val="center"/>
              <w:rPr>
                <w:rFonts w:ascii="Helvetica" w:hAnsi="Helvetica" w:cs="Helvetica"/>
                <w:lang w:val="en-GB"/>
              </w:rPr>
            </w:pPr>
            <w:r>
              <w:rPr>
                <w:rFonts w:ascii="Arial" w:hAnsi="Arial" w:cs="Arial"/>
                <w:sz w:val="18"/>
                <w:szCs w:val="18"/>
              </w:rPr>
              <w:t>18,893,275</w:t>
            </w:r>
          </w:p>
        </w:tc>
        <w:tc>
          <w:tcPr>
            <w:tcW w:w="2408"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rsidR="00C5065C" w:rsidRPr="00C055A5" w:rsidRDefault="00B2406F" w:rsidP="000814EB">
            <w:pPr>
              <w:jc w:val="center"/>
              <w:rPr>
                <w:rFonts w:ascii="Helvetica" w:hAnsi="Helvetica" w:cs="Helvetica"/>
                <w:lang w:val="en-GB"/>
              </w:rPr>
            </w:pPr>
            <w:r>
              <w:rPr>
                <w:rFonts w:ascii="Arial" w:hAnsi="Arial" w:cs="Arial"/>
                <w:sz w:val="18"/>
                <w:szCs w:val="18"/>
              </w:rPr>
              <w:t>3.06</w:t>
            </w:r>
            <w:r w:rsidR="000814EB" w:rsidRPr="00090220">
              <w:rPr>
                <w:rFonts w:ascii="Arial" w:hAnsi="Arial" w:cs="Arial"/>
                <w:sz w:val="18"/>
                <w:szCs w:val="18"/>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 xml:space="preserve">if the instrument is </w:t>
            </w:r>
            <w:proofErr w:type="gramStart"/>
            <w:r w:rsidR="008F18BE">
              <w:rPr>
                <w:rFonts w:ascii="Helvetica" w:hAnsi="Helvetica" w:cs="Helvetica"/>
                <w:b/>
                <w:sz w:val="20"/>
                <w:szCs w:val="20"/>
                <w:lang w:val="en-GB"/>
              </w:rPr>
              <w:t>exercised/</w:t>
            </w:r>
            <w:r w:rsidRPr="008F18BE">
              <w:rPr>
                <w:rFonts w:ascii="Helvetica" w:hAnsi="Helvetica" w:cs="Helvetica"/>
                <w:b/>
                <w:sz w:val="20"/>
                <w:szCs w:val="20"/>
                <w:lang w:val="en-GB"/>
              </w:rPr>
              <w:t>converted</w:t>
            </w:r>
            <w:proofErr w:type="gramEnd"/>
            <w:r w:rsidRPr="008F18BE">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6937">
        <w:trPr>
          <w:trHeight w:val="847"/>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B2406F" w:rsidRDefault="00B46937" w:rsidP="00C5065C">
            <w:pPr>
              <w:rPr>
                <w:rFonts w:ascii="Arial" w:hAnsi="Arial" w:cs="Arial"/>
                <w:sz w:val="20"/>
                <w:lang w:val="en-GB"/>
              </w:rPr>
            </w:pPr>
            <w:r w:rsidRPr="00B2406F">
              <w:rPr>
                <w:rFonts w:ascii="Arial" w:hAnsi="Arial" w:cs="Arial"/>
                <w:sz w:val="20"/>
                <w:lang w:val="en-GB"/>
              </w:rPr>
              <w:t xml:space="preserve">       </w:t>
            </w:r>
            <w:r w:rsidR="000074D0" w:rsidRPr="00B2406F">
              <w:rPr>
                <w:rFonts w:ascii="Arial" w:hAnsi="Arial" w:cs="Arial"/>
                <w:sz w:val="20"/>
                <w:lang w:val="en-GB"/>
              </w:rPr>
              <w:t>CFD</w:t>
            </w:r>
          </w:p>
        </w:tc>
        <w:tc>
          <w:tcPr>
            <w:tcW w:w="1701" w:type="dxa"/>
            <w:gridSpan w:val="2"/>
            <w:tcBorders>
              <w:top w:val="single" w:sz="4" w:space="0" w:color="auto"/>
              <w:left w:val="single" w:sz="4" w:space="0" w:color="auto"/>
              <w:bottom w:val="single" w:sz="4" w:space="0" w:color="auto"/>
              <w:right w:val="single" w:sz="4" w:space="0" w:color="auto"/>
            </w:tcBorders>
          </w:tcPr>
          <w:p w:rsidR="00C5065C" w:rsidRPr="00B2406F" w:rsidRDefault="000074D0" w:rsidP="002933B9">
            <w:pPr>
              <w:jc w:val="center"/>
              <w:rPr>
                <w:rFonts w:ascii="Arial" w:hAnsi="Arial" w:cs="Arial"/>
                <w:sz w:val="20"/>
                <w:lang w:val="en-GB"/>
              </w:rPr>
            </w:pPr>
            <w:r w:rsidRPr="00B2406F">
              <w:rPr>
                <w:rFonts w:ascii="Arial" w:hAnsi="Arial" w:cs="Arial"/>
                <w:sz w:val="20"/>
                <w:lang w:val="en-GB"/>
              </w:rPr>
              <w:t>N/A</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B2406F" w:rsidRDefault="000074D0" w:rsidP="002933B9">
            <w:pPr>
              <w:jc w:val="center"/>
              <w:rPr>
                <w:rFonts w:ascii="Arial" w:hAnsi="Arial" w:cs="Arial"/>
                <w:sz w:val="20"/>
                <w:lang w:val="en-GB"/>
              </w:rPr>
            </w:pPr>
            <w:r w:rsidRPr="00B2406F">
              <w:rPr>
                <w:rFonts w:ascii="Arial" w:hAnsi="Arial" w:cs="Arial"/>
                <w:sz w:val="20"/>
                <w:lang w:val="en-GB"/>
              </w:rPr>
              <w:t>N/A</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B2406F" w:rsidRDefault="00920A30" w:rsidP="00B46937">
            <w:pPr>
              <w:jc w:val="center"/>
              <w:rPr>
                <w:rFonts w:ascii="Arial" w:hAnsi="Arial" w:cs="Arial"/>
                <w:sz w:val="20"/>
                <w:lang w:val="en-GB"/>
              </w:rPr>
            </w:pPr>
            <w:r>
              <w:rPr>
                <w:rFonts w:ascii="Arial" w:hAnsi="Arial" w:cs="Arial"/>
                <w:sz w:val="20"/>
                <w:lang w:val="en-GB"/>
              </w:rPr>
              <w:t>CASH</w:t>
            </w:r>
          </w:p>
        </w:tc>
        <w:tc>
          <w:tcPr>
            <w:tcW w:w="1575" w:type="dxa"/>
            <w:gridSpan w:val="3"/>
            <w:tcBorders>
              <w:top w:val="single" w:sz="4" w:space="0" w:color="auto"/>
              <w:left w:val="single" w:sz="4" w:space="0" w:color="auto"/>
              <w:bottom w:val="single" w:sz="4" w:space="0" w:color="auto"/>
            </w:tcBorders>
            <w:vAlign w:val="center"/>
          </w:tcPr>
          <w:p w:rsidR="00C5065C" w:rsidRPr="00B2406F" w:rsidRDefault="00994A03" w:rsidP="00B46937">
            <w:pPr>
              <w:jc w:val="center"/>
              <w:rPr>
                <w:rFonts w:ascii="Arial" w:hAnsi="Arial" w:cs="Arial"/>
                <w:sz w:val="20"/>
                <w:lang w:val="en-GB"/>
              </w:rPr>
            </w:pPr>
            <w:r w:rsidRPr="00B2406F">
              <w:rPr>
                <w:rFonts w:ascii="Arial" w:hAnsi="Arial" w:cs="Arial"/>
                <w:sz w:val="20"/>
                <w:lang w:val="en-GB"/>
              </w:rPr>
              <w:t>1,156,725</w:t>
            </w:r>
            <w:r w:rsidR="000074D0" w:rsidRPr="00B2406F">
              <w:rPr>
                <w:rFonts w:ascii="Arial" w:hAnsi="Arial" w:cs="Arial"/>
                <w:sz w:val="20"/>
                <w:lang w:val="en-GB"/>
              </w:rPr>
              <w:t xml:space="preserve"> </w:t>
            </w:r>
          </w:p>
        </w:tc>
        <w:tc>
          <w:tcPr>
            <w:tcW w:w="2046" w:type="dxa"/>
            <w:tcBorders>
              <w:top w:val="single" w:sz="4" w:space="0" w:color="auto"/>
              <w:left w:val="single" w:sz="4" w:space="0" w:color="auto"/>
              <w:bottom w:val="single" w:sz="4" w:space="0" w:color="auto"/>
            </w:tcBorders>
            <w:vAlign w:val="center"/>
          </w:tcPr>
          <w:p w:rsidR="00C5065C" w:rsidRPr="00B2406F" w:rsidRDefault="00B2406F" w:rsidP="00B46937">
            <w:pPr>
              <w:jc w:val="center"/>
              <w:rPr>
                <w:rFonts w:ascii="Arial" w:hAnsi="Arial" w:cs="Arial"/>
                <w:sz w:val="20"/>
                <w:lang w:val="en-GB"/>
              </w:rPr>
            </w:pPr>
            <w:r w:rsidRPr="00B2406F">
              <w:rPr>
                <w:rFonts w:ascii="Arial" w:hAnsi="Arial" w:cs="Arial"/>
                <w:sz w:val="20"/>
                <w:lang w:val="en-GB"/>
              </w:rPr>
              <w:t>0.19</w:t>
            </w:r>
            <w:r w:rsidR="00E76710">
              <w:rPr>
                <w:rFonts w:ascii="Arial" w:hAnsi="Arial" w:cs="Arial"/>
                <w:sz w:val="20"/>
                <w:lang w:val="en-GB"/>
              </w:rPr>
              <w:t>%</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B2406F" w:rsidRDefault="00C5065C" w:rsidP="00C5065C">
            <w:pPr>
              <w:rPr>
                <w:rFonts w:ascii="Arial" w:hAnsi="Arial" w:cs="Arial"/>
                <w:sz w:val="20"/>
                <w:lang w:val="en-GB"/>
              </w:rPr>
            </w:pPr>
          </w:p>
        </w:tc>
        <w:tc>
          <w:tcPr>
            <w:tcW w:w="2046" w:type="dxa"/>
            <w:tcBorders>
              <w:top w:val="single" w:sz="4" w:space="0" w:color="auto"/>
              <w:left w:val="single" w:sz="4" w:space="0" w:color="auto"/>
              <w:bottom w:val="single" w:sz="4" w:space="0" w:color="auto"/>
            </w:tcBorders>
          </w:tcPr>
          <w:p w:rsidR="00C5065C" w:rsidRPr="00B2406F" w:rsidRDefault="00C5065C" w:rsidP="00C5065C">
            <w:pPr>
              <w:rPr>
                <w:rFonts w:ascii="Arial" w:hAnsi="Arial" w:cs="Arial"/>
                <w:sz w:val="20"/>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B2406F" w:rsidRDefault="00C5065C" w:rsidP="00C5065C">
            <w:pPr>
              <w:rPr>
                <w:rFonts w:ascii="Arial" w:hAnsi="Arial" w:cs="Arial"/>
                <w:sz w:val="20"/>
                <w:lang w:val="en-GB"/>
              </w:rPr>
            </w:pPr>
          </w:p>
        </w:tc>
        <w:tc>
          <w:tcPr>
            <w:tcW w:w="2046" w:type="dxa"/>
            <w:tcBorders>
              <w:top w:val="single" w:sz="4" w:space="0" w:color="auto"/>
              <w:left w:val="single" w:sz="4" w:space="0" w:color="auto"/>
              <w:bottom w:val="single" w:sz="4" w:space="0" w:color="auto"/>
            </w:tcBorders>
          </w:tcPr>
          <w:p w:rsidR="00C5065C" w:rsidRPr="00B2406F" w:rsidRDefault="00C5065C" w:rsidP="00C5065C">
            <w:pPr>
              <w:rPr>
                <w:rFonts w:ascii="Arial" w:hAnsi="Arial" w:cs="Arial"/>
                <w:sz w:val="20"/>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B2406F" w:rsidRDefault="00994A03" w:rsidP="002A0524">
            <w:pPr>
              <w:jc w:val="center"/>
              <w:rPr>
                <w:rFonts w:ascii="Arial" w:hAnsi="Arial" w:cs="Arial"/>
                <w:sz w:val="20"/>
                <w:lang w:val="en-GB"/>
              </w:rPr>
            </w:pPr>
            <w:r w:rsidRPr="00B2406F">
              <w:rPr>
                <w:rFonts w:ascii="Arial" w:hAnsi="Arial" w:cs="Arial"/>
                <w:sz w:val="20"/>
                <w:lang w:val="en-GB"/>
              </w:rPr>
              <w:t>1,156,725</w:t>
            </w:r>
          </w:p>
        </w:tc>
        <w:tc>
          <w:tcPr>
            <w:tcW w:w="2046" w:type="dxa"/>
            <w:tcBorders>
              <w:top w:val="single" w:sz="4" w:space="0" w:color="auto"/>
              <w:left w:val="single" w:sz="4" w:space="0" w:color="auto"/>
              <w:bottom w:val="single" w:sz="4" w:space="0" w:color="auto"/>
              <w:right w:val="single" w:sz="4" w:space="0" w:color="auto"/>
            </w:tcBorders>
          </w:tcPr>
          <w:p w:rsidR="00C5065C" w:rsidRPr="00B2406F" w:rsidRDefault="00B2406F" w:rsidP="002A0524">
            <w:pPr>
              <w:jc w:val="center"/>
              <w:rPr>
                <w:rFonts w:ascii="Arial" w:hAnsi="Arial" w:cs="Arial"/>
                <w:sz w:val="20"/>
                <w:lang w:val="en-GB"/>
              </w:rPr>
            </w:pPr>
            <w:r w:rsidRPr="00B2406F">
              <w:rPr>
                <w:rFonts w:ascii="Arial" w:hAnsi="Arial" w:cs="Arial"/>
                <w:sz w:val="20"/>
                <w:lang w:val="en-GB"/>
              </w:rPr>
              <w:t>0.19</w:t>
            </w:r>
            <w:r w:rsidR="00E76710">
              <w:rPr>
                <w:rFonts w:ascii="Arial" w:hAnsi="Arial" w:cs="Arial"/>
                <w:sz w:val="20"/>
                <w:lang w:val="en-GB"/>
              </w:rPr>
              <w:t>%</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p>
          <w:p w:rsidR="00C5065C" w:rsidRPr="008F18BE" w:rsidRDefault="00C5065C" w:rsidP="008F18BE">
            <w:pPr>
              <w:spacing w:after="0"/>
              <w:rPr>
                <w:rFonts w:ascii="Helvetica" w:hAnsi="Helvetica" w:cs="Helvetica"/>
                <w:b/>
                <w:lang w:val="en-GB"/>
              </w:rPr>
            </w:pPr>
          </w:p>
          <w:p w:rsidR="00C5065C" w:rsidRPr="008F18BE" w:rsidRDefault="005B0934"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financial instruments are effectively held starting with the ultimate controlling natural person or legal entity:</w:t>
            </w:r>
          </w:p>
          <w:p w:rsidR="005B0934" w:rsidRDefault="005B0934" w:rsidP="005B0934">
            <w:pPr>
              <w:autoSpaceDE w:val="0"/>
              <w:autoSpaceDN w:val="0"/>
              <w:adjustRightInd w:val="0"/>
              <w:spacing w:after="0" w:line="240" w:lineRule="auto"/>
              <w:rPr>
                <w:rFonts w:ascii="Arial" w:hAnsi="Arial" w:cs="Arial"/>
                <w:sz w:val="18"/>
                <w:szCs w:val="18"/>
              </w:rPr>
            </w:pPr>
          </w:p>
          <w:p w:rsidR="005B0934" w:rsidRPr="005B0934" w:rsidRDefault="005B0934" w:rsidP="005B0934">
            <w:pPr>
              <w:autoSpaceDE w:val="0"/>
              <w:autoSpaceDN w:val="0"/>
              <w:adjustRightInd w:val="0"/>
              <w:spacing w:after="0" w:line="240" w:lineRule="auto"/>
              <w:rPr>
                <w:rFonts w:ascii="Arial" w:hAnsi="Arial" w:cs="Arial"/>
                <w:sz w:val="18"/>
                <w:szCs w:val="18"/>
              </w:rPr>
            </w:pPr>
            <w:r w:rsidRPr="005B0934">
              <w:rPr>
                <w:rFonts w:ascii="Arial" w:hAnsi="Arial" w:cs="Arial"/>
                <w:sz w:val="18"/>
                <w:szCs w:val="18"/>
              </w:rPr>
              <w:t>Lansdowne Partners International Limited is the parent undertaking of Lansdowne Partners Limited which is the</w:t>
            </w:r>
          </w:p>
          <w:p w:rsidR="00C5065C" w:rsidRPr="00C055A5" w:rsidRDefault="005B0934" w:rsidP="005B0934">
            <w:pPr>
              <w:rPr>
                <w:rFonts w:ascii="Helvetica" w:hAnsi="Helvetica" w:cs="Helvetica"/>
                <w:b/>
                <w:lang w:val="en-GB"/>
              </w:rPr>
            </w:pPr>
            <w:r w:rsidRPr="005B0934">
              <w:rPr>
                <w:rFonts w:ascii="Arial" w:hAnsi="Arial" w:cs="Arial"/>
                <w:sz w:val="18"/>
                <w:szCs w:val="18"/>
              </w:rPr>
              <w:t>First Corporate Member of Lansdowne Partners (UK) LLP.</w:t>
            </w: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C055A5" w:rsidRDefault="005B0934" w:rsidP="00C5065C">
            <w:pPr>
              <w:rPr>
                <w:rFonts w:ascii="Helvetica" w:hAnsi="Helvetica" w:cs="Helvetica"/>
                <w:b/>
                <w:lang w:val="en-GB"/>
              </w:rPr>
            </w:pPr>
            <w:r w:rsidRPr="005B0934">
              <w:rPr>
                <w:rFonts w:ascii="Arial" w:hAnsi="Arial" w:cs="Arial"/>
                <w:sz w:val="18"/>
                <w:szCs w:val="18"/>
              </w:rPr>
              <w:t>Lansdowne Partners International Limited</w:t>
            </w:r>
          </w:p>
        </w:tc>
        <w:tc>
          <w:tcPr>
            <w:tcW w:w="2655" w:type="dxa"/>
          </w:tcPr>
          <w:p w:rsidR="00C5065C" w:rsidRPr="00C055A5" w:rsidRDefault="00B2406F" w:rsidP="006740B4">
            <w:pPr>
              <w:spacing w:line="360" w:lineRule="auto"/>
              <w:jc w:val="center"/>
              <w:rPr>
                <w:rFonts w:ascii="Helvetica" w:hAnsi="Helvetica" w:cs="Helvetica"/>
                <w:b/>
                <w:lang w:val="en-GB"/>
              </w:rPr>
            </w:pPr>
            <w:r>
              <w:rPr>
                <w:rFonts w:ascii="Arial" w:hAnsi="Arial" w:cs="Arial"/>
                <w:sz w:val="18"/>
                <w:szCs w:val="18"/>
              </w:rPr>
              <w:t>3.06</w:t>
            </w:r>
            <w:r w:rsidR="006859C9" w:rsidRPr="006740B4">
              <w:rPr>
                <w:rFonts w:ascii="Arial" w:hAnsi="Arial" w:cs="Arial"/>
                <w:sz w:val="18"/>
                <w:szCs w:val="18"/>
              </w:rPr>
              <w:t>%</w:t>
            </w:r>
          </w:p>
        </w:tc>
        <w:tc>
          <w:tcPr>
            <w:tcW w:w="2655" w:type="dxa"/>
          </w:tcPr>
          <w:p w:rsidR="00C5065C" w:rsidRPr="00C055A5" w:rsidRDefault="00B2406F" w:rsidP="00B2406F">
            <w:pPr>
              <w:jc w:val="center"/>
              <w:rPr>
                <w:rFonts w:ascii="Helvetica" w:hAnsi="Helvetica" w:cs="Helvetica"/>
                <w:b/>
                <w:lang w:val="en-GB"/>
              </w:rPr>
            </w:pPr>
            <w:r>
              <w:rPr>
                <w:rFonts w:ascii="Arial" w:hAnsi="Arial" w:cs="Arial"/>
                <w:sz w:val="18"/>
                <w:szCs w:val="18"/>
              </w:rPr>
              <w:t>0.19</w:t>
            </w:r>
            <w:r w:rsidRPr="006740B4">
              <w:rPr>
                <w:rFonts w:ascii="Arial" w:hAnsi="Arial" w:cs="Arial"/>
                <w:sz w:val="18"/>
                <w:szCs w:val="18"/>
              </w:rPr>
              <w:t>%</w:t>
            </w:r>
          </w:p>
        </w:tc>
        <w:tc>
          <w:tcPr>
            <w:tcW w:w="2655" w:type="dxa"/>
          </w:tcPr>
          <w:p w:rsidR="00C5065C" w:rsidRPr="00C055A5" w:rsidRDefault="00B2406F" w:rsidP="000A7E7E">
            <w:pPr>
              <w:jc w:val="center"/>
              <w:rPr>
                <w:rFonts w:ascii="Helvetica" w:hAnsi="Helvetica" w:cs="Helvetica"/>
                <w:b/>
                <w:lang w:val="en-GB"/>
              </w:rPr>
            </w:pPr>
            <w:r>
              <w:rPr>
                <w:rFonts w:ascii="Arial" w:hAnsi="Arial" w:cs="Arial"/>
                <w:sz w:val="18"/>
                <w:szCs w:val="18"/>
              </w:rPr>
              <w:t>3.25</w:t>
            </w:r>
            <w:r w:rsidR="009B7C0A" w:rsidRPr="006740B4">
              <w:rPr>
                <w:rFonts w:ascii="Arial" w:hAnsi="Arial" w:cs="Arial"/>
                <w:sz w:val="18"/>
                <w:szCs w:val="18"/>
              </w:rPr>
              <w:t>%</w:t>
            </w:r>
          </w:p>
        </w:tc>
      </w:tr>
      <w:tr w:rsidR="00C5065C" w:rsidRPr="00C055A5" w:rsidTr="00F1736C">
        <w:trPr>
          <w:trHeight w:val="440"/>
        </w:trPr>
        <w:tc>
          <w:tcPr>
            <w:tcW w:w="2655" w:type="dxa"/>
          </w:tcPr>
          <w:p w:rsidR="00C5065C" w:rsidRPr="00C055A5" w:rsidRDefault="005B0934" w:rsidP="00C5065C">
            <w:pPr>
              <w:rPr>
                <w:rFonts w:ascii="Helvetica" w:hAnsi="Helvetica" w:cs="Helvetica"/>
                <w:b/>
                <w:lang w:val="en-GB"/>
              </w:rPr>
            </w:pPr>
            <w:r w:rsidRPr="005B0934">
              <w:rPr>
                <w:rFonts w:ascii="Arial" w:hAnsi="Arial" w:cs="Arial"/>
                <w:sz w:val="18"/>
                <w:szCs w:val="18"/>
              </w:rPr>
              <w:t>Lansdowne Partners Limited</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6740B4">
            <w:pPr>
              <w:jc w:val="center"/>
              <w:rPr>
                <w:rFonts w:ascii="Helvetica" w:hAnsi="Helvetica" w:cs="Helvetica"/>
                <w:b/>
                <w:lang w:val="en-GB"/>
              </w:rPr>
            </w:pPr>
          </w:p>
        </w:tc>
      </w:tr>
      <w:tr w:rsidR="00C5065C" w:rsidRPr="00C055A5" w:rsidTr="00F1736C">
        <w:trPr>
          <w:trHeight w:val="440"/>
        </w:trPr>
        <w:tc>
          <w:tcPr>
            <w:tcW w:w="2655" w:type="dxa"/>
          </w:tcPr>
          <w:p w:rsidR="00C5065C" w:rsidRPr="00C055A5" w:rsidRDefault="005B0934" w:rsidP="006740B4">
            <w:pPr>
              <w:rPr>
                <w:rFonts w:ascii="Helvetica" w:hAnsi="Helvetica" w:cs="Helvetica"/>
                <w:b/>
                <w:lang w:val="en-GB"/>
              </w:rPr>
            </w:pPr>
            <w:r w:rsidRPr="005B0934">
              <w:rPr>
                <w:rFonts w:ascii="Arial" w:hAnsi="Arial" w:cs="Arial"/>
                <w:sz w:val="18"/>
                <w:szCs w:val="18"/>
              </w:rPr>
              <w:t>Lansdowne Partners (UK) LLP</w:t>
            </w:r>
          </w:p>
        </w:tc>
        <w:tc>
          <w:tcPr>
            <w:tcW w:w="2655" w:type="dxa"/>
          </w:tcPr>
          <w:p w:rsidR="00C5065C" w:rsidRPr="00C055A5" w:rsidRDefault="00B2406F" w:rsidP="006740B4">
            <w:pPr>
              <w:jc w:val="center"/>
              <w:rPr>
                <w:rFonts w:ascii="Helvetica" w:hAnsi="Helvetica" w:cs="Helvetica"/>
                <w:b/>
                <w:lang w:val="en-GB"/>
              </w:rPr>
            </w:pPr>
            <w:r>
              <w:rPr>
                <w:rFonts w:ascii="Arial" w:hAnsi="Arial" w:cs="Arial"/>
                <w:sz w:val="18"/>
                <w:szCs w:val="18"/>
              </w:rPr>
              <w:t>3.06</w:t>
            </w:r>
            <w:r w:rsidR="009B7C0A" w:rsidRPr="006740B4">
              <w:rPr>
                <w:rFonts w:ascii="Arial" w:hAnsi="Arial" w:cs="Arial"/>
                <w:sz w:val="18"/>
                <w:szCs w:val="18"/>
              </w:rPr>
              <w:t>%</w:t>
            </w:r>
          </w:p>
        </w:tc>
        <w:tc>
          <w:tcPr>
            <w:tcW w:w="2655" w:type="dxa"/>
          </w:tcPr>
          <w:p w:rsidR="00C5065C" w:rsidRPr="00C055A5" w:rsidRDefault="00B2406F" w:rsidP="00B2406F">
            <w:pPr>
              <w:jc w:val="center"/>
              <w:rPr>
                <w:rFonts w:ascii="Helvetica" w:hAnsi="Helvetica" w:cs="Helvetica"/>
                <w:b/>
                <w:lang w:val="en-GB"/>
              </w:rPr>
            </w:pPr>
            <w:r>
              <w:rPr>
                <w:rFonts w:ascii="Arial" w:hAnsi="Arial" w:cs="Arial"/>
                <w:sz w:val="18"/>
                <w:szCs w:val="18"/>
              </w:rPr>
              <w:t>0.19</w:t>
            </w:r>
            <w:r w:rsidRPr="006740B4">
              <w:rPr>
                <w:rFonts w:ascii="Arial" w:hAnsi="Arial" w:cs="Arial"/>
                <w:sz w:val="18"/>
                <w:szCs w:val="18"/>
              </w:rPr>
              <w:t>%</w:t>
            </w:r>
          </w:p>
        </w:tc>
        <w:tc>
          <w:tcPr>
            <w:tcW w:w="2655" w:type="dxa"/>
          </w:tcPr>
          <w:p w:rsidR="00C5065C" w:rsidRPr="00C055A5" w:rsidRDefault="00B2406F" w:rsidP="006740B4">
            <w:pPr>
              <w:jc w:val="center"/>
              <w:rPr>
                <w:rFonts w:ascii="Helvetica" w:hAnsi="Helvetica" w:cs="Helvetica"/>
                <w:b/>
                <w:lang w:val="en-GB"/>
              </w:rPr>
            </w:pPr>
            <w:r>
              <w:rPr>
                <w:rFonts w:ascii="Arial" w:hAnsi="Arial" w:cs="Arial"/>
                <w:sz w:val="18"/>
                <w:szCs w:val="18"/>
              </w:rPr>
              <w:t>3.25</w:t>
            </w:r>
            <w:r w:rsidR="009B7C0A" w:rsidRPr="006740B4">
              <w:rPr>
                <w:rFonts w:ascii="Arial" w:hAnsi="Arial" w:cs="Arial"/>
                <w:sz w:val="18"/>
                <w:szCs w:val="18"/>
              </w:rPr>
              <w:t>%</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r w:rsidR="00ED698D">
              <w:rPr>
                <w:rFonts w:ascii="Helvetica" w:hAnsi="Helvetica" w:cs="Helvetica"/>
                <w:b/>
                <w:lang w:val="en-GB"/>
              </w:rPr>
              <w:t xml:space="preserve"> </w:t>
            </w:r>
            <w:r w:rsidR="00ED698D">
              <w:rPr>
                <w:rFonts w:ascii="Arial" w:hAnsi="Arial" w:cs="Arial"/>
                <w:sz w:val="20"/>
                <w:szCs w:val="20"/>
              </w:rPr>
              <w:t>N/A</w:t>
            </w: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51641C">
            <w:pPr>
              <w:spacing w:line="360" w:lineRule="auto"/>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6859C9" w:rsidRPr="00C055A5" w:rsidRDefault="00C5065C" w:rsidP="006859C9">
      <w:pPr>
        <w:rPr>
          <w:rFonts w:ascii="Helvetica" w:hAnsi="Helvetica" w:cs="Helvetica"/>
          <w:lang w:val="en-GB"/>
        </w:rPr>
      </w:pPr>
      <w:r w:rsidRPr="00C055A5">
        <w:rPr>
          <w:rFonts w:ascii="Helvetica" w:hAnsi="Helvetica" w:cs="Helvetica"/>
          <w:lang w:val="en-GB"/>
        </w:rPr>
        <w:t xml:space="preserve">Done at </w:t>
      </w:r>
      <w:r w:rsidR="0051641C">
        <w:rPr>
          <w:rFonts w:ascii="Helvetica" w:hAnsi="Helvetica" w:cs="Helvetica"/>
          <w:lang w:val="en-GB"/>
        </w:rPr>
        <w:t>London</w:t>
      </w:r>
      <w:r w:rsidRPr="00C055A5">
        <w:rPr>
          <w:rFonts w:ascii="Helvetica" w:hAnsi="Helvetica" w:cs="Helvetica"/>
          <w:lang w:val="en-GB"/>
        </w:rPr>
        <w:t xml:space="preserve"> on </w:t>
      </w:r>
      <w:r w:rsidR="000A7E7E">
        <w:rPr>
          <w:rFonts w:ascii="Helvetica" w:hAnsi="Helvetica" w:cs="Helvetica"/>
          <w:lang w:val="en-GB"/>
        </w:rPr>
        <w:t>12/10</w:t>
      </w:r>
      <w:r w:rsidR="009B7C0A">
        <w:rPr>
          <w:rFonts w:ascii="Helvetica" w:hAnsi="Helvetica" w:cs="Helvetica"/>
          <w:lang w:val="en-GB"/>
        </w:rPr>
        <w:t>/2017</w:t>
      </w:r>
    </w:p>
    <w:p w:rsidR="00C5065C" w:rsidRDefault="00C5065C">
      <w:pPr>
        <w:rPr>
          <w:rFonts w:ascii="Helvetica" w:hAnsi="Helvetica" w:cs="Helvetica"/>
          <w:lang w:val="en-GB"/>
        </w:rPr>
      </w:pPr>
    </w:p>
    <w:p w:rsidR="008F18BE" w:rsidRDefault="008F18BE" w:rsidP="00C5065C">
      <w:pPr>
        <w:rPr>
          <w:rFonts w:ascii="Helvetica" w:hAnsi="Helvetica" w:cs="Helvetica"/>
          <w:b/>
          <w:bCs/>
          <w:lang w:val="en-GB"/>
        </w:rPr>
      </w:pPr>
    </w:p>
    <w:sectPr w:rsidR="008F1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074D0"/>
    <w:rsid w:val="00045841"/>
    <w:rsid w:val="000668E8"/>
    <w:rsid w:val="000771A9"/>
    <w:rsid w:val="000814EB"/>
    <w:rsid w:val="000A44F2"/>
    <w:rsid w:val="000A7E7E"/>
    <w:rsid w:val="000F47A3"/>
    <w:rsid w:val="00144D4A"/>
    <w:rsid w:val="0015068A"/>
    <w:rsid w:val="002177A2"/>
    <w:rsid w:val="00253E8F"/>
    <w:rsid w:val="002772AA"/>
    <w:rsid w:val="002933B9"/>
    <w:rsid w:val="002A0524"/>
    <w:rsid w:val="002C147A"/>
    <w:rsid w:val="002C4F5C"/>
    <w:rsid w:val="002D7AA4"/>
    <w:rsid w:val="002E08F1"/>
    <w:rsid w:val="00301845"/>
    <w:rsid w:val="00347AA4"/>
    <w:rsid w:val="003C2D94"/>
    <w:rsid w:val="004019CA"/>
    <w:rsid w:val="00413475"/>
    <w:rsid w:val="00465A65"/>
    <w:rsid w:val="00485978"/>
    <w:rsid w:val="004F440A"/>
    <w:rsid w:val="005009DD"/>
    <w:rsid w:val="00513762"/>
    <w:rsid w:val="0051641C"/>
    <w:rsid w:val="00521E70"/>
    <w:rsid w:val="00562726"/>
    <w:rsid w:val="005971F2"/>
    <w:rsid w:val="005B0934"/>
    <w:rsid w:val="005D6654"/>
    <w:rsid w:val="005E161B"/>
    <w:rsid w:val="0067188A"/>
    <w:rsid w:val="006740B4"/>
    <w:rsid w:val="006859C9"/>
    <w:rsid w:val="00692996"/>
    <w:rsid w:val="006B6160"/>
    <w:rsid w:val="0070184B"/>
    <w:rsid w:val="00711291"/>
    <w:rsid w:val="00737B55"/>
    <w:rsid w:val="00762785"/>
    <w:rsid w:val="00795C4F"/>
    <w:rsid w:val="007A3EB1"/>
    <w:rsid w:val="007C162B"/>
    <w:rsid w:val="008778CE"/>
    <w:rsid w:val="00885624"/>
    <w:rsid w:val="008F18BE"/>
    <w:rsid w:val="009153F5"/>
    <w:rsid w:val="00920A30"/>
    <w:rsid w:val="00977C8E"/>
    <w:rsid w:val="00994A03"/>
    <w:rsid w:val="00997D52"/>
    <w:rsid w:val="009B7C0A"/>
    <w:rsid w:val="009D2DC5"/>
    <w:rsid w:val="00A33547"/>
    <w:rsid w:val="00B2406F"/>
    <w:rsid w:val="00B45596"/>
    <w:rsid w:val="00B46937"/>
    <w:rsid w:val="00B47EB3"/>
    <w:rsid w:val="00B878F3"/>
    <w:rsid w:val="00BA42D8"/>
    <w:rsid w:val="00BA72A7"/>
    <w:rsid w:val="00C055A5"/>
    <w:rsid w:val="00C5065C"/>
    <w:rsid w:val="00C73FEA"/>
    <w:rsid w:val="00D05090"/>
    <w:rsid w:val="00D2326B"/>
    <w:rsid w:val="00D23ACC"/>
    <w:rsid w:val="00D2417E"/>
    <w:rsid w:val="00D31F60"/>
    <w:rsid w:val="00D363B8"/>
    <w:rsid w:val="00DB11A6"/>
    <w:rsid w:val="00DD64C3"/>
    <w:rsid w:val="00E758B9"/>
    <w:rsid w:val="00E76710"/>
    <w:rsid w:val="00E87A0D"/>
    <w:rsid w:val="00ED698D"/>
    <w:rsid w:val="00EE1174"/>
    <w:rsid w:val="00F21891"/>
    <w:rsid w:val="00F21FBB"/>
    <w:rsid w:val="00F26D04"/>
    <w:rsid w:val="00F32B37"/>
    <w:rsid w:val="00FB629D"/>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2017-10-17T11:00:49+00:00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0A583-692F-4303-B558-A3441763E043}"/>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58070BC4-D886-452D-805D-04657075E886}"/>
</file>

<file path=docProps/app.xml><?xml version="1.0" encoding="utf-8"?>
<Properties xmlns="http://schemas.openxmlformats.org/officeDocument/2006/extended-properties" xmlns:vt="http://schemas.openxmlformats.org/officeDocument/2006/docPropsVTypes">
  <Template>Normal</Template>
  <TotalTime>38</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Kim Bucur</cp:lastModifiedBy>
  <cp:revision>30</cp:revision>
  <cp:lastPrinted>2017-08-22T13:01:00Z</cp:lastPrinted>
  <dcterms:created xsi:type="dcterms:W3CDTF">2017-10-12T12:48:00Z</dcterms:created>
  <dcterms:modified xsi:type="dcterms:W3CDTF">2017-10-17T10:43:00Z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