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9028E" w14:textId="00EE7EAF" w:rsidR="009344DB" w:rsidRPr="009344DB" w:rsidRDefault="009344DB" w:rsidP="009344DB">
      <w:pPr>
        <w:jc w:val="center"/>
        <w:rPr>
          <w:rFonts w:ascii="Arial" w:hAnsi="Arial" w:cs="Arial"/>
          <w:b/>
          <w:bCs/>
          <w:lang w:eastAsia="en-GB"/>
        </w:rPr>
      </w:pPr>
      <w:r w:rsidRPr="009344DB">
        <w:rPr>
          <w:rFonts w:ascii="Arial" w:hAnsi="Arial" w:cs="Arial"/>
          <w:b/>
          <w:bCs/>
          <w:lang w:eastAsia="en-GB"/>
        </w:rPr>
        <w:t>Glenveagh Properties plc</w:t>
      </w:r>
    </w:p>
    <w:p w14:paraId="7C03AC71" w14:textId="77777777" w:rsidR="009344DB" w:rsidRPr="009344DB" w:rsidRDefault="009344DB" w:rsidP="009344DB">
      <w:pPr>
        <w:rPr>
          <w:rFonts w:ascii="Arial" w:hAnsi="Arial" w:cs="Arial"/>
          <w:b/>
          <w:bCs/>
          <w:lang w:eastAsia="en-GB"/>
        </w:rPr>
      </w:pPr>
    </w:p>
    <w:p w14:paraId="602208F4" w14:textId="77E899A1" w:rsidR="00AF4387" w:rsidRPr="00B942D2" w:rsidRDefault="00791491" w:rsidP="009344DB">
      <w:pPr>
        <w:jc w:val="center"/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bCs/>
          <w:lang w:eastAsia="en-GB"/>
        </w:rPr>
        <w:t>Completion of Share Buyback Programme</w:t>
      </w:r>
    </w:p>
    <w:p w14:paraId="7774AAFE" w14:textId="77777777" w:rsidR="009344DB" w:rsidRDefault="009344DB" w:rsidP="00E41E22">
      <w:pPr>
        <w:jc w:val="both"/>
        <w:rPr>
          <w:rFonts w:ascii="Arial" w:hAnsi="Arial" w:cs="Arial"/>
          <w:lang w:eastAsia="en-GB"/>
        </w:rPr>
      </w:pPr>
    </w:p>
    <w:p w14:paraId="62BD2C75" w14:textId="0448556E" w:rsidR="00BF57E4" w:rsidRDefault="009344DB" w:rsidP="009344DB">
      <w:pPr>
        <w:jc w:val="both"/>
        <w:rPr>
          <w:rFonts w:ascii="Arial" w:hAnsi="Arial" w:cs="Arial"/>
          <w:lang w:eastAsia="en-GB"/>
        </w:rPr>
      </w:pPr>
      <w:r w:rsidRPr="009344DB">
        <w:rPr>
          <w:rFonts w:ascii="Arial" w:hAnsi="Arial" w:cs="Arial"/>
          <w:lang w:eastAsia="en-GB"/>
        </w:rPr>
        <w:t>Glenveagh Properties plc (</w:t>
      </w:r>
      <w:r w:rsidR="00791491">
        <w:rPr>
          <w:rFonts w:ascii="Arial" w:hAnsi="Arial" w:cs="Arial"/>
          <w:lang w:eastAsia="en-GB"/>
        </w:rPr>
        <w:t xml:space="preserve">the “Company” or </w:t>
      </w:r>
      <w:r w:rsidRPr="009344DB">
        <w:rPr>
          <w:rFonts w:ascii="Arial" w:hAnsi="Arial" w:cs="Arial"/>
          <w:lang w:eastAsia="en-GB"/>
        </w:rPr>
        <w:t xml:space="preserve">“Glenveagh”) announces that </w:t>
      </w:r>
      <w:r w:rsidRPr="0066673C">
        <w:rPr>
          <w:rFonts w:ascii="Arial" w:hAnsi="Arial" w:cs="Arial"/>
          <w:lang w:eastAsia="en-GB"/>
        </w:rPr>
        <w:t>on</w:t>
      </w:r>
      <w:r w:rsidRPr="00112772">
        <w:rPr>
          <w:rFonts w:ascii="Arial" w:hAnsi="Arial" w:cs="Arial"/>
          <w:lang w:eastAsia="en-GB"/>
        </w:rPr>
        <w:t xml:space="preserve"> </w:t>
      </w:r>
      <w:r w:rsidR="008B6789">
        <w:rPr>
          <w:rFonts w:ascii="Arial" w:hAnsi="Arial" w:cs="Arial"/>
          <w:lang w:eastAsia="en-GB"/>
        </w:rPr>
        <w:t>0</w:t>
      </w:r>
      <w:r w:rsidR="006F16D2">
        <w:rPr>
          <w:rFonts w:ascii="Arial" w:hAnsi="Arial" w:cs="Arial"/>
          <w:lang w:eastAsia="en-GB"/>
        </w:rPr>
        <w:t>2</w:t>
      </w:r>
      <w:r w:rsidR="005A58EB">
        <w:rPr>
          <w:rFonts w:ascii="Arial" w:hAnsi="Arial" w:cs="Arial"/>
          <w:lang w:eastAsia="en-GB"/>
        </w:rPr>
        <w:t xml:space="preserve"> </w:t>
      </w:r>
      <w:r w:rsidR="008B6789">
        <w:rPr>
          <w:rFonts w:ascii="Arial" w:hAnsi="Arial" w:cs="Arial"/>
          <w:lang w:eastAsia="en-GB"/>
        </w:rPr>
        <w:t>August</w:t>
      </w:r>
      <w:r w:rsidR="00B625C2" w:rsidRPr="0066673C">
        <w:rPr>
          <w:rFonts w:ascii="Arial" w:hAnsi="Arial" w:cs="Arial"/>
          <w:lang w:eastAsia="en-GB"/>
        </w:rPr>
        <w:t xml:space="preserve"> </w:t>
      </w:r>
      <w:r w:rsidRPr="0066673C">
        <w:rPr>
          <w:rFonts w:ascii="Arial" w:hAnsi="Arial" w:cs="Arial"/>
          <w:lang w:eastAsia="en-GB"/>
        </w:rPr>
        <w:t>202</w:t>
      </w:r>
      <w:r w:rsidR="008B6789">
        <w:rPr>
          <w:rFonts w:ascii="Arial" w:hAnsi="Arial" w:cs="Arial"/>
          <w:lang w:eastAsia="en-GB"/>
        </w:rPr>
        <w:t>3</w:t>
      </w:r>
      <w:r w:rsidRPr="0066673C">
        <w:rPr>
          <w:rFonts w:ascii="Arial" w:hAnsi="Arial" w:cs="Arial"/>
          <w:lang w:eastAsia="en-GB"/>
        </w:rPr>
        <w:t xml:space="preserve"> it purchased</w:t>
      </w:r>
      <w:r w:rsidRPr="009344DB">
        <w:rPr>
          <w:rFonts w:ascii="Arial" w:hAnsi="Arial" w:cs="Arial"/>
          <w:lang w:eastAsia="en-GB"/>
        </w:rPr>
        <w:t xml:space="preserve"> the following number of its ordinary shares (the “</w:t>
      </w:r>
      <w:r w:rsidR="00BF57E4">
        <w:rPr>
          <w:rFonts w:ascii="Arial" w:hAnsi="Arial" w:cs="Arial"/>
          <w:lang w:eastAsia="en-GB"/>
        </w:rPr>
        <w:t>S</w:t>
      </w:r>
      <w:r w:rsidRPr="009344DB">
        <w:rPr>
          <w:rFonts w:ascii="Arial" w:hAnsi="Arial" w:cs="Arial"/>
          <w:lang w:eastAsia="en-GB"/>
        </w:rPr>
        <w:t>hares”) on Euronext Dublin, from Glenveagh’s broker J&amp;E Davy.</w:t>
      </w:r>
      <w:r w:rsidR="004C04B0">
        <w:rPr>
          <w:rFonts w:ascii="Arial" w:hAnsi="Arial" w:cs="Arial"/>
          <w:lang w:eastAsia="en-GB"/>
        </w:rPr>
        <w:t xml:space="preserve"> </w:t>
      </w:r>
    </w:p>
    <w:p w14:paraId="7E708815" w14:textId="77777777" w:rsidR="00BF57E4" w:rsidRDefault="00BF57E4" w:rsidP="009344DB">
      <w:pPr>
        <w:jc w:val="both"/>
        <w:rPr>
          <w:rFonts w:ascii="Arial" w:hAnsi="Arial" w:cs="Arial"/>
          <w:lang w:eastAsia="en-GB"/>
        </w:rPr>
      </w:pPr>
    </w:p>
    <w:p w14:paraId="6920944C" w14:textId="38C5C2E9" w:rsidR="00AF4387" w:rsidRPr="00CC23FA" w:rsidRDefault="00154853" w:rsidP="009344DB">
      <w:pPr>
        <w:jc w:val="both"/>
        <w:rPr>
          <w:rFonts w:ascii="Arial" w:hAnsi="Arial" w:cs="Arial"/>
          <w:b/>
          <w:lang w:val="en-IE"/>
        </w:rPr>
      </w:pPr>
      <w:r w:rsidRPr="00CC23FA">
        <w:rPr>
          <w:rFonts w:ascii="Arial" w:hAnsi="Arial" w:cs="Arial"/>
          <w:lang w:eastAsia="en-GB"/>
        </w:rPr>
        <w:t>The purchases complete the share buyback programme announced on 0</w:t>
      </w:r>
      <w:r w:rsidR="008B6789" w:rsidRPr="00CC23FA">
        <w:rPr>
          <w:rFonts w:ascii="Arial" w:hAnsi="Arial" w:cs="Arial"/>
          <w:lang w:eastAsia="en-GB"/>
        </w:rPr>
        <w:t>6</w:t>
      </w:r>
      <w:r w:rsidRPr="00CC23FA">
        <w:rPr>
          <w:rFonts w:ascii="Arial" w:hAnsi="Arial" w:cs="Arial"/>
          <w:lang w:eastAsia="en-GB"/>
        </w:rPr>
        <w:t xml:space="preserve"> </w:t>
      </w:r>
      <w:r w:rsidR="008B6789" w:rsidRPr="00CC23FA">
        <w:rPr>
          <w:rFonts w:ascii="Arial" w:hAnsi="Arial" w:cs="Arial"/>
          <w:lang w:eastAsia="en-GB"/>
        </w:rPr>
        <w:t>January</w:t>
      </w:r>
      <w:r w:rsidRPr="00CC23FA">
        <w:rPr>
          <w:rFonts w:ascii="Arial" w:hAnsi="Arial" w:cs="Arial"/>
          <w:lang w:eastAsia="en-GB"/>
        </w:rPr>
        <w:t xml:space="preserve"> 202</w:t>
      </w:r>
      <w:r w:rsidR="008B6789" w:rsidRPr="00CC23FA">
        <w:rPr>
          <w:rFonts w:ascii="Arial" w:hAnsi="Arial" w:cs="Arial"/>
          <w:lang w:eastAsia="en-GB"/>
        </w:rPr>
        <w:t>3</w:t>
      </w:r>
      <w:r w:rsidR="00BF57E4" w:rsidRPr="00CC23FA">
        <w:rPr>
          <w:rFonts w:ascii="Arial" w:hAnsi="Arial" w:cs="Arial"/>
          <w:lang w:eastAsia="en-GB"/>
        </w:rPr>
        <w:t xml:space="preserve"> with the</w:t>
      </w:r>
      <w:r w:rsidR="00791491" w:rsidRPr="00CC23FA">
        <w:rPr>
          <w:rFonts w:ascii="Arial" w:hAnsi="Arial" w:cs="Arial"/>
          <w:lang w:eastAsia="en-GB"/>
        </w:rPr>
        <w:t xml:space="preserve"> Company fully availing o</w:t>
      </w:r>
      <w:r w:rsidR="00BF57E4" w:rsidRPr="00CC23FA">
        <w:rPr>
          <w:rFonts w:ascii="Arial" w:hAnsi="Arial" w:cs="Arial"/>
          <w:lang w:eastAsia="en-GB"/>
        </w:rPr>
        <w:t xml:space="preserve">f the buyback authority granted by shareholders </w:t>
      </w:r>
      <w:r w:rsidR="00791491" w:rsidRPr="00CC23FA">
        <w:rPr>
          <w:rFonts w:ascii="Arial" w:hAnsi="Arial" w:cs="Arial"/>
          <w:lang w:eastAsia="en-GB"/>
        </w:rPr>
        <w:t xml:space="preserve">at the Company's </w:t>
      </w:r>
      <w:r w:rsidR="007A1892" w:rsidRPr="00CC23FA">
        <w:rPr>
          <w:rFonts w:ascii="Arial" w:hAnsi="Arial" w:cs="Arial"/>
          <w:lang w:eastAsia="en-GB"/>
        </w:rPr>
        <w:t xml:space="preserve">Extraordinary </w:t>
      </w:r>
      <w:r w:rsidR="00791491" w:rsidRPr="00CC23FA">
        <w:rPr>
          <w:rFonts w:ascii="Arial" w:hAnsi="Arial" w:cs="Arial"/>
          <w:lang w:eastAsia="en-GB"/>
        </w:rPr>
        <w:t>General Meeting</w:t>
      </w:r>
      <w:r w:rsidR="007A1892" w:rsidRPr="00CC23FA">
        <w:rPr>
          <w:rFonts w:ascii="Arial" w:hAnsi="Arial" w:cs="Arial"/>
          <w:lang w:eastAsia="en-GB"/>
        </w:rPr>
        <w:t xml:space="preserve"> held on 15 December 2022</w:t>
      </w:r>
      <w:r w:rsidR="003C03BC" w:rsidRPr="00CC23FA">
        <w:rPr>
          <w:rFonts w:ascii="Arial" w:hAnsi="Arial" w:cs="Arial"/>
          <w:lang w:eastAsia="en-GB"/>
        </w:rPr>
        <w:t>, purchasing in aggregate 63,813,172 shares</w:t>
      </w:r>
      <w:r w:rsidRPr="00CC23FA">
        <w:rPr>
          <w:rFonts w:ascii="Arial" w:hAnsi="Arial" w:cs="Arial"/>
          <w:lang w:eastAsia="en-GB"/>
        </w:rPr>
        <w:t>.</w:t>
      </w:r>
      <w:r w:rsidR="00BF57E4" w:rsidRPr="00CC23FA">
        <w:rPr>
          <w:rFonts w:ascii="Arial" w:hAnsi="Arial" w:cs="Arial"/>
          <w:lang w:eastAsia="en-GB"/>
        </w:rPr>
        <w:t xml:space="preserve"> </w:t>
      </w:r>
    </w:p>
    <w:p w14:paraId="5203D551" w14:textId="7C6DF24F" w:rsidR="009344DB" w:rsidRDefault="009344DB" w:rsidP="00E41E22">
      <w:pPr>
        <w:rPr>
          <w:rFonts w:ascii="Arial" w:hAnsi="Arial" w:cs="Arial"/>
          <w:b/>
          <w:lang w:val="en-I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1"/>
        <w:gridCol w:w="2558"/>
      </w:tblGrid>
      <w:tr w:rsidR="00126288" w:rsidRPr="001347F7" w14:paraId="2B1F634F" w14:textId="77777777" w:rsidTr="00FE3DCD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7262EB78" w14:textId="25E61BC3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Number of </w:t>
            </w:r>
            <w:r w:rsidR="00BF57E4">
              <w:rPr>
                <w:rFonts w:ascii="Arial" w:hAnsi="Arial" w:cs="Arial"/>
                <w:color w:val="000000"/>
                <w:lang w:eastAsia="en-GB"/>
              </w:rPr>
              <w:t>S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hares purchased:  </w:t>
            </w:r>
          </w:p>
        </w:tc>
        <w:tc>
          <w:tcPr>
            <w:tcW w:w="2558" w:type="dxa"/>
            <w:shd w:val="clear" w:color="auto" w:fill="auto"/>
          </w:tcPr>
          <w:p w14:paraId="57F03C60" w14:textId="4454A5E8" w:rsidR="00126288" w:rsidRPr="00154853" w:rsidRDefault="009E78C6" w:rsidP="0027468A">
            <w:pPr>
              <w:spacing w:line="260" w:lineRule="exact"/>
              <w:jc w:val="center"/>
              <w:rPr>
                <w:rFonts w:ascii="Arial" w:hAnsi="Arial" w:cs="Arial"/>
                <w:color w:val="FF0000"/>
              </w:rPr>
            </w:pPr>
            <w:r w:rsidRPr="00CC23FA">
              <w:rPr>
                <w:rFonts w:ascii="Arial" w:hAnsi="Arial" w:cs="Arial"/>
              </w:rPr>
              <w:t>95,338</w:t>
            </w:r>
          </w:p>
        </w:tc>
      </w:tr>
      <w:tr w:rsidR="00126288" w:rsidRPr="001347F7" w14:paraId="5D90EA2E" w14:textId="77777777" w:rsidTr="00FE3DCD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6E319926" w14:textId="07C3DAF1" w:rsidR="00126288" w:rsidRPr="001347F7" w:rsidRDefault="00126288" w:rsidP="00FE3DC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Highest price paid per </w:t>
            </w:r>
            <w:r w:rsidR="00BF57E4">
              <w:rPr>
                <w:rFonts w:ascii="Arial" w:hAnsi="Arial" w:cs="Arial"/>
                <w:color w:val="000000"/>
                <w:lang w:eastAsia="en-GB"/>
              </w:rPr>
              <w:t>S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hare:</w:t>
            </w:r>
          </w:p>
        </w:tc>
        <w:tc>
          <w:tcPr>
            <w:tcW w:w="2558" w:type="dxa"/>
            <w:shd w:val="clear" w:color="auto" w:fill="auto"/>
          </w:tcPr>
          <w:p w14:paraId="7FCD43A2" w14:textId="5CFCFDBA" w:rsidR="00126288" w:rsidRPr="00ED5A69" w:rsidRDefault="00ED5A69" w:rsidP="00500B66">
            <w:pPr>
              <w:spacing w:line="260" w:lineRule="exact"/>
              <w:jc w:val="center"/>
              <w:rPr>
                <w:rFonts w:ascii="Arial" w:hAnsi="Arial" w:cs="Arial"/>
                <w:lang w:val="en-IE"/>
              </w:rPr>
            </w:pPr>
            <w:r w:rsidRPr="00ED5A69">
              <w:rPr>
                <w:rFonts w:ascii="Arial" w:hAnsi="Arial" w:cs="Arial"/>
                <w:lang w:val="en-IE"/>
              </w:rPr>
              <w:t>€</w:t>
            </w:r>
            <w:r w:rsidRPr="00ED5A69">
              <w:rPr>
                <w:rFonts w:ascii="Arial" w:hAnsi="Arial" w:cs="Arial"/>
                <w:lang w:val="en-IE"/>
              </w:rPr>
              <w:t>1.079</w:t>
            </w:r>
          </w:p>
        </w:tc>
      </w:tr>
      <w:tr w:rsidR="00ED5A69" w:rsidRPr="001347F7" w14:paraId="497776F2" w14:textId="77777777" w:rsidTr="00FE3DCD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1B74C92C" w14:textId="7FB2FBE8" w:rsidR="00ED5A69" w:rsidRPr="001347F7" w:rsidRDefault="00ED5A69" w:rsidP="00ED5A69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347F7">
              <w:rPr>
                <w:rFonts w:ascii="Arial" w:hAnsi="Arial" w:cs="Arial"/>
                <w:color w:val="000000"/>
                <w:lang w:eastAsia="en-GB"/>
              </w:rPr>
              <w:t xml:space="preserve">Lowest price paid per </w:t>
            </w:r>
            <w:r>
              <w:rPr>
                <w:rFonts w:ascii="Arial" w:hAnsi="Arial" w:cs="Arial"/>
                <w:color w:val="000000"/>
                <w:lang w:eastAsia="en-GB"/>
              </w:rPr>
              <w:t>S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hare:</w:t>
            </w:r>
          </w:p>
        </w:tc>
        <w:tc>
          <w:tcPr>
            <w:tcW w:w="2558" w:type="dxa"/>
            <w:shd w:val="clear" w:color="auto" w:fill="auto"/>
          </w:tcPr>
          <w:p w14:paraId="6A564F7C" w14:textId="0D5A3566" w:rsidR="00ED5A69" w:rsidRPr="00ED5A69" w:rsidRDefault="00ED5A69" w:rsidP="00ED5A69">
            <w:pPr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ED5A69">
              <w:rPr>
                <w:rFonts w:ascii="Arial" w:hAnsi="Arial" w:cs="Arial"/>
                <w:lang w:val="en-IE"/>
              </w:rPr>
              <w:t>€1.079</w:t>
            </w:r>
          </w:p>
        </w:tc>
      </w:tr>
      <w:tr w:rsidR="00ED5A69" w:rsidRPr="001347F7" w14:paraId="44E101C3" w14:textId="77777777" w:rsidTr="00FE3DCD">
        <w:trPr>
          <w:jc w:val="center"/>
        </w:trPr>
        <w:tc>
          <w:tcPr>
            <w:tcW w:w="3881" w:type="dxa"/>
            <w:shd w:val="clear" w:color="auto" w:fill="auto"/>
            <w:vAlign w:val="center"/>
          </w:tcPr>
          <w:p w14:paraId="071AEB46" w14:textId="3708A821" w:rsidR="00ED5A69" w:rsidRPr="001347F7" w:rsidRDefault="00ED5A69" w:rsidP="00ED5A69">
            <w:pPr>
              <w:rPr>
                <w:rFonts w:ascii="Arial" w:hAnsi="Arial" w:cs="Arial"/>
                <w:color w:val="000000"/>
                <w:lang w:eastAsia="en-GB"/>
              </w:rPr>
            </w:pPr>
            <w:r w:rsidRPr="000606AD">
              <w:rPr>
                <w:rFonts w:ascii="Arial" w:hAnsi="Arial" w:cs="Arial"/>
                <w:color w:val="000000"/>
                <w:lang w:eastAsia="en-GB"/>
              </w:rPr>
              <w:t>Volume weighted average price paid</w:t>
            </w:r>
            <w:r w:rsidRPr="001347F7">
              <w:rPr>
                <w:rFonts w:ascii="Arial" w:hAnsi="Arial" w:cs="Arial"/>
                <w:color w:val="000000"/>
                <w:lang w:eastAsia="en-GB"/>
              </w:rPr>
              <w:t>:</w:t>
            </w:r>
          </w:p>
        </w:tc>
        <w:tc>
          <w:tcPr>
            <w:tcW w:w="2558" w:type="dxa"/>
            <w:shd w:val="clear" w:color="auto" w:fill="auto"/>
          </w:tcPr>
          <w:p w14:paraId="2EC0893D" w14:textId="3BDEF99F" w:rsidR="00ED5A69" w:rsidRPr="00ED5A69" w:rsidRDefault="00ED5A69" w:rsidP="00ED5A69">
            <w:pPr>
              <w:tabs>
                <w:tab w:val="center" w:pos="1171"/>
                <w:tab w:val="right" w:pos="2342"/>
              </w:tabs>
              <w:spacing w:line="260" w:lineRule="exact"/>
              <w:jc w:val="center"/>
              <w:rPr>
                <w:rFonts w:ascii="Arial" w:hAnsi="Arial" w:cs="Arial"/>
                <w:lang w:eastAsia="en-GB"/>
              </w:rPr>
            </w:pPr>
            <w:r w:rsidRPr="00ED5A69">
              <w:rPr>
                <w:rFonts w:ascii="Arial" w:hAnsi="Arial" w:cs="Arial"/>
                <w:lang w:val="en-IE"/>
              </w:rPr>
              <w:t>€1.079</w:t>
            </w:r>
          </w:p>
        </w:tc>
      </w:tr>
    </w:tbl>
    <w:p w14:paraId="7FEEE1CA" w14:textId="77777777" w:rsidR="00C41B44" w:rsidRDefault="00C41B44" w:rsidP="00FF2E19">
      <w:pPr>
        <w:jc w:val="both"/>
        <w:rPr>
          <w:rFonts w:ascii="Arial" w:hAnsi="Arial" w:cs="Arial"/>
          <w:lang w:eastAsia="en-GB"/>
        </w:rPr>
      </w:pPr>
    </w:p>
    <w:p w14:paraId="756F2678" w14:textId="55FB2CBB" w:rsidR="009344DB" w:rsidRPr="00D637E2" w:rsidRDefault="009344DB" w:rsidP="00FF2E19">
      <w:pPr>
        <w:jc w:val="both"/>
        <w:rPr>
          <w:rFonts w:ascii="Arial" w:hAnsi="Arial" w:cs="Arial"/>
          <w:lang w:eastAsia="en-GB"/>
        </w:rPr>
      </w:pPr>
      <w:r w:rsidRPr="00112772">
        <w:rPr>
          <w:rFonts w:ascii="Arial" w:hAnsi="Arial" w:cs="Arial"/>
          <w:lang w:eastAsia="en-GB"/>
        </w:rPr>
        <w:t>Following settlement</w:t>
      </w:r>
      <w:r w:rsidR="00270740" w:rsidRPr="00112772">
        <w:rPr>
          <w:rFonts w:ascii="Arial" w:hAnsi="Arial" w:cs="Arial"/>
          <w:lang w:eastAsia="en-GB"/>
        </w:rPr>
        <w:t xml:space="preserve"> </w:t>
      </w:r>
      <w:r w:rsidR="00270740" w:rsidRPr="00112772">
        <w:rPr>
          <w:rFonts w:ascii="Arial" w:hAnsi="Arial" w:cs="Arial"/>
        </w:rPr>
        <w:t xml:space="preserve">and cancellation of the above </w:t>
      </w:r>
      <w:r w:rsidRPr="00112772">
        <w:rPr>
          <w:rFonts w:ascii="Arial" w:hAnsi="Arial" w:cs="Arial"/>
          <w:lang w:eastAsia="en-GB"/>
        </w:rPr>
        <w:t>transactions</w:t>
      </w:r>
      <w:r w:rsidR="00270740" w:rsidRPr="00112772">
        <w:rPr>
          <w:rFonts w:ascii="Arial" w:hAnsi="Arial" w:cs="Arial"/>
          <w:lang w:eastAsia="en-GB"/>
        </w:rPr>
        <w:t>,</w:t>
      </w:r>
      <w:r w:rsidRPr="00112772">
        <w:rPr>
          <w:rFonts w:ascii="Arial" w:hAnsi="Arial" w:cs="Arial"/>
          <w:lang w:eastAsia="en-GB"/>
        </w:rPr>
        <w:t xml:space="preserve"> Glenveagh will </w:t>
      </w:r>
      <w:r w:rsidRPr="00B16816">
        <w:rPr>
          <w:rFonts w:ascii="Arial" w:hAnsi="Arial" w:cs="Arial"/>
          <w:lang w:eastAsia="en-GB"/>
        </w:rPr>
        <w:t xml:space="preserve">have </w:t>
      </w:r>
      <w:r w:rsidR="008B6789" w:rsidRPr="00CC23FA">
        <w:rPr>
          <w:rFonts w:ascii="Arial" w:hAnsi="Arial" w:cs="Arial"/>
          <w:lang w:eastAsia="en-GB"/>
        </w:rPr>
        <w:t xml:space="preserve">577,815,118 </w:t>
      </w:r>
      <w:r w:rsidR="00BF57E4">
        <w:rPr>
          <w:rFonts w:ascii="Arial" w:hAnsi="Arial" w:cs="Arial"/>
          <w:lang w:eastAsia="en-GB"/>
        </w:rPr>
        <w:t>S</w:t>
      </w:r>
      <w:r w:rsidRPr="00D637E2">
        <w:rPr>
          <w:rFonts w:ascii="Arial" w:hAnsi="Arial" w:cs="Arial"/>
          <w:lang w:eastAsia="en-GB"/>
        </w:rPr>
        <w:t xml:space="preserve">hares in issue. </w:t>
      </w:r>
      <w:r w:rsidR="00ED6171" w:rsidRPr="00D637E2">
        <w:rPr>
          <w:rFonts w:ascii="Arial" w:hAnsi="Arial" w:cs="Arial"/>
          <w:lang w:eastAsia="en-GB"/>
        </w:rPr>
        <w:t>Glenveagh</w:t>
      </w:r>
      <w:r w:rsidR="00270740" w:rsidRPr="00D637E2">
        <w:rPr>
          <w:rFonts w:ascii="Arial" w:hAnsi="Arial" w:cs="Arial"/>
          <w:lang w:eastAsia="en-GB"/>
        </w:rPr>
        <w:t xml:space="preserve"> holds nil </w:t>
      </w:r>
      <w:r w:rsidR="00BF57E4">
        <w:rPr>
          <w:rFonts w:ascii="Arial" w:hAnsi="Arial" w:cs="Arial"/>
          <w:lang w:eastAsia="en-GB"/>
        </w:rPr>
        <w:t>S</w:t>
      </w:r>
      <w:r w:rsidR="00270740" w:rsidRPr="00D637E2">
        <w:rPr>
          <w:rFonts w:ascii="Arial" w:hAnsi="Arial" w:cs="Arial"/>
          <w:lang w:eastAsia="en-GB"/>
        </w:rPr>
        <w:t>hares in treasury.</w:t>
      </w:r>
      <w:r w:rsidRPr="00D637E2">
        <w:rPr>
          <w:rFonts w:ascii="Arial" w:hAnsi="Arial" w:cs="Arial"/>
          <w:lang w:eastAsia="en-GB"/>
        </w:rPr>
        <w:tab/>
      </w:r>
    </w:p>
    <w:p w14:paraId="40C65DBE" w14:textId="77777777" w:rsidR="00126288" w:rsidRPr="00EE3B8F" w:rsidRDefault="00126288" w:rsidP="009344DB">
      <w:pPr>
        <w:jc w:val="both"/>
        <w:rPr>
          <w:rFonts w:ascii="Arial" w:hAnsi="Arial" w:cs="Arial"/>
          <w:lang w:eastAsia="en-GB"/>
        </w:rPr>
      </w:pPr>
    </w:p>
    <w:p w14:paraId="2A88D9B9" w14:textId="376E667F" w:rsidR="009344DB" w:rsidRPr="00EE3B8F" w:rsidRDefault="009344DB" w:rsidP="009344DB">
      <w:pPr>
        <w:jc w:val="both"/>
        <w:rPr>
          <w:rFonts w:ascii="Arial" w:hAnsi="Arial" w:cs="Arial"/>
          <w:lang w:val="en-IE"/>
        </w:rPr>
      </w:pPr>
      <w:r w:rsidRPr="00EE3B8F">
        <w:rPr>
          <w:rFonts w:ascii="Arial" w:hAnsi="Arial" w:cs="Arial"/>
          <w:lang w:eastAsia="en-GB"/>
        </w:rPr>
        <w:t>In accordance with Article 5(1)(b) of Regulation (EU) No 596/2014 (the Market Abuse Regulation), a detailed breakdown of individual trades made by J&amp;E Davy on behalf of Glenveagh as part of the buyback programme is scheduled to this announcement.</w:t>
      </w:r>
      <w:r w:rsidR="0042086F">
        <w:rPr>
          <w:rFonts w:ascii="Arial" w:hAnsi="Arial" w:cs="Arial"/>
          <w:lang w:eastAsia="en-GB"/>
        </w:rPr>
        <w:t xml:space="preserve"> </w:t>
      </w:r>
    </w:p>
    <w:p w14:paraId="5F156A5E" w14:textId="62920F37" w:rsidR="009344DB" w:rsidRPr="00FE3DCD" w:rsidRDefault="004D489A" w:rsidP="004D489A">
      <w:pPr>
        <w:tabs>
          <w:tab w:val="left" w:pos="7410"/>
        </w:tabs>
        <w:rPr>
          <w:rFonts w:ascii="Arial" w:hAnsi="Arial" w:cs="Arial"/>
          <w:lang w:val="en-IE"/>
        </w:rPr>
      </w:pPr>
      <w:r>
        <w:rPr>
          <w:rFonts w:ascii="Arial" w:hAnsi="Arial" w:cs="Arial"/>
          <w:lang w:val="en-IE"/>
        </w:rPr>
        <w:tab/>
      </w:r>
    </w:p>
    <w:p w14:paraId="539E8205" w14:textId="43B1D7CD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Contact:</w:t>
      </w:r>
      <w:r w:rsidR="00EC363B">
        <w:rPr>
          <w:rFonts w:ascii="Arial" w:hAnsi="Arial" w:cs="Arial"/>
          <w:lang w:val="en-IE"/>
        </w:rPr>
        <w:t xml:space="preserve">  </w:t>
      </w:r>
    </w:p>
    <w:p w14:paraId="02EEECE9" w14:textId="7AF92C86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>Chloe McCarthy</w:t>
      </w:r>
      <w:r w:rsidR="002D1490">
        <w:rPr>
          <w:rFonts w:ascii="Arial" w:hAnsi="Arial" w:cs="Arial"/>
          <w:lang w:val="en-IE"/>
        </w:rPr>
        <w:t xml:space="preserve"> </w:t>
      </w:r>
    </w:p>
    <w:p w14:paraId="23035A1F" w14:textId="37A42598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Group Company Secretary </w:t>
      </w:r>
      <w:r w:rsidR="00ED7F02">
        <w:rPr>
          <w:rFonts w:ascii="Arial" w:hAnsi="Arial" w:cs="Arial"/>
          <w:lang w:val="en-IE"/>
        </w:rPr>
        <w:t xml:space="preserve"> </w:t>
      </w:r>
    </w:p>
    <w:p w14:paraId="1A547080" w14:textId="3293F6CC" w:rsidR="009344DB" w:rsidRPr="00FE3DCD" w:rsidRDefault="009344DB" w:rsidP="009344DB">
      <w:pPr>
        <w:rPr>
          <w:rFonts w:ascii="Arial" w:hAnsi="Arial" w:cs="Arial"/>
          <w:lang w:val="en-IE"/>
        </w:rPr>
      </w:pPr>
      <w:r w:rsidRPr="00FE3DCD">
        <w:rPr>
          <w:rFonts w:ascii="Arial" w:hAnsi="Arial" w:cs="Arial"/>
          <w:lang w:val="en-IE"/>
        </w:rPr>
        <w:t xml:space="preserve">Tel: </w:t>
      </w:r>
      <w:r w:rsidR="00FE3DCD" w:rsidRPr="00FE3DCD">
        <w:rPr>
          <w:rFonts w:ascii="Arial" w:hAnsi="Arial" w:cs="Arial"/>
          <w:lang w:val="en-IE"/>
        </w:rPr>
        <w:t xml:space="preserve">+353 (1) </w:t>
      </w:r>
      <w:r w:rsidR="00F0574F" w:rsidRPr="00F0574F">
        <w:rPr>
          <w:rFonts w:ascii="Arial" w:hAnsi="Arial" w:cs="Arial"/>
          <w:lang w:val="en-IE"/>
        </w:rPr>
        <w:t>903 7100</w:t>
      </w:r>
      <w:r w:rsidRPr="00FE3DCD">
        <w:rPr>
          <w:rFonts w:ascii="Arial" w:hAnsi="Arial" w:cs="Arial"/>
          <w:lang w:val="en-IE"/>
        </w:rPr>
        <w:tab/>
      </w:r>
      <w:r w:rsidR="00102C86">
        <w:rPr>
          <w:rFonts w:ascii="Arial" w:hAnsi="Arial" w:cs="Arial"/>
          <w:lang w:val="en-IE"/>
        </w:rPr>
        <w:t xml:space="preserve"> </w:t>
      </w:r>
      <w:r w:rsidR="00F0351D">
        <w:rPr>
          <w:rFonts w:ascii="Arial" w:hAnsi="Arial" w:cs="Arial"/>
          <w:lang w:val="en-IE"/>
        </w:rPr>
        <w:t xml:space="preserve"> </w:t>
      </w:r>
      <w:r w:rsidR="0040445A">
        <w:rPr>
          <w:rFonts w:ascii="Arial" w:hAnsi="Arial" w:cs="Arial"/>
          <w:lang w:val="en-IE"/>
        </w:rPr>
        <w:t xml:space="preserve"> </w:t>
      </w:r>
      <w:r w:rsidR="006832F5">
        <w:rPr>
          <w:rFonts w:ascii="Arial" w:hAnsi="Arial" w:cs="Arial"/>
          <w:lang w:val="en-IE"/>
        </w:rPr>
        <w:t xml:space="preserve"> </w:t>
      </w:r>
      <w:r w:rsidR="00CF438C">
        <w:rPr>
          <w:rFonts w:ascii="Arial" w:hAnsi="Arial" w:cs="Arial"/>
          <w:lang w:val="en-IE"/>
        </w:rPr>
        <w:t xml:space="preserve"> </w:t>
      </w:r>
      <w:r w:rsidR="00E43906">
        <w:rPr>
          <w:rFonts w:ascii="Arial" w:hAnsi="Arial" w:cs="Arial"/>
          <w:lang w:val="en-IE"/>
        </w:rPr>
        <w:t xml:space="preserve"> </w:t>
      </w:r>
    </w:p>
    <w:p w14:paraId="01470914" w14:textId="6E1782D6" w:rsidR="00FE3DCD" w:rsidRDefault="00293907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 xml:space="preserve">    </w:t>
      </w:r>
    </w:p>
    <w:p w14:paraId="5AFCF617" w14:textId="3579C638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7416" w:type="dxa"/>
        <w:tblInd w:w="93" w:type="dxa"/>
        <w:tblLook w:val="04A0" w:firstRow="1" w:lastRow="0" w:firstColumn="1" w:lastColumn="0" w:noHBand="0" w:noVBand="1"/>
      </w:tblPr>
      <w:tblGrid>
        <w:gridCol w:w="1488"/>
        <w:gridCol w:w="1487"/>
        <w:gridCol w:w="1844"/>
        <w:gridCol w:w="2597"/>
      </w:tblGrid>
      <w:tr w:rsidR="000D6BBF" w:rsidRPr="00356B12" w14:paraId="5C88C68E" w14:textId="7E51AFF9" w:rsidTr="000D6BBF">
        <w:trPr>
          <w:trHeight w:val="300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253E13" w14:textId="77777777" w:rsidR="000D6BBF" w:rsidRPr="001A1CDA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Issuer name: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4A34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6491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>
              <w:rPr>
                <w:rFonts w:ascii="Arial" w:hAnsi="Arial" w:cs="Arial"/>
                <w:color w:val="000000"/>
                <w:lang w:eastAsia="en-GB"/>
              </w:rPr>
              <w:t>Glenveagh Properties</w:t>
            </w: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 plc</w:t>
            </w:r>
          </w:p>
        </w:tc>
      </w:tr>
      <w:tr w:rsidR="000D6BBF" w:rsidRPr="00356B12" w14:paraId="0B54EAD0" w14:textId="00832914" w:rsidTr="000D6BBF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618CB" w14:textId="77777777" w:rsidR="000D6BBF" w:rsidRPr="001A1CDA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LEI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A1A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5ED6CB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635400QUQ2YYGMOAK834</w:t>
            </w:r>
          </w:p>
        </w:tc>
      </w:tr>
      <w:tr w:rsidR="000D6BBF" w:rsidRPr="00356B12" w14:paraId="526E6C53" w14:textId="1707CB85" w:rsidTr="000D6BBF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0F438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 xml:space="preserve">ISIN: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ED33" w14:textId="77777777" w:rsidR="000D6BBF" w:rsidRPr="001A1CDA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4983BC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E44359">
              <w:rPr>
                <w:rFonts w:ascii="Arial" w:hAnsi="Arial" w:cs="Arial"/>
                <w:color w:val="000000"/>
                <w:lang w:eastAsia="en-GB"/>
              </w:rPr>
              <w:t>IE00BD6JX574</w:t>
            </w:r>
          </w:p>
        </w:tc>
      </w:tr>
      <w:tr w:rsidR="000D6BBF" w:rsidRPr="00356B12" w14:paraId="279B67D4" w14:textId="199B5567" w:rsidTr="000D6BBF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3E8B4F" w14:textId="77777777" w:rsidR="000D6BBF" w:rsidRPr="00356B12" w:rsidRDefault="000D6BBF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name: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77349C4" w14:textId="77777777" w:rsidR="000D6BBF" w:rsidRPr="001A1CDA" w:rsidRDefault="000D6BBF" w:rsidP="00BA733D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J&amp;E Davy</w:t>
            </w:r>
          </w:p>
        </w:tc>
      </w:tr>
      <w:tr w:rsidR="000D6BBF" w:rsidRPr="00356B12" w14:paraId="7B91D4F7" w14:textId="570D2423" w:rsidTr="000D6BBF">
        <w:trPr>
          <w:trHeight w:val="300"/>
        </w:trPr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EB0A28" w14:textId="77777777" w:rsidR="000D6BBF" w:rsidRPr="00356B12" w:rsidRDefault="000D6BBF" w:rsidP="00BA733D">
            <w:pPr>
              <w:rPr>
                <w:rFonts w:ascii="Arial" w:hAnsi="Arial" w:cs="Arial"/>
                <w:lang w:eastAsia="en-GB"/>
              </w:rPr>
            </w:pPr>
            <w:r w:rsidRPr="001A1CDA">
              <w:rPr>
                <w:rFonts w:ascii="Arial" w:hAnsi="Arial" w:cs="Arial"/>
                <w:lang w:eastAsia="en-GB"/>
              </w:rPr>
              <w:t>Intermediary code: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F167B7" w14:textId="77777777" w:rsidR="000D6BBF" w:rsidRPr="001A1CDA" w:rsidRDefault="000D6BBF" w:rsidP="00BA733D">
            <w:pPr>
              <w:rPr>
                <w:rFonts w:ascii="Arial" w:hAnsi="Arial" w:cs="Arial"/>
                <w:lang w:eastAsia="en-GB"/>
              </w:rPr>
            </w:pPr>
            <w:r w:rsidRPr="00E44359">
              <w:rPr>
                <w:rFonts w:ascii="Arial" w:hAnsi="Arial" w:cs="Arial"/>
                <w:lang w:eastAsia="en-GB"/>
              </w:rPr>
              <w:t>DAVYIE21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4A063" w14:textId="77777777" w:rsidR="000D6BBF" w:rsidRPr="00356B12" w:rsidRDefault="000D6BBF" w:rsidP="00BA733D">
            <w:pPr>
              <w:rPr>
                <w:rFonts w:ascii="Arial" w:hAnsi="Arial" w:cs="Arial"/>
                <w:color w:val="FF0000"/>
                <w:lang w:eastAsia="en-GB"/>
              </w:rPr>
            </w:pPr>
          </w:p>
        </w:tc>
      </w:tr>
      <w:tr w:rsidR="000D6BBF" w:rsidRPr="00356B12" w14:paraId="0F7C496D" w14:textId="08D998E2" w:rsidTr="000D6BBF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3F461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Time zone: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EF66" w14:textId="77777777" w:rsidR="000D6BBF" w:rsidRPr="001A1CDA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0704CE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BST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2A20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</w:tr>
      <w:tr w:rsidR="000D6BBF" w:rsidRPr="00356B12" w14:paraId="76B84335" w14:textId="649E44B2" w:rsidTr="000D6BBF">
        <w:trPr>
          <w:trHeight w:val="300"/>
        </w:trPr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199C16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Currency: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C864" w14:textId="77777777" w:rsidR="000D6BBF" w:rsidRPr="001A1CDA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1A1CDA">
              <w:rPr>
                <w:rFonts w:ascii="Arial" w:hAnsi="Arial" w:cs="Arial"/>
                <w:color w:val="000000"/>
                <w:lang w:eastAsia="en-GB"/>
              </w:rPr>
              <w:t> </w:t>
            </w:r>
          </w:p>
        </w:tc>
        <w:tc>
          <w:tcPr>
            <w:tcW w:w="4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657A58" w14:textId="77777777" w:rsidR="000D6BBF" w:rsidRPr="00356B12" w:rsidRDefault="000D6BBF" w:rsidP="00BA733D">
            <w:pPr>
              <w:rPr>
                <w:rFonts w:ascii="Arial" w:hAnsi="Arial" w:cs="Arial"/>
                <w:color w:val="000000"/>
                <w:lang w:eastAsia="en-GB"/>
              </w:rPr>
            </w:pPr>
            <w:r w:rsidRPr="00356B12">
              <w:rPr>
                <w:rFonts w:ascii="Arial" w:hAnsi="Arial" w:cs="Arial"/>
                <w:color w:val="000000"/>
                <w:lang w:eastAsia="en-GB"/>
              </w:rPr>
              <w:t xml:space="preserve">EUR </w:t>
            </w:r>
          </w:p>
        </w:tc>
      </w:tr>
    </w:tbl>
    <w:p w14:paraId="7A195EB4" w14:textId="3A530B37" w:rsidR="00FE3DCD" w:rsidRDefault="00FE3DCD" w:rsidP="00E41E22">
      <w:pPr>
        <w:rPr>
          <w:rFonts w:ascii="Arial" w:hAnsi="Arial" w:cs="Arial"/>
          <w:b/>
          <w:lang w:val="en-IE"/>
        </w:rPr>
      </w:pPr>
    </w:p>
    <w:p w14:paraId="1EE1FF25" w14:textId="104B7D93" w:rsidR="00FE3DCD" w:rsidRDefault="00FE3DCD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>Euronext Dublin</w:t>
      </w:r>
      <w:r w:rsidR="005D5712">
        <w:rPr>
          <w:rFonts w:ascii="Arial" w:hAnsi="Arial" w:cs="Arial"/>
          <w:b/>
          <w:lang w:val="en-IE"/>
        </w:rPr>
        <w:t xml:space="preserve">  </w:t>
      </w:r>
    </w:p>
    <w:p w14:paraId="5F37CA69" w14:textId="7A5D0385" w:rsidR="00FE3DCD" w:rsidRDefault="00FE3DCD" w:rsidP="00E41E22">
      <w:pPr>
        <w:rPr>
          <w:rFonts w:ascii="Arial" w:hAnsi="Arial" w:cs="Arial"/>
          <w:b/>
          <w:lang w:val="en-IE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372"/>
        <w:gridCol w:w="1458"/>
        <w:gridCol w:w="1434"/>
        <w:gridCol w:w="1519"/>
        <w:gridCol w:w="2985"/>
      </w:tblGrid>
      <w:tr w:rsidR="00BD5BAD" w:rsidRPr="006D760E" w14:paraId="29F15FC1" w14:textId="77777777" w:rsidTr="00B75F02">
        <w:trPr>
          <w:trHeight w:val="317"/>
        </w:trPr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5DF40733" w14:textId="68B89C87" w:rsidR="00BD5BAD" w:rsidRPr="00DD419A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D419A">
              <w:rPr>
                <w:rFonts w:ascii="Arial" w:hAnsi="Arial" w:cs="Arial"/>
                <w:color w:val="000000"/>
                <w:lang w:val="en-IE" w:eastAsia="en-IE"/>
              </w:rPr>
              <w:t>Number of Shares</w:t>
            </w:r>
          </w:p>
        </w:tc>
        <w:tc>
          <w:tcPr>
            <w:tcW w:w="1372" w:type="dxa"/>
            <w:shd w:val="clear" w:color="auto" w:fill="auto"/>
            <w:noWrap/>
            <w:vAlign w:val="bottom"/>
            <w:hideMark/>
          </w:tcPr>
          <w:p w14:paraId="75C52456" w14:textId="77777777" w:rsidR="00BD5BAD" w:rsidRPr="00DD419A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D419A">
              <w:rPr>
                <w:rFonts w:ascii="Arial" w:hAnsi="Arial" w:cs="Arial"/>
                <w:color w:val="000000"/>
                <w:lang w:val="en-IE" w:eastAsia="en-IE"/>
              </w:rPr>
              <w:t>Gross Price</w:t>
            </w:r>
          </w:p>
        </w:tc>
        <w:tc>
          <w:tcPr>
            <w:tcW w:w="1458" w:type="dxa"/>
            <w:shd w:val="clear" w:color="auto" w:fill="auto"/>
            <w:noWrap/>
            <w:vAlign w:val="bottom"/>
            <w:hideMark/>
          </w:tcPr>
          <w:p w14:paraId="270FFE44" w14:textId="77777777" w:rsidR="00BD5BAD" w:rsidRPr="00DD419A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D419A">
              <w:rPr>
                <w:rFonts w:ascii="Arial" w:hAnsi="Arial" w:cs="Arial"/>
                <w:color w:val="000000"/>
                <w:lang w:val="en-IE" w:eastAsia="en-IE"/>
              </w:rPr>
              <w:t>Currency</w:t>
            </w:r>
          </w:p>
        </w:tc>
        <w:tc>
          <w:tcPr>
            <w:tcW w:w="1434" w:type="dxa"/>
            <w:shd w:val="clear" w:color="auto" w:fill="auto"/>
            <w:noWrap/>
            <w:vAlign w:val="bottom"/>
            <w:hideMark/>
          </w:tcPr>
          <w:p w14:paraId="2B9A3678" w14:textId="77777777" w:rsidR="00BD5BAD" w:rsidRPr="00DD419A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D419A">
              <w:rPr>
                <w:rFonts w:ascii="Arial" w:hAnsi="Arial" w:cs="Arial"/>
                <w:color w:val="000000"/>
                <w:lang w:val="en-IE" w:eastAsia="en-IE"/>
              </w:rPr>
              <w:t>Trade Time</w:t>
            </w:r>
          </w:p>
        </w:tc>
        <w:tc>
          <w:tcPr>
            <w:tcW w:w="1519" w:type="dxa"/>
            <w:shd w:val="clear" w:color="auto" w:fill="auto"/>
            <w:noWrap/>
            <w:vAlign w:val="bottom"/>
            <w:hideMark/>
          </w:tcPr>
          <w:p w14:paraId="5628632C" w14:textId="77777777" w:rsidR="00BD5BAD" w:rsidRPr="00DD419A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D419A">
              <w:rPr>
                <w:rFonts w:ascii="Arial" w:hAnsi="Arial" w:cs="Arial"/>
                <w:color w:val="000000"/>
                <w:lang w:val="en-IE" w:eastAsia="en-IE"/>
              </w:rPr>
              <w:t>Exchange</w:t>
            </w:r>
          </w:p>
        </w:tc>
        <w:tc>
          <w:tcPr>
            <w:tcW w:w="2985" w:type="dxa"/>
            <w:shd w:val="clear" w:color="auto" w:fill="auto"/>
            <w:noWrap/>
            <w:vAlign w:val="bottom"/>
            <w:hideMark/>
          </w:tcPr>
          <w:p w14:paraId="6671770F" w14:textId="77777777" w:rsidR="00BD5BAD" w:rsidRPr="00DD419A" w:rsidRDefault="00BD5BAD" w:rsidP="00BD5BAD">
            <w:pPr>
              <w:jc w:val="center"/>
              <w:rPr>
                <w:rFonts w:ascii="Arial" w:hAnsi="Arial" w:cs="Arial"/>
                <w:color w:val="000000"/>
                <w:lang w:val="en-IE" w:eastAsia="en-IE"/>
              </w:rPr>
            </w:pPr>
            <w:r w:rsidRPr="00DD419A">
              <w:rPr>
                <w:rFonts w:ascii="Arial" w:hAnsi="Arial" w:cs="Arial"/>
                <w:color w:val="000000"/>
                <w:lang w:val="en-IE" w:eastAsia="en-IE"/>
              </w:rPr>
              <w:t>Trade ID</w:t>
            </w:r>
          </w:p>
        </w:tc>
      </w:tr>
      <w:tr w:rsidR="00ED5A69" w:rsidRPr="00E00103" w14:paraId="22857618" w14:textId="77777777" w:rsidTr="00ED5A69">
        <w:trPr>
          <w:trHeight w:val="318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E1773" w14:textId="5D91D585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  <w:r w:rsidRPr="00ED5A69">
              <w:rPr>
                <w:rFonts w:ascii="Arial" w:hAnsi="Arial" w:cs="Arial"/>
              </w:rPr>
              <w:t>95,338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67D94" w14:textId="66CF798C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  <w:r w:rsidRPr="00ED5A69">
              <w:rPr>
                <w:rFonts w:ascii="Arial" w:hAnsi="Arial" w:cs="Arial"/>
              </w:rPr>
              <w:t>1.079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C78B3" w14:textId="4076E460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  <w:r w:rsidRPr="00ED5A69">
              <w:rPr>
                <w:rFonts w:ascii="Arial" w:hAnsi="Arial" w:cs="Arial"/>
              </w:rPr>
              <w:t>EUR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F2E03" w14:textId="2C23FBA9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  <w:r w:rsidRPr="00ED5A69">
              <w:rPr>
                <w:rFonts w:ascii="Arial" w:hAnsi="Arial" w:cs="Arial"/>
              </w:rPr>
              <w:t>14:26:45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511C4" w14:textId="7B7A527D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  <w:r w:rsidRPr="00ED5A69">
              <w:rPr>
                <w:rFonts w:ascii="Arial" w:hAnsi="Arial" w:cs="Arial"/>
              </w:rPr>
              <w:t>ISE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75C87" w14:textId="3EB945B4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  <w:r w:rsidRPr="00ED5A69">
              <w:rPr>
                <w:rFonts w:ascii="Arial" w:hAnsi="Arial" w:cs="Arial"/>
              </w:rPr>
              <w:t>00040724130TRLO0-1</w:t>
            </w:r>
          </w:p>
        </w:tc>
      </w:tr>
      <w:tr w:rsidR="00ED5A69" w:rsidRPr="00E00103" w14:paraId="52791063" w14:textId="77777777" w:rsidTr="00ED5A69">
        <w:trPr>
          <w:trHeight w:val="318"/>
        </w:trPr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04265" w14:textId="643BFD9F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  <w:r w:rsidRPr="00ED5A69">
              <w:rPr>
                <w:rFonts w:ascii="Arial" w:hAnsi="Arial" w:cs="Arial"/>
              </w:rPr>
              <w:t>95,338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00811" w14:textId="00532E6B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  <w:r w:rsidRPr="00ED5A69">
              <w:rPr>
                <w:rFonts w:ascii="Arial" w:hAnsi="Arial" w:cs="Arial"/>
              </w:rPr>
              <w:t>1.079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232E4" w14:textId="6C7DA6A2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72FF2" w14:textId="2B6E87F1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70599" w14:textId="4A620264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E7847" w14:textId="2D028800" w:rsidR="00ED5A69" w:rsidRPr="00ED5A69" w:rsidRDefault="00ED5A69" w:rsidP="00ED5A69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1D26449" w14:textId="0CB59067" w:rsidR="00FE3DCD" w:rsidRDefault="000A500E" w:rsidP="00E41E22">
      <w:pPr>
        <w:rPr>
          <w:rFonts w:ascii="Arial" w:hAnsi="Arial" w:cs="Arial"/>
          <w:b/>
          <w:lang w:val="en-IE"/>
        </w:rPr>
      </w:pPr>
      <w:r>
        <w:rPr>
          <w:rFonts w:ascii="Arial" w:hAnsi="Arial" w:cs="Arial"/>
          <w:b/>
          <w:lang w:val="en-IE"/>
        </w:rPr>
        <w:t xml:space="preserve"> </w:t>
      </w:r>
      <w:r w:rsidR="00CA2B59">
        <w:rPr>
          <w:rFonts w:ascii="Arial" w:hAnsi="Arial" w:cs="Arial"/>
          <w:b/>
          <w:lang w:val="en-IE"/>
        </w:rPr>
        <w:t xml:space="preserve">   </w:t>
      </w:r>
    </w:p>
    <w:sectPr w:rsidR="00FE3DCD" w:rsidSect="00B942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38"/>
      <w:pgMar w:top="851" w:right="1701" w:bottom="851" w:left="1418" w:header="1134" w:footer="363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0CFEC" w14:textId="77777777" w:rsidR="00985548" w:rsidRDefault="00985548">
      <w:r>
        <w:separator/>
      </w:r>
    </w:p>
  </w:endnote>
  <w:endnote w:type="continuationSeparator" w:id="0">
    <w:p w14:paraId="7F707412" w14:textId="77777777" w:rsidR="00985548" w:rsidRDefault="00985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BE70C" w14:textId="77777777" w:rsidR="007F14E8" w:rsidRDefault="007F14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03CF" w14:textId="77777777" w:rsidR="00D30EE5" w:rsidRDefault="00D30EE5">
    <w:pPr>
      <w:pStyle w:val="Footer"/>
      <w:jc w:val="center"/>
    </w:pPr>
  </w:p>
  <w:p w14:paraId="4E6D1FFF" w14:textId="77777777" w:rsidR="00D30EE5" w:rsidRDefault="00D30E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A1B4" w14:textId="77777777" w:rsidR="00D30EE5" w:rsidRDefault="00D30EE5">
    <w:pPr>
      <w:pStyle w:val="Footer"/>
      <w:jc w:val="center"/>
    </w:pPr>
  </w:p>
  <w:p w14:paraId="280A473D" w14:textId="77777777" w:rsidR="00D30EE5" w:rsidRDefault="00D30EE5">
    <w:pPr>
      <w:tabs>
        <w:tab w:val="left" w:pos="750"/>
      </w:tabs>
      <w:spacing w:line="250" w:lineRule="exact"/>
      <w:rPr>
        <w:sz w:val="12"/>
        <w:lang w:val="ga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2A46F" w14:textId="77777777" w:rsidR="00985548" w:rsidRDefault="00985548">
      <w:r>
        <w:separator/>
      </w:r>
    </w:p>
  </w:footnote>
  <w:footnote w:type="continuationSeparator" w:id="0">
    <w:p w14:paraId="4CB7C5D2" w14:textId="77777777" w:rsidR="00985548" w:rsidRDefault="00985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F7F2A" w14:textId="77777777" w:rsidR="007F14E8" w:rsidRDefault="007F14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80CFD" w14:textId="77777777" w:rsidR="007F14E8" w:rsidRDefault="007F14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DCA0" w14:textId="77777777" w:rsidR="007F14E8" w:rsidRDefault="007F14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E22"/>
    <w:rsid w:val="000027CB"/>
    <w:rsid w:val="00004E40"/>
    <w:rsid w:val="00005C46"/>
    <w:rsid w:val="00005CFB"/>
    <w:rsid w:val="000173DC"/>
    <w:rsid w:val="0002333C"/>
    <w:rsid w:val="00026168"/>
    <w:rsid w:val="000339DB"/>
    <w:rsid w:val="00034554"/>
    <w:rsid w:val="000368A1"/>
    <w:rsid w:val="000376A4"/>
    <w:rsid w:val="000404D2"/>
    <w:rsid w:val="00051B47"/>
    <w:rsid w:val="000523F4"/>
    <w:rsid w:val="00060A82"/>
    <w:rsid w:val="00066FB8"/>
    <w:rsid w:val="00072B43"/>
    <w:rsid w:val="000750C6"/>
    <w:rsid w:val="000771B3"/>
    <w:rsid w:val="0008202E"/>
    <w:rsid w:val="000822AE"/>
    <w:rsid w:val="00085783"/>
    <w:rsid w:val="00091A6E"/>
    <w:rsid w:val="00093428"/>
    <w:rsid w:val="000A4994"/>
    <w:rsid w:val="000A500E"/>
    <w:rsid w:val="000A6422"/>
    <w:rsid w:val="000A657D"/>
    <w:rsid w:val="000A7407"/>
    <w:rsid w:val="000A7527"/>
    <w:rsid w:val="000B0166"/>
    <w:rsid w:val="000B096B"/>
    <w:rsid w:val="000B16D8"/>
    <w:rsid w:val="000B1C0A"/>
    <w:rsid w:val="000B4D78"/>
    <w:rsid w:val="000C201B"/>
    <w:rsid w:val="000C5861"/>
    <w:rsid w:val="000D177F"/>
    <w:rsid w:val="000D6BBF"/>
    <w:rsid w:val="000E4A35"/>
    <w:rsid w:val="000E5793"/>
    <w:rsid w:val="000E7F12"/>
    <w:rsid w:val="000F1A2C"/>
    <w:rsid w:val="000F31FC"/>
    <w:rsid w:val="000F6EB3"/>
    <w:rsid w:val="000F7079"/>
    <w:rsid w:val="001011F6"/>
    <w:rsid w:val="00101B31"/>
    <w:rsid w:val="00101F2A"/>
    <w:rsid w:val="00102C86"/>
    <w:rsid w:val="00103728"/>
    <w:rsid w:val="00112772"/>
    <w:rsid w:val="00115EA2"/>
    <w:rsid w:val="001200AA"/>
    <w:rsid w:val="00126288"/>
    <w:rsid w:val="00142256"/>
    <w:rsid w:val="00144476"/>
    <w:rsid w:val="00146F70"/>
    <w:rsid w:val="00154853"/>
    <w:rsid w:val="00156F6A"/>
    <w:rsid w:val="00165825"/>
    <w:rsid w:val="00174CAA"/>
    <w:rsid w:val="00186376"/>
    <w:rsid w:val="001915B4"/>
    <w:rsid w:val="001A30E2"/>
    <w:rsid w:val="001A4529"/>
    <w:rsid w:val="001B51C5"/>
    <w:rsid w:val="001C19CA"/>
    <w:rsid w:val="001C3041"/>
    <w:rsid w:val="001C54E3"/>
    <w:rsid w:val="001D711C"/>
    <w:rsid w:val="001D74B8"/>
    <w:rsid w:val="001E2CF1"/>
    <w:rsid w:val="001F46EF"/>
    <w:rsid w:val="001F518D"/>
    <w:rsid w:val="0020356C"/>
    <w:rsid w:val="0020415B"/>
    <w:rsid w:val="00204655"/>
    <w:rsid w:val="00204EAE"/>
    <w:rsid w:val="00205A2D"/>
    <w:rsid w:val="00205E79"/>
    <w:rsid w:val="00211082"/>
    <w:rsid w:val="00211DF5"/>
    <w:rsid w:val="00213ACB"/>
    <w:rsid w:val="00217C32"/>
    <w:rsid w:val="0022070B"/>
    <w:rsid w:val="00223EDE"/>
    <w:rsid w:val="0022537D"/>
    <w:rsid w:val="0023702B"/>
    <w:rsid w:val="00240004"/>
    <w:rsid w:val="00240533"/>
    <w:rsid w:val="002438FB"/>
    <w:rsid w:val="00246455"/>
    <w:rsid w:val="00257D47"/>
    <w:rsid w:val="00262EFD"/>
    <w:rsid w:val="002674F9"/>
    <w:rsid w:val="00267AAE"/>
    <w:rsid w:val="00270740"/>
    <w:rsid w:val="00272C15"/>
    <w:rsid w:val="0027468A"/>
    <w:rsid w:val="0027493C"/>
    <w:rsid w:val="0028232E"/>
    <w:rsid w:val="00290A1D"/>
    <w:rsid w:val="00292C60"/>
    <w:rsid w:val="002936AE"/>
    <w:rsid w:val="00293907"/>
    <w:rsid w:val="0029687E"/>
    <w:rsid w:val="002A203B"/>
    <w:rsid w:val="002A2C42"/>
    <w:rsid w:val="002A60E1"/>
    <w:rsid w:val="002A71DE"/>
    <w:rsid w:val="002A7908"/>
    <w:rsid w:val="002C169B"/>
    <w:rsid w:val="002D1490"/>
    <w:rsid w:val="002D6755"/>
    <w:rsid w:val="002E02C3"/>
    <w:rsid w:val="002F2BCC"/>
    <w:rsid w:val="002F5AE3"/>
    <w:rsid w:val="00300001"/>
    <w:rsid w:val="00305CFF"/>
    <w:rsid w:val="00305D25"/>
    <w:rsid w:val="003122A1"/>
    <w:rsid w:val="00313C91"/>
    <w:rsid w:val="003221C2"/>
    <w:rsid w:val="00334695"/>
    <w:rsid w:val="0033711F"/>
    <w:rsid w:val="00337692"/>
    <w:rsid w:val="0034688F"/>
    <w:rsid w:val="00346ED1"/>
    <w:rsid w:val="0035479D"/>
    <w:rsid w:val="0036010A"/>
    <w:rsid w:val="00360A8B"/>
    <w:rsid w:val="003623D8"/>
    <w:rsid w:val="00362A3B"/>
    <w:rsid w:val="00375488"/>
    <w:rsid w:val="00385CD0"/>
    <w:rsid w:val="003B052A"/>
    <w:rsid w:val="003C03BC"/>
    <w:rsid w:val="003C76A6"/>
    <w:rsid w:val="003D564B"/>
    <w:rsid w:val="003D619E"/>
    <w:rsid w:val="003D7D75"/>
    <w:rsid w:val="003E2CB1"/>
    <w:rsid w:val="003E383D"/>
    <w:rsid w:val="003E49C6"/>
    <w:rsid w:val="003E5D15"/>
    <w:rsid w:val="003E62B0"/>
    <w:rsid w:val="003F5966"/>
    <w:rsid w:val="004037CC"/>
    <w:rsid w:val="00403963"/>
    <w:rsid w:val="0040445A"/>
    <w:rsid w:val="004064D0"/>
    <w:rsid w:val="00410269"/>
    <w:rsid w:val="00410E44"/>
    <w:rsid w:val="0042086F"/>
    <w:rsid w:val="00421564"/>
    <w:rsid w:val="00423FC0"/>
    <w:rsid w:val="00425CE6"/>
    <w:rsid w:val="0043141A"/>
    <w:rsid w:val="0043725E"/>
    <w:rsid w:val="00440D16"/>
    <w:rsid w:val="004424DC"/>
    <w:rsid w:val="00442FA1"/>
    <w:rsid w:val="00445AA6"/>
    <w:rsid w:val="00460332"/>
    <w:rsid w:val="00474E66"/>
    <w:rsid w:val="004B530B"/>
    <w:rsid w:val="004B738C"/>
    <w:rsid w:val="004C04B0"/>
    <w:rsid w:val="004C14C2"/>
    <w:rsid w:val="004C3F3F"/>
    <w:rsid w:val="004C6DE2"/>
    <w:rsid w:val="004D2ABE"/>
    <w:rsid w:val="004D489A"/>
    <w:rsid w:val="004D4BE9"/>
    <w:rsid w:val="004D7628"/>
    <w:rsid w:val="004E38B3"/>
    <w:rsid w:val="004F13CC"/>
    <w:rsid w:val="004F2766"/>
    <w:rsid w:val="00500B66"/>
    <w:rsid w:val="00511B9F"/>
    <w:rsid w:val="00521DFF"/>
    <w:rsid w:val="00523F68"/>
    <w:rsid w:val="00537C1B"/>
    <w:rsid w:val="005505D1"/>
    <w:rsid w:val="00554C65"/>
    <w:rsid w:val="0057174D"/>
    <w:rsid w:val="00573287"/>
    <w:rsid w:val="00574C5C"/>
    <w:rsid w:val="00596232"/>
    <w:rsid w:val="00597B9F"/>
    <w:rsid w:val="005A58EB"/>
    <w:rsid w:val="005A5C0F"/>
    <w:rsid w:val="005B0ED8"/>
    <w:rsid w:val="005C0D21"/>
    <w:rsid w:val="005C1BE6"/>
    <w:rsid w:val="005C2E2A"/>
    <w:rsid w:val="005C625A"/>
    <w:rsid w:val="005D5712"/>
    <w:rsid w:val="005E5862"/>
    <w:rsid w:val="00601ED0"/>
    <w:rsid w:val="00604971"/>
    <w:rsid w:val="00605A32"/>
    <w:rsid w:val="00614D02"/>
    <w:rsid w:val="0061724C"/>
    <w:rsid w:val="00625269"/>
    <w:rsid w:val="00630C09"/>
    <w:rsid w:val="006329EE"/>
    <w:rsid w:val="00632EC9"/>
    <w:rsid w:val="00641098"/>
    <w:rsid w:val="00641345"/>
    <w:rsid w:val="00641D42"/>
    <w:rsid w:val="00641F81"/>
    <w:rsid w:val="00642DB3"/>
    <w:rsid w:val="00647E06"/>
    <w:rsid w:val="0065017A"/>
    <w:rsid w:val="0066673C"/>
    <w:rsid w:val="0067224B"/>
    <w:rsid w:val="00675F34"/>
    <w:rsid w:val="006832F5"/>
    <w:rsid w:val="006A2E49"/>
    <w:rsid w:val="006C1AF7"/>
    <w:rsid w:val="006C1EC0"/>
    <w:rsid w:val="006C4A8F"/>
    <w:rsid w:val="006D3F2E"/>
    <w:rsid w:val="006D6D8F"/>
    <w:rsid w:val="006D760E"/>
    <w:rsid w:val="006E3E56"/>
    <w:rsid w:val="006F11E6"/>
    <w:rsid w:val="006F14B0"/>
    <w:rsid w:val="006F16D2"/>
    <w:rsid w:val="006F1CD7"/>
    <w:rsid w:val="006F3E46"/>
    <w:rsid w:val="006F7657"/>
    <w:rsid w:val="007050F7"/>
    <w:rsid w:val="00706F5A"/>
    <w:rsid w:val="00711CBF"/>
    <w:rsid w:val="0071286A"/>
    <w:rsid w:val="007154E5"/>
    <w:rsid w:val="00720DD7"/>
    <w:rsid w:val="007210D4"/>
    <w:rsid w:val="00723FBA"/>
    <w:rsid w:val="00723FEE"/>
    <w:rsid w:val="00727BC0"/>
    <w:rsid w:val="00727F66"/>
    <w:rsid w:val="00735327"/>
    <w:rsid w:val="0073778C"/>
    <w:rsid w:val="007377F4"/>
    <w:rsid w:val="007446A7"/>
    <w:rsid w:val="00744CC8"/>
    <w:rsid w:val="00745663"/>
    <w:rsid w:val="007474D1"/>
    <w:rsid w:val="00750E06"/>
    <w:rsid w:val="007631AD"/>
    <w:rsid w:val="0077311E"/>
    <w:rsid w:val="00774D30"/>
    <w:rsid w:val="00785595"/>
    <w:rsid w:val="00791491"/>
    <w:rsid w:val="007957B1"/>
    <w:rsid w:val="007A1892"/>
    <w:rsid w:val="007A45FC"/>
    <w:rsid w:val="007A5FD3"/>
    <w:rsid w:val="007B10E5"/>
    <w:rsid w:val="007B1B30"/>
    <w:rsid w:val="007B2874"/>
    <w:rsid w:val="007B6061"/>
    <w:rsid w:val="007D17F5"/>
    <w:rsid w:val="007E3FFC"/>
    <w:rsid w:val="007F14E8"/>
    <w:rsid w:val="007F7354"/>
    <w:rsid w:val="00805515"/>
    <w:rsid w:val="00824799"/>
    <w:rsid w:val="00825996"/>
    <w:rsid w:val="00825EC0"/>
    <w:rsid w:val="00835822"/>
    <w:rsid w:val="00853C66"/>
    <w:rsid w:val="00854A27"/>
    <w:rsid w:val="0085511E"/>
    <w:rsid w:val="00856EDD"/>
    <w:rsid w:val="008571A5"/>
    <w:rsid w:val="00867980"/>
    <w:rsid w:val="008801A3"/>
    <w:rsid w:val="00884EDE"/>
    <w:rsid w:val="00892CAF"/>
    <w:rsid w:val="00894C0D"/>
    <w:rsid w:val="008A2451"/>
    <w:rsid w:val="008A4CB2"/>
    <w:rsid w:val="008B6789"/>
    <w:rsid w:val="008B6BC2"/>
    <w:rsid w:val="008C405F"/>
    <w:rsid w:val="008D2580"/>
    <w:rsid w:val="008D52AD"/>
    <w:rsid w:val="008D5CA7"/>
    <w:rsid w:val="008F1776"/>
    <w:rsid w:val="00901F61"/>
    <w:rsid w:val="00902D9B"/>
    <w:rsid w:val="00912F8C"/>
    <w:rsid w:val="0092366A"/>
    <w:rsid w:val="00926CA4"/>
    <w:rsid w:val="009344DB"/>
    <w:rsid w:val="009358E5"/>
    <w:rsid w:val="0094334C"/>
    <w:rsid w:val="00950A08"/>
    <w:rsid w:val="00952882"/>
    <w:rsid w:val="00957569"/>
    <w:rsid w:val="009611E0"/>
    <w:rsid w:val="00961895"/>
    <w:rsid w:val="009733A3"/>
    <w:rsid w:val="009832D2"/>
    <w:rsid w:val="00985548"/>
    <w:rsid w:val="009A3289"/>
    <w:rsid w:val="009B3A6F"/>
    <w:rsid w:val="009B3D02"/>
    <w:rsid w:val="009C6197"/>
    <w:rsid w:val="009C7C78"/>
    <w:rsid w:val="009D1516"/>
    <w:rsid w:val="009D1535"/>
    <w:rsid w:val="009D423A"/>
    <w:rsid w:val="009E0485"/>
    <w:rsid w:val="009E5DFA"/>
    <w:rsid w:val="009E78C6"/>
    <w:rsid w:val="009F72C9"/>
    <w:rsid w:val="00A00992"/>
    <w:rsid w:val="00A01133"/>
    <w:rsid w:val="00A07685"/>
    <w:rsid w:val="00A1380A"/>
    <w:rsid w:val="00A14C2E"/>
    <w:rsid w:val="00A225D1"/>
    <w:rsid w:val="00A226F1"/>
    <w:rsid w:val="00A32050"/>
    <w:rsid w:val="00A35E5C"/>
    <w:rsid w:val="00A50679"/>
    <w:rsid w:val="00A53B7A"/>
    <w:rsid w:val="00A558D3"/>
    <w:rsid w:val="00A57CAA"/>
    <w:rsid w:val="00A64EB6"/>
    <w:rsid w:val="00A712FE"/>
    <w:rsid w:val="00A855ED"/>
    <w:rsid w:val="00A870D1"/>
    <w:rsid w:val="00A9202B"/>
    <w:rsid w:val="00AB0154"/>
    <w:rsid w:val="00AB25CE"/>
    <w:rsid w:val="00AC0E5D"/>
    <w:rsid w:val="00AC77DD"/>
    <w:rsid w:val="00AD0F5C"/>
    <w:rsid w:val="00AD20E7"/>
    <w:rsid w:val="00AE4039"/>
    <w:rsid w:val="00AE653D"/>
    <w:rsid w:val="00AE6B90"/>
    <w:rsid w:val="00AF4387"/>
    <w:rsid w:val="00B010DA"/>
    <w:rsid w:val="00B0279F"/>
    <w:rsid w:val="00B13575"/>
    <w:rsid w:val="00B16816"/>
    <w:rsid w:val="00B24D97"/>
    <w:rsid w:val="00B255DF"/>
    <w:rsid w:val="00B54C72"/>
    <w:rsid w:val="00B625C2"/>
    <w:rsid w:val="00B6314B"/>
    <w:rsid w:val="00B6619A"/>
    <w:rsid w:val="00B67146"/>
    <w:rsid w:val="00B72481"/>
    <w:rsid w:val="00B73E05"/>
    <w:rsid w:val="00B75F02"/>
    <w:rsid w:val="00B7721D"/>
    <w:rsid w:val="00B85E26"/>
    <w:rsid w:val="00B867AF"/>
    <w:rsid w:val="00B91653"/>
    <w:rsid w:val="00B942D2"/>
    <w:rsid w:val="00B96670"/>
    <w:rsid w:val="00B974C1"/>
    <w:rsid w:val="00B97537"/>
    <w:rsid w:val="00BA1747"/>
    <w:rsid w:val="00BA475A"/>
    <w:rsid w:val="00BB2636"/>
    <w:rsid w:val="00BB539E"/>
    <w:rsid w:val="00BB6DF9"/>
    <w:rsid w:val="00BC6E34"/>
    <w:rsid w:val="00BD5BAD"/>
    <w:rsid w:val="00BE18CE"/>
    <w:rsid w:val="00BE5432"/>
    <w:rsid w:val="00BF3F70"/>
    <w:rsid w:val="00BF4BD9"/>
    <w:rsid w:val="00BF57E4"/>
    <w:rsid w:val="00C01CC0"/>
    <w:rsid w:val="00C05814"/>
    <w:rsid w:val="00C0583D"/>
    <w:rsid w:val="00C064C5"/>
    <w:rsid w:val="00C0751B"/>
    <w:rsid w:val="00C102C3"/>
    <w:rsid w:val="00C22FCB"/>
    <w:rsid w:val="00C37C71"/>
    <w:rsid w:val="00C41B44"/>
    <w:rsid w:val="00C429E5"/>
    <w:rsid w:val="00C4758A"/>
    <w:rsid w:val="00C47AF4"/>
    <w:rsid w:val="00C53DAF"/>
    <w:rsid w:val="00C54FA7"/>
    <w:rsid w:val="00C615B4"/>
    <w:rsid w:val="00C66E8B"/>
    <w:rsid w:val="00C73CA2"/>
    <w:rsid w:val="00C84B16"/>
    <w:rsid w:val="00CA2B59"/>
    <w:rsid w:val="00CA6630"/>
    <w:rsid w:val="00CC23FA"/>
    <w:rsid w:val="00CC2FE1"/>
    <w:rsid w:val="00CC435B"/>
    <w:rsid w:val="00CD48FC"/>
    <w:rsid w:val="00CD4DF3"/>
    <w:rsid w:val="00CD65B4"/>
    <w:rsid w:val="00CD65ED"/>
    <w:rsid w:val="00CF269F"/>
    <w:rsid w:val="00CF33E1"/>
    <w:rsid w:val="00CF438C"/>
    <w:rsid w:val="00CF6844"/>
    <w:rsid w:val="00D201D6"/>
    <w:rsid w:val="00D20AEC"/>
    <w:rsid w:val="00D20BB9"/>
    <w:rsid w:val="00D237D7"/>
    <w:rsid w:val="00D30EE5"/>
    <w:rsid w:val="00D42093"/>
    <w:rsid w:val="00D45328"/>
    <w:rsid w:val="00D47F77"/>
    <w:rsid w:val="00D51B23"/>
    <w:rsid w:val="00D51E75"/>
    <w:rsid w:val="00D56C92"/>
    <w:rsid w:val="00D637E2"/>
    <w:rsid w:val="00D8780C"/>
    <w:rsid w:val="00D95E17"/>
    <w:rsid w:val="00DA1C54"/>
    <w:rsid w:val="00DA2125"/>
    <w:rsid w:val="00DA526F"/>
    <w:rsid w:val="00DB2D47"/>
    <w:rsid w:val="00DB7F96"/>
    <w:rsid w:val="00DC29BC"/>
    <w:rsid w:val="00DD419A"/>
    <w:rsid w:val="00DE0263"/>
    <w:rsid w:val="00DE5067"/>
    <w:rsid w:val="00DE7DAD"/>
    <w:rsid w:val="00DF5D82"/>
    <w:rsid w:val="00E00103"/>
    <w:rsid w:val="00E02E40"/>
    <w:rsid w:val="00E074C7"/>
    <w:rsid w:val="00E30698"/>
    <w:rsid w:val="00E30B23"/>
    <w:rsid w:val="00E35036"/>
    <w:rsid w:val="00E41E22"/>
    <w:rsid w:val="00E43906"/>
    <w:rsid w:val="00E455D7"/>
    <w:rsid w:val="00E53379"/>
    <w:rsid w:val="00E57555"/>
    <w:rsid w:val="00E65F7A"/>
    <w:rsid w:val="00E665A8"/>
    <w:rsid w:val="00E73B96"/>
    <w:rsid w:val="00E76BC8"/>
    <w:rsid w:val="00E772F0"/>
    <w:rsid w:val="00E90A40"/>
    <w:rsid w:val="00E936C1"/>
    <w:rsid w:val="00E94833"/>
    <w:rsid w:val="00EA0887"/>
    <w:rsid w:val="00EA0917"/>
    <w:rsid w:val="00EA67F2"/>
    <w:rsid w:val="00EB0812"/>
    <w:rsid w:val="00EB4385"/>
    <w:rsid w:val="00EB4A87"/>
    <w:rsid w:val="00EC363B"/>
    <w:rsid w:val="00EC696C"/>
    <w:rsid w:val="00ED5A69"/>
    <w:rsid w:val="00ED6171"/>
    <w:rsid w:val="00ED6C3E"/>
    <w:rsid w:val="00ED7527"/>
    <w:rsid w:val="00ED7F02"/>
    <w:rsid w:val="00EE2C3D"/>
    <w:rsid w:val="00EE3B8F"/>
    <w:rsid w:val="00EE6DB3"/>
    <w:rsid w:val="00F0351D"/>
    <w:rsid w:val="00F0574F"/>
    <w:rsid w:val="00F10ACB"/>
    <w:rsid w:val="00F11E14"/>
    <w:rsid w:val="00F161A6"/>
    <w:rsid w:val="00F21432"/>
    <w:rsid w:val="00F21F82"/>
    <w:rsid w:val="00F25F71"/>
    <w:rsid w:val="00F33E0F"/>
    <w:rsid w:val="00F429BC"/>
    <w:rsid w:val="00F43D88"/>
    <w:rsid w:val="00F4437F"/>
    <w:rsid w:val="00F50CCC"/>
    <w:rsid w:val="00F50E87"/>
    <w:rsid w:val="00F530C0"/>
    <w:rsid w:val="00F57D00"/>
    <w:rsid w:val="00F61F4A"/>
    <w:rsid w:val="00F7523F"/>
    <w:rsid w:val="00F75BE5"/>
    <w:rsid w:val="00F762C7"/>
    <w:rsid w:val="00F82191"/>
    <w:rsid w:val="00F94D5A"/>
    <w:rsid w:val="00F95348"/>
    <w:rsid w:val="00FA180A"/>
    <w:rsid w:val="00FA429A"/>
    <w:rsid w:val="00FA6644"/>
    <w:rsid w:val="00FA73F6"/>
    <w:rsid w:val="00FA7857"/>
    <w:rsid w:val="00FB0108"/>
    <w:rsid w:val="00FC16EF"/>
    <w:rsid w:val="00FC3C8C"/>
    <w:rsid w:val="00FD1037"/>
    <w:rsid w:val="00FE3DCD"/>
    <w:rsid w:val="00FF2700"/>
    <w:rsid w:val="00FF2E19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29797"/>
  <w15:chartTrackingRefBased/>
  <w15:docId w15:val="{F26FF5FA-00F9-4341-9019-27C0A1A1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41E22"/>
    <w:pPr>
      <w:tabs>
        <w:tab w:val="center" w:pos="4320"/>
        <w:tab w:val="right" w:pos="8640"/>
      </w:tabs>
      <w:suppressAutoHyphens/>
      <w:spacing w:line="300" w:lineRule="exact"/>
    </w:pPr>
    <w:rPr>
      <w:rFonts w:ascii="Georgia" w:hAnsi="Georgia"/>
      <w:lang w:val="en-IE"/>
    </w:rPr>
  </w:style>
  <w:style w:type="character" w:customStyle="1" w:styleId="FooterChar">
    <w:name w:val="Footer Char"/>
    <w:basedOn w:val="DefaultParagraphFont"/>
    <w:link w:val="Footer"/>
    <w:uiPriority w:val="99"/>
    <w:rsid w:val="00E41E22"/>
    <w:rPr>
      <w:rFonts w:ascii="Georgia" w:eastAsia="Times New Roman" w:hAnsi="Georgia" w:cs="Times New Roman"/>
      <w:sz w:val="20"/>
      <w:szCs w:val="20"/>
    </w:rPr>
  </w:style>
  <w:style w:type="table" w:styleId="TableGrid">
    <w:name w:val="Table Grid"/>
    <w:basedOn w:val="TableNormal"/>
    <w:rsid w:val="00E41E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E41E2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942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2D2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Spacing">
    <w:name w:val="No Spacing"/>
    <w:uiPriority w:val="1"/>
    <w:qFormat/>
    <w:rsid w:val="00EE2C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E3DCD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E3DC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FE3DC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71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146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6630"/>
  </w:style>
  <w:style w:type="character" w:customStyle="1" w:styleId="CommentTextChar">
    <w:name w:val="Comment Text Char"/>
    <w:basedOn w:val="DefaultParagraphFont"/>
    <w:link w:val="CommentText"/>
    <w:uiPriority w:val="99"/>
    <w:rsid w:val="00CA663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630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B6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2023-08-02T16:34:36+00:00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62D3B018-80DA-4952-8FCD-2FABBDD64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A5F94B-3FC7-4376-97E4-8B32EFAF1A29}"/>
</file>

<file path=customXml/itemProps3.xml><?xml version="1.0" encoding="utf-8"?>
<ds:datastoreItem xmlns:ds="http://schemas.openxmlformats.org/officeDocument/2006/customXml" ds:itemID="{BE1FEB68-1480-4D80-B67B-1743DA13050E}"/>
</file>

<file path=customXml/itemProps4.xml><?xml version="1.0" encoding="utf-8"?>
<ds:datastoreItem xmlns:ds="http://schemas.openxmlformats.org/officeDocument/2006/customXml" ds:itemID="{7EDB98F3-C0A7-4EC1-8B3A-8C397C3ACB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Moore</dc:creator>
  <cp:keywords/>
  <dc:description/>
  <cp:lastModifiedBy>Megan O'Hanlon</cp:lastModifiedBy>
  <cp:revision>9</cp:revision>
  <dcterms:created xsi:type="dcterms:W3CDTF">2023-08-01T15:54:00Z</dcterms:created>
  <dcterms:modified xsi:type="dcterms:W3CDTF">2023-08-02T15:48:00Z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</Properties>
</file>