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8481A72" w:rsidR="009A6F2E" w:rsidRPr="004517AF" w:rsidRDefault="00600C95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</w:t>
      </w:r>
      <w:r w:rsidRPr="00600C95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August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4BD11D04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>
        <w:rPr>
          <w:rFonts w:ascii="Arial" w:hAnsi="Arial" w:cs="Arial"/>
          <w:iCs/>
          <w:sz w:val="22"/>
          <w:szCs w:val="22"/>
        </w:rPr>
        <w:t>yesterday, 2</w:t>
      </w:r>
      <w:r w:rsidR="00600C95" w:rsidRPr="00600C95">
        <w:rPr>
          <w:rFonts w:ascii="Arial" w:hAnsi="Arial" w:cs="Arial"/>
          <w:iCs/>
          <w:sz w:val="22"/>
          <w:szCs w:val="22"/>
          <w:vertAlign w:val="superscript"/>
        </w:rPr>
        <w:t>nd</w:t>
      </w:r>
      <w:r w:rsidR="00600C95">
        <w:rPr>
          <w:rFonts w:ascii="Arial" w:hAnsi="Arial" w:cs="Arial"/>
          <w:iCs/>
          <w:sz w:val="22"/>
          <w:szCs w:val="22"/>
        </w:rPr>
        <w:t xml:space="preserve"> August 2023</w:t>
      </w:r>
      <w:r w:rsidRPr="009B7D9B">
        <w:rPr>
          <w:rFonts w:ascii="Arial" w:hAnsi="Arial" w:cs="Arial"/>
          <w:iCs/>
          <w:sz w:val="22"/>
          <w:szCs w:val="22"/>
        </w:rPr>
        <w:t xml:space="preserve"> it transferred to participants in </w:t>
      </w:r>
      <w:r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00C95">
        <w:rPr>
          <w:rFonts w:ascii="Arial" w:hAnsi="Arial" w:cs="Arial"/>
          <w:iCs/>
          <w:sz w:val="22"/>
          <w:szCs w:val="22"/>
        </w:rPr>
        <w:t>2,914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</w:t>
      </w:r>
      <w:r>
        <w:rPr>
          <w:rFonts w:ascii="Arial" w:hAnsi="Arial" w:cs="Arial"/>
          <w:iCs/>
          <w:sz w:val="22"/>
          <w:szCs w:val="22"/>
        </w:rPr>
        <w:t>prices between £20.</w:t>
      </w:r>
      <w:r w:rsidR="00600C95">
        <w:rPr>
          <w:rFonts w:ascii="Arial" w:hAnsi="Arial" w:cs="Arial"/>
          <w:iCs/>
          <w:sz w:val="22"/>
          <w:szCs w:val="22"/>
        </w:rPr>
        <w:t>83</w:t>
      </w:r>
      <w:r>
        <w:rPr>
          <w:rFonts w:ascii="Arial" w:hAnsi="Arial" w:cs="Arial"/>
          <w:iCs/>
          <w:sz w:val="22"/>
          <w:szCs w:val="22"/>
        </w:rPr>
        <w:t xml:space="preserve"> and £31.04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12B34DE2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447FA7">
        <w:rPr>
          <w:rFonts w:ascii="Arial" w:hAnsi="Arial" w:cs="Arial"/>
          <w:iCs/>
          <w:sz w:val="22"/>
          <w:szCs w:val="22"/>
        </w:rPr>
        <w:t>30,487,181</w:t>
      </w:r>
      <w:r w:rsidR="001E7078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447FA7">
        <w:rPr>
          <w:rFonts w:ascii="Arial" w:hAnsi="Arial" w:cs="Arial"/>
          <w:iCs/>
          <w:sz w:val="22"/>
          <w:szCs w:val="22"/>
        </w:rPr>
        <w:t>721,653,157.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A7B2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47FA7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0C95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2023-08-02T17:48:58+00:00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03EE-6304-494B-B4B3-D96C82960E86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Nolan, Meadhbh</cp:lastModifiedBy>
  <cp:revision>4</cp:revision>
  <cp:lastPrinted>2020-01-15T10:33:00Z</cp:lastPrinted>
  <dcterms:created xsi:type="dcterms:W3CDTF">2023-08-02T09:01:00Z</dcterms:created>
  <dcterms:modified xsi:type="dcterms:W3CDTF">2023-08-02T17:30:00Z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