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B7AB" w14:textId="77777777" w:rsidR="001D59B8" w:rsidRPr="009D2939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 </w:t>
      </w:r>
    </w:p>
    <w:p w14:paraId="49D24389" w14:textId="77777777" w:rsidR="001D59B8" w:rsidRPr="009D2939" w:rsidRDefault="001D59B8" w:rsidP="003B69C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E"/>
        </w:rPr>
      </w:pP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 xml:space="preserve">CRH plc </w:t>
      </w:r>
    </w:p>
    <w:p w14:paraId="0A78F291" w14:textId="4BF9D0F6" w:rsidR="001D59B8" w:rsidRPr="009D2939" w:rsidRDefault="001D59B8" w:rsidP="003B69C7">
      <w:pPr>
        <w:spacing w:after="0" w:line="240" w:lineRule="auto"/>
        <w:ind w:left="-142"/>
        <w:jc w:val="center"/>
        <w:rPr>
          <w:rFonts w:eastAsia="Times New Roman" w:cstheme="minorHAnsi"/>
          <w:b/>
          <w:bCs/>
          <w:sz w:val="20"/>
          <w:szCs w:val="20"/>
          <w:lang w:eastAsia="en-IE"/>
        </w:rPr>
      </w:pP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>(the "Company</w:t>
      </w:r>
      <w:r w:rsidRPr="00BF0A8D">
        <w:rPr>
          <w:rFonts w:eastAsia="Times New Roman" w:cstheme="minorHAnsi"/>
          <w:b/>
          <w:bCs/>
          <w:sz w:val="20"/>
          <w:szCs w:val="20"/>
          <w:lang w:eastAsia="en-IE"/>
        </w:rPr>
        <w:t>"</w:t>
      </w: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>)</w:t>
      </w:r>
    </w:p>
    <w:p w14:paraId="5CFE572D" w14:textId="77777777" w:rsidR="001D59B8" w:rsidRPr="009D2939" w:rsidRDefault="001D59B8" w:rsidP="003B69C7">
      <w:pPr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  <w:lang w:eastAsia="en-IE"/>
        </w:rPr>
      </w:pP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> </w:t>
      </w:r>
    </w:p>
    <w:p w14:paraId="24634386" w14:textId="5B0F41B9" w:rsidR="001D59B8" w:rsidRPr="009D2939" w:rsidRDefault="004525BD" w:rsidP="003B69C7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en-IE"/>
        </w:rPr>
      </w:pPr>
      <w:r>
        <w:rPr>
          <w:rFonts w:eastAsia="Times New Roman" w:cstheme="minorHAnsi"/>
          <w:b/>
          <w:bCs/>
          <w:sz w:val="20"/>
          <w:szCs w:val="20"/>
          <w:lang w:eastAsia="en-IE"/>
        </w:rPr>
        <w:t>8 June</w:t>
      </w:r>
      <w:r w:rsidR="001D59B8" w:rsidRPr="009D2939">
        <w:rPr>
          <w:rFonts w:eastAsia="Times New Roman" w:cstheme="minorHAnsi"/>
          <w:b/>
          <w:bCs/>
          <w:sz w:val="20"/>
          <w:szCs w:val="20"/>
          <w:lang w:eastAsia="en-IE"/>
        </w:rPr>
        <w:t> 202</w:t>
      </w:r>
      <w:r>
        <w:rPr>
          <w:rFonts w:eastAsia="Times New Roman" w:cstheme="minorHAnsi"/>
          <w:b/>
          <w:bCs/>
          <w:sz w:val="20"/>
          <w:szCs w:val="20"/>
          <w:lang w:eastAsia="en-IE"/>
        </w:rPr>
        <w:t>3</w:t>
      </w:r>
    </w:p>
    <w:p w14:paraId="44383473" w14:textId="77777777" w:rsidR="0056452A" w:rsidRDefault="0056452A" w:rsidP="003B69C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E"/>
        </w:rPr>
      </w:pPr>
    </w:p>
    <w:p w14:paraId="61E0CF53" w14:textId="500140CC" w:rsidR="001D59B8" w:rsidRPr="009D2939" w:rsidRDefault="001D59B8" w:rsidP="003B69C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E"/>
        </w:rPr>
      </w:pP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> </w:t>
      </w:r>
      <w:r w:rsidR="002B3456" w:rsidRPr="009D2939">
        <w:rPr>
          <w:rFonts w:eastAsia="Times New Roman" w:cstheme="minorHAnsi"/>
          <w:b/>
          <w:bCs/>
          <w:sz w:val="20"/>
          <w:szCs w:val="20"/>
          <w:lang w:eastAsia="en-IE"/>
        </w:rPr>
        <w:t>RESULTS</w:t>
      </w: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 xml:space="preserve"> OF</w:t>
      </w:r>
      <w:r w:rsidR="004525BD" w:rsidRPr="004525BD">
        <w:t xml:space="preserve"> </w:t>
      </w:r>
      <w:r w:rsidR="004525BD" w:rsidRPr="004525BD">
        <w:rPr>
          <w:rFonts w:eastAsia="Times New Roman" w:cstheme="minorHAnsi"/>
          <w:b/>
          <w:bCs/>
          <w:sz w:val="20"/>
          <w:szCs w:val="20"/>
          <w:lang w:eastAsia="en-IE"/>
        </w:rPr>
        <w:t>IRISH HIGH COURT CONVENED SHAREHOLDER MEETING</w:t>
      </w:r>
      <w:r w:rsidR="004525BD">
        <w:rPr>
          <w:rFonts w:eastAsia="Times New Roman" w:cstheme="minorHAnsi"/>
          <w:b/>
          <w:bCs/>
          <w:sz w:val="20"/>
          <w:szCs w:val="20"/>
          <w:lang w:eastAsia="en-IE"/>
        </w:rPr>
        <w:t xml:space="preserve"> &amp;</w:t>
      </w: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 xml:space="preserve"> EXTRAORDINARY GENERAL MEETING</w:t>
      </w:r>
      <w:r w:rsidR="00BF0A8D">
        <w:rPr>
          <w:rFonts w:eastAsia="Times New Roman" w:cstheme="minorHAnsi"/>
          <w:b/>
          <w:bCs/>
          <w:sz w:val="20"/>
          <w:szCs w:val="20"/>
          <w:lang w:eastAsia="en-IE"/>
        </w:rPr>
        <w:t xml:space="preserve"> </w:t>
      </w:r>
    </w:p>
    <w:p w14:paraId="087E920D" w14:textId="55DF67CD" w:rsidR="001D59B8" w:rsidRDefault="001D59B8" w:rsidP="003B69C7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n-IE"/>
        </w:rPr>
      </w:pPr>
      <w:r w:rsidRPr="009D2939">
        <w:rPr>
          <w:rFonts w:eastAsia="Times New Roman" w:cstheme="minorHAnsi"/>
          <w:b/>
          <w:bCs/>
          <w:sz w:val="20"/>
          <w:szCs w:val="20"/>
          <w:lang w:eastAsia="en-IE"/>
        </w:rPr>
        <w:t> </w:t>
      </w:r>
    </w:p>
    <w:p w14:paraId="788E31A3" w14:textId="28C84565" w:rsidR="00D52AA0" w:rsidRDefault="00BA46FF" w:rsidP="00BF0A8D">
      <w:pPr>
        <w:pStyle w:val="Heading5"/>
        <w:spacing w:before="0" w:beforeAutospacing="0" w:after="0" w:afterAutospacing="0"/>
        <w:ind w:right="-188"/>
        <w:jc w:val="both"/>
        <w:rPr>
          <w:rStyle w:val="ad"/>
          <w:rFonts w:asciiTheme="minorHAnsi" w:hAnsiTheme="minorHAnsi" w:cstheme="minorHAnsi"/>
          <w:b w:val="0"/>
          <w:bCs w:val="0"/>
        </w:rPr>
      </w:pPr>
      <w:r>
        <w:rPr>
          <w:rStyle w:val="ad"/>
          <w:rFonts w:asciiTheme="minorHAnsi" w:hAnsiTheme="minorHAnsi" w:cstheme="minorHAnsi"/>
          <w:b w:val="0"/>
          <w:bCs w:val="0"/>
        </w:rPr>
        <w:t>A</w:t>
      </w:r>
      <w:r w:rsidR="00A517CB" w:rsidRPr="002E6DC2">
        <w:rPr>
          <w:rStyle w:val="ad"/>
          <w:rFonts w:asciiTheme="minorHAnsi" w:hAnsiTheme="minorHAnsi" w:cstheme="minorHAnsi"/>
          <w:b w:val="0"/>
          <w:bCs w:val="0"/>
        </w:rPr>
        <w:t xml:space="preserve">ll </w:t>
      </w:r>
      <w:r w:rsidR="00BF0A8D">
        <w:rPr>
          <w:rStyle w:val="ad"/>
          <w:rFonts w:asciiTheme="minorHAnsi" w:hAnsiTheme="minorHAnsi" w:cstheme="minorHAnsi"/>
          <w:b w:val="0"/>
          <w:bCs w:val="0"/>
        </w:rPr>
        <w:t>r</w:t>
      </w:r>
      <w:r w:rsidR="00A517CB" w:rsidRPr="002E6DC2">
        <w:rPr>
          <w:rStyle w:val="ad"/>
          <w:rFonts w:asciiTheme="minorHAnsi" w:hAnsiTheme="minorHAnsi" w:cstheme="minorHAnsi"/>
          <w:b w:val="0"/>
          <w:bCs w:val="0"/>
        </w:rPr>
        <w:t xml:space="preserve">esolutions proposed at the </w:t>
      </w:r>
      <w:r w:rsidR="004525BD" w:rsidRPr="004525BD">
        <w:rPr>
          <w:rStyle w:val="ad"/>
          <w:rFonts w:asciiTheme="minorHAnsi" w:hAnsiTheme="minorHAnsi" w:cstheme="minorHAnsi"/>
          <w:b w:val="0"/>
          <w:bCs w:val="0"/>
        </w:rPr>
        <w:t xml:space="preserve">Irish High Court Convened Shareholder Meeting </w:t>
      </w:r>
      <w:r w:rsidR="004525BD">
        <w:rPr>
          <w:rStyle w:val="ad"/>
          <w:rFonts w:asciiTheme="minorHAnsi" w:hAnsiTheme="minorHAnsi" w:cstheme="minorHAnsi"/>
          <w:b w:val="0"/>
          <w:bCs w:val="0"/>
        </w:rPr>
        <w:t xml:space="preserve">and the </w:t>
      </w:r>
      <w:r w:rsidR="00413677">
        <w:rPr>
          <w:rStyle w:val="ad"/>
          <w:rFonts w:asciiTheme="minorHAnsi" w:hAnsiTheme="minorHAnsi" w:cstheme="minorHAnsi"/>
          <w:b w:val="0"/>
          <w:bCs w:val="0"/>
        </w:rPr>
        <w:t xml:space="preserve">Extraordinary General Meeting </w:t>
      </w:r>
      <w:r w:rsidR="00A517CB" w:rsidRPr="002E6DC2">
        <w:rPr>
          <w:rStyle w:val="ad"/>
          <w:rFonts w:asciiTheme="minorHAnsi" w:hAnsiTheme="minorHAnsi" w:cstheme="minorHAnsi"/>
          <w:b w:val="0"/>
          <w:bCs w:val="0"/>
        </w:rPr>
        <w:t>of the Company</w:t>
      </w:r>
      <w:r w:rsidR="00D52AA0">
        <w:rPr>
          <w:rStyle w:val="ad"/>
          <w:rFonts w:asciiTheme="minorHAnsi" w:hAnsiTheme="minorHAnsi" w:cstheme="minorHAnsi"/>
          <w:b w:val="0"/>
          <w:bCs w:val="0"/>
        </w:rPr>
        <w:t xml:space="preserve"> (the “Meetings”)</w:t>
      </w:r>
      <w:r w:rsidR="00413677">
        <w:rPr>
          <w:rStyle w:val="ad"/>
          <w:rFonts w:asciiTheme="minorHAnsi" w:hAnsiTheme="minorHAnsi" w:cstheme="minorHAnsi"/>
          <w:b w:val="0"/>
          <w:bCs w:val="0"/>
        </w:rPr>
        <w:t xml:space="preserve"> </w:t>
      </w:r>
      <w:r w:rsidR="00A517CB" w:rsidRPr="002E6DC2">
        <w:rPr>
          <w:rStyle w:val="ad"/>
          <w:rFonts w:asciiTheme="minorHAnsi" w:hAnsiTheme="minorHAnsi" w:cstheme="minorHAnsi"/>
          <w:b w:val="0"/>
          <w:bCs w:val="0"/>
        </w:rPr>
        <w:t xml:space="preserve">held earlier today, </w:t>
      </w:r>
      <w:r w:rsidR="004525BD">
        <w:rPr>
          <w:rStyle w:val="ad"/>
          <w:rFonts w:asciiTheme="minorHAnsi" w:hAnsiTheme="minorHAnsi" w:cstheme="minorHAnsi"/>
          <w:b w:val="0"/>
          <w:bCs w:val="0"/>
        </w:rPr>
        <w:t>8 June 2023</w:t>
      </w:r>
      <w:r w:rsidR="00A517CB" w:rsidRPr="002E6DC2">
        <w:rPr>
          <w:rStyle w:val="ad"/>
          <w:rFonts w:asciiTheme="minorHAnsi" w:hAnsiTheme="minorHAnsi" w:cstheme="minorHAnsi"/>
          <w:b w:val="0"/>
          <w:bCs w:val="0"/>
        </w:rPr>
        <w:t>,</w:t>
      </w:r>
      <w:r w:rsidR="00D52AA0">
        <w:rPr>
          <w:rStyle w:val="ad"/>
          <w:rFonts w:asciiTheme="minorHAnsi" w:hAnsiTheme="minorHAnsi" w:cstheme="minorHAnsi"/>
          <w:b w:val="0"/>
          <w:bCs w:val="0"/>
        </w:rPr>
        <w:t xml:space="preserve"> in </w:t>
      </w:r>
      <w:r w:rsidR="00D52AA0" w:rsidRPr="00D52AA0">
        <w:rPr>
          <w:rStyle w:val="ad"/>
          <w:rFonts w:asciiTheme="minorHAnsi" w:hAnsiTheme="minorHAnsi" w:cstheme="minorHAnsi"/>
          <w:b w:val="0"/>
          <w:bCs w:val="0"/>
        </w:rPr>
        <w:t>connection with the proposal to transfer the Company’s primary listing to the New York Stock Exchange</w:t>
      </w:r>
      <w:r w:rsidR="00BF0A8D">
        <w:rPr>
          <w:rStyle w:val="ad"/>
          <w:rFonts w:asciiTheme="minorHAnsi" w:hAnsiTheme="minorHAnsi" w:cstheme="minorHAnsi"/>
          <w:b w:val="0"/>
          <w:bCs w:val="0"/>
        </w:rPr>
        <w:t xml:space="preserve"> </w:t>
      </w:r>
      <w:r w:rsidR="00D52AA0" w:rsidRPr="00D52AA0">
        <w:rPr>
          <w:rStyle w:val="ad"/>
          <w:rFonts w:asciiTheme="minorHAnsi" w:hAnsiTheme="minorHAnsi" w:cstheme="minorHAnsi"/>
          <w:b w:val="0"/>
          <w:bCs w:val="0"/>
        </w:rPr>
        <w:t>and the transfer of the Company’s listing category of ordinary shares on the London Stock Exchange from a premium listing to a standard listing</w:t>
      </w:r>
      <w:r w:rsidR="00BF0A8D">
        <w:rPr>
          <w:rStyle w:val="ad"/>
          <w:rFonts w:asciiTheme="minorHAnsi" w:hAnsiTheme="minorHAnsi" w:cstheme="minorHAnsi"/>
          <w:b w:val="0"/>
          <w:bCs w:val="0"/>
        </w:rPr>
        <w:t xml:space="preserve"> together with the approval of a scheme of arrangement to effect the migration of the settlement system applicable to the Company’s ordinary shares held electronically from Euroclear Bank to the Depositary Trust </w:t>
      </w:r>
      <w:r w:rsidR="00BF0A8D" w:rsidRPr="00F55B9F">
        <w:rPr>
          <w:rStyle w:val="ad"/>
          <w:rFonts w:asciiTheme="minorHAnsi" w:hAnsiTheme="minorHAnsi" w:cstheme="minorHAnsi"/>
          <w:b w:val="0"/>
          <w:bCs w:val="0"/>
        </w:rPr>
        <w:t xml:space="preserve">Company </w:t>
      </w:r>
      <w:r w:rsidR="00BF0A8D">
        <w:rPr>
          <w:rStyle w:val="ad"/>
          <w:rFonts w:asciiTheme="minorHAnsi" w:hAnsiTheme="minorHAnsi" w:cstheme="minorHAnsi"/>
          <w:b w:val="0"/>
          <w:bCs w:val="0"/>
        </w:rPr>
        <w:t>(the “Scheme”)</w:t>
      </w:r>
      <w:r w:rsidR="00D52AA0">
        <w:rPr>
          <w:rStyle w:val="ad"/>
          <w:rFonts w:asciiTheme="minorHAnsi" w:hAnsiTheme="minorHAnsi" w:cstheme="minorHAnsi"/>
          <w:b w:val="0"/>
          <w:bCs w:val="0"/>
        </w:rPr>
        <w:t xml:space="preserve">, </w:t>
      </w:r>
      <w:r w:rsidR="00A517CB" w:rsidRPr="002E6DC2">
        <w:rPr>
          <w:rStyle w:val="ad"/>
          <w:rFonts w:asciiTheme="minorHAnsi" w:hAnsiTheme="minorHAnsi" w:cstheme="minorHAnsi"/>
          <w:b w:val="0"/>
          <w:bCs w:val="0"/>
        </w:rPr>
        <w:t>were duly passed</w:t>
      </w:r>
      <w:r w:rsidR="00A517CB" w:rsidRPr="00A517CB">
        <w:rPr>
          <w:rStyle w:val="ad"/>
          <w:rFonts w:asciiTheme="minorHAnsi" w:hAnsiTheme="minorHAnsi" w:cstheme="minorHAnsi"/>
          <w:b w:val="0"/>
          <w:bCs w:val="0"/>
        </w:rPr>
        <w:t>.</w:t>
      </w:r>
      <w:r w:rsidR="00A517CB">
        <w:rPr>
          <w:rStyle w:val="ad"/>
          <w:rFonts w:asciiTheme="minorHAnsi" w:hAnsiTheme="minorHAnsi" w:cstheme="minorHAnsi"/>
          <w:b w:val="0"/>
          <w:bCs w:val="0"/>
        </w:rPr>
        <w:t xml:space="preserve"> </w:t>
      </w:r>
    </w:p>
    <w:p w14:paraId="38447AB8" w14:textId="77777777" w:rsidR="00D52AA0" w:rsidRDefault="00D52AA0" w:rsidP="00307C71">
      <w:pPr>
        <w:pStyle w:val="Heading5"/>
        <w:spacing w:before="0" w:beforeAutospacing="0" w:after="0" w:afterAutospacing="0"/>
        <w:ind w:right="-188"/>
        <w:rPr>
          <w:rStyle w:val="ad"/>
          <w:rFonts w:asciiTheme="minorHAnsi" w:hAnsiTheme="minorHAnsi" w:cstheme="minorHAnsi"/>
          <w:b w:val="0"/>
          <w:bCs w:val="0"/>
        </w:rPr>
      </w:pPr>
    </w:p>
    <w:p w14:paraId="03AEFC91" w14:textId="11F78F38" w:rsidR="00C074E9" w:rsidRDefault="00C074E9" w:rsidP="00BF0A8D">
      <w:pPr>
        <w:pStyle w:val="Heading5"/>
        <w:spacing w:before="0" w:beforeAutospacing="0" w:after="0" w:afterAutospacing="0"/>
        <w:ind w:right="-188"/>
        <w:jc w:val="both"/>
        <w:rPr>
          <w:rStyle w:val="ad"/>
          <w:rFonts w:asciiTheme="minorHAnsi" w:hAnsiTheme="minorHAnsi" w:cstheme="minorHAnsi"/>
          <w:b w:val="0"/>
          <w:bCs w:val="0"/>
        </w:rPr>
      </w:pPr>
      <w:r>
        <w:rPr>
          <w:rStyle w:val="ad"/>
          <w:rFonts w:asciiTheme="minorHAnsi" w:hAnsiTheme="minorHAnsi" w:cstheme="minorHAnsi"/>
          <w:b w:val="0"/>
          <w:bCs w:val="0"/>
        </w:rPr>
        <w:t xml:space="preserve">The full text of the </w:t>
      </w:r>
      <w:r w:rsidR="00BF0A8D">
        <w:rPr>
          <w:rStyle w:val="ad"/>
          <w:rFonts w:asciiTheme="minorHAnsi" w:hAnsiTheme="minorHAnsi" w:cstheme="minorHAnsi"/>
          <w:b w:val="0"/>
          <w:bCs w:val="0"/>
        </w:rPr>
        <w:t>r</w:t>
      </w:r>
      <w:r>
        <w:rPr>
          <w:rStyle w:val="ad"/>
          <w:rFonts w:asciiTheme="minorHAnsi" w:hAnsiTheme="minorHAnsi" w:cstheme="minorHAnsi"/>
          <w:b w:val="0"/>
          <w:bCs w:val="0"/>
        </w:rPr>
        <w:t>esolutions</w:t>
      </w:r>
      <w:r w:rsidR="00D52AA0">
        <w:rPr>
          <w:rStyle w:val="ad"/>
          <w:rFonts w:asciiTheme="minorHAnsi" w:hAnsiTheme="minorHAnsi" w:cstheme="minorHAnsi"/>
          <w:b w:val="0"/>
          <w:bCs w:val="0"/>
        </w:rPr>
        <w:t xml:space="preserve"> is</w:t>
      </w:r>
      <w:r w:rsidR="006A550B">
        <w:rPr>
          <w:rStyle w:val="ad"/>
          <w:rFonts w:asciiTheme="minorHAnsi" w:hAnsiTheme="minorHAnsi" w:cstheme="minorHAnsi"/>
          <w:b w:val="0"/>
          <w:bCs w:val="0"/>
        </w:rPr>
        <w:t xml:space="preserve"> set out</w:t>
      </w:r>
      <w:r>
        <w:rPr>
          <w:rStyle w:val="ad"/>
          <w:rFonts w:asciiTheme="minorHAnsi" w:hAnsiTheme="minorHAnsi" w:cstheme="minorHAnsi"/>
          <w:b w:val="0"/>
          <w:bCs w:val="0"/>
        </w:rPr>
        <w:t xml:space="preserve"> in the </w:t>
      </w:r>
      <w:r w:rsidR="008217D2">
        <w:rPr>
          <w:rStyle w:val="ad"/>
          <w:rFonts w:asciiTheme="minorHAnsi" w:hAnsiTheme="minorHAnsi" w:cstheme="minorHAnsi"/>
          <w:b w:val="0"/>
          <w:bCs w:val="0"/>
        </w:rPr>
        <w:t>c</w:t>
      </w:r>
      <w:r w:rsidR="00D52AA0">
        <w:rPr>
          <w:rStyle w:val="ad"/>
          <w:rFonts w:asciiTheme="minorHAnsi" w:hAnsiTheme="minorHAnsi" w:cstheme="minorHAnsi"/>
          <w:b w:val="0"/>
          <w:bCs w:val="0"/>
        </w:rPr>
        <w:t>ircular to Shareholders, which include</w:t>
      </w:r>
      <w:r w:rsidR="00AD1F5D">
        <w:rPr>
          <w:rStyle w:val="ad"/>
          <w:rFonts w:asciiTheme="minorHAnsi" w:hAnsiTheme="minorHAnsi" w:cstheme="minorHAnsi"/>
          <w:b w:val="0"/>
          <w:bCs w:val="0"/>
        </w:rPr>
        <w:t xml:space="preserve">s </w:t>
      </w:r>
      <w:r w:rsidR="00D52AA0">
        <w:rPr>
          <w:rStyle w:val="ad"/>
          <w:rFonts w:asciiTheme="minorHAnsi" w:hAnsiTheme="minorHAnsi" w:cstheme="minorHAnsi"/>
          <w:b w:val="0"/>
          <w:bCs w:val="0"/>
        </w:rPr>
        <w:t>the Notices of the Meetings,</w:t>
      </w:r>
      <w:r w:rsidR="000F48A0">
        <w:rPr>
          <w:rStyle w:val="ad"/>
          <w:rFonts w:asciiTheme="minorHAnsi" w:hAnsiTheme="minorHAnsi" w:cstheme="minorHAnsi"/>
          <w:b w:val="0"/>
          <w:bCs w:val="0"/>
        </w:rPr>
        <w:t xml:space="preserve"> issued on </w:t>
      </w:r>
      <w:r w:rsidR="004525BD">
        <w:rPr>
          <w:rStyle w:val="ad"/>
          <w:rFonts w:asciiTheme="minorHAnsi" w:hAnsiTheme="minorHAnsi" w:cstheme="minorHAnsi"/>
          <w:b w:val="0"/>
          <w:bCs w:val="0"/>
        </w:rPr>
        <w:t>9 May 2023</w:t>
      </w:r>
      <w:r w:rsidR="00BF0A8D">
        <w:rPr>
          <w:rStyle w:val="ad"/>
          <w:rFonts w:asciiTheme="minorHAnsi" w:hAnsiTheme="minorHAnsi" w:cstheme="minorHAnsi"/>
          <w:b w:val="0"/>
          <w:bCs w:val="0"/>
        </w:rPr>
        <w:t xml:space="preserve"> (the “Circular”</w:t>
      </w:r>
      <w:proofErr w:type="gramStart"/>
      <w:r w:rsidR="00BC111D">
        <w:rPr>
          <w:rStyle w:val="ad"/>
          <w:rFonts w:asciiTheme="minorHAnsi" w:hAnsiTheme="minorHAnsi" w:cstheme="minorHAnsi"/>
          <w:b w:val="0"/>
          <w:bCs w:val="0"/>
        </w:rPr>
        <w:t>)</w:t>
      </w:r>
      <w:proofErr w:type="gramEnd"/>
      <w:r w:rsidR="00D52AA0">
        <w:rPr>
          <w:rStyle w:val="ad"/>
          <w:rFonts w:asciiTheme="minorHAnsi" w:hAnsiTheme="minorHAnsi" w:cstheme="minorHAnsi"/>
          <w:b w:val="0"/>
          <w:bCs w:val="0"/>
        </w:rPr>
        <w:t xml:space="preserve"> and</w:t>
      </w:r>
      <w:r w:rsidR="00FD3B79">
        <w:rPr>
          <w:rStyle w:val="ad"/>
          <w:rFonts w:asciiTheme="minorHAnsi" w:hAnsiTheme="minorHAnsi" w:cstheme="minorHAnsi"/>
          <w:b w:val="0"/>
          <w:bCs w:val="0"/>
        </w:rPr>
        <w:t xml:space="preserve"> </w:t>
      </w:r>
      <w:r w:rsidR="006A550B">
        <w:rPr>
          <w:rStyle w:val="ad"/>
          <w:rFonts w:asciiTheme="minorHAnsi" w:hAnsiTheme="minorHAnsi" w:cstheme="minorHAnsi"/>
          <w:b w:val="0"/>
          <w:bCs w:val="0"/>
        </w:rPr>
        <w:t>can be found</w:t>
      </w:r>
      <w:r>
        <w:rPr>
          <w:rStyle w:val="ad"/>
          <w:rFonts w:asciiTheme="minorHAnsi" w:hAnsiTheme="minorHAnsi" w:cstheme="minorHAnsi"/>
          <w:b w:val="0"/>
          <w:bCs w:val="0"/>
        </w:rPr>
        <w:t xml:space="preserve"> on the C</w:t>
      </w:r>
      <w:r w:rsidR="00BF0A8D">
        <w:rPr>
          <w:rStyle w:val="ad"/>
          <w:rFonts w:asciiTheme="minorHAnsi" w:hAnsiTheme="minorHAnsi" w:cstheme="minorHAnsi"/>
          <w:b w:val="0"/>
          <w:bCs w:val="0"/>
        </w:rPr>
        <w:t>ompany’s</w:t>
      </w:r>
      <w:r>
        <w:rPr>
          <w:rStyle w:val="ad"/>
          <w:rFonts w:asciiTheme="minorHAnsi" w:hAnsiTheme="minorHAnsi" w:cstheme="minorHAnsi"/>
          <w:b w:val="0"/>
          <w:bCs w:val="0"/>
        </w:rPr>
        <w:t xml:space="preserve"> website, </w:t>
      </w:r>
      <w:hyperlink r:id="rId6" w:history="1">
        <w:r w:rsidRPr="00E24CB6">
          <w:rPr>
            <w:rStyle w:val="Hyperlink"/>
            <w:rFonts w:asciiTheme="minorHAnsi" w:hAnsiTheme="minorHAnsi" w:cstheme="minorHAnsi"/>
            <w:b w:val="0"/>
            <w:bCs w:val="0"/>
          </w:rPr>
          <w:t>www.crh.com</w:t>
        </w:r>
      </w:hyperlink>
      <w:r>
        <w:rPr>
          <w:rStyle w:val="ad"/>
          <w:rFonts w:asciiTheme="minorHAnsi" w:hAnsiTheme="minorHAnsi" w:cstheme="minorHAnsi"/>
          <w:b w:val="0"/>
          <w:bCs w:val="0"/>
        </w:rPr>
        <w:t xml:space="preserve">.  </w:t>
      </w:r>
    </w:p>
    <w:p w14:paraId="29503340" w14:textId="77777777" w:rsidR="00C074E9" w:rsidRDefault="00C074E9" w:rsidP="00C074E9">
      <w:pPr>
        <w:pStyle w:val="Heading5"/>
        <w:spacing w:before="0" w:beforeAutospacing="0" w:after="0" w:afterAutospacing="0"/>
        <w:rPr>
          <w:rStyle w:val="ad"/>
          <w:rFonts w:asciiTheme="minorHAnsi" w:hAnsiTheme="minorHAnsi" w:cstheme="minorHAnsi"/>
          <w:b w:val="0"/>
          <w:bCs w:val="0"/>
        </w:rPr>
      </w:pPr>
    </w:p>
    <w:p w14:paraId="58524697" w14:textId="42163135" w:rsidR="00FB7894" w:rsidRDefault="000F48A0" w:rsidP="00BF0A8D">
      <w:pPr>
        <w:pStyle w:val="Heading5"/>
        <w:spacing w:before="0" w:beforeAutospacing="0" w:after="0" w:afterAutospacing="0"/>
        <w:jc w:val="both"/>
        <w:rPr>
          <w:rStyle w:val="ad"/>
          <w:rFonts w:asciiTheme="minorHAnsi" w:hAnsiTheme="minorHAnsi" w:cstheme="minorHAnsi"/>
          <w:b w:val="0"/>
          <w:bCs w:val="0"/>
        </w:rPr>
      </w:pPr>
      <w:r>
        <w:rPr>
          <w:rStyle w:val="ad"/>
          <w:rFonts w:asciiTheme="minorHAnsi" w:hAnsiTheme="minorHAnsi" w:cstheme="minorHAnsi"/>
          <w:b w:val="0"/>
          <w:bCs w:val="0"/>
        </w:rPr>
        <w:t xml:space="preserve">Voting at </w:t>
      </w:r>
      <w:r w:rsidR="00AD1F5D">
        <w:rPr>
          <w:rStyle w:val="ad"/>
          <w:rFonts w:asciiTheme="minorHAnsi" w:hAnsiTheme="minorHAnsi" w:cstheme="minorHAnsi"/>
          <w:b w:val="0"/>
          <w:bCs w:val="0"/>
        </w:rPr>
        <w:t>the Meetings</w:t>
      </w:r>
      <w:r>
        <w:rPr>
          <w:rStyle w:val="ad"/>
          <w:rFonts w:asciiTheme="minorHAnsi" w:hAnsiTheme="minorHAnsi" w:cstheme="minorHAnsi"/>
          <w:b w:val="0"/>
          <w:bCs w:val="0"/>
        </w:rPr>
        <w:t xml:space="preserve"> was conducted</w:t>
      </w:r>
      <w:r w:rsidR="0093481C" w:rsidRPr="002E6DC2">
        <w:rPr>
          <w:rStyle w:val="ad"/>
          <w:rFonts w:asciiTheme="minorHAnsi" w:hAnsiTheme="minorHAnsi" w:cstheme="minorHAnsi"/>
          <w:b w:val="0"/>
          <w:bCs w:val="0"/>
        </w:rPr>
        <w:t xml:space="preserve"> by way of a poll</w:t>
      </w:r>
      <w:r w:rsidR="00BA46FF">
        <w:rPr>
          <w:rStyle w:val="ad"/>
          <w:rFonts w:asciiTheme="minorHAnsi" w:hAnsiTheme="minorHAnsi" w:cstheme="minorHAnsi"/>
          <w:b w:val="0"/>
          <w:bCs w:val="0"/>
        </w:rPr>
        <w:t xml:space="preserve"> and the results are</w:t>
      </w:r>
      <w:r w:rsidR="0032137C">
        <w:rPr>
          <w:rStyle w:val="ad"/>
          <w:rFonts w:asciiTheme="minorHAnsi" w:hAnsiTheme="minorHAnsi" w:cstheme="minorHAnsi"/>
          <w:b w:val="0"/>
          <w:bCs w:val="0"/>
        </w:rPr>
        <w:t xml:space="preserve"> </w:t>
      </w:r>
      <w:r w:rsidR="00BA46FF">
        <w:rPr>
          <w:rStyle w:val="ad"/>
          <w:rFonts w:asciiTheme="minorHAnsi" w:hAnsiTheme="minorHAnsi" w:cstheme="minorHAnsi"/>
          <w:b w:val="0"/>
          <w:bCs w:val="0"/>
        </w:rPr>
        <w:t>available on the Company’s website</w:t>
      </w:r>
      <w:r>
        <w:rPr>
          <w:rStyle w:val="ad"/>
          <w:rFonts w:asciiTheme="minorHAnsi" w:hAnsiTheme="minorHAnsi" w:cstheme="minorHAnsi"/>
          <w:b w:val="0"/>
          <w:bCs w:val="0"/>
        </w:rPr>
        <w:t>.</w:t>
      </w:r>
    </w:p>
    <w:p w14:paraId="2E979B0F" w14:textId="09245E54" w:rsidR="00BF0A8D" w:rsidRDefault="00BF0A8D" w:rsidP="0056452A">
      <w:pPr>
        <w:pStyle w:val="Heading5"/>
        <w:spacing w:before="0" w:beforeAutospacing="0" w:after="0" w:afterAutospacing="0"/>
        <w:rPr>
          <w:rStyle w:val="ad"/>
          <w:rFonts w:asciiTheme="minorHAnsi" w:hAnsiTheme="minorHAnsi" w:cstheme="minorHAnsi"/>
          <w:b w:val="0"/>
          <w:bCs w:val="0"/>
        </w:rPr>
      </w:pPr>
    </w:p>
    <w:p w14:paraId="534361C1" w14:textId="613E1E4D" w:rsidR="00BF0A8D" w:rsidRPr="00BF0A8D" w:rsidRDefault="00BF0A8D" w:rsidP="00BF0A8D">
      <w:pPr>
        <w:pStyle w:val="Heading5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</w:rPr>
      </w:pPr>
      <w:bookmarkStart w:id="0" w:name="_cp_change_65"/>
      <w:r w:rsidRPr="00BF0A8D">
        <w:rPr>
          <w:rFonts w:asciiTheme="minorHAnsi" w:hAnsiTheme="minorHAnsi" w:cstheme="minorHAnsi"/>
          <w:b w:val="0"/>
          <w:bCs w:val="0"/>
        </w:rPr>
        <w:t xml:space="preserve">The Scheme </w:t>
      </w:r>
      <w:r w:rsidR="0032137C">
        <w:rPr>
          <w:rFonts w:asciiTheme="minorHAnsi" w:hAnsiTheme="minorHAnsi" w:cstheme="minorHAnsi"/>
          <w:b w:val="0"/>
          <w:bCs w:val="0"/>
        </w:rPr>
        <w:t xml:space="preserve">is </w:t>
      </w:r>
      <w:r w:rsidRPr="00BF0A8D">
        <w:rPr>
          <w:rFonts w:asciiTheme="minorHAnsi" w:hAnsiTheme="minorHAnsi" w:cstheme="minorHAnsi"/>
          <w:b w:val="0"/>
          <w:bCs w:val="0"/>
        </w:rPr>
        <w:t xml:space="preserve">subject to </w:t>
      </w:r>
      <w:r w:rsidR="0032137C">
        <w:rPr>
          <w:rFonts w:asciiTheme="minorHAnsi" w:hAnsiTheme="minorHAnsi" w:cstheme="minorHAnsi"/>
          <w:b w:val="0"/>
          <w:bCs w:val="0"/>
        </w:rPr>
        <w:t xml:space="preserve">certain </w:t>
      </w:r>
      <w:r w:rsidRPr="00BF0A8D">
        <w:rPr>
          <w:rFonts w:asciiTheme="minorHAnsi" w:hAnsiTheme="minorHAnsi" w:cstheme="minorHAnsi"/>
          <w:b w:val="0"/>
          <w:bCs w:val="0"/>
        </w:rPr>
        <w:t>conditions</w:t>
      </w:r>
      <w:r w:rsidR="0032137C">
        <w:rPr>
          <w:rFonts w:asciiTheme="minorHAnsi" w:hAnsiTheme="minorHAnsi" w:cstheme="minorHAnsi"/>
          <w:b w:val="0"/>
          <w:bCs w:val="0"/>
        </w:rPr>
        <w:t xml:space="preserve"> which are</w:t>
      </w:r>
      <w:r w:rsidRPr="00BF0A8D">
        <w:rPr>
          <w:rFonts w:asciiTheme="minorHAnsi" w:hAnsiTheme="minorHAnsi" w:cstheme="minorHAnsi"/>
          <w:b w:val="0"/>
          <w:bCs w:val="0"/>
        </w:rPr>
        <w:t xml:space="preserve"> set out in the scheme document (included in the Circular), including </w:t>
      </w:r>
      <w:r w:rsidR="0032137C">
        <w:rPr>
          <w:rFonts w:asciiTheme="minorHAnsi" w:hAnsiTheme="minorHAnsi" w:cstheme="minorHAnsi"/>
          <w:b w:val="0"/>
          <w:bCs w:val="0"/>
        </w:rPr>
        <w:t>approval</w:t>
      </w:r>
      <w:r w:rsidR="0032137C" w:rsidRPr="00BF0A8D">
        <w:rPr>
          <w:rFonts w:asciiTheme="minorHAnsi" w:hAnsiTheme="minorHAnsi" w:cstheme="minorHAnsi"/>
          <w:b w:val="0"/>
          <w:bCs w:val="0"/>
        </w:rPr>
        <w:t xml:space="preserve"> </w:t>
      </w:r>
      <w:r w:rsidRPr="00BF0A8D">
        <w:rPr>
          <w:rFonts w:asciiTheme="minorHAnsi" w:hAnsiTheme="minorHAnsi" w:cstheme="minorHAnsi"/>
          <w:b w:val="0"/>
          <w:bCs w:val="0"/>
        </w:rPr>
        <w:t xml:space="preserve">by the </w:t>
      </w:r>
      <w:bookmarkStart w:id="1" w:name="_cp_change_66"/>
      <w:bookmarkEnd w:id="0"/>
      <w:r w:rsidRPr="00BF0A8D">
        <w:rPr>
          <w:rFonts w:asciiTheme="minorHAnsi" w:hAnsiTheme="minorHAnsi" w:cstheme="minorHAnsi"/>
          <w:b w:val="0"/>
          <w:bCs w:val="0"/>
        </w:rPr>
        <w:t xml:space="preserve">Irish High Court </w:t>
      </w:r>
      <w:bookmarkStart w:id="2" w:name="_cp_change_68"/>
      <w:bookmarkEnd w:id="1"/>
      <w:r w:rsidRPr="00BF0A8D">
        <w:rPr>
          <w:rFonts w:asciiTheme="minorHAnsi" w:hAnsiTheme="minorHAnsi" w:cstheme="minorHAnsi"/>
          <w:b w:val="0"/>
          <w:bCs w:val="0"/>
        </w:rPr>
        <w:t xml:space="preserve">of the Scheme. </w:t>
      </w:r>
      <w:bookmarkStart w:id="3" w:name="_cp_change_76"/>
      <w:bookmarkEnd w:id="2"/>
      <w:bookmarkEnd w:id="3"/>
    </w:p>
    <w:p w14:paraId="06E84920" w14:textId="765FC21C" w:rsidR="00FE6B54" w:rsidRPr="009D2939" w:rsidRDefault="008C2921" w:rsidP="003B69C7">
      <w:pPr>
        <w:spacing w:after="0" w:line="240" w:lineRule="auto"/>
        <w:rPr>
          <w:rFonts w:eastAsia="Times New Roman" w:cstheme="minorHAnsi"/>
          <w:sz w:val="20"/>
          <w:szCs w:val="20"/>
          <w:lang w:val="en-GB" w:eastAsia="en-IE"/>
        </w:rPr>
      </w:pPr>
      <w:r>
        <w:rPr>
          <w:rFonts w:eastAsia="Times New Roman" w:cstheme="minorHAnsi"/>
          <w:b/>
          <w:bCs/>
          <w:sz w:val="20"/>
          <w:szCs w:val="20"/>
          <w:lang w:eastAsia="en-IE"/>
        </w:rPr>
        <w:t xml:space="preserve"> </w:t>
      </w:r>
    </w:p>
    <w:p w14:paraId="65B078A4" w14:textId="67142FCD" w:rsidR="001D59B8" w:rsidRPr="009D2939" w:rsidRDefault="00C074E9" w:rsidP="000C4F14">
      <w:pPr>
        <w:spacing w:after="0"/>
        <w:ind w:right="-66"/>
        <w:rPr>
          <w:rStyle w:val="ad"/>
          <w:rFonts w:cstheme="minorHAnsi"/>
          <w:sz w:val="20"/>
          <w:szCs w:val="20"/>
        </w:rPr>
      </w:pPr>
      <w:r>
        <w:rPr>
          <w:rStyle w:val="ad"/>
          <w:rFonts w:cstheme="minorHAnsi"/>
          <w:sz w:val="20"/>
          <w:szCs w:val="20"/>
        </w:rPr>
        <w:t>For the purposes of Listing Rule 9.6.3, c</w:t>
      </w:r>
      <w:r w:rsidR="002B3456" w:rsidRPr="009D2939">
        <w:rPr>
          <w:rStyle w:val="ad"/>
          <w:rFonts w:cstheme="minorHAnsi"/>
          <w:sz w:val="20"/>
          <w:szCs w:val="20"/>
        </w:rPr>
        <w:t xml:space="preserve">opies of the </w:t>
      </w:r>
      <w:r w:rsidR="0066462A">
        <w:rPr>
          <w:rStyle w:val="ad"/>
          <w:rFonts w:cstheme="minorHAnsi"/>
          <w:sz w:val="20"/>
          <w:szCs w:val="20"/>
        </w:rPr>
        <w:t>r</w:t>
      </w:r>
      <w:r w:rsidR="00F06F81" w:rsidRPr="009D2939">
        <w:rPr>
          <w:rStyle w:val="ad"/>
          <w:rFonts w:cstheme="minorHAnsi"/>
          <w:sz w:val="20"/>
          <w:szCs w:val="20"/>
        </w:rPr>
        <w:t xml:space="preserve">esolutions </w:t>
      </w:r>
      <w:r w:rsidR="002B3456" w:rsidRPr="009D2939">
        <w:rPr>
          <w:rStyle w:val="ad"/>
          <w:rFonts w:cstheme="minorHAnsi"/>
          <w:sz w:val="20"/>
          <w:szCs w:val="20"/>
        </w:rPr>
        <w:t xml:space="preserve">passed at the </w:t>
      </w:r>
      <w:r w:rsidR="00FD3B79">
        <w:rPr>
          <w:rStyle w:val="ad"/>
          <w:rFonts w:cstheme="minorHAnsi"/>
          <w:sz w:val="20"/>
          <w:szCs w:val="20"/>
        </w:rPr>
        <w:t xml:space="preserve">meetings </w:t>
      </w:r>
      <w:r w:rsidR="002B3456" w:rsidRPr="009D2939">
        <w:rPr>
          <w:rStyle w:val="ad"/>
          <w:rFonts w:cstheme="minorHAnsi"/>
          <w:sz w:val="20"/>
          <w:szCs w:val="20"/>
        </w:rPr>
        <w:t xml:space="preserve">have been </w:t>
      </w:r>
      <w:r w:rsidR="001D59B8" w:rsidRPr="009D2939">
        <w:rPr>
          <w:rStyle w:val="ad"/>
          <w:rFonts w:cstheme="minorHAnsi"/>
          <w:sz w:val="20"/>
          <w:szCs w:val="20"/>
        </w:rPr>
        <w:t>submitted to the U.K. National Storage Mechanism and will shortly be available for inspection at:</w:t>
      </w:r>
    </w:p>
    <w:p w14:paraId="3E1128DC" w14:textId="77777777" w:rsidR="001D59B8" w:rsidRPr="009D2939" w:rsidRDefault="001D59B8" w:rsidP="003B69C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 </w:t>
      </w:r>
    </w:p>
    <w:p w14:paraId="33594E5F" w14:textId="3DB5B7D2" w:rsidR="001D59B8" w:rsidRPr="009D2939" w:rsidRDefault="00701E28" w:rsidP="003B69C7">
      <w:pPr>
        <w:spacing w:after="0" w:line="240" w:lineRule="auto"/>
        <w:jc w:val="both"/>
        <w:rPr>
          <w:rStyle w:val="Hyperlink"/>
          <w:rFonts w:cstheme="minorHAnsi"/>
          <w:sz w:val="20"/>
          <w:szCs w:val="20"/>
        </w:rPr>
      </w:pPr>
      <w:hyperlink r:id="rId7" w:anchor="/nsm/nationalstoragemechanism" w:history="1">
        <w:r w:rsidR="00FE7271" w:rsidRPr="009D2939">
          <w:rPr>
            <w:rStyle w:val="Hyperlink"/>
            <w:rFonts w:cstheme="minorHAnsi"/>
            <w:sz w:val="20"/>
            <w:szCs w:val="20"/>
          </w:rPr>
          <w:t>https://data.fca.org.uk/#/ns</w:t>
        </w:r>
        <w:r w:rsidR="00FE7271" w:rsidRPr="009D2939">
          <w:rPr>
            <w:rStyle w:val="Hyperlink"/>
            <w:rFonts w:cstheme="minorHAnsi"/>
            <w:sz w:val="20"/>
            <w:szCs w:val="20"/>
          </w:rPr>
          <w:t>m</w:t>
        </w:r>
        <w:r w:rsidR="00FE7271" w:rsidRPr="009D2939">
          <w:rPr>
            <w:rStyle w:val="Hyperlink"/>
            <w:rFonts w:cstheme="minorHAnsi"/>
            <w:sz w:val="20"/>
            <w:szCs w:val="20"/>
          </w:rPr>
          <w:t>/nationalstoragemechanism</w:t>
        </w:r>
      </w:hyperlink>
    </w:p>
    <w:p w14:paraId="5560DA9B" w14:textId="284FE610" w:rsidR="00574677" w:rsidRPr="009D2939" w:rsidRDefault="001D59B8" w:rsidP="003B69C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 </w:t>
      </w:r>
    </w:p>
    <w:p w14:paraId="34ADE186" w14:textId="77777777" w:rsidR="001D59B8" w:rsidRPr="009D2939" w:rsidRDefault="001D59B8" w:rsidP="003B69C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Enquiries</w:t>
      </w:r>
    </w:p>
    <w:p w14:paraId="752A722F" w14:textId="77777777" w:rsidR="001D59B8" w:rsidRPr="009D2939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 </w:t>
      </w:r>
    </w:p>
    <w:p w14:paraId="786B5C79" w14:textId="77777777" w:rsidR="001D59B8" w:rsidRPr="009D2939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Contact</w:t>
      </w:r>
    </w:p>
    <w:p w14:paraId="49C78145" w14:textId="77777777" w:rsidR="001D59B8" w:rsidRPr="009D2939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Neil Colgan</w:t>
      </w:r>
    </w:p>
    <w:p w14:paraId="05B722E4" w14:textId="77777777" w:rsidR="001D59B8" w:rsidRPr="009D2939" w:rsidRDefault="001D59B8" w:rsidP="003B69C7">
      <w:pPr>
        <w:spacing w:after="0" w:line="240" w:lineRule="auto"/>
        <w:rPr>
          <w:rFonts w:eastAsia="Times New Roman" w:cstheme="minorHAnsi"/>
          <w:sz w:val="20"/>
          <w:szCs w:val="20"/>
          <w:lang w:eastAsia="en-IE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Company Secretary</w:t>
      </w:r>
    </w:p>
    <w:p w14:paraId="36EE2C78" w14:textId="75981073" w:rsidR="00B5527B" w:rsidRPr="009D2939" w:rsidRDefault="001D59B8" w:rsidP="003B69C7">
      <w:pPr>
        <w:spacing w:after="0" w:line="240" w:lineRule="auto"/>
        <w:rPr>
          <w:rFonts w:cstheme="minorHAnsi"/>
          <w:sz w:val="20"/>
          <w:szCs w:val="20"/>
        </w:rPr>
      </w:pPr>
      <w:r w:rsidRPr="009D2939">
        <w:rPr>
          <w:rFonts w:eastAsia="Times New Roman" w:cstheme="minorHAnsi"/>
          <w:sz w:val="20"/>
          <w:szCs w:val="20"/>
          <w:lang w:eastAsia="en-IE"/>
        </w:rPr>
        <w:t>Tel: 00 3531 6344340</w:t>
      </w:r>
    </w:p>
    <w:sectPr w:rsidR="00B5527B" w:rsidRPr="009D2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963B" w14:textId="77777777" w:rsidR="00F90E71" w:rsidRDefault="00F90E71" w:rsidP="001D59B8">
      <w:pPr>
        <w:spacing w:after="0" w:line="240" w:lineRule="auto"/>
      </w:pPr>
      <w:r>
        <w:separator/>
      </w:r>
    </w:p>
  </w:endnote>
  <w:endnote w:type="continuationSeparator" w:id="0">
    <w:p w14:paraId="22A192EB" w14:textId="77777777" w:rsidR="00F90E71" w:rsidRDefault="00F90E71" w:rsidP="001D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E280C" w14:textId="77777777" w:rsidR="00F90E71" w:rsidRDefault="00F90E71" w:rsidP="001D59B8">
      <w:pPr>
        <w:spacing w:after="0" w:line="240" w:lineRule="auto"/>
      </w:pPr>
      <w:r>
        <w:separator/>
      </w:r>
    </w:p>
  </w:footnote>
  <w:footnote w:type="continuationSeparator" w:id="0">
    <w:p w14:paraId="0CF42B1A" w14:textId="77777777" w:rsidR="00F90E71" w:rsidRDefault="00F90E71" w:rsidP="001D5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B8"/>
    <w:rsid w:val="00025B4E"/>
    <w:rsid w:val="00040307"/>
    <w:rsid w:val="000C4F14"/>
    <w:rsid w:val="000F48A0"/>
    <w:rsid w:val="00101D8C"/>
    <w:rsid w:val="00120F9D"/>
    <w:rsid w:val="001344C8"/>
    <w:rsid w:val="00146C98"/>
    <w:rsid w:val="0018102B"/>
    <w:rsid w:val="001821DC"/>
    <w:rsid w:val="001A71BD"/>
    <w:rsid w:val="001C4EEE"/>
    <w:rsid w:val="001D59B8"/>
    <w:rsid w:val="001F67C0"/>
    <w:rsid w:val="0021597E"/>
    <w:rsid w:val="0023352D"/>
    <w:rsid w:val="00250AC3"/>
    <w:rsid w:val="0027510F"/>
    <w:rsid w:val="002A687C"/>
    <w:rsid w:val="002B3456"/>
    <w:rsid w:val="002E40E4"/>
    <w:rsid w:val="00307C71"/>
    <w:rsid w:val="0032137C"/>
    <w:rsid w:val="0038736E"/>
    <w:rsid w:val="003A2934"/>
    <w:rsid w:val="003B69C7"/>
    <w:rsid w:val="003C0F9A"/>
    <w:rsid w:val="003D7C7F"/>
    <w:rsid w:val="00410605"/>
    <w:rsid w:val="00413677"/>
    <w:rsid w:val="004525BD"/>
    <w:rsid w:val="0046788B"/>
    <w:rsid w:val="00517AFD"/>
    <w:rsid w:val="00531C9B"/>
    <w:rsid w:val="0056452A"/>
    <w:rsid w:val="00574677"/>
    <w:rsid w:val="005C600D"/>
    <w:rsid w:val="005E4A10"/>
    <w:rsid w:val="0066462A"/>
    <w:rsid w:val="006A550B"/>
    <w:rsid w:val="00701E28"/>
    <w:rsid w:val="0071441D"/>
    <w:rsid w:val="00770CA4"/>
    <w:rsid w:val="00794140"/>
    <w:rsid w:val="007E07A9"/>
    <w:rsid w:val="007E6347"/>
    <w:rsid w:val="008217D2"/>
    <w:rsid w:val="0083599A"/>
    <w:rsid w:val="008406A2"/>
    <w:rsid w:val="0084639B"/>
    <w:rsid w:val="008C2921"/>
    <w:rsid w:val="00926F46"/>
    <w:rsid w:val="0093481C"/>
    <w:rsid w:val="00935D47"/>
    <w:rsid w:val="00942BAB"/>
    <w:rsid w:val="00982E95"/>
    <w:rsid w:val="009970BC"/>
    <w:rsid w:val="009B17C9"/>
    <w:rsid w:val="009C02E4"/>
    <w:rsid w:val="009D2939"/>
    <w:rsid w:val="00A32845"/>
    <w:rsid w:val="00A37BEA"/>
    <w:rsid w:val="00A517CB"/>
    <w:rsid w:val="00A52B31"/>
    <w:rsid w:val="00A80A46"/>
    <w:rsid w:val="00AA416B"/>
    <w:rsid w:val="00AD1F5D"/>
    <w:rsid w:val="00AD3E02"/>
    <w:rsid w:val="00B45DFC"/>
    <w:rsid w:val="00B5527B"/>
    <w:rsid w:val="00B66B32"/>
    <w:rsid w:val="00B92CBA"/>
    <w:rsid w:val="00BA46FF"/>
    <w:rsid w:val="00BC111D"/>
    <w:rsid w:val="00BE02D2"/>
    <w:rsid w:val="00BF0A8D"/>
    <w:rsid w:val="00C074E9"/>
    <w:rsid w:val="00C10573"/>
    <w:rsid w:val="00C33338"/>
    <w:rsid w:val="00C45138"/>
    <w:rsid w:val="00C5000F"/>
    <w:rsid w:val="00CA7684"/>
    <w:rsid w:val="00D03951"/>
    <w:rsid w:val="00D10068"/>
    <w:rsid w:val="00D20144"/>
    <w:rsid w:val="00D33360"/>
    <w:rsid w:val="00D5132D"/>
    <w:rsid w:val="00D52AA0"/>
    <w:rsid w:val="00E27145"/>
    <w:rsid w:val="00E34404"/>
    <w:rsid w:val="00E44D0D"/>
    <w:rsid w:val="00E51A0C"/>
    <w:rsid w:val="00E82B31"/>
    <w:rsid w:val="00EE00CA"/>
    <w:rsid w:val="00EF35BE"/>
    <w:rsid w:val="00F06F81"/>
    <w:rsid w:val="00F55B9F"/>
    <w:rsid w:val="00F82179"/>
    <w:rsid w:val="00F90E71"/>
    <w:rsid w:val="00FB7894"/>
    <w:rsid w:val="00FC3A96"/>
    <w:rsid w:val="00FD3B79"/>
    <w:rsid w:val="00FE3DFF"/>
    <w:rsid w:val="00FE6B54"/>
    <w:rsid w:val="00FE7271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B7BF4"/>
  <w15:chartTrackingRefBased/>
  <w15:docId w15:val="{8BF20B3A-9305-4C3D-B974-DEE15D33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517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9B8"/>
    <w:rPr>
      <w:color w:val="0000FF"/>
      <w:u w:val="single"/>
    </w:rPr>
  </w:style>
  <w:style w:type="paragraph" w:customStyle="1" w:styleId="aj">
    <w:name w:val="aj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k">
    <w:name w:val="ak"/>
    <w:basedOn w:val="DefaultParagraphFont"/>
    <w:rsid w:val="001D59B8"/>
  </w:style>
  <w:style w:type="paragraph" w:customStyle="1" w:styleId="h">
    <w:name w:val="h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i">
    <w:name w:val="i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l">
    <w:name w:val="al"/>
    <w:basedOn w:val="DefaultParagraphFont"/>
    <w:rsid w:val="001D59B8"/>
  </w:style>
  <w:style w:type="paragraph" w:customStyle="1" w:styleId="g">
    <w:name w:val="g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j">
    <w:name w:val="j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m">
    <w:name w:val="am"/>
    <w:basedOn w:val="DefaultParagraphFont"/>
    <w:rsid w:val="001D59B8"/>
  </w:style>
  <w:style w:type="paragraph" w:customStyle="1" w:styleId="k">
    <w:name w:val="k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e">
    <w:name w:val="ae"/>
    <w:basedOn w:val="DefaultParagraphFont"/>
    <w:rsid w:val="001D59B8"/>
  </w:style>
  <w:style w:type="paragraph" w:customStyle="1" w:styleId="l">
    <w:name w:val="l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d">
    <w:name w:val="ad"/>
    <w:basedOn w:val="DefaultParagraphFont"/>
    <w:rsid w:val="001D59B8"/>
  </w:style>
  <w:style w:type="character" w:customStyle="1" w:styleId="an">
    <w:name w:val="an"/>
    <w:basedOn w:val="DefaultParagraphFont"/>
    <w:rsid w:val="001D59B8"/>
  </w:style>
  <w:style w:type="character" w:customStyle="1" w:styleId="ao">
    <w:name w:val="ao"/>
    <w:basedOn w:val="DefaultParagraphFont"/>
    <w:rsid w:val="001D59B8"/>
  </w:style>
  <w:style w:type="character" w:customStyle="1" w:styleId="s">
    <w:name w:val="s"/>
    <w:basedOn w:val="DefaultParagraphFont"/>
    <w:rsid w:val="001D59B8"/>
  </w:style>
  <w:style w:type="paragraph" w:customStyle="1" w:styleId="m">
    <w:name w:val="m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">
    <w:name w:val="ap"/>
    <w:basedOn w:val="DefaultParagraphFont"/>
    <w:rsid w:val="001D59B8"/>
  </w:style>
  <w:style w:type="paragraph" w:customStyle="1" w:styleId="a">
    <w:name w:val="a"/>
    <w:basedOn w:val="Normal"/>
    <w:rsid w:val="001D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termslinkcontainer">
    <w:name w:val="termslinkcontainer"/>
    <w:basedOn w:val="DefaultParagraphFont"/>
    <w:rsid w:val="001D59B8"/>
  </w:style>
  <w:style w:type="character" w:customStyle="1" w:styleId="cookielinkcontainer">
    <w:name w:val="cookielinkcontainer"/>
    <w:basedOn w:val="DefaultParagraphFont"/>
    <w:rsid w:val="001D59B8"/>
  </w:style>
  <w:style w:type="paragraph" w:styleId="Header">
    <w:name w:val="header"/>
    <w:basedOn w:val="Normal"/>
    <w:link w:val="HeaderChar"/>
    <w:uiPriority w:val="99"/>
    <w:unhideWhenUsed/>
    <w:rsid w:val="001D5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B8"/>
  </w:style>
  <w:style w:type="paragraph" w:styleId="Footer">
    <w:name w:val="footer"/>
    <w:basedOn w:val="Normal"/>
    <w:link w:val="FooterChar"/>
    <w:uiPriority w:val="99"/>
    <w:unhideWhenUsed/>
    <w:rsid w:val="001D5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F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7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1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1B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D3E02"/>
    <w:rPr>
      <w:color w:val="605E5C"/>
      <w:shd w:val="clear" w:color="auto" w:fill="E1DFDD"/>
    </w:rPr>
  </w:style>
  <w:style w:type="character" w:customStyle="1" w:styleId="aa">
    <w:name w:val="aa"/>
    <w:basedOn w:val="DefaultParagraphFont"/>
    <w:rsid w:val="002B3456"/>
  </w:style>
  <w:style w:type="character" w:customStyle="1" w:styleId="au">
    <w:name w:val="au"/>
    <w:basedOn w:val="DefaultParagraphFont"/>
    <w:rsid w:val="002B3456"/>
    <w:rPr>
      <w:sz w:val="20"/>
      <w:szCs w:val="20"/>
    </w:rPr>
  </w:style>
  <w:style w:type="paragraph" w:customStyle="1" w:styleId="bm">
    <w:name w:val="bm"/>
    <w:basedOn w:val="Normal"/>
    <w:rsid w:val="00F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bh">
    <w:name w:val="bh"/>
    <w:basedOn w:val="DefaultParagraphFont"/>
    <w:rsid w:val="00FB7894"/>
  </w:style>
  <w:style w:type="paragraph" w:customStyle="1" w:styleId="bo">
    <w:name w:val="bo"/>
    <w:basedOn w:val="Normal"/>
    <w:rsid w:val="00F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5Char">
    <w:name w:val="Heading 5 Char"/>
    <w:basedOn w:val="DefaultParagraphFont"/>
    <w:link w:val="Heading5"/>
    <w:uiPriority w:val="9"/>
    <w:rsid w:val="00A517CB"/>
    <w:rPr>
      <w:rFonts w:ascii="Times New Roman" w:eastAsia="Times New Roman" w:hAnsi="Times New Roman" w:cs="Times New Roman"/>
      <w:b/>
      <w:bCs/>
      <w:sz w:val="20"/>
      <w:szCs w:val="20"/>
      <w:lang w:eastAsia="en-IE"/>
    </w:rPr>
  </w:style>
  <w:style w:type="table" w:styleId="TableGrid">
    <w:name w:val="Table Grid"/>
    <w:basedOn w:val="TableNormal"/>
    <w:uiPriority w:val="39"/>
    <w:rsid w:val="0084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6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2A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2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922344">
          <w:marLeft w:val="0"/>
          <w:marRight w:val="0"/>
          <w:marTop w:val="90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42">
              <w:marLeft w:val="1440"/>
              <w:marRight w:val="144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ata.fca.org.uk/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h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2023-06-08T13:06:18+00:00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F5EC9CD-89DE-4EED-8E1A-288FFCB88350}"/>
</file>

<file path=customXml/itemProps2.xml><?xml version="1.0" encoding="utf-8"?>
<ds:datastoreItem xmlns:ds="http://schemas.openxmlformats.org/officeDocument/2006/customXml" ds:itemID="{7171AD2C-DDC4-47DE-9F93-C6C0C807B305}"/>
</file>

<file path=customXml/itemProps3.xml><?xml version="1.0" encoding="utf-8"?>
<ds:datastoreItem xmlns:ds="http://schemas.openxmlformats.org/officeDocument/2006/customXml" ds:itemID="{AAE53432-3725-4F68-BEB3-333E6D732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Enright, Diarmuid</dc:creator>
  <cp:keywords/>
  <dc:description/>
  <cp:lastModifiedBy>Tierney, Sandra</cp:lastModifiedBy>
  <cp:revision>4</cp:revision>
  <dcterms:created xsi:type="dcterms:W3CDTF">2023-06-06T07:26:00Z</dcterms:created>
  <dcterms:modified xsi:type="dcterms:W3CDTF">2023-06-06T11:45:00Z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DocRef">
    <vt:lpwstr>AC#46479848.3</vt:lpwstr>
  </property>
  <property fmtid="{D5CDD505-2E9C-101B-9397-08002B2CF9AE}" pid="3" name="ACDocType">
    <vt:lpwstr>DOCUMENT</vt:lpwstr>
  </property>
  <property fmtid="{D5CDD505-2E9C-101B-9397-08002B2CF9AE}" pid="4" name="ACMatter">
    <vt:lpwstr>40755/362/</vt:lpwstr>
  </property>
  <property fmtid="{D5CDD505-2E9C-101B-9397-08002B2CF9AE}" pid="5" name="ContentTypeId">
    <vt:lpwstr>0x010100BE156B1CF39149A8843C57AB06C49AFE0011B886BEF4CCD94F85F46E94360FD412</vt:lpwstr>
  </property>
</Properties>
</file>