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188" w:rsidRDefault="00284168" w:rsidP="00BA3188">
      <w:bookmarkStart w:id="0" w:name="_Toc447796083"/>
      <w:r>
        <w:tab/>
      </w:r>
    </w:p>
    <w:p w:rsidR="00BA3188" w:rsidRPr="00925815" w:rsidRDefault="00BA3188" w:rsidP="00BA3188">
      <w:pPr>
        <w:rPr>
          <w:b/>
        </w:rPr>
      </w:pPr>
    </w:p>
    <w:p w:rsidR="00BA3188" w:rsidRDefault="00BA3188" w:rsidP="00BA3188"/>
    <w:p w:rsidR="00BA3188" w:rsidRDefault="00BA3188" w:rsidP="00BA3188"/>
    <w:p w:rsidR="00BA3188" w:rsidRDefault="00BA3188" w:rsidP="00BA3188">
      <w:r w:rsidRPr="003B09B2">
        <w:rPr>
          <w:rFonts w:cs="Tahoma"/>
          <w:noProof/>
          <w:lang w:eastAsia="sl-SI"/>
        </w:rPr>
        <w:drawing>
          <wp:anchor distT="0" distB="0" distL="114300" distR="114300" simplePos="0" relativeHeight="251675648" behindDoc="0" locked="0" layoutInCell="1" allowOverlap="1" wp14:anchorId="6558DAB7" wp14:editId="1CCB8F53">
            <wp:simplePos x="0" y="0"/>
            <wp:positionH relativeFrom="column">
              <wp:posOffset>1652905</wp:posOffset>
            </wp:positionH>
            <wp:positionV relativeFrom="paragraph">
              <wp:posOffset>2576195</wp:posOffset>
            </wp:positionV>
            <wp:extent cx="2324100" cy="516255"/>
            <wp:effectExtent l="0" t="0" r="0" b="0"/>
            <wp:wrapNone/>
            <wp:docPr id="2" name="Slika 26"/>
            <wp:cNvGraphicFramePr/>
            <a:graphic xmlns:a="http://schemas.openxmlformats.org/drawingml/2006/main">
              <a:graphicData uri="http://schemas.openxmlformats.org/drawingml/2006/picture">
                <pic:pic xmlns:pic="http://schemas.openxmlformats.org/drawingml/2006/picture">
                  <pic:nvPicPr>
                    <pic:cNvPr id="27" name="Slika 26"/>
                    <pic:cNvPicPr/>
                  </pic:nvPicPr>
                  <pic:blipFill>
                    <a:blip r:embed="rId9"/>
                    <a:srcRect/>
                    <a:stretch>
                      <a:fillRect/>
                    </a:stretch>
                  </pic:blipFill>
                  <pic:spPr bwMode="auto">
                    <a:xfrm>
                      <a:off x="0" y="0"/>
                      <a:ext cx="2324100" cy="516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sl-SI"/>
        </w:rPr>
        <w:drawing>
          <wp:inline distT="0" distB="0" distL="0" distR="0" wp14:anchorId="48462BC2" wp14:editId="47098BB1">
            <wp:extent cx="5615940" cy="5615940"/>
            <wp:effectExtent l="0" t="0" r="3810" b="3810"/>
            <wp:docPr id="334" name="Slika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260" cy="5612260"/>
                    </a:xfrm>
                    <a:prstGeom prst="rect">
                      <a:avLst/>
                    </a:prstGeom>
                    <a:noFill/>
                  </pic:spPr>
                </pic:pic>
              </a:graphicData>
            </a:graphic>
          </wp:inline>
        </w:drawing>
      </w:r>
    </w:p>
    <w:p w:rsidR="00BA3188" w:rsidRDefault="00BA3188" w:rsidP="00BA3188"/>
    <w:p w:rsidR="00BA3188" w:rsidRDefault="00BA3188" w:rsidP="00BA3188"/>
    <w:p w:rsidR="00BA3188" w:rsidRDefault="00BA3188" w:rsidP="00BA3188"/>
    <w:p w:rsidR="00BA3188" w:rsidRDefault="00BA3188" w:rsidP="00BA3188"/>
    <w:p w:rsidR="00BA3188" w:rsidRDefault="00BA3188" w:rsidP="00BA3188">
      <w:r w:rsidRPr="003B09B2">
        <w:rPr>
          <w:rFonts w:cs="Tahoma"/>
          <w:noProof/>
          <w:lang w:eastAsia="sl-SI"/>
        </w:rPr>
        <mc:AlternateContent>
          <mc:Choice Requires="wps">
            <w:drawing>
              <wp:anchor distT="0" distB="0" distL="114300" distR="114300" simplePos="0" relativeHeight="251677696" behindDoc="0" locked="0" layoutInCell="1" allowOverlap="1" wp14:anchorId="5440D373" wp14:editId="55FCCDEC">
                <wp:simplePos x="0" y="0"/>
                <wp:positionH relativeFrom="column">
                  <wp:posOffset>776605</wp:posOffset>
                </wp:positionH>
                <wp:positionV relativeFrom="paragraph">
                  <wp:posOffset>-635635</wp:posOffset>
                </wp:positionV>
                <wp:extent cx="4473575" cy="1607185"/>
                <wp:effectExtent l="0" t="0" r="0" b="0"/>
                <wp:wrapNone/>
                <wp:docPr id="335" name="PoljeZBesedilom 14"/>
                <wp:cNvGraphicFramePr/>
                <a:graphic xmlns:a="http://schemas.openxmlformats.org/drawingml/2006/main">
                  <a:graphicData uri="http://schemas.microsoft.com/office/word/2010/wordprocessingShape">
                    <wps:wsp>
                      <wps:cNvSpPr txBox="1"/>
                      <wps:spPr>
                        <a:xfrm>
                          <a:off x="0" y="0"/>
                          <a:ext cx="4473575" cy="1607185"/>
                        </a:xfrm>
                        <a:prstGeom prst="rect">
                          <a:avLst/>
                        </a:prstGeom>
                        <a:noFill/>
                      </wps:spPr>
                      <wps:txbx>
                        <w:txbxContent>
                          <w:p w:rsidR="00A15E7C" w:rsidRDefault="00A15E7C" w:rsidP="00BA3188">
                            <w:pPr>
                              <w:pStyle w:val="Navadensplet"/>
                              <w:spacing w:before="0" w:beforeAutospacing="0" w:after="0" w:afterAutospacing="0"/>
                              <w:jc w:val="center"/>
                            </w:pPr>
                            <w:r>
                              <w:rPr>
                                <w:rFonts w:ascii="Tahoma" w:eastAsia="Tahoma" w:hAnsi="Tahoma" w:cs="Tahoma"/>
                                <w:color w:val="006650"/>
                                <w:kern w:val="24"/>
                                <w:sz w:val="56"/>
                                <w:szCs w:val="56"/>
                              </w:rPr>
                              <w:t>NEREVIDIRANO POROČILO O POSLOVANJU</w:t>
                            </w:r>
                          </w:p>
                          <w:p w:rsidR="00A15E7C" w:rsidRDefault="00A15E7C" w:rsidP="00BA3188">
                            <w:pPr>
                              <w:pStyle w:val="Navadensplet"/>
                              <w:spacing w:before="0" w:beforeAutospacing="0" w:after="0" w:afterAutospacing="0"/>
                              <w:jc w:val="center"/>
                            </w:pPr>
                            <w:r>
                              <w:rPr>
                                <w:rFonts w:ascii="Tahoma" w:eastAsia="Tahoma" w:hAnsi="Tahoma" w:cs="Tahoma"/>
                                <w:color w:val="006650"/>
                                <w:kern w:val="24"/>
                                <w:sz w:val="56"/>
                                <w:szCs w:val="56"/>
                              </w:rPr>
                              <w:t>KONCERNA INTEREUROPA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ZBesedilom 14" o:spid="_x0000_s1026" type="#_x0000_t202" style="position:absolute;left:0;text-align:left;margin-left:61.15pt;margin-top:-50.05pt;width:352.25pt;height:126.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" filled="f" stroked="f">
                <v:textbox>
                  <w:txbxContent>
                    <w:p w:rsidR="00A15E7C" w:rsidRDefault="00A15E7C" w:rsidP="00BA3188">
                      <w:pPr>
                        <w:pStyle w:val="Navadensplet"/>
                        <w:spacing w:before="0" w:beforeAutospacing="0" w:after="0" w:afterAutospacing="0"/>
                        <w:jc w:val="center"/>
                      </w:pPr>
                      <w:r>
                        <w:rPr>
                          <w:rFonts w:ascii="Tahoma" w:eastAsia="Tahoma" w:hAnsi="Tahoma" w:cs="Tahoma"/>
                          <w:color w:val="006650"/>
                          <w:kern w:val="24"/>
                          <w:sz w:val="56"/>
                          <w:szCs w:val="56"/>
                        </w:rPr>
                        <w:t>NEREVIDIRANO POROČILO O POSLOVANJU</w:t>
                      </w:r>
                    </w:p>
                    <w:p w:rsidR="00A15E7C" w:rsidRDefault="00A15E7C" w:rsidP="00BA3188">
                      <w:pPr>
                        <w:pStyle w:val="Navadensplet"/>
                        <w:spacing w:before="0" w:beforeAutospacing="0" w:after="0" w:afterAutospacing="0"/>
                        <w:jc w:val="center"/>
                      </w:pPr>
                      <w:r>
                        <w:rPr>
                          <w:rFonts w:ascii="Tahoma" w:eastAsia="Tahoma" w:hAnsi="Tahoma" w:cs="Tahoma"/>
                          <w:color w:val="006650"/>
                          <w:kern w:val="24"/>
                          <w:sz w:val="56"/>
                          <w:szCs w:val="56"/>
                        </w:rPr>
                        <w:t>KONCERNA INTEREUROPA</w:t>
                      </w:r>
                    </w:p>
                  </w:txbxContent>
                </v:textbox>
              </v:shape>
            </w:pict>
          </mc:Fallback>
        </mc:AlternateContent>
      </w:r>
    </w:p>
    <w:p w:rsidR="00BA3188" w:rsidRDefault="00BA3188" w:rsidP="00BA3188"/>
    <w:p w:rsidR="00BA3188" w:rsidRDefault="00BA3188" w:rsidP="00BA3188"/>
    <w:p w:rsidR="00BA3188" w:rsidRDefault="00BA3188" w:rsidP="00BA3188"/>
    <w:p w:rsidR="00BA3188" w:rsidRDefault="00BA3188" w:rsidP="00BA3188"/>
    <w:p w:rsidR="00BA3188" w:rsidRDefault="00BA3188" w:rsidP="00BA3188"/>
    <w:p w:rsidR="00BA3188" w:rsidRDefault="00BA3188" w:rsidP="00BA3188"/>
    <w:p w:rsidR="00BA3188" w:rsidRPr="005D49D0" w:rsidRDefault="00A12227" w:rsidP="005D49D0">
      <w:pPr>
        <w:pStyle w:val="Obdobje"/>
      </w:pPr>
      <w:r w:rsidRPr="005D49D0">
        <w:t>JANUAR</w:t>
      </w:r>
      <w:r w:rsidR="00DB54ED">
        <w:t>–</w:t>
      </w:r>
      <w:r w:rsidRPr="005D49D0">
        <w:t>JUNIJ 2016</w:t>
      </w:r>
    </w:p>
    <w:p w:rsidR="00A12227" w:rsidRDefault="00A12227" w:rsidP="00A12227">
      <w:r>
        <w:lastRenderedPageBreak/>
        <w:t>Skladno z določili Zakona o trgu finančnih instrumentov družba INTEREUROPA d.d. objavlja Nerevidirano poročilo o poslovanju koncerna Intereuropa za obdobje januar</w:t>
      </w:r>
      <w:r w:rsidR="00DB54ED">
        <w:t>–</w:t>
      </w:r>
      <w:r w:rsidR="001710B4">
        <w:t>junij</w:t>
      </w:r>
      <w:r>
        <w:t xml:space="preserve"> 2016.</w:t>
      </w:r>
    </w:p>
    <w:p w:rsidR="00A12227" w:rsidRDefault="00A12227" w:rsidP="00A12227"/>
    <w:p w:rsidR="00A12227" w:rsidRDefault="00A12227" w:rsidP="00A12227">
      <w:r>
        <w:t>Nerevidirani konsolidirani in ne</w:t>
      </w:r>
      <w:r w:rsidR="00DB54ED">
        <w:t xml:space="preserve"> </w:t>
      </w:r>
      <w:r>
        <w:t>konsolidirani računovodski izkazi so pripravljeni v skladu z Mednarodnimi standardi računovodskega poročanja.</w:t>
      </w:r>
    </w:p>
    <w:p w:rsidR="00A12227" w:rsidRDefault="00A12227" w:rsidP="00A12227"/>
    <w:p w:rsidR="00A12227" w:rsidRDefault="00A12227" w:rsidP="00A12227">
      <w:r>
        <w:t>Poročilo je na vpogled na sedežu družbe INTEREUROPA d.d., Vojkovo nabrežje 32, 6504 Koper.</w:t>
      </w:r>
    </w:p>
    <w:p w:rsidR="00A12227" w:rsidRDefault="00A12227" w:rsidP="00A12227"/>
    <w:p w:rsidR="00BA3188" w:rsidRDefault="00A12227" w:rsidP="00A12227">
      <w:r>
        <w:t>Nerevidirano poročilo o poslovanju koncerna Intereuropa za obdobju januar</w:t>
      </w:r>
      <w:r w:rsidR="00DB54ED">
        <w:t>–</w:t>
      </w:r>
      <w:r w:rsidR="001710B4">
        <w:t>junij</w:t>
      </w:r>
      <w:r>
        <w:t xml:space="preserve"> 2016 bo objavljeno tudi na spletnih straneh družbe INTEREUROPA d.d. www.intereuropa.si od dne </w:t>
      </w:r>
      <w:r w:rsidR="000A6509" w:rsidRPr="001373A1">
        <w:t>25</w:t>
      </w:r>
      <w:r w:rsidRPr="001373A1">
        <w:t>.</w:t>
      </w:r>
      <w:r w:rsidR="000A6509" w:rsidRPr="001373A1">
        <w:t xml:space="preserve"> 8</w:t>
      </w:r>
      <w:r w:rsidRPr="001373A1">
        <w:t>.</w:t>
      </w:r>
      <w:r w:rsidR="000A6509" w:rsidRPr="001373A1">
        <w:t xml:space="preserve"> </w:t>
      </w:r>
      <w:r w:rsidRPr="001373A1">
        <w:t>2016.</w:t>
      </w:r>
    </w:p>
    <w:p w:rsidR="00BA3188" w:rsidRDefault="00BA3188" w:rsidP="00BA3188"/>
    <w:p w:rsidR="00BA3188" w:rsidRDefault="00BA3188" w:rsidP="00BA3188"/>
    <w:p w:rsidR="00BA3188" w:rsidRDefault="00D10F32" w:rsidP="00A12227">
      <w:pPr>
        <w:pStyle w:val="naslovzelen"/>
      </w:pPr>
      <w:r>
        <w:t xml:space="preserve">                                                         </w:t>
      </w:r>
      <w:r w:rsidR="00A12227">
        <w:t>V</w:t>
      </w:r>
      <w:r>
        <w:t xml:space="preserve"> </w:t>
      </w:r>
      <w:r w:rsidR="00A12227">
        <w:t>S</w:t>
      </w:r>
      <w:r>
        <w:t xml:space="preserve"> </w:t>
      </w:r>
      <w:r w:rsidR="00A12227">
        <w:t>E</w:t>
      </w:r>
      <w:r>
        <w:t xml:space="preserve"> </w:t>
      </w:r>
      <w:r w:rsidR="00A12227">
        <w:t>B</w:t>
      </w:r>
      <w:r>
        <w:t xml:space="preserve"> </w:t>
      </w:r>
      <w:r w:rsidR="00A12227">
        <w:t>I</w:t>
      </w:r>
      <w:r>
        <w:t xml:space="preserve"> </w:t>
      </w:r>
      <w:r w:rsidR="00A12227">
        <w:t>N</w:t>
      </w:r>
      <w:r>
        <w:t xml:space="preserve"> </w:t>
      </w:r>
      <w:r w:rsidR="00A12227">
        <w:t>A</w:t>
      </w:r>
    </w:p>
    <w:p w:rsidR="00C0769F" w:rsidRDefault="00C0769F" w:rsidP="00A12227">
      <w:pPr>
        <w:pStyle w:val="naslovzelen"/>
      </w:pPr>
    </w:p>
    <w:p w:rsidR="003D5286" w:rsidRDefault="00C93340">
      <w:pPr>
        <w:pStyle w:val="Kazalovsebine1"/>
        <w:rPr>
          <w:rFonts w:asciiTheme="minorHAnsi" w:eastAsiaTheme="minorEastAsia" w:hAnsiTheme="minorHAnsi"/>
          <w:b w:val="0"/>
          <w:i w:val="0"/>
          <w:color w:val="auto"/>
          <w:sz w:val="22"/>
          <w:lang w:eastAsia="sl-SI"/>
        </w:rPr>
      </w:pPr>
      <w:r>
        <w:fldChar w:fldCharType="begin"/>
      </w:r>
      <w:r>
        <w:instrText xml:space="preserve"> TOC \o "1-5" \h \z \t "Nasl 1.;2;Nasl 1.2;3;Nasl 2.1;3;Nasl 3.1;3;Nasl 4.1;3;NASL OR;1" </w:instrText>
      </w:r>
      <w:r>
        <w:fldChar w:fldCharType="separate"/>
      </w:r>
      <w:hyperlink w:anchor="_Toc459877229" w:history="1">
        <w:r w:rsidR="003D5286" w:rsidRPr="00071332">
          <w:rPr>
            <w:rStyle w:val="Hiperpovezava"/>
          </w:rPr>
          <w:t>K L J U Č N I   P O U D A R K I   P O S L O V A N J A</w:t>
        </w:r>
        <w:r w:rsidR="003D5286">
          <w:rPr>
            <w:webHidden/>
          </w:rPr>
          <w:tab/>
        </w:r>
        <w:r w:rsidR="003D5286">
          <w:rPr>
            <w:webHidden/>
          </w:rPr>
          <w:fldChar w:fldCharType="begin"/>
        </w:r>
        <w:r w:rsidR="003D5286">
          <w:rPr>
            <w:webHidden/>
          </w:rPr>
          <w:instrText xml:space="preserve"> PAGEREF _Toc459877229 \h </w:instrText>
        </w:r>
        <w:r w:rsidR="003D5286">
          <w:rPr>
            <w:webHidden/>
          </w:rPr>
        </w:r>
        <w:r w:rsidR="003D5286">
          <w:rPr>
            <w:webHidden/>
          </w:rPr>
          <w:fldChar w:fldCharType="separate"/>
        </w:r>
        <w:r w:rsidR="00A15E7C">
          <w:rPr>
            <w:webHidden/>
          </w:rPr>
          <w:t>3</w:t>
        </w:r>
        <w:r w:rsidR="003D5286">
          <w:rPr>
            <w:webHidden/>
          </w:rPr>
          <w:fldChar w:fldCharType="end"/>
        </w:r>
      </w:hyperlink>
    </w:p>
    <w:p w:rsidR="003D5286" w:rsidRDefault="00882E09">
      <w:pPr>
        <w:pStyle w:val="Kazalovsebine1"/>
        <w:rPr>
          <w:rFonts w:asciiTheme="minorHAnsi" w:eastAsiaTheme="minorEastAsia" w:hAnsiTheme="minorHAnsi"/>
          <w:b w:val="0"/>
          <w:i w:val="0"/>
          <w:color w:val="auto"/>
          <w:sz w:val="22"/>
          <w:lang w:eastAsia="sl-SI"/>
        </w:rPr>
      </w:pPr>
      <w:hyperlink w:anchor="_Toc459877230" w:history="1">
        <w:r w:rsidR="003D5286" w:rsidRPr="00071332">
          <w:rPr>
            <w:rStyle w:val="Hiperpovezava"/>
          </w:rPr>
          <w:t>O S N O V N I   P O D A T K I   O   K O N C E R N U</w:t>
        </w:r>
        <w:r w:rsidR="003D5286">
          <w:rPr>
            <w:webHidden/>
          </w:rPr>
          <w:tab/>
        </w:r>
        <w:r w:rsidR="003D5286">
          <w:rPr>
            <w:webHidden/>
          </w:rPr>
          <w:fldChar w:fldCharType="begin"/>
        </w:r>
        <w:r w:rsidR="003D5286">
          <w:rPr>
            <w:webHidden/>
          </w:rPr>
          <w:instrText xml:space="preserve"> PAGEREF _Toc459877230 \h </w:instrText>
        </w:r>
        <w:r w:rsidR="003D5286">
          <w:rPr>
            <w:webHidden/>
          </w:rPr>
        </w:r>
        <w:r w:rsidR="003D5286">
          <w:rPr>
            <w:webHidden/>
          </w:rPr>
          <w:fldChar w:fldCharType="separate"/>
        </w:r>
        <w:r w:rsidR="00A15E7C">
          <w:rPr>
            <w:webHidden/>
          </w:rPr>
          <w:t>4</w:t>
        </w:r>
        <w:r w:rsidR="003D5286">
          <w:rPr>
            <w:webHidden/>
          </w:rPr>
          <w:fldChar w:fldCharType="end"/>
        </w:r>
      </w:hyperlink>
    </w:p>
    <w:p w:rsidR="003D5286" w:rsidRDefault="00882E09">
      <w:pPr>
        <w:pStyle w:val="Kazalovsebine1"/>
        <w:rPr>
          <w:rFonts w:asciiTheme="minorHAnsi" w:eastAsiaTheme="minorEastAsia" w:hAnsiTheme="minorHAnsi"/>
          <w:b w:val="0"/>
          <w:i w:val="0"/>
          <w:color w:val="auto"/>
          <w:sz w:val="22"/>
          <w:lang w:eastAsia="sl-SI"/>
        </w:rPr>
      </w:pPr>
      <w:hyperlink w:anchor="_Toc459877231" w:history="1">
        <w:r w:rsidR="003D5286" w:rsidRPr="00071332">
          <w:rPr>
            <w:rStyle w:val="Hiperpovezava"/>
          </w:rPr>
          <w:t>S T R A T E Š K E   U S M E R I T V E</w:t>
        </w:r>
        <w:r w:rsidR="003D5286">
          <w:rPr>
            <w:webHidden/>
          </w:rPr>
          <w:tab/>
        </w:r>
        <w:r w:rsidR="003D5286">
          <w:rPr>
            <w:webHidden/>
          </w:rPr>
          <w:fldChar w:fldCharType="begin"/>
        </w:r>
        <w:r w:rsidR="003D5286">
          <w:rPr>
            <w:webHidden/>
          </w:rPr>
          <w:instrText xml:space="preserve"> PAGEREF _Toc459877231 \h </w:instrText>
        </w:r>
        <w:r w:rsidR="003D5286">
          <w:rPr>
            <w:webHidden/>
          </w:rPr>
        </w:r>
        <w:r w:rsidR="003D5286">
          <w:rPr>
            <w:webHidden/>
          </w:rPr>
          <w:fldChar w:fldCharType="separate"/>
        </w:r>
        <w:r w:rsidR="00A15E7C">
          <w:rPr>
            <w:webHidden/>
          </w:rPr>
          <w:t>6</w:t>
        </w:r>
        <w:r w:rsidR="003D5286">
          <w:rPr>
            <w:webHidden/>
          </w:rPr>
          <w:fldChar w:fldCharType="end"/>
        </w:r>
      </w:hyperlink>
    </w:p>
    <w:p w:rsidR="003D5286" w:rsidRDefault="00882E09">
      <w:pPr>
        <w:pStyle w:val="Kazalovsebine1"/>
        <w:rPr>
          <w:rFonts w:asciiTheme="minorHAnsi" w:eastAsiaTheme="minorEastAsia" w:hAnsiTheme="minorHAnsi"/>
          <w:b w:val="0"/>
          <w:i w:val="0"/>
          <w:color w:val="auto"/>
          <w:sz w:val="22"/>
          <w:lang w:eastAsia="sl-SI"/>
        </w:rPr>
      </w:pPr>
      <w:hyperlink w:anchor="_Toc459877232" w:history="1">
        <w:r w:rsidR="003D5286" w:rsidRPr="00071332">
          <w:rPr>
            <w:rStyle w:val="Hiperpovezava"/>
          </w:rPr>
          <w:t>P O S L O V N I   N A Č R T   2 0 1 6</w:t>
        </w:r>
        <w:r w:rsidR="003D5286">
          <w:rPr>
            <w:webHidden/>
          </w:rPr>
          <w:tab/>
        </w:r>
        <w:r w:rsidR="003D5286">
          <w:rPr>
            <w:webHidden/>
          </w:rPr>
          <w:fldChar w:fldCharType="begin"/>
        </w:r>
        <w:r w:rsidR="003D5286">
          <w:rPr>
            <w:webHidden/>
          </w:rPr>
          <w:instrText xml:space="preserve"> PAGEREF _Toc459877232 \h </w:instrText>
        </w:r>
        <w:r w:rsidR="003D5286">
          <w:rPr>
            <w:webHidden/>
          </w:rPr>
        </w:r>
        <w:r w:rsidR="003D5286">
          <w:rPr>
            <w:webHidden/>
          </w:rPr>
          <w:fldChar w:fldCharType="separate"/>
        </w:r>
        <w:r w:rsidR="00A15E7C">
          <w:rPr>
            <w:webHidden/>
          </w:rPr>
          <w:t>7</w:t>
        </w:r>
        <w:r w:rsidR="003D5286">
          <w:rPr>
            <w:webHidden/>
          </w:rPr>
          <w:fldChar w:fldCharType="end"/>
        </w:r>
      </w:hyperlink>
    </w:p>
    <w:p w:rsidR="003D5286" w:rsidRDefault="00882E09">
      <w:pPr>
        <w:pStyle w:val="Kazalovsebine1"/>
        <w:rPr>
          <w:rFonts w:asciiTheme="minorHAnsi" w:eastAsiaTheme="minorEastAsia" w:hAnsiTheme="minorHAnsi"/>
          <w:b w:val="0"/>
          <w:i w:val="0"/>
          <w:color w:val="auto"/>
          <w:sz w:val="22"/>
          <w:lang w:eastAsia="sl-SI"/>
        </w:rPr>
      </w:pPr>
      <w:hyperlink w:anchor="_Toc459877233" w:history="1">
        <w:r w:rsidR="003D5286" w:rsidRPr="00071332">
          <w:rPr>
            <w:rStyle w:val="Hiperpovezava"/>
          </w:rPr>
          <w:t>P O M E M B N E J Š I   D O G O D K I</w:t>
        </w:r>
        <w:r w:rsidR="003D5286">
          <w:rPr>
            <w:webHidden/>
          </w:rPr>
          <w:tab/>
        </w:r>
        <w:r w:rsidR="003D5286">
          <w:rPr>
            <w:webHidden/>
          </w:rPr>
          <w:fldChar w:fldCharType="begin"/>
        </w:r>
        <w:r w:rsidR="003D5286">
          <w:rPr>
            <w:webHidden/>
          </w:rPr>
          <w:instrText xml:space="preserve"> PAGEREF _Toc459877233 \h </w:instrText>
        </w:r>
        <w:r w:rsidR="003D5286">
          <w:rPr>
            <w:webHidden/>
          </w:rPr>
        </w:r>
        <w:r w:rsidR="003D5286">
          <w:rPr>
            <w:webHidden/>
          </w:rPr>
          <w:fldChar w:fldCharType="separate"/>
        </w:r>
        <w:r w:rsidR="00A15E7C">
          <w:rPr>
            <w:webHidden/>
          </w:rPr>
          <w:t>8</w:t>
        </w:r>
        <w:r w:rsidR="003D5286">
          <w:rPr>
            <w:webHidden/>
          </w:rPr>
          <w:fldChar w:fldCharType="end"/>
        </w:r>
      </w:hyperlink>
    </w:p>
    <w:p w:rsidR="003D5286" w:rsidRDefault="00882E09">
      <w:pPr>
        <w:pStyle w:val="Kazalovsebine1"/>
        <w:rPr>
          <w:rFonts w:asciiTheme="minorHAnsi" w:eastAsiaTheme="minorEastAsia" w:hAnsiTheme="minorHAnsi"/>
          <w:b w:val="0"/>
          <w:i w:val="0"/>
          <w:color w:val="auto"/>
          <w:sz w:val="22"/>
          <w:lang w:eastAsia="sl-SI"/>
        </w:rPr>
      </w:pPr>
      <w:hyperlink w:anchor="_Toc459877234" w:history="1">
        <w:r w:rsidR="003D5286" w:rsidRPr="00071332">
          <w:rPr>
            <w:rStyle w:val="Hiperpovezava"/>
          </w:rPr>
          <w:t>P O S L O V N O   P O R O Č I L O</w:t>
        </w:r>
        <w:r w:rsidR="003D5286">
          <w:rPr>
            <w:webHidden/>
          </w:rPr>
          <w:tab/>
        </w:r>
        <w:r w:rsidR="003D5286">
          <w:rPr>
            <w:webHidden/>
          </w:rPr>
          <w:fldChar w:fldCharType="begin"/>
        </w:r>
        <w:r w:rsidR="003D5286">
          <w:rPr>
            <w:webHidden/>
          </w:rPr>
          <w:instrText xml:space="preserve"> PAGEREF _Toc459877234 \h </w:instrText>
        </w:r>
        <w:r w:rsidR="003D5286">
          <w:rPr>
            <w:webHidden/>
          </w:rPr>
        </w:r>
        <w:r w:rsidR="003D5286">
          <w:rPr>
            <w:webHidden/>
          </w:rPr>
          <w:fldChar w:fldCharType="separate"/>
        </w:r>
        <w:r w:rsidR="00A15E7C">
          <w:rPr>
            <w:webHidden/>
          </w:rPr>
          <w:t>10</w:t>
        </w:r>
        <w:r w:rsidR="003D5286">
          <w:rPr>
            <w:webHidden/>
          </w:rPr>
          <w:fldChar w:fldCharType="end"/>
        </w:r>
      </w:hyperlink>
    </w:p>
    <w:p w:rsidR="003D5286" w:rsidRDefault="00882E09">
      <w:pPr>
        <w:pStyle w:val="Kazalovsebine2"/>
        <w:tabs>
          <w:tab w:val="left" w:pos="660"/>
          <w:tab w:val="right" w:leader="dot" w:pos="9061"/>
        </w:tabs>
        <w:rPr>
          <w:rFonts w:asciiTheme="minorHAnsi" w:eastAsiaTheme="minorEastAsia" w:hAnsiTheme="minorHAnsi"/>
          <w:b w:val="0"/>
          <w:noProof/>
          <w:lang w:eastAsia="sl-SI"/>
        </w:rPr>
      </w:pPr>
      <w:hyperlink w:anchor="_Toc459877235" w:history="1">
        <w:r w:rsidR="003D5286" w:rsidRPr="00071332">
          <w:rPr>
            <w:rStyle w:val="Hiperpovezava"/>
            <w:noProof/>
          </w:rPr>
          <w:t>1.</w:t>
        </w:r>
        <w:r w:rsidR="003D5286">
          <w:rPr>
            <w:rFonts w:asciiTheme="minorHAnsi" w:eastAsiaTheme="minorEastAsia" w:hAnsiTheme="minorHAnsi"/>
            <w:b w:val="0"/>
            <w:noProof/>
            <w:lang w:eastAsia="sl-SI"/>
          </w:rPr>
          <w:tab/>
        </w:r>
        <w:r w:rsidR="003D5286" w:rsidRPr="00071332">
          <w:rPr>
            <w:rStyle w:val="Hiperpovezava"/>
            <w:noProof/>
          </w:rPr>
          <w:t>POSLOVANJE KONCERNA INTEREUROPA</w:t>
        </w:r>
        <w:r w:rsidR="003D5286">
          <w:rPr>
            <w:noProof/>
            <w:webHidden/>
          </w:rPr>
          <w:tab/>
        </w:r>
        <w:r w:rsidR="003D5286">
          <w:rPr>
            <w:noProof/>
            <w:webHidden/>
          </w:rPr>
          <w:fldChar w:fldCharType="begin"/>
        </w:r>
        <w:r w:rsidR="003D5286">
          <w:rPr>
            <w:noProof/>
            <w:webHidden/>
          </w:rPr>
          <w:instrText xml:space="preserve"> PAGEREF _Toc459877235 \h </w:instrText>
        </w:r>
        <w:r w:rsidR="003D5286">
          <w:rPr>
            <w:noProof/>
            <w:webHidden/>
          </w:rPr>
        </w:r>
        <w:r w:rsidR="003D5286">
          <w:rPr>
            <w:noProof/>
            <w:webHidden/>
          </w:rPr>
          <w:fldChar w:fldCharType="separate"/>
        </w:r>
        <w:r w:rsidR="00A15E7C">
          <w:rPr>
            <w:noProof/>
            <w:webHidden/>
          </w:rPr>
          <w:t>10</w:t>
        </w:r>
        <w:r w:rsidR="003D5286">
          <w:rPr>
            <w:noProof/>
            <w:webHidden/>
          </w:rPr>
          <w:fldChar w:fldCharType="end"/>
        </w:r>
      </w:hyperlink>
    </w:p>
    <w:p w:rsidR="003D5286" w:rsidRDefault="00882E09">
      <w:pPr>
        <w:pStyle w:val="Kazalovsebine3"/>
        <w:tabs>
          <w:tab w:val="left" w:pos="1100"/>
          <w:tab w:val="right" w:leader="dot" w:pos="9061"/>
        </w:tabs>
        <w:rPr>
          <w:rFonts w:asciiTheme="minorHAnsi" w:eastAsiaTheme="minorEastAsia" w:hAnsiTheme="minorHAnsi"/>
          <w:noProof/>
          <w:lang w:eastAsia="sl-SI"/>
        </w:rPr>
      </w:pPr>
      <w:hyperlink w:anchor="_Toc459877236" w:history="1">
        <w:r w:rsidR="003D5286" w:rsidRPr="00071332">
          <w:rPr>
            <w:rStyle w:val="Hiperpovezava"/>
            <w:noProof/>
          </w:rPr>
          <w:t>1.1</w:t>
        </w:r>
        <w:r w:rsidR="003D5286">
          <w:rPr>
            <w:rFonts w:asciiTheme="minorHAnsi" w:eastAsiaTheme="minorEastAsia" w:hAnsiTheme="minorHAnsi"/>
            <w:noProof/>
            <w:lang w:eastAsia="sl-SI"/>
          </w:rPr>
          <w:tab/>
        </w:r>
        <w:r w:rsidR="003D5286" w:rsidRPr="00071332">
          <w:rPr>
            <w:rStyle w:val="Hiperpovezava"/>
            <w:noProof/>
          </w:rPr>
          <w:t>Prodajni rezultati</w:t>
        </w:r>
        <w:r w:rsidR="003D5286">
          <w:rPr>
            <w:noProof/>
            <w:webHidden/>
          </w:rPr>
          <w:tab/>
        </w:r>
        <w:r w:rsidR="003D5286">
          <w:rPr>
            <w:noProof/>
            <w:webHidden/>
          </w:rPr>
          <w:fldChar w:fldCharType="begin"/>
        </w:r>
        <w:r w:rsidR="003D5286">
          <w:rPr>
            <w:noProof/>
            <w:webHidden/>
          </w:rPr>
          <w:instrText xml:space="preserve"> PAGEREF _Toc459877236 \h </w:instrText>
        </w:r>
        <w:r w:rsidR="003D5286">
          <w:rPr>
            <w:noProof/>
            <w:webHidden/>
          </w:rPr>
        </w:r>
        <w:r w:rsidR="003D5286">
          <w:rPr>
            <w:noProof/>
            <w:webHidden/>
          </w:rPr>
          <w:fldChar w:fldCharType="separate"/>
        </w:r>
        <w:r w:rsidR="00A15E7C">
          <w:rPr>
            <w:noProof/>
            <w:webHidden/>
          </w:rPr>
          <w:t>10</w:t>
        </w:r>
        <w:r w:rsidR="003D5286">
          <w:rPr>
            <w:noProof/>
            <w:webHidden/>
          </w:rPr>
          <w:fldChar w:fldCharType="end"/>
        </w:r>
      </w:hyperlink>
    </w:p>
    <w:p w:rsidR="003D5286" w:rsidRDefault="00882E09">
      <w:pPr>
        <w:pStyle w:val="Kazalovsebine3"/>
        <w:tabs>
          <w:tab w:val="left" w:pos="1100"/>
          <w:tab w:val="right" w:leader="dot" w:pos="9061"/>
        </w:tabs>
        <w:rPr>
          <w:rFonts w:asciiTheme="minorHAnsi" w:eastAsiaTheme="minorEastAsia" w:hAnsiTheme="minorHAnsi"/>
          <w:noProof/>
          <w:lang w:eastAsia="sl-SI"/>
        </w:rPr>
      </w:pPr>
      <w:hyperlink w:anchor="_Toc459877237" w:history="1">
        <w:r w:rsidR="003D5286" w:rsidRPr="00071332">
          <w:rPr>
            <w:rStyle w:val="Hiperpovezava"/>
            <w:noProof/>
          </w:rPr>
          <w:t>1.2</w:t>
        </w:r>
        <w:r w:rsidR="003D5286">
          <w:rPr>
            <w:rFonts w:asciiTheme="minorHAnsi" w:eastAsiaTheme="minorEastAsia" w:hAnsiTheme="minorHAnsi"/>
            <w:noProof/>
            <w:lang w:eastAsia="sl-SI"/>
          </w:rPr>
          <w:tab/>
        </w:r>
        <w:r w:rsidR="003D5286" w:rsidRPr="00071332">
          <w:rPr>
            <w:rStyle w:val="Hiperpovezava"/>
            <w:noProof/>
          </w:rPr>
          <w:t>Finančni rezultat poslovanja</w:t>
        </w:r>
        <w:r w:rsidR="003D5286">
          <w:rPr>
            <w:noProof/>
            <w:webHidden/>
          </w:rPr>
          <w:tab/>
        </w:r>
        <w:r w:rsidR="003D5286">
          <w:rPr>
            <w:noProof/>
            <w:webHidden/>
          </w:rPr>
          <w:fldChar w:fldCharType="begin"/>
        </w:r>
        <w:r w:rsidR="003D5286">
          <w:rPr>
            <w:noProof/>
            <w:webHidden/>
          </w:rPr>
          <w:instrText xml:space="preserve"> PAGEREF _Toc459877237 \h </w:instrText>
        </w:r>
        <w:r w:rsidR="003D5286">
          <w:rPr>
            <w:noProof/>
            <w:webHidden/>
          </w:rPr>
        </w:r>
        <w:r w:rsidR="003D5286">
          <w:rPr>
            <w:noProof/>
            <w:webHidden/>
          </w:rPr>
          <w:fldChar w:fldCharType="separate"/>
        </w:r>
        <w:r w:rsidR="00A15E7C">
          <w:rPr>
            <w:noProof/>
            <w:webHidden/>
          </w:rPr>
          <w:t>19</w:t>
        </w:r>
        <w:r w:rsidR="003D5286">
          <w:rPr>
            <w:noProof/>
            <w:webHidden/>
          </w:rPr>
          <w:fldChar w:fldCharType="end"/>
        </w:r>
      </w:hyperlink>
    </w:p>
    <w:p w:rsidR="003D5286" w:rsidRDefault="00882E09">
      <w:pPr>
        <w:pStyle w:val="Kazalovsebine3"/>
        <w:tabs>
          <w:tab w:val="left" w:pos="1100"/>
          <w:tab w:val="right" w:leader="dot" w:pos="9061"/>
        </w:tabs>
        <w:rPr>
          <w:rFonts w:asciiTheme="minorHAnsi" w:eastAsiaTheme="minorEastAsia" w:hAnsiTheme="minorHAnsi"/>
          <w:noProof/>
          <w:lang w:eastAsia="sl-SI"/>
        </w:rPr>
      </w:pPr>
      <w:hyperlink w:anchor="_Toc459877238" w:history="1">
        <w:r w:rsidR="003D5286" w:rsidRPr="00071332">
          <w:rPr>
            <w:rStyle w:val="Hiperpovezava"/>
            <w:noProof/>
          </w:rPr>
          <w:t>1.3</w:t>
        </w:r>
        <w:r w:rsidR="003D5286">
          <w:rPr>
            <w:rFonts w:asciiTheme="minorHAnsi" w:eastAsiaTheme="minorEastAsia" w:hAnsiTheme="minorHAnsi"/>
            <w:noProof/>
            <w:lang w:eastAsia="sl-SI"/>
          </w:rPr>
          <w:tab/>
        </w:r>
        <w:r w:rsidR="003D5286" w:rsidRPr="00071332">
          <w:rPr>
            <w:rStyle w:val="Hiperpovezava"/>
            <w:noProof/>
          </w:rPr>
          <w:t>Naložbe v osnovna sredstva</w:t>
        </w:r>
        <w:r w:rsidR="003D5286">
          <w:rPr>
            <w:noProof/>
            <w:webHidden/>
          </w:rPr>
          <w:tab/>
        </w:r>
        <w:r w:rsidR="003D5286">
          <w:rPr>
            <w:noProof/>
            <w:webHidden/>
          </w:rPr>
          <w:fldChar w:fldCharType="begin"/>
        </w:r>
        <w:r w:rsidR="003D5286">
          <w:rPr>
            <w:noProof/>
            <w:webHidden/>
          </w:rPr>
          <w:instrText xml:space="preserve"> PAGEREF _Toc459877238 \h </w:instrText>
        </w:r>
        <w:r w:rsidR="003D5286">
          <w:rPr>
            <w:noProof/>
            <w:webHidden/>
          </w:rPr>
        </w:r>
        <w:r w:rsidR="003D5286">
          <w:rPr>
            <w:noProof/>
            <w:webHidden/>
          </w:rPr>
          <w:fldChar w:fldCharType="separate"/>
        </w:r>
        <w:r w:rsidR="00A15E7C">
          <w:rPr>
            <w:noProof/>
            <w:webHidden/>
          </w:rPr>
          <w:t>19</w:t>
        </w:r>
        <w:r w:rsidR="003D5286">
          <w:rPr>
            <w:noProof/>
            <w:webHidden/>
          </w:rPr>
          <w:fldChar w:fldCharType="end"/>
        </w:r>
      </w:hyperlink>
    </w:p>
    <w:p w:rsidR="003D5286" w:rsidRDefault="00882E09">
      <w:pPr>
        <w:pStyle w:val="Kazalovsebine3"/>
        <w:tabs>
          <w:tab w:val="left" w:pos="1100"/>
          <w:tab w:val="right" w:leader="dot" w:pos="9061"/>
        </w:tabs>
        <w:rPr>
          <w:rFonts w:asciiTheme="minorHAnsi" w:eastAsiaTheme="minorEastAsia" w:hAnsiTheme="minorHAnsi"/>
          <w:noProof/>
          <w:lang w:eastAsia="sl-SI"/>
        </w:rPr>
      </w:pPr>
      <w:hyperlink w:anchor="_Toc459877239" w:history="1">
        <w:r w:rsidR="003D5286" w:rsidRPr="00071332">
          <w:rPr>
            <w:rStyle w:val="Hiperpovezava"/>
            <w:noProof/>
          </w:rPr>
          <w:t>1.4</w:t>
        </w:r>
        <w:r w:rsidR="003D5286">
          <w:rPr>
            <w:rFonts w:asciiTheme="minorHAnsi" w:eastAsiaTheme="minorEastAsia" w:hAnsiTheme="minorHAnsi"/>
            <w:noProof/>
            <w:lang w:eastAsia="sl-SI"/>
          </w:rPr>
          <w:tab/>
        </w:r>
        <w:r w:rsidR="003D5286" w:rsidRPr="00071332">
          <w:rPr>
            <w:rStyle w:val="Hiperpovezava"/>
            <w:noProof/>
          </w:rPr>
          <w:t>Upravljanje s tveganji</w:t>
        </w:r>
        <w:r w:rsidR="003D5286">
          <w:rPr>
            <w:noProof/>
            <w:webHidden/>
          </w:rPr>
          <w:tab/>
        </w:r>
        <w:r w:rsidR="003D5286">
          <w:rPr>
            <w:noProof/>
            <w:webHidden/>
          </w:rPr>
          <w:fldChar w:fldCharType="begin"/>
        </w:r>
        <w:r w:rsidR="003D5286">
          <w:rPr>
            <w:noProof/>
            <w:webHidden/>
          </w:rPr>
          <w:instrText xml:space="preserve"> PAGEREF _Toc459877239 \h </w:instrText>
        </w:r>
        <w:r w:rsidR="003D5286">
          <w:rPr>
            <w:noProof/>
            <w:webHidden/>
          </w:rPr>
        </w:r>
        <w:r w:rsidR="003D5286">
          <w:rPr>
            <w:noProof/>
            <w:webHidden/>
          </w:rPr>
          <w:fldChar w:fldCharType="separate"/>
        </w:r>
        <w:r w:rsidR="00A15E7C">
          <w:rPr>
            <w:noProof/>
            <w:webHidden/>
          </w:rPr>
          <w:t>20</w:t>
        </w:r>
        <w:r w:rsidR="003D5286">
          <w:rPr>
            <w:noProof/>
            <w:webHidden/>
          </w:rPr>
          <w:fldChar w:fldCharType="end"/>
        </w:r>
      </w:hyperlink>
    </w:p>
    <w:p w:rsidR="003D5286" w:rsidRDefault="00882E09">
      <w:pPr>
        <w:pStyle w:val="Kazalovsebine3"/>
        <w:tabs>
          <w:tab w:val="left" w:pos="1100"/>
          <w:tab w:val="right" w:leader="dot" w:pos="9061"/>
        </w:tabs>
        <w:rPr>
          <w:rFonts w:asciiTheme="minorHAnsi" w:eastAsiaTheme="minorEastAsia" w:hAnsiTheme="minorHAnsi"/>
          <w:noProof/>
          <w:lang w:eastAsia="sl-SI"/>
        </w:rPr>
      </w:pPr>
      <w:hyperlink w:anchor="_Toc459877240" w:history="1">
        <w:r w:rsidR="003D5286" w:rsidRPr="00071332">
          <w:rPr>
            <w:rStyle w:val="Hiperpovezava"/>
            <w:noProof/>
          </w:rPr>
          <w:t>1.5</w:t>
        </w:r>
        <w:r w:rsidR="003D5286">
          <w:rPr>
            <w:rFonts w:asciiTheme="minorHAnsi" w:eastAsiaTheme="minorEastAsia" w:hAnsiTheme="minorHAnsi"/>
            <w:noProof/>
            <w:lang w:eastAsia="sl-SI"/>
          </w:rPr>
          <w:tab/>
        </w:r>
        <w:r w:rsidR="003D5286" w:rsidRPr="00071332">
          <w:rPr>
            <w:rStyle w:val="Hiperpovezava"/>
            <w:noProof/>
          </w:rPr>
          <w:t>Upravljanje s človeškimi viri</w:t>
        </w:r>
        <w:r w:rsidR="003D5286">
          <w:rPr>
            <w:noProof/>
            <w:webHidden/>
          </w:rPr>
          <w:tab/>
        </w:r>
        <w:r w:rsidR="003D5286">
          <w:rPr>
            <w:noProof/>
            <w:webHidden/>
          </w:rPr>
          <w:fldChar w:fldCharType="begin"/>
        </w:r>
        <w:r w:rsidR="003D5286">
          <w:rPr>
            <w:noProof/>
            <w:webHidden/>
          </w:rPr>
          <w:instrText xml:space="preserve"> PAGEREF _Toc459877240 \h </w:instrText>
        </w:r>
        <w:r w:rsidR="003D5286">
          <w:rPr>
            <w:noProof/>
            <w:webHidden/>
          </w:rPr>
        </w:r>
        <w:r w:rsidR="003D5286">
          <w:rPr>
            <w:noProof/>
            <w:webHidden/>
          </w:rPr>
          <w:fldChar w:fldCharType="separate"/>
        </w:r>
        <w:r w:rsidR="00A15E7C">
          <w:rPr>
            <w:noProof/>
            <w:webHidden/>
          </w:rPr>
          <w:t>21</w:t>
        </w:r>
        <w:r w:rsidR="003D5286">
          <w:rPr>
            <w:noProof/>
            <w:webHidden/>
          </w:rPr>
          <w:fldChar w:fldCharType="end"/>
        </w:r>
      </w:hyperlink>
    </w:p>
    <w:p w:rsidR="003D5286" w:rsidRDefault="00882E09">
      <w:pPr>
        <w:pStyle w:val="Kazalovsebine3"/>
        <w:tabs>
          <w:tab w:val="left" w:pos="1100"/>
          <w:tab w:val="right" w:leader="dot" w:pos="9061"/>
        </w:tabs>
        <w:rPr>
          <w:rFonts w:asciiTheme="minorHAnsi" w:eastAsiaTheme="minorEastAsia" w:hAnsiTheme="minorHAnsi"/>
          <w:noProof/>
          <w:lang w:eastAsia="sl-SI"/>
        </w:rPr>
      </w:pPr>
      <w:hyperlink w:anchor="_Toc459877241" w:history="1">
        <w:r w:rsidR="003D5286" w:rsidRPr="00071332">
          <w:rPr>
            <w:rStyle w:val="Hiperpovezava"/>
            <w:noProof/>
          </w:rPr>
          <w:t>1.6</w:t>
        </w:r>
        <w:r w:rsidR="003D5286">
          <w:rPr>
            <w:rFonts w:asciiTheme="minorHAnsi" w:eastAsiaTheme="minorEastAsia" w:hAnsiTheme="minorHAnsi"/>
            <w:noProof/>
            <w:lang w:eastAsia="sl-SI"/>
          </w:rPr>
          <w:tab/>
        </w:r>
        <w:r w:rsidR="003D5286" w:rsidRPr="00071332">
          <w:rPr>
            <w:rStyle w:val="Hiperpovezava"/>
            <w:noProof/>
          </w:rPr>
          <w:t>Celovita kakovost poslovanja</w:t>
        </w:r>
        <w:r w:rsidR="003D5286">
          <w:rPr>
            <w:noProof/>
            <w:webHidden/>
          </w:rPr>
          <w:tab/>
        </w:r>
        <w:r w:rsidR="003D5286">
          <w:rPr>
            <w:noProof/>
            <w:webHidden/>
          </w:rPr>
          <w:fldChar w:fldCharType="begin"/>
        </w:r>
        <w:r w:rsidR="003D5286">
          <w:rPr>
            <w:noProof/>
            <w:webHidden/>
          </w:rPr>
          <w:instrText xml:space="preserve"> PAGEREF _Toc459877241 \h </w:instrText>
        </w:r>
        <w:r w:rsidR="003D5286">
          <w:rPr>
            <w:noProof/>
            <w:webHidden/>
          </w:rPr>
        </w:r>
        <w:r w:rsidR="003D5286">
          <w:rPr>
            <w:noProof/>
            <w:webHidden/>
          </w:rPr>
          <w:fldChar w:fldCharType="separate"/>
        </w:r>
        <w:r w:rsidR="00A15E7C">
          <w:rPr>
            <w:noProof/>
            <w:webHidden/>
          </w:rPr>
          <w:t>23</w:t>
        </w:r>
        <w:r w:rsidR="003D5286">
          <w:rPr>
            <w:noProof/>
            <w:webHidden/>
          </w:rPr>
          <w:fldChar w:fldCharType="end"/>
        </w:r>
      </w:hyperlink>
    </w:p>
    <w:p w:rsidR="003D5286" w:rsidRDefault="00882E09">
      <w:pPr>
        <w:pStyle w:val="Kazalovsebine2"/>
        <w:tabs>
          <w:tab w:val="left" w:pos="660"/>
          <w:tab w:val="right" w:leader="dot" w:pos="9061"/>
        </w:tabs>
        <w:rPr>
          <w:rFonts w:asciiTheme="minorHAnsi" w:eastAsiaTheme="minorEastAsia" w:hAnsiTheme="minorHAnsi"/>
          <w:b w:val="0"/>
          <w:noProof/>
          <w:lang w:eastAsia="sl-SI"/>
        </w:rPr>
      </w:pPr>
      <w:hyperlink w:anchor="_Toc459877242" w:history="1">
        <w:r w:rsidR="003D5286" w:rsidRPr="00071332">
          <w:rPr>
            <w:rStyle w:val="Hiperpovezava"/>
            <w:noProof/>
          </w:rPr>
          <w:t>2.</w:t>
        </w:r>
        <w:r w:rsidR="003D5286">
          <w:rPr>
            <w:rFonts w:asciiTheme="minorHAnsi" w:eastAsiaTheme="minorEastAsia" w:hAnsiTheme="minorHAnsi"/>
            <w:b w:val="0"/>
            <w:noProof/>
            <w:lang w:eastAsia="sl-SI"/>
          </w:rPr>
          <w:tab/>
        </w:r>
        <w:r w:rsidR="003D5286" w:rsidRPr="00071332">
          <w:rPr>
            <w:rStyle w:val="Hiperpovezava"/>
            <w:noProof/>
          </w:rPr>
          <w:t>POSLOVANJE DRUŽBE INTEREUROPA d.d.</w:t>
        </w:r>
        <w:r w:rsidR="003D5286">
          <w:rPr>
            <w:noProof/>
            <w:webHidden/>
          </w:rPr>
          <w:tab/>
        </w:r>
        <w:r w:rsidR="003D5286">
          <w:rPr>
            <w:noProof/>
            <w:webHidden/>
          </w:rPr>
          <w:fldChar w:fldCharType="begin"/>
        </w:r>
        <w:r w:rsidR="003D5286">
          <w:rPr>
            <w:noProof/>
            <w:webHidden/>
          </w:rPr>
          <w:instrText xml:space="preserve"> PAGEREF _Toc459877242 \h </w:instrText>
        </w:r>
        <w:r w:rsidR="003D5286">
          <w:rPr>
            <w:noProof/>
            <w:webHidden/>
          </w:rPr>
        </w:r>
        <w:r w:rsidR="003D5286">
          <w:rPr>
            <w:noProof/>
            <w:webHidden/>
          </w:rPr>
          <w:fldChar w:fldCharType="separate"/>
        </w:r>
        <w:r w:rsidR="00A15E7C">
          <w:rPr>
            <w:noProof/>
            <w:webHidden/>
          </w:rPr>
          <w:t>25</w:t>
        </w:r>
        <w:r w:rsidR="003D5286">
          <w:rPr>
            <w:noProof/>
            <w:webHidden/>
          </w:rPr>
          <w:fldChar w:fldCharType="end"/>
        </w:r>
      </w:hyperlink>
    </w:p>
    <w:p w:rsidR="003D5286" w:rsidRDefault="00882E09">
      <w:pPr>
        <w:pStyle w:val="Kazalovsebine3"/>
        <w:tabs>
          <w:tab w:val="left" w:pos="1100"/>
          <w:tab w:val="right" w:leader="dot" w:pos="9061"/>
        </w:tabs>
        <w:rPr>
          <w:rFonts w:asciiTheme="minorHAnsi" w:eastAsiaTheme="minorEastAsia" w:hAnsiTheme="minorHAnsi"/>
          <w:noProof/>
          <w:lang w:eastAsia="sl-SI"/>
        </w:rPr>
      </w:pPr>
      <w:hyperlink w:anchor="_Toc459877243" w:history="1">
        <w:r w:rsidR="003D5286" w:rsidRPr="00071332">
          <w:rPr>
            <w:rStyle w:val="Hiperpovezava"/>
            <w:noProof/>
          </w:rPr>
          <w:t>2.1</w:t>
        </w:r>
        <w:r w:rsidR="003D5286">
          <w:rPr>
            <w:rFonts w:asciiTheme="minorHAnsi" w:eastAsiaTheme="minorEastAsia" w:hAnsiTheme="minorHAnsi"/>
            <w:noProof/>
            <w:lang w:eastAsia="sl-SI"/>
          </w:rPr>
          <w:tab/>
        </w:r>
        <w:r w:rsidR="003D5286" w:rsidRPr="00071332">
          <w:rPr>
            <w:rStyle w:val="Hiperpovezava"/>
            <w:noProof/>
          </w:rPr>
          <w:t>Finančni rezultat poslovanja</w:t>
        </w:r>
        <w:r w:rsidR="003D5286">
          <w:rPr>
            <w:noProof/>
            <w:webHidden/>
          </w:rPr>
          <w:tab/>
        </w:r>
        <w:r w:rsidR="003D5286">
          <w:rPr>
            <w:noProof/>
            <w:webHidden/>
          </w:rPr>
          <w:fldChar w:fldCharType="begin"/>
        </w:r>
        <w:r w:rsidR="003D5286">
          <w:rPr>
            <w:noProof/>
            <w:webHidden/>
          </w:rPr>
          <w:instrText xml:space="preserve"> PAGEREF _Toc459877243 \h </w:instrText>
        </w:r>
        <w:r w:rsidR="003D5286">
          <w:rPr>
            <w:noProof/>
            <w:webHidden/>
          </w:rPr>
        </w:r>
        <w:r w:rsidR="003D5286">
          <w:rPr>
            <w:noProof/>
            <w:webHidden/>
          </w:rPr>
          <w:fldChar w:fldCharType="separate"/>
        </w:r>
        <w:r w:rsidR="00A15E7C">
          <w:rPr>
            <w:noProof/>
            <w:webHidden/>
          </w:rPr>
          <w:t>25</w:t>
        </w:r>
        <w:r w:rsidR="003D5286">
          <w:rPr>
            <w:noProof/>
            <w:webHidden/>
          </w:rPr>
          <w:fldChar w:fldCharType="end"/>
        </w:r>
      </w:hyperlink>
    </w:p>
    <w:p w:rsidR="003D5286" w:rsidRDefault="00882E09">
      <w:pPr>
        <w:pStyle w:val="Kazalovsebine3"/>
        <w:tabs>
          <w:tab w:val="left" w:pos="1100"/>
          <w:tab w:val="right" w:leader="dot" w:pos="9061"/>
        </w:tabs>
        <w:rPr>
          <w:rFonts w:asciiTheme="minorHAnsi" w:eastAsiaTheme="minorEastAsia" w:hAnsiTheme="minorHAnsi"/>
          <w:noProof/>
          <w:lang w:eastAsia="sl-SI"/>
        </w:rPr>
      </w:pPr>
      <w:hyperlink w:anchor="_Toc459877244" w:history="1">
        <w:r w:rsidR="003D5286" w:rsidRPr="00071332">
          <w:rPr>
            <w:rStyle w:val="Hiperpovezava"/>
            <w:noProof/>
          </w:rPr>
          <w:t>2.2</w:t>
        </w:r>
        <w:r w:rsidR="003D5286">
          <w:rPr>
            <w:rFonts w:asciiTheme="minorHAnsi" w:eastAsiaTheme="minorEastAsia" w:hAnsiTheme="minorHAnsi"/>
            <w:noProof/>
            <w:lang w:eastAsia="sl-SI"/>
          </w:rPr>
          <w:tab/>
        </w:r>
        <w:r w:rsidR="003D5286" w:rsidRPr="00071332">
          <w:rPr>
            <w:rStyle w:val="Hiperpovezava"/>
            <w:noProof/>
          </w:rPr>
          <w:t>Delnica IEKG in lastniška struktura</w:t>
        </w:r>
        <w:r w:rsidR="003D5286">
          <w:rPr>
            <w:noProof/>
            <w:webHidden/>
          </w:rPr>
          <w:tab/>
        </w:r>
        <w:r w:rsidR="003D5286">
          <w:rPr>
            <w:noProof/>
            <w:webHidden/>
          </w:rPr>
          <w:fldChar w:fldCharType="begin"/>
        </w:r>
        <w:r w:rsidR="003D5286">
          <w:rPr>
            <w:noProof/>
            <w:webHidden/>
          </w:rPr>
          <w:instrText xml:space="preserve"> PAGEREF _Toc459877244 \h </w:instrText>
        </w:r>
        <w:r w:rsidR="003D5286">
          <w:rPr>
            <w:noProof/>
            <w:webHidden/>
          </w:rPr>
        </w:r>
        <w:r w:rsidR="003D5286">
          <w:rPr>
            <w:noProof/>
            <w:webHidden/>
          </w:rPr>
          <w:fldChar w:fldCharType="separate"/>
        </w:r>
        <w:r w:rsidR="00A15E7C">
          <w:rPr>
            <w:noProof/>
            <w:webHidden/>
          </w:rPr>
          <w:t>26</w:t>
        </w:r>
        <w:r w:rsidR="003D5286">
          <w:rPr>
            <w:noProof/>
            <w:webHidden/>
          </w:rPr>
          <w:fldChar w:fldCharType="end"/>
        </w:r>
      </w:hyperlink>
    </w:p>
    <w:p w:rsidR="003D5286" w:rsidRDefault="00882E09">
      <w:pPr>
        <w:pStyle w:val="Kazalovsebine1"/>
        <w:rPr>
          <w:rFonts w:asciiTheme="minorHAnsi" w:eastAsiaTheme="minorEastAsia" w:hAnsiTheme="minorHAnsi"/>
          <w:b w:val="0"/>
          <w:i w:val="0"/>
          <w:color w:val="auto"/>
          <w:sz w:val="22"/>
          <w:lang w:eastAsia="sl-SI"/>
        </w:rPr>
      </w:pPr>
      <w:hyperlink w:anchor="_Toc459877245" w:history="1">
        <w:r w:rsidR="003D5286" w:rsidRPr="00071332">
          <w:rPr>
            <w:rStyle w:val="Hiperpovezava"/>
          </w:rPr>
          <w:t>R A Č U N O V O D S K O   P O R O Č I L</w:t>
        </w:r>
        <w:r w:rsidR="003D5286" w:rsidRPr="00071332">
          <w:rPr>
            <w:rStyle w:val="Hiperpovezava"/>
          </w:rPr>
          <w:t xml:space="preserve"> </w:t>
        </w:r>
        <w:r w:rsidR="003D5286" w:rsidRPr="00071332">
          <w:rPr>
            <w:rStyle w:val="Hiperpovezava"/>
          </w:rPr>
          <w:t>O</w:t>
        </w:r>
        <w:r w:rsidR="003D5286">
          <w:rPr>
            <w:webHidden/>
          </w:rPr>
          <w:tab/>
        </w:r>
        <w:r w:rsidR="003D5286">
          <w:rPr>
            <w:webHidden/>
          </w:rPr>
          <w:fldChar w:fldCharType="begin"/>
        </w:r>
        <w:r w:rsidR="003D5286">
          <w:rPr>
            <w:webHidden/>
          </w:rPr>
          <w:instrText xml:space="preserve"> PAGEREF _Toc459877245 \h </w:instrText>
        </w:r>
        <w:r w:rsidR="003D5286">
          <w:rPr>
            <w:webHidden/>
          </w:rPr>
        </w:r>
        <w:r w:rsidR="003D5286">
          <w:rPr>
            <w:webHidden/>
          </w:rPr>
          <w:fldChar w:fldCharType="separate"/>
        </w:r>
        <w:r w:rsidR="00A15E7C">
          <w:rPr>
            <w:webHidden/>
          </w:rPr>
          <w:t>30</w:t>
        </w:r>
        <w:r w:rsidR="003D5286">
          <w:rPr>
            <w:webHidden/>
          </w:rPr>
          <w:fldChar w:fldCharType="end"/>
        </w:r>
      </w:hyperlink>
    </w:p>
    <w:p w:rsidR="003D5286" w:rsidRDefault="00882E09">
      <w:pPr>
        <w:pStyle w:val="Kazalovsebine2"/>
        <w:tabs>
          <w:tab w:val="left" w:pos="660"/>
          <w:tab w:val="right" w:leader="dot" w:pos="9061"/>
        </w:tabs>
        <w:rPr>
          <w:rFonts w:asciiTheme="minorHAnsi" w:eastAsiaTheme="minorEastAsia" w:hAnsiTheme="minorHAnsi"/>
          <w:b w:val="0"/>
          <w:noProof/>
          <w:lang w:eastAsia="sl-SI"/>
        </w:rPr>
      </w:pPr>
      <w:hyperlink w:anchor="_Toc459877246" w:history="1">
        <w:r w:rsidR="003D5286" w:rsidRPr="00071332">
          <w:rPr>
            <w:rStyle w:val="Hiperpovezava"/>
            <w:noProof/>
          </w:rPr>
          <w:t>3.</w:t>
        </w:r>
        <w:r w:rsidR="003D5286">
          <w:rPr>
            <w:rFonts w:asciiTheme="minorHAnsi" w:eastAsiaTheme="minorEastAsia" w:hAnsiTheme="minorHAnsi"/>
            <w:b w:val="0"/>
            <w:noProof/>
            <w:lang w:eastAsia="sl-SI"/>
          </w:rPr>
          <w:tab/>
        </w:r>
        <w:r w:rsidR="003D5286" w:rsidRPr="00071332">
          <w:rPr>
            <w:rStyle w:val="Hiperpovezava"/>
            <w:noProof/>
          </w:rPr>
          <w:t>RAČUNOVODSKI IZKAZI ZA SKUPINO INTEREUROPA</w:t>
        </w:r>
        <w:r w:rsidR="003D5286">
          <w:rPr>
            <w:noProof/>
            <w:webHidden/>
          </w:rPr>
          <w:tab/>
        </w:r>
        <w:r w:rsidR="003D5286">
          <w:rPr>
            <w:noProof/>
            <w:webHidden/>
          </w:rPr>
          <w:fldChar w:fldCharType="begin"/>
        </w:r>
        <w:r w:rsidR="003D5286">
          <w:rPr>
            <w:noProof/>
            <w:webHidden/>
          </w:rPr>
          <w:instrText xml:space="preserve"> PAGEREF _Toc459877246 \h </w:instrText>
        </w:r>
        <w:r w:rsidR="003D5286">
          <w:rPr>
            <w:noProof/>
            <w:webHidden/>
          </w:rPr>
        </w:r>
        <w:r w:rsidR="003D5286">
          <w:rPr>
            <w:noProof/>
            <w:webHidden/>
          </w:rPr>
          <w:fldChar w:fldCharType="separate"/>
        </w:r>
        <w:r w:rsidR="00A15E7C">
          <w:rPr>
            <w:noProof/>
            <w:webHidden/>
          </w:rPr>
          <w:t>31</w:t>
        </w:r>
        <w:r w:rsidR="003D5286">
          <w:rPr>
            <w:noProof/>
            <w:webHidden/>
          </w:rPr>
          <w:fldChar w:fldCharType="end"/>
        </w:r>
      </w:hyperlink>
    </w:p>
    <w:p w:rsidR="003D5286" w:rsidRDefault="00882E09">
      <w:pPr>
        <w:pStyle w:val="Kazalovsebine3"/>
        <w:tabs>
          <w:tab w:val="left" w:pos="1100"/>
          <w:tab w:val="right" w:leader="dot" w:pos="9061"/>
        </w:tabs>
        <w:rPr>
          <w:rFonts w:asciiTheme="minorHAnsi" w:eastAsiaTheme="minorEastAsia" w:hAnsiTheme="minorHAnsi"/>
          <w:noProof/>
          <w:lang w:eastAsia="sl-SI"/>
        </w:rPr>
      </w:pPr>
      <w:hyperlink w:anchor="_Toc459877247" w:history="1">
        <w:r w:rsidR="003D5286" w:rsidRPr="00071332">
          <w:rPr>
            <w:rStyle w:val="Hiperpovezava"/>
            <w:noProof/>
          </w:rPr>
          <w:t>3.1</w:t>
        </w:r>
        <w:r w:rsidR="003D5286">
          <w:rPr>
            <w:rFonts w:asciiTheme="minorHAnsi" w:eastAsiaTheme="minorEastAsia" w:hAnsiTheme="minorHAnsi"/>
            <w:noProof/>
            <w:lang w:eastAsia="sl-SI"/>
          </w:rPr>
          <w:tab/>
        </w:r>
        <w:r w:rsidR="003D5286" w:rsidRPr="00071332">
          <w:rPr>
            <w:rStyle w:val="Hiperpovezava"/>
            <w:noProof/>
          </w:rPr>
          <w:t>Temeljni računovodski izkazi skupine Intereuropa</w:t>
        </w:r>
        <w:r w:rsidR="003D5286">
          <w:rPr>
            <w:noProof/>
            <w:webHidden/>
          </w:rPr>
          <w:tab/>
        </w:r>
        <w:r w:rsidR="003D5286">
          <w:rPr>
            <w:noProof/>
            <w:webHidden/>
          </w:rPr>
          <w:fldChar w:fldCharType="begin"/>
        </w:r>
        <w:r w:rsidR="003D5286">
          <w:rPr>
            <w:noProof/>
            <w:webHidden/>
          </w:rPr>
          <w:instrText xml:space="preserve"> PAGEREF _Toc459877247 \h </w:instrText>
        </w:r>
        <w:r w:rsidR="003D5286">
          <w:rPr>
            <w:noProof/>
            <w:webHidden/>
          </w:rPr>
        </w:r>
        <w:r w:rsidR="003D5286">
          <w:rPr>
            <w:noProof/>
            <w:webHidden/>
          </w:rPr>
          <w:fldChar w:fldCharType="separate"/>
        </w:r>
        <w:r w:rsidR="00A15E7C">
          <w:rPr>
            <w:noProof/>
            <w:webHidden/>
          </w:rPr>
          <w:t>31</w:t>
        </w:r>
        <w:r w:rsidR="003D5286">
          <w:rPr>
            <w:noProof/>
            <w:webHidden/>
          </w:rPr>
          <w:fldChar w:fldCharType="end"/>
        </w:r>
      </w:hyperlink>
    </w:p>
    <w:p w:rsidR="003D5286" w:rsidRDefault="00882E09">
      <w:pPr>
        <w:pStyle w:val="Kazalovsebine3"/>
        <w:tabs>
          <w:tab w:val="left" w:pos="1100"/>
          <w:tab w:val="right" w:leader="dot" w:pos="9061"/>
        </w:tabs>
        <w:rPr>
          <w:rFonts w:asciiTheme="minorHAnsi" w:eastAsiaTheme="minorEastAsia" w:hAnsiTheme="minorHAnsi"/>
          <w:noProof/>
          <w:lang w:eastAsia="sl-SI"/>
        </w:rPr>
      </w:pPr>
      <w:hyperlink w:anchor="_Toc459877248" w:history="1">
        <w:r w:rsidR="003D5286" w:rsidRPr="00071332">
          <w:rPr>
            <w:rStyle w:val="Hiperpovezava"/>
            <w:noProof/>
            <w:lang w:eastAsia="sl-SI"/>
          </w:rPr>
          <w:t>3.2</w:t>
        </w:r>
        <w:r w:rsidR="003D5286">
          <w:rPr>
            <w:rFonts w:asciiTheme="minorHAnsi" w:eastAsiaTheme="minorEastAsia" w:hAnsiTheme="minorHAnsi"/>
            <w:noProof/>
            <w:lang w:eastAsia="sl-SI"/>
          </w:rPr>
          <w:tab/>
        </w:r>
        <w:r w:rsidR="003D5286" w:rsidRPr="00071332">
          <w:rPr>
            <w:rStyle w:val="Hiperpovezava"/>
            <w:noProof/>
            <w:lang w:eastAsia="sl-SI"/>
          </w:rPr>
          <w:t>Pojasnila k računovodskim izkazom skupine Intereuropa</w:t>
        </w:r>
        <w:r w:rsidR="003D5286">
          <w:rPr>
            <w:noProof/>
            <w:webHidden/>
          </w:rPr>
          <w:tab/>
        </w:r>
        <w:r w:rsidR="003D5286">
          <w:rPr>
            <w:noProof/>
            <w:webHidden/>
          </w:rPr>
          <w:fldChar w:fldCharType="begin"/>
        </w:r>
        <w:r w:rsidR="003D5286">
          <w:rPr>
            <w:noProof/>
            <w:webHidden/>
          </w:rPr>
          <w:instrText xml:space="preserve"> PAGEREF _Toc459877248 \h </w:instrText>
        </w:r>
        <w:r w:rsidR="003D5286">
          <w:rPr>
            <w:noProof/>
            <w:webHidden/>
          </w:rPr>
        </w:r>
        <w:r w:rsidR="003D5286">
          <w:rPr>
            <w:noProof/>
            <w:webHidden/>
          </w:rPr>
          <w:fldChar w:fldCharType="separate"/>
        </w:r>
        <w:r w:rsidR="00A15E7C">
          <w:rPr>
            <w:noProof/>
            <w:webHidden/>
          </w:rPr>
          <w:t>35</w:t>
        </w:r>
        <w:r w:rsidR="003D5286">
          <w:rPr>
            <w:noProof/>
            <w:webHidden/>
          </w:rPr>
          <w:fldChar w:fldCharType="end"/>
        </w:r>
      </w:hyperlink>
    </w:p>
    <w:p w:rsidR="003D5286" w:rsidRDefault="00882E09">
      <w:pPr>
        <w:pStyle w:val="Kazalovsebine2"/>
        <w:tabs>
          <w:tab w:val="left" w:pos="660"/>
          <w:tab w:val="right" w:leader="dot" w:pos="9061"/>
        </w:tabs>
        <w:rPr>
          <w:rFonts w:asciiTheme="minorHAnsi" w:eastAsiaTheme="minorEastAsia" w:hAnsiTheme="minorHAnsi"/>
          <w:b w:val="0"/>
          <w:noProof/>
          <w:lang w:eastAsia="sl-SI"/>
        </w:rPr>
      </w:pPr>
      <w:hyperlink w:anchor="_Toc459877249" w:history="1">
        <w:r w:rsidR="003D5286" w:rsidRPr="00071332">
          <w:rPr>
            <w:rStyle w:val="Hiperpovezava"/>
            <w:noProof/>
          </w:rPr>
          <w:t>4.</w:t>
        </w:r>
        <w:r w:rsidR="003D5286">
          <w:rPr>
            <w:rFonts w:asciiTheme="minorHAnsi" w:eastAsiaTheme="minorEastAsia" w:hAnsiTheme="minorHAnsi"/>
            <w:b w:val="0"/>
            <w:noProof/>
            <w:lang w:eastAsia="sl-SI"/>
          </w:rPr>
          <w:tab/>
        </w:r>
        <w:r w:rsidR="003D5286" w:rsidRPr="00071332">
          <w:rPr>
            <w:rStyle w:val="Hiperpovezava"/>
            <w:noProof/>
          </w:rPr>
          <w:t>RAČUNOVODSKI IZKAZI ZA OBVLADUJOČO DRUŽBO</w:t>
        </w:r>
        <w:r w:rsidR="003D5286">
          <w:rPr>
            <w:noProof/>
            <w:webHidden/>
          </w:rPr>
          <w:tab/>
        </w:r>
        <w:r w:rsidR="003D5286">
          <w:rPr>
            <w:noProof/>
            <w:webHidden/>
          </w:rPr>
          <w:fldChar w:fldCharType="begin"/>
        </w:r>
        <w:r w:rsidR="003D5286">
          <w:rPr>
            <w:noProof/>
            <w:webHidden/>
          </w:rPr>
          <w:instrText xml:space="preserve"> PAGEREF _Toc459877249 \h </w:instrText>
        </w:r>
        <w:r w:rsidR="003D5286">
          <w:rPr>
            <w:noProof/>
            <w:webHidden/>
          </w:rPr>
        </w:r>
        <w:r w:rsidR="003D5286">
          <w:rPr>
            <w:noProof/>
            <w:webHidden/>
          </w:rPr>
          <w:fldChar w:fldCharType="separate"/>
        </w:r>
        <w:r w:rsidR="00A15E7C">
          <w:rPr>
            <w:noProof/>
            <w:webHidden/>
          </w:rPr>
          <w:t>41</w:t>
        </w:r>
        <w:r w:rsidR="003D5286">
          <w:rPr>
            <w:noProof/>
            <w:webHidden/>
          </w:rPr>
          <w:fldChar w:fldCharType="end"/>
        </w:r>
      </w:hyperlink>
    </w:p>
    <w:p w:rsidR="003D5286" w:rsidRDefault="00882E09">
      <w:pPr>
        <w:pStyle w:val="Kazalovsebine2"/>
        <w:tabs>
          <w:tab w:val="right" w:leader="dot" w:pos="9061"/>
        </w:tabs>
        <w:rPr>
          <w:rFonts w:asciiTheme="minorHAnsi" w:eastAsiaTheme="minorEastAsia" w:hAnsiTheme="minorHAnsi"/>
          <w:b w:val="0"/>
          <w:noProof/>
          <w:lang w:eastAsia="sl-SI"/>
        </w:rPr>
      </w:pPr>
      <w:hyperlink w:anchor="_Toc459877250" w:history="1">
        <w:r w:rsidR="003D5286" w:rsidRPr="00071332">
          <w:rPr>
            <w:rStyle w:val="Hiperpovezava"/>
            <w:noProof/>
          </w:rPr>
          <w:t>INTEREUROPA d.d.</w:t>
        </w:r>
        <w:r w:rsidR="003D5286">
          <w:rPr>
            <w:noProof/>
            <w:webHidden/>
          </w:rPr>
          <w:tab/>
        </w:r>
        <w:r w:rsidR="003D5286">
          <w:rPr>
            <w:noProof/>
            <w:webHidden/>
          </w:rPr>
          <w:fldChar w:fldCharType="begin"/>
        </w:r>
        <w:r w:rsidR="003D5286">
          <w:rPr>
            <w:noProof/>
            <w:webHidden/>
          </w:rPr>
          <w:instrText xml:space="preserve"> PAGEREF _Toc459877250 \h </w:instrText>
        </w:r>
        <w:r w:rsidR="003D5286">
          <w:rPr>
            <w:noProof/>
            <w:webHidden/>
          </w:rPr>
        </w:r>
        <w:r w:rsidR="003D5286">
          <w:rPr>
            <w:noProof/>
            <w:webHidden/>
          </w:rPr>
          <w:fldChar w:fldCharType="separate"/>
        </w:r>
        <w:r w:rsidR="00A15E7C">
          <w:rPr>
            <w:noProof/>
            <w:webHidden/>
          </w:rPr>
          <w:t>41</w:t>
        </w:r>
        <w:r w:rsidR="003D5286">
          <w:rPr>
            <w:noProof/>
            <w:webHidden/>
          </w:rPr>
          <w:fldChar w:fldCharType="end"/>
        </w:r>
      </w:hyperlink>
    </w:p>
    <w:p w:rsidR="003D5286" w:rsidRDefault="00882E09">
      <w:pPr>
        <w:pStyle w:val="Kazalovsebine3"/>
        <w:tabs>
          <w:tab w:val="left" w:pos="1100"/>
          <w:tab w:val="right" w:leader="dot" w:pos="9061"/>
        </w:tabs>
        <w:rPr>
          <w:rFonts w:asciiTheme="minorHAnsi" w:eastAsiaTheme="minorEastAsia" w:hAnsiTheme="minorHAnsi"/>
          <w:noProof/>
          <w:lang w:eastAsia="sl-SI"/>
        </w:rPr>
      </w:pPr>
      <w:hyperlink w:anchor="_Toc459877251" w:history="1">
        <w:r w:rsidR="003D5286" w:rsidRPr="00071332">
          <w:rPr>
            <w:rStyle w:val="Hiperpovezava"/>
            <w:noProof/>
          </w:rPr>
          <w:t>4.1</w:t>
        </w:r>
        <w:r w:rsidR="003D5286">
          <w:rPr>
            <w:rFonts w:asciiTheme="minorHAnsi" w:eastAsiaTheme="minorEastAsia" w:hAnsiTheme="minorHAnsi"/>
            <w:noProof/>
            <w:lang w:eastAsia="sl-SI"/>
          </w:rPr>
          <w:tab/>
        </w:r>
        <w:r w:rsidR="003D5286" w:rsidRPr="00071332">
          <w:rPr>
            <w:rStyle w:val="Hiperpovezava"/>
            <w:noProof/>
          </w:rPr>
          <w:t>Temeljni računovodski izkazi obvladujoče družbe Intereuropa d.d.</w:t>
        </w:r>
        <w:r w:rsidR="003D5286">
          <w:rPr>
            <w:noProof/>
            <w:webHidden/>
          </w:rPr>
          <w:tab/>
        </w:r>
        <w:r w:rsidR="003D5286">
          <w:rPr>
            <w:noProof/>
            <w:webHidden/>
          </w:rPr>
          <w:fldChar w:fldCharType="begin"/>
        </w:r>
        <w:r w:rsidR="003D5286">
          <w:rPr>
            <w:noProof/>
            <w:webHidden/>
          </w:rPr>
          <w:instrText xml:space="preserve"> PAGEREF _Toc459877251 \h </w:instrText>
        </w:r>
        <w:r w:rsidR="003D5286">
          <w:rPr>
            <w:noProof/>
            <w:webHidden/>
          </w:rPr>
        </w:r>
        <w:r w:rsidR="003D5286">
          <w:rPr>
            <w:noProof/>
            <w:webHidden/>
          </w:rPr>
          <w:fldChar w:fldCharType="separate"/>
        </w:r>
        <w:r w:rsidR="00A15E7C">
          <w:rPr>
            <w:noProof/>
            <w:webHidden/>
          </w:rPr>
          <w:t>41</w:t>
        </w:r>
        <w:r w:rsidR="003D5286">
          <w:rPr>
            <w:noProof/>
            <w:webHidden/>
          </w:rPr>
          <w:fldChar w:fldCharType="end"/>
        </w:r>
      </w:hyperlink>
    </w:p>
    <w:p w:rsidR="003D5286" w:rsidRDefault="00882E09">
      <w:pPr>
        <w:pStyle w:val="Kazalovsebine3"/>
        <w:tabs>
          <w:tab w:val="left" w:pos="1100"/>
          <w:tab w:val="right" w:leader="dot" w:pos="9061"/>
        </w:tabs>
        <w:rPr>
          <w:rFonts w:asciiTheme="minorHAnsi" w:eastAsiaTheme="minorEastAsia" w:hAnsiTheme="minorHAnsi"/>
          <w:noProof/>
          <w:lang w:eastAsia="sl-SI"/>
        </w:rPr>
      </w:pPr>
      <w:hyperlink w:anchor="_Toc459877252" w:history="1">
        <w:r w:rsidR="003D5286" w:rsidRPr="00071332">
          <w:rPr>
            <w:rStyle w:val="Hiperpovezava"/>
            <w:noProof/>
            <w:lang w:eastAsia="sl-SI"/>
          </w:rPr>
          <w:t>4.2</w:t>
        </w:r>
        <w:r w:rsidR="003D5286">
          <w:rPr>
            <w:rFonts w:asciiTheme="minorHAnsi" w:eastAsiaTheme="minorEastAsia" w:hAnsiTheme="minorHAnsi"/>
            <w:noProof/>
            <w:lang w:eastAsia="sl-SI"/>
          </w:rPr>
          <w:tab/>
        </w:r>
        <w:r w:rsidR="003D5286" w:rsidRPr="00071332">
          <w:rPr>
            <w:rStyle w:val="Hiperpovezava"/>
            <w:noProof/>
            <w:lang w:eastAsia="sl-SI"/>
          </w:rPr>
          <w:t>Pojasnila k računovodskim izkazom obvladujoče družbe Intereuropa d.d.</w:t>
        </w:r>
        <w:r w:rsidR="003D5286">
          <w:rPr>
            <w:noProof/>
            <w:webHidden/>
          </w:rPr>
          <w:tab/>
        </w:r>
        <w:r w:rsidR="003D5286">
          <w:rPr>
            <w:noProof/>
            <w:webHidden/>
          </w:rPr>
          <w:fldChar w:fldCharType="begin"/>
        </w:r>
        <w:r w:rsidR="003D5286">
          <w:rPr>
            <w:noProof/>
            <w:webHidden/>
          </w:rPr>
          <w:instrText xml:space="preserve"> PAGEREF _Toc459877252 \h </w:instrText>
        </w:r>
        <w:r w:rsidR="003D5286">
          <w:rPr>
            <w:noProof/>
            <w:webHidden/>
          </w:rPr>
        </w:r>
        <w:r w:rsidR="003D5286">
          <w:rPr>
            <w:noProof/>
            <w:webHidden/>
          </w:rPr>
          <w:fldChar w:fldCharType="separate"/>
        </w:r>
        <w:r w:rsidR="00A15E7C">
          <w:rPr>
            <w:noProof/>
            <w:webHidden/>
          </w:rPr>
          <w:t>45</w:t>
        </w:r>
        <w:r w:rsidR="003D5286">
          <w:rPr>
            <w:noProof/>
            <w:webHidden/>
          </w:rPr>
          <w:fldChar w:fldCharType="end"/>
        </w:r>
      </w:hyperlink>
    </w:p>
    <w:p w:rsidR="003D5286" w:rsidRDefault="00882E09">
      <w:pPr>
        <w:pStyle w:val="Kazalovsebine1"/>
        <w:rPr>
          <w:rFonts w:asciiTheme="minorHAnsi" w:eastAsiaTheme="minorEastAsia" w:hAnsiTheme="minorHAnsi"/>
          <w:b w:val="0"/>
          <w:i w:val="0"/>
          <w:color w:val="auto"/>
          <w:sz w:val="22"/>
          <w:lang w:eastAsia="sl-SI"/>
        </w:rPr>
      </w:pPr>
      <w:hyperlink w:anchor="_Toc459877253" w:history="1">
        <w:r w:rsidR="003D5286" w:rsidRPr="00071332">
          <w:rPr>
            <w:rStyle w:val="Hiperpovezava"/>
          </w:rPr>
          <w:t>N A   K R A T K O  …</w:t>
        </w:r>
        <w:r w:rsidR="003D5286">
          <w:rPr>
            <w:webHidden/>
          </w:rPr>
          <w:tab/>
        </w:r>
        <w:r w:rsidR="003D5286">
          <w:rPr>
            <w:webHidden/>
          </w:rPr>
          <w:fldChar w:fldCharType="begin"/>
        </w:r>
        <w:r w:rsidR="003D5286">
          <w:rPr>
            <w:webHidden/>
          </w:rPr>
          <w:instrText xml:space="preserve"> PAGEREF _Toc459877253 \h </w:instrText>
        </w:r>
        <w:r w:rsidR="003D5286">
          <w:rPr>
            <w:webHidden/>
          </w:rPr>
        </w:r>
        <w:r w:rsidR="003D5286">
          <w:rPr>
            <w:webHidden/>
          </w:rPr>
          <w:fldChar w:fldCharType="separate"/>
        </w:r>
        <w:r w:rsidR="00A15E7C">
          <w:rPr>
            <w:webHidden/>
          </w:rPr>
          <w:t>51</w:t>
        </w:r>
        <w:r w:rsidR="003D5286">
          <w:rPr>
            <w:webHidden/>
          </w:rPr>
          <w:fldChar w:fldCharType="end"/>
        </w:r>
      </w:hyperlink>
    </w:p>
    <w:p w:rsidR="000A6509" w:rsidRDefault="00C93340" w:rsidP="00A12227">
      <w:pPr>
        <w:pStyle w:val="naslovzelen"/>
      </w:pPr>
      <w:r>
        <w:fldChar w:fldCharType="end"/>
      </w:r>
    </w:p>
    <w:p w:rsidR="00FA5F0F" w:rsidRDefault="00FA5F0F" w:rsidP="00FA5F0F">
      <w:pPr>
        <w:pStyle w:val="Naslov1"/>
      </w:pPr>
    </w:p>
    <w:p w:rsidR="00C93340" w:rsidRDefault="00C93340" w:rsidP="00C93340"/>
    <w:p w:rsidR="00C93340" w:rsidRDefault="00C93340" w:rsidP="00C93340"/>
    <w:p w:rsidR="00C93340" w:rsidRDefault="00C93340" w:rsidP="00C93340"/>
    <w:p w:rsidR="00C93340" w:rsidRDefault="00C93340" w:rsidP="00C93340"/>
    <w:p w:rsidR="00C93340" w:rsidRPr="00C93340" w:rsidRDefault="00C93340" w:rsidP="00C93340"/>
    <w:p w:rsidR="00D10F32" w:rsidRDefault="00D10F32" w:rsidP="00D10F32"/>
    <w:p w:rsidR="00E36CD6" w:rsidRPr="00EA2CC6" w:rsidRDefault="00E36CD6" w:rsidP="00EA2CC6">
      <w:pPr>
        <w:pStyle w:val="NASLOR"/>
      </w:pPr>
      <w:bookmarkStart w:id="1" w:name="_Toc452112247"/>
      <w:bookmarkStart w:id="2" w:name="_Toc459877229"/>
      <w:r w:rsidRPr="00EA2CC6">
        <w:lastRenderedPageBreak/>
        <w:t>K L J U Č N I   P O U D A R K I   P O S L O V A N J A</w:t>
      </w:r>
      <w:bookmarkEnd w:id="0"/>
      <w:bookmarkEnd w:id="1"/>
      <w:bookmarkEnd w:id="2"/>
    </w:p>
    <w:p w:rsidR="00E36CD6" w:rsidRDefault="00E36CD6">
      <w:r>
        <w:rPr>
          <w:rFonts w:cs="Tahoma"/>
          <w:b/>
          <w:noProof/>
          <w:lang w:eastAsia="sl-SI"/>
        </w:rPr>
        <mc:AlternateContent>
          <mc:Choice Requires="wps">
            <w:drawing>
              <wp:anchor distT="0" distB="0" distL="114300" distR="114300" simplePos="0" relativeHeight="251659264" behindDoc="0" locked="0" layoutInCell="1" allowOverlap="1" wp14:anchorId="646B42A8" wp14:editId="01E91781">
                <wp:simplePos x="0" y="0"/>
                <wp:positionH relativeFrom="column">
                  <wp:posOffset>22225</wp:posOffset>
                </wp:positionH>
                <wp:positionV relativeFrom="paragraph">
                  <wp:posOffset>105410</wp:posOffset>
                </wp:positionV>
                <wp:extent cx="4838700" cy="0"/>
                <wp:effectExtent l="114300" t="133350" r="95250" b="342900"/>
                <wp:wrapNone/>
                <wp:docPr id="5" name="Raven puščični povezovalnik 5"/>
                <wp:cNvGraphicFramePr/>
                <a:graphic xmlns:a="http://schemas.openxmlformats.org/drawingml/2006/main">
                  <a:graphicData uri="http://schemas.microsoft.com/office/word/2010/wordprocessingShape">
                    <wps:wsp>
                      <wps:cNvCnPr/>
                      <wps:spPr>
                        <a:xfrm>
                          <a:off x="0" y="0"/>
                          <a:ext cx="4838700" cy="0"/>
                        </a:xfrm>
                        <a:prstGeom prst="straightConnector1">
                          <a:avLst/>
                        </a:prstGeom>
                        <a:ln w="19050">
                          <a:solidFill>
                            <a:schemeClr val="accent6">
                              <a:lumMod val="75000"/>
                            </a:schemeClr>
                          </a:solidFill>
                          <a:tailEnd type="triangle"/>
                        </a:ln>
                        <a:effectLst>
                          <a:glow rad="101600">
                            <a:schemeClr val="accent6">
                              <a:satMod val="175000"/>
                              <a:alpha val="40000"/>
                            </a:schemeClr>
                          </a:glow>
                          <a:outerShdw blurRad="40000" dist="23000" dir="5400000" rotWithShape="0">
                            <a:srgbClr val="000000">
                              <a:alpha val="35000"/>
                            </a:srgbClr>
                          </a:outerShdw>
                          <a:reflection blurRad="6350" stA="50000" endA="300" endPos="90000" dist="50800" dir="5400000" sy="-100000" algn="bl" rotWithShape="0"/>
                        </a:effectLst>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aven puščični povezovalnik 5" o:spid="_x0000_s1026" type="#_x0000_t32" style="position:absolute;margin-left:1.75pt;margin-top:8.3pt;width:38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" strokecolor="#e36c0a [2409]" strokeweight="1.5pt">
                <v:stroke endarrow="block"/>
                <v:shadow on="t" color="black" opacity="22937f" origin=",.5" offset="0,.63889mm"/>
              </v:shape>
            </w:pict>
          </mc:Fallback>
        </mc:AlternateContent>
      </w:r>
    </w:p>
    <w:p w:rsidR="00804E9B" w:rsidRDefault="00804E9B" w:rsidP="00B20AF2"/>
    <w:p w:rsidR="00B20AF2" w:rsidRPr="00B20AF2" w:rsidRDefault="00B20AF2" w:rsidP="00B20AF2">
      <w:r w:rsidRPr="00B20AF2">
        <w:t xml:space="preserve">Pozitivna gospodarska klima se je nadaljevala tudi v drugem kvartalu leta, kar je spodbudilo povpraševanje po logističnih storitvah. Nadaljevanje pozitivnega trenda se je odrazilo tudi v finančnih rezultatih koncerna. Lanskoletne prodajne rezultate so presegle vse družbe, razen družbe v Makedoniji in v Albaniji. </w:t>
      </w:r>
      <w:r w:rsidR="004E3037" w:rsidRPr="004E3037">
        <w:t>Izpostaviti velja rast prihodkov od prodaje v družbah v Ukrajini in na Hrvaškem, ki je poleg vrste ukrepov in aktivnosti v preteklem obdobju, omogočila pozitivno poslovanje družb.</w:t>
      </w:r>
      <w:r w:rsidR="00821A79" w:rsidRPr="00B20AF2">
        <w:t xml:space="preserve"> Zaradi nekoliko boljše gospodarske klime in </w:t>
      </w:r>
      <w:r w:rsidR="00821A79">
        <w:t>razvoja</w:t>
      </w:r>
      <w:r w:rsidR="00821A79" w:rsidRPr="00B20AF2">
        <w:t xml:space="preserve"> poslov družbe v Ukrajini smo na področju železniškega prometa dosegli </w:t>
      </w:r>
      <w:r w:rsidR="00821A79">
        <w:t xml:space="preserve">visoko </w:t>
      </w:r>
      <w:r w:rsidR="00821A79" w:rsidRPr="00B20AF2">
        <w:t>rast prihodkov</w:t>
      </w:r>
      <w:r w:rsidR="00821A79">
        <w:t>.</w:t>
      </w:r>
      <w:r w:rsidR="00821A79" w:rsidRPr="00B20AF2">
        <w:t xml:space="preserve"> </w:t>
      </w:r>
      <w:r w:rsidRPr="00B20AF2">
        <w:t>Prav tako lahko izpostavimo rast poslovanja na področju storitev skladiščenja ter kontejnerskih in Ro-Ro prevozov, predvsem v Sloveniji. Prav na slovenskem trgu je najbolj zaznati porast fizičnega obsega obdelanih naročil, ki pa mu zaradi močnega konkurenčnega boja in oblikovanja cen, težko sledijo finančni rezultati. Osredotočamo se na aktivnosti pridobivanja novih poslov, hkrati pa posebno pozornost posvečamo tudi obvladovanju dobaviteljev z namenom izboljšanja prevoznih pogojev. V podporo logističnim procesom nadaljujemo tudi z razvojem integriranja informacijskih rešitev, tako v poslovne kot v finančno-računovodske poslovne procese.</w:t>
      </w:r>
    </w:p>
    <w:p w:rsidR="00156051" w:rsidRPr="00BF3517" w:rsidRDefault="00E36CD6" w:rsidP="00187515">
      <w:pPr>
        <w:pStyle w:val="Tab1"/>
      </w:pPr>
      <w:r w:rsidRPr="00BF3517">
        <w:t>Pomembnejši podatki o poslovanju koncerna in matične družbe Intereuropa d.d.</w:t>
      </w:r>
    </w:p>
    <w:tbl>
      <w:tblPr>
        <w:tblW w:w="9370" w:type="dxa"/>
        <w:tblInd w:w="56" w:type="dxa"/>
        <w:tblLayout w:type="fixed"/>
        <w:tblCellMar>
          <w:left w:w="70" w:type="dxa"/>
          <w:right w:w="70" w:type="dxa"/>
        </w:tblCellMar>
        <w:tblLook w:val="0000" w:firstRow="0" w:lastRow="0" w:firstColumn="0" w:lastColumn="0" w:noHBand="0" w:noVBand="0"/>
      </w:tblPr>
      <w:tblGrid>
        <w:gridCol w:w="2991"/>
        <w:gridCol w:w="1134"/>
        <w:gridCol w:w="1134"/>
        <w:gridCol w:w="851"/>
        <w:gridCol w:w="160"/>
        <w:gridCol w:w="1134"/>
        <w:gridCol w:w="1115"/>
        <w:gridCol w:w="851"/>
      </w:tblGrid>
      <w:tr w:rsidR="00640070" w:rsidRPr="0069485E" w:rsidTr="00474E6F">
        <w:trPr>
          <w:trHeight w:val="227"/>
        </w:trPr>
        <w:tc>
          <w:tcPr>
            <w:tcW w:w="2991" w:type="dxa"/>
            <w:shd w:val="clear" w:color="auto" w:fill="auto"/>
            <w:noWrap/>
            <w:vAlign w:val="bottom"/>
          </w:tcPr>
          <w:p w:rsidR="00640070" w:rsidRPr="00A400FC" w:rsidRDefault="00640070" w:rsidP="00474E6F">
            <w:pPr>
              <w:rPr>
                <w:rFonts w:cs="Tahoma"/>
                <w:sz w:val="16"/>
                <w:szCs w:val="16"/>
              </w:rPr>
            </w:pPr>
          </w:p>
        </w:tc>
        <w:tc>
          <w:tcPr>
            <w:tcW w:w="3119" w:type="dxa"/>
            <w:gridSpan w:val="3"/>
            <w:shd w:val="clear" w:color="auto" w:fill="auto"/>
            <w:noWrap/>
            <w:vAlign w:val="bottom"/>
          </w:tcPr>
          <w:p w:rsidR="00640070" w:rsidRPr="0069485E" w:rsidRDefault="00640070" w:rsidP="00474E6F">
            <w:pPr>
              <w:rPr>
                <w:rFonts w:cs="Tahoma"/>
                <w:b/>
                <w:color w:val="00745B"/>
                <w:sz w:val="16"/>
                <w:szCs w:val="16"/>
              </w:rPr>
            </w:pPr>
            <w:r w:rsidRPr="0069485E">
              <w:rPr>
                <w:rFonts w:cs="Tahoma"/>
                <w:b/>
                <w:color w:val="00745B"/>
                <w:sz w:val="16"/>
                <w:szCs w:val="16"/>
              </w:rPr>
              <w:t>SKUPINA INTEREUROPA</w:t>
            </w:r>
          </w:p>
        </w:tc>
        <w:tc>
          <w:tcPr>
            <w:tcW w:w="160" w:type="dxa"/>
            <w:shd w:val="clear" w:color="auto" w:fill="auto"/>
            <w:noWrap/>
            <w:vAlign w:val="bottom"/>
          </w:tcPr>
          <w:p w:rsidR="00640070" w:rsidRPr="0069485E" w:rsidRDefault="00640070" w:rsidP="00474E6F">
            <w:pPr>
              <w:rPr>
                <w:rFonts w:cs="Tahoma"/>
                <w:color w:val="006666"/>
                <w:sz w:val="16"/>
                <w:szCs w:val="16"/>
              </w:rPr>
            </w:pPr>
          </w:p>
        </w:tc>
        <w:tc>
          <w:tcPr>
            <w:tcW w:w="3100" w:type="dxa"/>
            <w:gridSpan w:val="3"/>
            <w:shd w:val="clear" w:color="auto" w:fill="auto"/>
            <w:noWrap/>
            <w:vAlign w:val="bottom"/>
          </w:tcPr>
          <w:p w:rsidR="00640070" w:rsidRPr="0069485E" w:rsidRDefault="00640070" w:rsidP="00474E6F">
            <w:pPr>
              <w:rPr>
                <w:rFonts w:cs="Tahoma"/>
                <w:b/>
                <w:color w:val="E36C0A" w:themeColor="accent6" w:themeShade="BF"/>
                <w:sz w:val="16"/>
                <w:szCs w:val="16"/>
              </w:rPr>
            </w:pPr>
            <w:r w:rsidRPr="0069485E">
              <w:rPr>
                <w:rFonts w:cs="Tahoma"/>
                <w:b/>
                <w:color w:val="E36C0A" w:themeColor="accent6" w:themeShade="BF"/>
                <w:sz w:val="16"/>
                <w:szCs w:val="16"/>
              </w:rPr>
              <w:t>INTEREUROPA D.D.</w:t>
            </w:r>
          </w:p>
        </w:tc>
      </w:tr>
      <w:tr w:rsidR="00640070" w:rsidRPr="0069485E" w:rsidTr="00474E6F">
        <w:trPr>
          <w:trHeight w:val="227"/>
        </w:trPr>
        <w:tc>
          <w:tcPr>
            <w:tcW w:w="2991" w:type="dxa"/>
            <w:tcBorders>
              <w:bottom w:val="single" w:sz="4" w:space="0" w:color="00745B"/>
            </w:tcBorders>
            <w:shd w:val="clear" w:color="auto" w:fill="auto"/>
          </w:tcPr>
          <w:p w:rsidR="00640070" w:rsidRPr="0069485E" w:rsidRDefault="00640070" w:rsidP="00474E6F">
            <w:pPr>
              <w:rPr>
                <w:rFonts w:cs="Tahoma"/>
                <w:b/>
                <w:bCs/>
                <w:color w:val="00745B"/>
                <w:sz w:val="18"/>
                <w:szCs w:val="18"/>
              </w:rPr>
            </w:pPr>
            <w:r w:rsidRPr="0069485E">
              <w:rPr>
                <w:rFonts w:cs="Tahoma"/>
                <w:b/>
                <w:bCs/>
                <w:color w:val="00745B"/>
                <w:sz w:val="18"/>
                <w:szCs w:val="18"/>
              </w:rPr>
              <w:t> </w:t>
            </w:r>
            <w:r w:rsidRPr="0069485E">
              <w:rPr>
                <w:rFonts w:cs="Tahoma"/>
                <w:sz w:val="18"/>
                <w:szCs w:val="18"/>
              </w:rPr>
              <w:t>v 1000 EUR</w:t>
            </w:r>
          </w:p>
        </w:tc>
        <w:tc>
          <w:tcPr>
            <w:tcW w:w="1134" w:type="dxa"/>
            <w:tcBorders>
              <w:bottom w:val="single" w:sz="4" w:space="0" w:color="00745B"/>
            </w:tcBorders>
            <w:shd w:val="clear" w:color="auto" w:fill="DFF1CB"/>
            <w:vAlign w:val="center"/>
          </w:tcPr>
          <w:p w:rsidR="00640070" w:rsidRPr="0069485E" w:rsidRDefault="0069485E" w:rsidP="00474E6F">
            <w:pPr>
              <w:jc w:val="center"/>
              <w:rPr>
                <w:rFonts w:cs="Tahoma"/>
                <w:bCs/>
                <w:color w:val="00745B"/>
                <w:sz w:val="18"/>
                <w:szCs w:val="18"/>
              </w:rPr>
            </w:pPr>
            <w:r>
              <w:rPr>
                <w:rFonts w:cs="Tahoma"/>
                <w:bCs/>
                <w:color w:val="00745B"/>
                <w:sz w:val="18"/>
                <w:szCs w:val="18"/>
              </w:rPr>
              <w:t>J</w:t>
            </w:r>
            <w:r w:rsidR="00640070" w:rsidRPr="0069485E">
              <w:rPr>
                <w:rFonts w:cs="Tahoma"/>
                <w:bCs/>
                <w:color w:val="00745B"/>
                <w:sz w:val="18"/>
                <w:szCs w:val="18"/>
              </w:rPr>
              <w:t>an</w:t>
            </w:r>
            <w:r w:rsidR="00465044">
              <w:rPr>
                <w:rFonts w:cs="Tahoma"/>
                <w:bCs/>
                <w:color w:val="00745B"/>
                <w:sz w:val="18"/>
                <w:szCs w:val="18"/>
              </w:rPr>
              <w:t>–</w:t>
            </w:r>
            <w:r>
              <w:rPr>
                <w:rFonts w:cs="Tahoma"/>
                <w:bCs/>
                <w:color w:val="00745B"/>
                <w:sz w:val="18"/>
                <w:szCs w:val="18"/>
              </w:rPr>
              <w:t>jun</w:t>
            </w:r>
            <w:r w:rsidR="00640070" w:rsidRPr="0069485E">
              <w:rPr>
                <w:rFonts w:cs="Tahoma"/>
                <w:bCs/>
                <w:color w:val="00745B"/>
                <w:sz w:val="18"/>
                <w:szCs w:val="18"/>
              </w:rPr>
              <w:t xml:space="preserve"> </w:t>
            </w:r>
          </w:p>
          <w:p w:rsidR="00640070" w:rsidRPr="0069485E" w:rsidRDefault="00640070" w:rsidP="00474E6F">
            <w:pPr>
              <w:jc w:val="center"/>
              <w:rPr>
                <w:rFonts w:cs="Tahoma"/>
                <w:bCs/>
                <w:color w:val="00745B"/>
                <w:sz w:val="18"/>
                <w:szCs w:val="18"/>
              </w:rPr>
            </w:pPr>
            <w:r w:rsidRPr="0069485E">
              <w:rPr>
                <w:rFonts w:cs="Tahoma"/>
                <w:bCs/>
                <w:color w:val="00745B"/>
                <w:sz w:val="18"/>
                <w:szCs w:val="18"/>
              </w:rPr>
              <w:t>2016</w:t>
            </w:r>
          </w:p>
        </w:tc>
        <w:tc>
          <w:tcPr>
            <w:tcW w:w="1134" w:type="dxa"/>
            <w:tcBorders>
              <w:bottom w:val="single" w:sz="4" w:space="0" w:color="00745B"/>
            </w:tcBorders>
            <w:shd w:val="clear" w:color="auto" w:fill="DFF1CB"/>
            <w:vAlign w:val="center"/>
          </w:tcPr>
          <w:p w:rsidR="00640070" w:rsidRPr="0069485E" w:rsidRDefault="0069485E" w:rsidP="00474E6F">
            <w:pPr>
              <w:jc w:val="center"/>
              <w:rPr>
                <w:rFonts w:cs="Tahoma"/>
                <w:bCs/>
                <w:color w:val="00745B"/>
                <w:sz w:val="18"/>
                <w:szCs w:val="18"/>
              </w:rPr>
            </w:pPr>
            <w:r>
              <w:rPr>
                <w:rFonts w:cs="Tahoma"/>
                <w:bCs/>
                <w:color w:val="00745B"/>
                <w:sz w:val="18"/>
                <w:szCs w:val="18"/>
              </w:rPr>
              <w:t>J</w:t>
            </w:r>
            <w:r w:rsidR="00640070" w:rsidRPr="0069485E">
              <w:rPr>
                <w:rFonts w:cs="Tahoma"/>
                <w:bCs/>
                <w:color w:val="00745B"/>
                <w:sz w:val="18"/>
                <w:szCs w:val="18"/>
              </w:rPr>
              <w:t>an</w:t>
            </w:r>
            <w:r w:rsidR="00465044">
              <w:rPr>
                <w:rFonts w:cs="Tahoma"/>
                <w:bCs/>
                <w:color w:val="00745B"/>
                <w:sz w:val="18"/>
                <w:szCs w:val="18"/>
              </w:rPr>
              <w:t>–</w:t>
            </w:r>
            <w:r>
              <w:rPr>
                <w:rFonts w:cs="Tahoma"/>
                <w:bCs/>
                <w:color w:val="00745B"/>
                <w:sz w:val="18"/>
                <w:szCs w:val="18"/>
              </w:rPr>
              <w:t>jun</w:t>
            </w:r>
            <w:r w:rsidR="00640070" w:rsidRPr="0069485E">
              <w:rPr>
                <w:rFonts w:cs="Tahoma"/>
                <w:bCs/>
                <w:color w:val="00745B"/>
                <w:sz w:val="18"/>
                <w:szCs w:val="18"/>
              </w:rPr>
              <w:t xml:space="preserve"> </w:t>
            </w:r>
          </w:p>
          <w:p w:rsidR="00640070" w:rsidRPr="0069485E" w:rsidRDefault="00640070" w:rsidP="00474E6F">
            <w:pPr>
              <w:jc w:val="center"/>
              <w:rPr>
                <w:rFonts w:cs="Tahoma"/>
                <w:bCs/>
                <w:color w:val="00745B"/>
                <w:sz w:val="18"/>
                <w:szCs w:val="18"/>
              </w:rPr>
            </w:pPr>
            <w:r w:rsidRPr="0069485E">
              <w:rPr>
                <w:rFonts w:cs="Tahoma"/>
                <w:bCs/>
                <w:color w:val="00745B"/>
                <w:sz w:val="18"/>
                <w:szCs w:val="18"/>
              </w:rPr>
              <w:t>2015</w:t>
            </w:r>
          </w:p>
        </w:tc>
        <w:tc>
          <w:tcPr>
            <w:tcW w:w="851" w:type="dxa"/>
            <w:tcBorders>
              <w:bottom w:val="single" w:sz="4" w:space="0" w:color="00745B"/>
            </w:tcBorders>
            <w:shd w:val="clear" w:color="auto" w:fill="DFF1CB"/>
            <w:vAlign w:val="center"/>
          </w:tcPr>
          <w:p w:rsidR="00640070" w:rsidRPr="0069485E" w:rsidRDefault="00640070" w:rsidP="00474E6F">
            <w:pPr>
              <w:jc w:val="center"/>
              <w:rPr>
                <w:rFonts w:cs="Tahoma"/>
                <w:bCs/>
                <w:color w:val="00745B"/>
                <w:sz w:val="18"/>
                <w:szCs w:val="18"/>
              </w:rPr>
            </w:pPr>
            <w:r w:rsidRPr="0069485E">
              <w:rPr>
                <w:rFonts w:cs="Tahoma"/>
                <w:bCs/>
                <w:color w:val="00745B"/>
                <w:sz w:val="18"/>
                <w:szCs w:val="18"/>
              </w:rPr>
              <w:t xml:space="preserve">Indeks 16/15 </w:t>
            </w:r>
          </w:p>
        </w:tc>
        <w:tc>
          <w:tcPr>
            <w:tcW w:w="160" w:type="dxa"/>
            <w:shd w:val="clear" w:color="auto" w:fill="auto"/>
            <w:noWrap/>
            <w:vAlign w:val="bottom"/>
          </w:tcPr>
          <w:p w:rsidR="00640070" w:rsidRPr="0069485E" w:rsidRDefault="00640070" w:rsidP="00474E6F">
            <w:pPr>
              <w:rPr>
                <w:rFonts w:cs="Tahoma"/>
                <w:sz w:val="18"/>
                <w:szCs w:val="18"/>
              </w:rPr>
            </w:pPr>
          </w:p>
        </w:tc>
        <w:tc>
          <w:tcPr>
            <w:tcW w:w="1134" w:type="dxa"/>
            <w:tcBorders>
              <w:bottom w:val="single" w:sz="4" w:space="0" w:color="E36C0A" w:themeColor="accent6" w:themeShade="BF"/>
            </w:tcBorders>
            <w:shd w:val="clear" w:color="auto" w:fill="FDE6D3"/>
            <w:vAlign w:val="center"/>
          </w:tcPr>
          <w:p w:rsidR="00640070" w:rsidRPr="0069485E" w:rsidRDefault="0069485E" w:rsidP="00474E6F">
            <w:pPr>
              <w:jc w:val="center"/>
              <w:rPr>
                <w:rFonts w:cs="Tahoma"/>
                <w:bCs/>
                <w:color w:val="E36C0A" w:themeColor="accent6" w:themeShade="BF"/>
                <w:sz w:val="18"/>
                <w:szCs w:val="18"/>
              </w:rPr>
            </w:pPr>
            <w:r>
              <w:rPr>
                <w:rFonts w:cs="Tahoma"/>
                <w:bCs/>
                <w:color w:val="E36C0A" w:themeColor="accent6" w:themeShade="BF"/>
                <w:sz w:val="18"/>
                <w:szCs w:val="18"/>
              </w:rPr>
              <w:t>J</w:t>
            </w:r>
            <w:r w:rsidR="00640070" w:rsidRPr="0069485E">
              <w:rPr>
                <w:rFonts w:cs="Tahoma"/>
                <w:bCs/>
                <w:color w:val="E36C0A" w:themeColor="accent6" w:themeShade="BF"/>
                <w:sz w:val="18"/>
                <w:szCs w:val="18"/>
              </w:rPr>
              <w:t>an</w:t>
            </w:r>
            <w:r w:rsidR="00465044">
              <w:rPr>
                <w:rFonts w:cs="Tahoma"/>
                <w:bCs/>
                <w:color w:val="E36C0A" w:themeColor="accent6" w:themeShade="BF"/>
                <w:sz w:val="18"/>
                <w:szCs w:val="18"/>
              </w:rPr>
              <w:t>–</w:t>
            </w:r>
            <w:r>
              <w:rPr>
                <w:rFonts w:cs="Tahoma"/>
                <w:bCs/>
                <w:color w:val="E36C0A" w:themeColor="accent6" w:themeShade="BF"/>
                <w:sz w:val="18"/>
                <w:szCs w:val="18"/>
              </w:rPr>
              <w:t>jun</w:t>
            </w:r>
            <w:r w:rsidR="00640070" w:rsidRPr="0069485E">
              <w:rPr>
                <w:rFonts w:cs="Tahoma"/>
                <w:bCs/>
                <w:color w:val="E36C0A" w:themeColor="accent6" w:themeShade="BF"/>
                <w:sz w:val="18"/>
                <w:szCs w:val="18"/>
              </w:rPr>
              <w:t xml:space="preserve"> </w:t>
            </w:r>
          </w:p>
          <w:p w:rsidR="00640070" w:rsidRPr="0069485E" w:rsidRDefault="00640070" w:rsidP="00474E6F">
            <w:pPr>
              <w:jc w:val="center"/>
              <w:rPr>
                <w:rFonts w:cs="Tahoma"/>
                <w:bCs/>
                <w:color w:val="E36C0A" w:themeColor="accent6" w:themeShade="BF"/>
                <w:sz w:val="18"/>
                <w:szCs w:val="18"/>
              </w:rPr>
            </w:pPr>
            <w:r w:rsidRPr="0069485E">
              <w:rPr>
                <w:rFonts w:cs="Tahoma"/>
                <w:bCs/>
                <w:color w:val="E36C0A" w:themeColor="accent6" w:themeShade="BF"/>
                <w:sz w:val="18"/>
                <w:szCs w:val="18"/>
              </w:rPr>
              <w:t>2016</w:t>
            </w:r>
          </w:p>
        </w:tc>
        <w:tc>
          <w:tcPr>
            <w:tcW w:w="1115" w:type="dxa"/>
            <w:tcBorders>
              <w:bottom w:val="single" w:sz="4" w:space="0" w:color="E36C0A" w:themeColor="accent6" w:themeShade="BF"/>
            </w:tcBorders>
            <w:shd w:val="clear" w:color="auto" w:fill="FDE6D3"/>
            <w:vAlign w:val="center"/>
          </w:tcPr>
          <w:p w:rsidR="00640070" w:rsidRPr="0069485E" w:rsidRDefault="0069485E" w:rsidP="00474E6F">
            <w:pPr>
              <w:jc w:val="center"/>
              <w:rPr>
                <w:rFonts w:cs="Tahoma"/>
                <w:bCs/>
                <w:color w:val="E36C0A" w:themeColor="accent6" w:themeShade="BF"/>
                <w:sz w:val="18"/>
                <w:szCs w:val="18"/>
              </w:rPr>
            </w:pPr>
            <w:r>
              <w:rPr>
                <w:rFonts w:cs="Tahoma"/>
                <w:bCs/>
                <w:color w:val="E36C0A" w:themeColor="accent6" w:themeShade="BF"/>
                <w:sz w:val="18"/>
                <w:szCs w:val="18"/>
              </w:rPr>
              <w:t>J</w:t>
            </w:r>
            <w:r w:rsidR="00640070" w:rsidRPr="0069485E">
              <w:rPr>
                <w:rFonts w:cs="Tahoma"/>
                <w:bCs/>
                <w:color w:val="E36C0A" w:themeColor="accent6" w:themeShade="BF"/>
                <w:sz w:val="18"/>
                <w:szCs w:val="18"/>
              </w:rPr>
              <w:t>an</w:t>
            </w:r>
            <w:r w:rsidR="00465044">
              <w:rPr>
                <w:rFonts w:cs="Tahoma"/>
                <w:bCs/>
                <w:color w:val="E36C0A" w:themeColor="accent6" w:themeShade="BF"/>
                <w:sz w:val="18"/>
                <w:szCs w:val="18"/>
              </w:rPr>
              <w:t>–</w:t>
            </w:r>
            <w:r>
              <w:rPr>
                <w:rFonts w:cs="Tahoma"/>
                <w:bCs/>
                <w:color w:val="E36C0A" w:themeColor="accent6" w:themeShade="BF"/>
                <w:sz w:val="18"/>
                <w:szCs w:val="18"/>
              </w:rPr>
              <w:t>jun</w:t>
            </w:r>
            <w:r w:rsidR="00640070" w:rsidRPr="0069485E">
              <w:rPr>
                <w:rFonts w:cs="Tahoma"/>
                <w:bCs/>
                <w:color w:val="E36C0A" w:themeColor="accent6" w:themeShade="BF"/>
                <w:sz w:val="18"/>
                <w:szCs w:val="18"/>
              </w:rPr>
              <w:t xml:space="preserve"> </w:t>
            </w:r>
          </w:p>
          <w:p w:rsidR="00640070" w:rsidRPr="0069485E" w:rsidRDefault="00640070" w:rsidP="00474E6F">
            <w:pPr>
              <w:jc w:val="center"/>
              <w:rPr>
                <w:rFonts w:cs="Tahoma"/>
                <w:bCs/>
                <w:color w:val="E36C0A" w:themeColor="accent6" w:themeShade="BF"/>
                <w:sz w:val="18"/>
                <w:szCs w:val="18"/>
              </w:rPr>
            </w:pPr>
            <w:r w:rsidRPr="0069485E">
              <w:rPr>
                <w:rFonts w:cs="Tahoma"/>
                <w:bCs/>
                <w:color w:val="E36C0A" w:themeColor="accent6" w:themeShade="BF"/>
                <w:sz w:val="18"/>
                <w:szCs w:val="18"/>
              </w:rPr>
              <w:t>2015</w:t>
            </w:r>
          </w:p>
        </w:tc>
        <w:tc>
          <w:tcPr>
            <w:tcW w:w="851" w:type="dxa"/>
            <w:tcBorders>
              <w:bottom w:val="single" w:sz="4" w:space="0" w:color="E36C0A" w:themeColor="accent6" w:themeShade="BF"/>
            </w:tcBorders>
            <w:shd w:val="clear" w:color="auto" w:fill="FDE6D3"/>
            <w:vAlign w:val="center"/>
          </w:tcPr>
          <w:p w:rsidR="00640070" w:rsidRPr="0069485E" w:rsidRDefault="00640070" w:rsidP="00474E6F">
            <w:pPr>
              <w:jc w:val="center"/>
              <w:rPr>
                <w:rFonts w:cs="Tahoma"/>
                <w:bCs/>
                <w:color w:val="E36C0A" w:themeColor="accent6" w:themeShade="BF"/>
                <w:sz w:val="18"/>
                <w:szCs w:val="18"/>
              </w:rPr>
            </w:pPr>
            <w:r w:rsidRPr="0069485E">
              <w:rPr>
                <w:rFonts w:cs="Tahoma"/>
                <w:bCs/>
                <w:color w:val="E36C0A" w:themeColor="accent6" w:themeShade="BF"/>
                <w:sz w:val="18"/>
                <w:szCs w:val="18"/>
              </w:rPr>
              <w:t xml:space="preserve">Indeks 16/15 </w:t>
            </w:r>
          </w:p>
        </w:tc>
      </w:tr>
      <w:tr w:rsidR="0069485E" w:rsidRPr="0069485E" w:rsidTr="00474E6F">
        <w:trPr>
          <w:trHeight w:val="227"/>
        </w:trPr>
        <w:tc>
          <w:tcPr>
            <w:tcW w:w="2991" w:type="dxa"/>
            <w:tcBorders>
              <w:top w:val="single" w:sz="4" w:space="0" w:color="00745B"/>
            </w:tcBorders>
            <w:shd w:val="clear" w:color="auto" w:fill="auto"/>
            <w:vAlign w:val="center"/>
          </w:tcPr>
          <w:p w:rsidR="0069485E" w:rsidRPr="0069485E" w:rsidRDefault="0069485E" w:rsidP="00474E6F">
            <w:pPr>
              <w:rPr>
                <w:rFonts w:cs="Tahoma"/>
                <w:sz w:val="18"/>
                <w:szCs w:val="18"/>
              </w:rPr>
            </w:pPr>
            <w:r w:rsidRPr="0069485E">
              <w:rPr>
                <w:rFonts w:cs="Tahoma"/>
                <w:sz w:val="18"/>
                <w:szCs w:val="18"/>
              </w:rPr>
              <w:t xml:space="preserve">Prihodki od prodaje </w:t>
            </w:r>
          </w:p>
        </w:tc>
        <w:tc>
          <w:tcPr>
            <w:tcW w:w="1134" w:type="dxa"/>
            <w:tcBorders>
              <w:top w:val="single" w:sz="4" w:space="0" w:color="00745B"/>
            </w:tcBorders>
            <w:shd w:val="clear" w:color="auto" w:fill="DFF1CB"/>
            <w:noWrap/>
            <w:vAlign w:val="center"/>
          </w:tcPr>
          <w:p w:rsidR="0069485E" w:rsidRPr="0069485E" w:rsidRDefault="0069485E">
            <w:pPr>
              <w:jc w:val="center"/>
              <w:rPr>
                <w:rFonts w:cs="Tahoma"/>
                <w:sz w:val="18"/>
                <w:szCs w:val="18"/>
              </w:rPr>
            </w:pPr>
            <w:r w:rsidRPr="0069485E">
              <w:rPr>
                <w:rFonts w:cs="Tahoma"/>
                <w:sz w:val="18"/>
                <w:szCs w:val="18"/>
              </w:rPr>
              <w:t>69.274</w:t>
            </w:r>
          </w:p>
        </w:tc>
        <w:tc>
          <w:tcPr>
            <w:tcW w:w="1134" w:type="dxa"/>
            <w:tcBorders>
              <w:top w:val="single" w:sz="4" w:space="0" w:color="00745B"/>
            </w:tcBorders>
            <w:shd w:val="clear" w:color="auto" w:fill="auto"/>
            <w:noWrap/>
            <w:vAlign w:val="center"/>
          </w:tcPr>
          <w:p w:rsidR="0069485E" w:rsidRPr="0069485E" w:rsidRDefault="0069485E">
            <w:pPr>
              <w:jc w:val="center"/>
              <w:rPr>
                <w:rFonts w:cs="Tahoma"/>
                <w:sz w:val="18"/>
                <w:szCs w:val="18"/>
              </w:rPr>
            </w:pPr>
            <w:r w:rsidRPr="0069485E">
              <w:rPr>
                <w:rFonts w:cs="Tahoma"/>
                <w:sz w:val="18"/>
                <w:szCs w:val="18"/>
              </w:rPr>
              <w:t>66.330</w:t>
            </w:r>
          </w:p>
        </w:tc>
        <w:tc>
          <w:tcPr>
            <w:tcW w:w="851" w:type="dxa"/>
            <w:tcBorders>
              <w:top w:val="single" w:sz="4" w:space="0" w:color="00745B"/>
            </w:tcBorders>
            <w:shd w:val="clear" w:color="auto" w:fill="auto"/>
            <w:noWrap/>
            <w:vAlign w:val="center"/>
          </w:tcPr>
          <w:p w:rsidR="0069485E" w:rsidRPr="0069485E" w:rsidRDefault="0069485E">
            <w:pPr>
              <w:jc w:val="center"/>
              <w:rPr>
                <w:rFonts w:cs="Tahoma"/>
                <w:sz w:val="18"/>
                <w:szCs w:val="18"/>
              </w:rPr>
            </w:pPr>
            <w:r w:rsidRPr="0069485E">
              <w:rPr>
                <w:rFonts w:cs="Tahoma"/>
                <w:sz w:val="18"/>
                <w:szCs w:val="18"/>
              </w:rPr>
              <w:t>104</w:t>
            </w:r>
          </w:p>
        </w:tc>
        <w:tc>
          <w:tcPr>
            <w:tcW w:w="160" w:type="dxa"/>
            <w:shd w:val="clear" w:color="auto" w:fill="auto"/>
            <w:noWrap/>
            <w:vAlign w:val="center"/>
          </w:tcPr>
          <w:p w:rsidR="0069485E" w:rsidRPr="0069485E" w:rsidRDefault="0069485E" w:rsidP="00474E6F">
            <w:pPr>
              <w:jc w:val="center"/>
              <w:rPr>
                <w:rFonts w:cs="Tahoma"/>
                <w:color w:val="0070C0"/>
                <w:sz w:val="18"/>
                <w:szCs w:val="18"/>
              </w:rPr>
            </w:pPr>
            <w:r w:rsidRPr="0069485E">
              <w:rPr>
                <w:rFonts w:cs="Tahoma"/>
                <w:color w:val="0070C0"/>
                <w:sz w:val="18"/>
                <w:szCs w:val="18"/>
              </w:rPr>
              <w:t> </w:t>
            </w:r>
          </w:p>
        </w:tc>
        <w:tc>
          <w:tcPr>
            <w:tcW w:w="1134" w:type="dxa"/>
            <w:tcBorders>
              <w:top w:val="single" w:sz="4" w:space="0" w:color="E36C0A" w:themeColor="accent6" w:themeShade="BF"/>
            </w:tcBorders>
            <w:shd w:val="clear" w:color="auto" w:fill="FDE6D3"/>
            <w:noWrap/>
            <w:vAlign w:val="center"/>
          </w:tcPr>
          <w:p w:rsidR="0069485E" w:rsidRPr="0069485E" w:rsidRDefault="0069485E">
            <w:pPr>
              <w:jc w:val="center"/>
              <w:rPr>
                <w:rFonts w:cs="Tahoma"/>
                <w:sz w:val="18"/>
                <w:szCs w:val="18"/>
              </w:rPr>
            </w:pPr>
            <w:r w:rsidRPr="0069485E">
              <w:rPr>
                <w:rFonts w:cs="Tahoma"/>
                <w:sz w:val="18"/>
                <w:szCs w:val="18"/>
              </w:rPr>
              <w:t>46.588</w:t>
            </w:r>
          </w:p>
        </w:tc>
        <w:tc>
          <w:tcPr>
            <w:tcW w:w="1115" w:type="dxa"/>
            <w:tcBorders>
              <w:top w:val="single" w:sz="4" w:space="0" w:color="E36C0A" w:themeColor="accent6" w:themeShade="BF"/>
            </w:tcBorders>
            <w:shd w:val="clear" w:color="auto" w:fill="auto"/>
            <w:noWrap/>
            <w:vAlign w:val="center"/>
          </w:tcPr>
          <w:p w:rsidR="0069485E" w:rsidRPr="0069485E" w:rsidRDefault="0069485E">
            <w:pPr>
              <w:jc w:val="center"/>
              <w:rPr>
                <w:rFonts w:cs="Tahoma"/>
                <w:sz w:val="18"/>
                <w:szCs w:val="18"/>
              </w:rPr>
            </w:pPr>
            <w:r w:rsidRPr="0069485E">
              <w:rPr>
                <w:rFonts w:cs="Tahoma"/>
                <w:sz w:val="18"/>
                <w:szCs w:val="18"/>
              </w:rPr>
              <w:t>46.119</w:t>
            </w:r>
          </w:p>
        </w:tc>
        <w:tc>
          <w:tcPr>
            <w:tcW w:w="851" w:type="dxa"/>
            <w:tcBorders>
              <w:top w:val="single" w:sz="4" w:space="0" w:color="E36C0A" w:themeColor="accent6" w:themeShade="BF"/>
            </w:tcBorders>
            <w:shd w:val="clear" w:color="auto" w:fill="auto"/>
            <w:noWrap/>
            <w:vAlign w:val="center"/>
          </w:tcPr>
          <w:p w:rsidR="0069485E" w:rsidRPr="0069485E" w:rsidRDefault="0069485E">
            <w:pPr>
              <w:jc w:val="center"/>
              <w:rPr>
                <w:rFonts w:cs="Tahoma"/>
                <w:sz w:val="18"/>
                <w:szCs w:val="18"/>
              </w:rPr>
            </w:pPr>
            <w:r w:rsidRPr="0069485E">
              <w:rPr>
                <w:rFonts w:cs="Tahoma"/>
                <w:sz w:val="18"/>
                <w:szCs w:val="18"/>
              </w:rPr>
              <w:t>101</w:t>
            </w:r>
          </w:p>
        </w:tc>
      </w:tr>
      <w:tr w:rsidR="0069485E" w:rsidRPr="0069485E" w:rsidTr="00474E6F">
        <w:trPr>
          <w:trHeight w:val="227"/>
        </w:trPr>
        <w:tc>
          <w:tcPr>
            <w:tcW w:w="2991" w:type="dxa"/>
            <w:shd w:val="clear" w:color="auto" w:fill="auto"/>
            <w:vAlign w:val="center"/>
          </w:tcPr>
          <w:p w:rsidR="0069485E" w:rsidRPr="0069485E" w:rsidRDefault="0069485E" w:rsidP="00474E6F">
            <w:pPr>
              <w:rPr>
                <w:rFonts w:cs="Tahoma"/>
                <w:sz w:val="18"/>
                <w:szCs w:val="18"/>
              </w:rPr>
            </w:pPr>
            <w:r w:rsidRPr="0069485E">
              <w:rPr>
                <w:rFonts w:cs="Tahoma"/>
                <w:sz w:val="18"/>
                <w:szCs w:val="18"/>
              </w:rPr>
              <w:t xml:space="preserve">EBITDA </w:t>
            </w:r>
          </w:p>
        </w:tc>
        <w:tc>
          <w:tcPr>
            <w:tcW w:w="1134" w:type="dxa"/>
            <w:shd w:val="clear" w:color="auto" w:fill="DFF1CB"/>
            <w:noWrap/>
            <w:vAlign w:val="center"/>
          </w:tcPr>
          <w:p w:rsidR="0069485E" w:rsidRPr="0069485E" w:rsidRDefault="0069485E">
            <w:pPr>
              <w:jc w:val="center"/>
              <w:rPr>
                <w:rFonts w:cs="Tahoma"/>
                <w:sz w:val="18"/>
                <w:szCs w:val="18"/>
              </w:rPr>
            </w:pPr>
            <w:r w:rsidRPr="0069485E">
              <w:rPr>
                <w:rFonts w:cs="Tahoma"/>
                <w:sz w:val="18"/>
                <w:szCs w:val="18"/>
              </w:rPr>
              <w:t>6.837</w:t>
            </w:r>
          </w:p>
        </w:tc>
        <w:tc>
          <w:tcPr>
            <w:tcW w:w="1134"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5.268</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130</w:t>
            </w:r>
          </w:p>
        </w:tc>
        <w:tc>
          <w:tcPr>
            <w:tcW w:w="160" w:type="dxa"/>
            <w:shd w:val="clear" w:color="auto" w:fill="auto"/>
            <w:noWrap/>
            <w:vAlign w:val="center"/>
          </w:tcPr>
          <w:p w:rsidR="0069485E" w:rsidRPr="0069485E" w:rsidRDefault="0069485E" w:rsidP="00474E6F">
            <w:pPr>
              <w:jc w:val="center"/>
              <w:rPr>
                <w:rFonts w:cs="Tahoma"/>
                <w:color w:val="0070C0"/>
                <w:sz w:val="18"/>
                <w:szCs w:val="18"/>
              </w:rPr>
            </w:pPr>
            <w:r w:rsidRPr="0069485E">
              <w:rPr>
                <w:rFonts w:cs="Tahoma"/>
                <w:color w:val="0070C0"/>
                <w:sz w:val="18"/>
                <w:szCs w:val="18"/>
              </w:rPr>
              <w:t> </w:t>
            </w:r>
          </w:p>
        </w:tc>
        <w:tc>
          <w:tcPr>
            <w:tcW w:w="1134" w:type="dxa"/>
            <w:shd w:val="clear" w:color="auto" w:fill="FDE6D3"/>
            <w:noWrap/>
            <w:vAlign w:val="center"/>
          </w:tcPr>
          <w:p w:rsidR="0069485E" w:rsidRPr="0069485E" w:rsidRDefault="0069485E">
            <w:pPr>
              <w:jc w:val="center"/>
              <w:rPr>
                <w:rFonts w:cs="Tahoma"/>
                <w:sz w:val="18"/>
                <w:szCs w:val="18"/>
              </w:rPr>
            </w:pPr>
            <w:r w:rsidRPr="0069485E">
              <w:rPr>
                <w:rFonts w:cs="Tahoma"/>
                <w:sz w:val="18"/>
                <w:szCs w:val="18"/>
              </w:rPr>
              <w:t>4.362</w:t>
            </w:r>
          </w:p>
        </w:tc>
        <w:tc>
          <w:tcPr>
            <w:tcW w:w="1115"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3.259</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134</w:t>
            </w:r>
          </w:p>
        </w:tc>
      </w:tr>
      <w:tr w:rsidR="0069485E" w:rsidRPr="0069485E" w:rsidTr="00474E6F">
        <w:trPr>
          <w:trHeight w:val="227"/>
        </w:trPr>
        <w:tc>
          <w:tcPr>
            <w:tcW w:w="2991" w:type="dxa"/>
            <w:shd w:val="clear" w:color="auto" w:fill="auto"/>
            <w:vAlign w:val="center"/>
          </w:tcPr>
          <w:p w:rsidR="0069485E" w:rsidRPr="0069485E" w:rsidRDefault="0069485E" w:rsidP="00474E6F">
            <w:pPr>
              <w:rPr>
                <w:rFonts w:cs="Tahoma"/>
                <w:sz w:val="18"/>
                <w:szCs w:val="18"/>
              </w:rPr>
            </w:pPr>
            <w:r w:rsidRPr="0069485E">
              <w:rPr>
                <w:rFonts w:cs="Tahoma"/>
                <w:sz w:val="18"/>
                <w:szCs w:val="18"/>
              </w:rPr>
              <w:t xml:space="preserve">Poslovni izid iz poslovanja (EBIT) </w:t>
            </w:r>
          </w:p>
        </w:tc>
        <w:tc>
          <w:tcPr>
            <w:tcW w:w="1134" w:type="dxa"/>
            <w:shd w:val="clear" w:color="auto" w:fill="DFF1CB"/>
            <w:noWrap/>
            <w:vAlign w:val="center"/>
          </w:tcPr>
          <w:p w:rsidR="0069485E" w:rsidRPr="0069485E" w:rsidRDefault="0069485E">
            <w:pPr>
              <w:jc w:val="center"/>
              <w:rPr>
                <w:rFonts w:cs="Tahoma"/>
                <w:sz w:val="18"/>
                <w:szCs w:val="18"/>
              </w:rPr>
            </w:pPr>
            <w:r w:rsidRPr="0069485E">
              <w:rPr>
                <w:rFonts w:cs="Tahoma"/>
                <w:sz w:val="18"/>
                <w:szCs w:val="18"/>
              </w:rPr>
              <w:t>3.573</w:t>
            </w:r>
          </w:p>
        </w:tc>
        <w:tc>
          <w:tcPr>
            <w:tcW w:w="1134"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2.027</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176</w:t>
            </w:r>
          </w:p>
        </w:tc>
        <w:tc>
          <w:tcPr>
            <w:tcW w:w="160" w:type="dxa"/>
            <w:shd w:val="clear" w:color="auto" w:fill="auto"/>
            <w:noWrap/>
            <w:vAlign w:val="center"/>
          </w:tcPr>
          <w:p w:rsidR="0069485E" w:rsidRPr="0069485E" w:rsidRDefault="0069485E" w:rsidP="00474E6F">
            <w:pPr>
              <w:jc w:val="center"/>
              <w:rPr>
                <w:rFonts w:cs="Tahoma"/>
                <w:color w:val="0070C0"/>
                <w:sz w:val="18"/>
                <w:szCs w:val="18"/>
              </w:rPr>
            </w:pPr>
            <w:r w:rsidRPr="0069485E">
              <w:rPr>
                <w:rFonts w:cs="Tahoma"/>
                <w:color w:val="0070C0"/>
                <w:sz w:val="18"/>
                <w:szCs w:val="18"/>
              </w:rPr>
              <w:t> </w:t>
            </w:r>
          </w:p>
        </w:tc>
        <w:tc>
          <w:tcPr>
            <w:tcW w:w="1134" w:type="dxa"/>
            <w:shd w:val="clear" w:color="auto" w:fill="FDE6D3"/>
            <w:noWrap/>
            <w:vAlign w:val="center"/>
          </w:tcPr>
          <w:p w:rsidR="0069485E" w:rsidRPr="0069485E" w:rsidRDefault="0069485E">
            <w:pPr>
              <w:jc w:val="center"/>
              <w:rPr>
                <w:rFonts w:cs="Tahoma"/>
                <w:sz w:val="18"/>
                <w:szCs w:val="18"/>
              </w:rPr>
            </w:pPr>
            <w:r w:rsidRPr="0069485E">
              <w:rPr>
                <w:rFonts w:cs="Tahoma"/>
                <w:sz w:val="18"/>
                <w:szCs w:val="18"/>
              </w:rPr>
              <w:t>2.413</w:t>
            </w:r>
          </w:p>
        </w:tc>
        <w:tc>
          <w:tcPr>
            <w:tcW w:w="1115"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1.304</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185</w:t>
            </w:r>
          </w:p>
        </w:tc>
      </w:tr>
      <w:tr w:rsidR="0069485E" w:rsidRPr="0069485E" w:rsidTr="00474E6F">
        <w:trPr>
          <w:trHeight w:val="227"/>
        </w:trPr>
        <w:tc>
          <w:tcPr>
            <w:tcW w:w="2991" w:type="dxa"/>
            <w:shd w:val="clear" w:color="auto" w:fill="auto"/>
            <w:vAlign w:val="center"/>
          </w:tcPr>
          <w:p w:rsidR="0069485E" w:rsidRPr="0069485E" w:rsidRDefault="0069485E" w:rsidP="00474E6F">
            <w:pPr>
              <w:rPr>
                <w:rFonts w:cs="Tahoma"/>
                <w:sz w:val="18"/>
                <w:szCs w:val="18"/>
              </w:rPr>
            </w:pPr>
            <w:r w:rsidRPr="0069485E">
              <w:rPr>
                <w:rFonts w:cs="Tahoma"/>
                <w:sz w:val="18"/>
                <w:szCs w:val="18"/>
              </w:rPr>
              <w:t xml:space="preserve">Čisti dobiček/izguba </w:t>
            </w:r>
          </w:p>
        </w:tc>
        <w:tc>
          <w:tcPr>
            <w:tcW w:w="1134" w:type="dxa"/>
            <w:shd w:val="clear" w:color="auto" w:fill="DFF1CB"/>
            <w:noWrap/>
            <w:vAlign w:val="center"/>
          </w:tcPr>
          <w:p w:rsidR="0069485E" w:rsidRPr="0069485E" w:rsidRDefault="0069485E">
            <w:pPr>
              <w:jc w:val="center"/>
              <w:rPr>
                <w:rFonts w:cs="Tahoma"/>
                <w:sz w:val="18"/>
                <w:szCs w:val="18"/>
              </w:rPr>
            </w:pPr>
            <w:r w:rsidRPr="0069485E">
              <w:rPr>
                <w:rFonts w:cs="Tahoma"/>
                <w:sz w:val="18"/>
                <w:szCs w:val="18"/>
              </w:rPr>
              <w:t>1.956</w:t>
            </w:r>
          </w:p>
        </w:tc>
        <w:tc>
          <w:tcPr>
            <w:tcW w:w="1134"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191</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w:t>
            </w:r>
          </w:p>
        </w:tc>
        <w:tc>
          <w:tcPr>
            <w:tcW w:w="160" w:type="dxa"/>
            <w:shd w:val="clear" w:color="auto" w:fill="auto"/>
            <w:noWrap/>
            <w:vAlign w:val="center"/>
          </w:tcPr>
          <w:p w:rsidR="0069485E" w:rsidRPr="0069485E" w:rsidRDefault="0069485E" w:rsidP="00474E6F">
            <w:pPr>
              <w:jc w:val="center"/>
              <w:rPr>
                <w:rFonts w:cs="Tahoma"/>
                <w:color w:val="0070C0"/>
                <w:sz w:val="18"/>
                <w:szCs w:val="18"/>
              </w:rPr>
            </w:pPr>
            <w:r w:rsidRPr="0069485E">
              <w:rPr>
                <w:rFonts w:cs="Tahoma"/>
                <w:color w:val="0070C0"/>
                <w:sz w:val="18"/>
                <w:szCs w:val="18"/>
              </w:rPr>
              <w:t> </w:t>
            </w:r>
          </w:p>
        </w:tc>
        <w:tc>
          <w:tcPr>
            <w:tcW w:w="1134" w:type="dxa"/>
            <w:shd w:val="clear" w:color="auto" w:fill="FDE6D3"/>
            <w:noWrap/>
            <w:vAlign w:val="center"/>
          </w:tcPr>
          <w:p w:rsidR="0069485E" w:rsidRPr="0069485E" w:rsidRDefault="0069485E">
            <w:pPr>
              <w:jc w:val="center"/>
              <w:rPr>
                <w:rFonts w:cs="Tahoma"/>
                <w:sz w:val="18"/>
                <w:szCs w:val="18"/>
              </w:rPr>
            </w:pPr>
            <w:r w:rsidRPr="0069485E">
              <w:rPr>
                <w:rFonts w:cs="Tahoma"/>
                <w:sz w:val="18"/>
                <w:szCs w:val="18"/>
              </w:rPr>
              <w:t>1.984</w:t>
            </w:r>
          </w:p>
        </w:tc>
        <w:tc>
          <w:tcPr>
            <w:tcW w:w="1115"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842</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236</w:t>
            </w:r>
          </w:p>
        </w:tc>
      </w:tr>
      <w:tr w:rsidR="0069485E" w:rsidRPr="0069485E" w:rsidTr="00474E6F">
        <w:trPr>
          <w:trHeight w:val="95"/>
        </w:trPr>
        <w:tc>
          <w:tcPr>
            <w:tcW w:w="2991" w:type="dxa"/>
            <w:shd w:val="clear" w:color="auto" w:fill="auto"/>
            <w:vAlign w:val="center"/>
          </w:tcPr>
          <w:p w:rsidR="0069485E" w:rsidRPr="0069485E" w:rsidRDefault="0069485E" w:rsidP="00474E6F">
            <w:pPr>
              <w:rPr>
                <w:rFonts w:cs="Tahoma"/>
                <w:sz w:val="8"/>
                <w:szCs w:val="8"/>
              </w:rPr>
            </w:pPr>
          </w:p>
        </w:tc>
        <w:tc>
          <w:tcPr>
            <w:tcW w:w="1134" w:type="dxa"/>
            <w:shd w:val="clear" w:color="auto" w:fill="DFF1CB"/>
            <w:noWrap/>
            <w:vAlign w:val="center"/>
          </w:tcPr>
          <w:p w:rsidR="0069485E" w:rsidRPr="0069485E" w:rsidRDefault="0069485E">
            <w:pPr>
              <w:jc w:val="center"/>
              <w:rPr>
                <w:rFonts w:cs="Tahoma"/>
                <w:sz w:val="18"/>
                <w:szCs w:val="18"/>
              </w:rPr>
            </w:pPr>
            <w:r w:rsidRPr="0069485E">
              <w:rPr>
                <w:rFonts w:cs="Tahoma"/>
                <w:sz w:val="18"/>
                <w:szCs w:val="18"/>
              </w:rPr>
              <w:t> </w:t>
            </w:r>
          </w:p>
        </w:tc>
        <w:tc>
          <w:tcPr>
            <w:tcW w:w="1134"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 </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 </w:t>
            </w:r>
          </w:p>
        </w:tc>
        <w:tc>
          <w:tcPr>
            <w:tcW w:w="160" w:type="dxa"/>
            <w:shd w:val="clear" w:color="auto" w:fill="auto"/>
            <w:noWrap/>
            <w:vAlign w:val="center"/>
          </w:tcPr>
          <w:p w:rsidR="0069485E" w:rsidRPr="0069485E" w:rsidRDefault="0069485E" w:rsidP="00474E6F">
            <w:pPr>
              <w:jc w:val="center"/>
              <w:rPr>
                <w:rFonts w:cs="Tahoma"/>
                <w:color w:val="0070C0"/>
                <w:sz w:val="8"/>
                <w:szCs w:val="8"/>
              </w:rPr>
            </w:pPr>
            <w:r w:rsidRPr="0069485E">
              <w:rPr>
                <w:rFonts w:cs="Tahoma"/>
                <w:color w:val="0070C0"/>
                <w:sz w:val="8"/>
                <w:szCs w:val="8"/>
              </w:rPr>
              <w:t> </w:t>
            </w:r>
          </w:p>
        </w:tc>
        <w:tc>
          <w:tcPr>
            <w:tcW w:w="1134" w:type="dxa"/>
            <w:shd w:val="clear" w:color="auto" w:fill="FDE6D3"/>
            <w:noWrap/>
            <w:vAlign w:val="center"/>
          </w:tcPr>
          <w:p w:rsidR="0069485E" w:rsidRPr="0069485E" w:rsidRDefault="0069485E">
            <w:pPr>
              <w:jc w:val="center"/>
              <w:rPr>
                <w:rFonts w:cs="Tahoma"/>
                <w:color w:val="0070C0"/>
                <w:sz w:val="18"/>
                <w:szCs w:val="18"/>
              </w:rPr>
            </w:pPr>
            <w:r w:rsidRPr="0069485E">
              <w:rPr>
                <w:rFonts w:cs="Tahoma"/>
                <w:color w:val="0070C0"/>
                <w:sz w:val="18"/>
                <w:szCs w:val="18"/>
              </w:rPr>
              <w:t> </w:t>
            </w:r>
          </w:p>
        </w:tc>
        <w:tc>
          <w:tcPr>
            <w:tcW w:w="1115" w:type="dxa"/>
            <w:shd w:val="clear" w:color="auto" w:fill="auto"/>
            <w:noWrap/>
            <w:vAlign w:val="center"/>
          </w:tcPr>
          <w:p w:rsidR="0069485E" w:rsidRPr="0069485E" w:rsidRDefault="0069485E">
            <w:pPr>
              <w:jc w:val="center"/>
              <w:rPr>
                <w:rFonts w:cs="Tahoma"/>
                <w:color w:val="0070C0"/>
                <w:sz w:val="18"/>
                <w:szCs w:val="18"/>
              </w:rPr>
            </w:pPr>
            <w:r w:rsidRPr="0069485E">
              <w:rPr>
                <w:rFonts w:cs="Tahoma"/>
                <w:color w:val="0070C0"/>
                <w:sz w:val="18"/>
                <w:szCs w:val="18"/>
              </w:rPr>
              <w:t> </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 </w:t>
            </w:r>
          </w:p>
        </w:tc>
      </w:tr>
      <w:tr w:rsidR="0069485E" w:rsidRPr="0069485E" w:rsidTr="00474E6F">
        <w:trPr>
          <w:trHeight w:val="227"/>
        </w:trPr>
        <w:tc>
          <w:tcPr>
            <w:tcW w:w="2991" w:type="dxa"/>
            <w:shd w:val="clear" w:color="auto" w:fill="auto"/>
            <w:vAlign w:val="center"/>
          </w:tcPr>
          <w:p w:rsidR="0069485E" w:rsidRPr="0069485E" w:rsidRDefault="0069485E" w:rsidP="00474E6F">
            <w:pPr>
              <w:rPr>
                <w:rFonts w:cs="Tahoma"/>
                <w:sz w:val="18"/>
                <w:szCs w:val="18"/>
              </w:rPr>
            </w:pPr>
            <w:r w:rsidRPr="0069485E">
              <w:rPr>
                <w:rFonts w:cs="Tahoma"/>
                <w:sz w:val="18"/>
                <w:szCs w:val="18"/>
              </w:rPr>
              <w:t>EBITDA marža v %</w:t>
            </w:r>
          </w:p>
        </w:tc>
        <w:tc>
          <w:tcPr>
            <w:tcW w:w="1134" w:type="dxa"/>
            <w:shd w:val="clear" w:color="auto" w:fill="DFF1CB"/>
            <w:noWrap/>
            <w:vAlign w:val="center"/>
          </w:tcPr>
          <w:p w:rsidR="0069485E" w:rsidRPr="0069485E" w:rsidRDefault="0069485E">
            <w:pPr>
              <w:jc w:val="center"/>
              <w:rPr>
                <w:rFonts w:cs="Tahoma"/>
                <w:sz w:val="18"/>
                <w:szCs w:val="18"/>
              </w:rPr>
            </w:pPr>
            <w:r w:rsidRPr="0069485E">
              <w:rPr>
                <w:rFonts w:cs="Tahoma"/>
                <w:sz w:val="18"/>
                <w:szCs w:val="18"/>
              </w:rPr>
              <w:t>9,9</w:t>
            </w:r>
          </w:p>
        </w:tc>
        <w:tc>
          <w:tcPr>
            <w:tcW w:w="1134"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7,9</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124</w:t>
            </w:r>
          </w:p>
        </w:tc>
        <w:tc>
          <w:tcPr>
            <w:tcW w:w="160" w:type="dxa"/>
            <w:shd w:val="clear" w:color="auto" w:fill="auto"/>
            <w:noWrap/>
            <w:vAlign w:val="center"/>
          </w:tcPr>
          <w:p w:rsidR="0069485E" w:rsidRPr="0069485E" w:rsidRDefault="0069485E" w:rsidP="00474E6F">
            <w:pPr>
              <w:jc w:val="center"/>
              <w:rPr>
                <w:rFonts w:cs="Tahoma"/>
                <w:color w:val="0070C0"/>
                <w:sz w:val="18"/>
                <w:szCs w:val="18"/>
              </w:rPr>
            </w:pPr>
            <w:r w:rsidRPr="0069485E">
              <w:rPr>
                <w:rFonts w:cs="Tahoma"/>
                <w:color w:val="0070C0"/>
                <w:sz w:val="18"/>
                <w:szCs w:val="18"/>
              </w:rPr>
              <w:t> </w:t>
            </w:r>
          </w:p>
        </w:tc>
        <w:tc>
          <w:tcPr>
            <w:tcW w:w="1134" w:type="dxa"/>
            <w:shd w:val="clear" w:color="auto" w:fill="FDE6D3"/>
            <w:noWrap/>
            <w:vAlign w:val="center"/>
          </w:tcPr>
          <w:p w:rsidR="0069485E" w:rsidRPr="0069485E" w:rsidRDefault="0069485E">
            <w:pPr>
              <w:jc w:val="center"/>
              <w:rPr>
                <w:rFonts w:cs="Tahoma"/>
                <w:sz w:val="18"/>
                <w:szCs w:val="18"/>
              </w:rPr>
            </w:pPr>
            <w:r w:rsidRPr="0069485E">
              <w:rPr>
                <w:rFonts w:cs="Tahoma"/>
                <w:sz w:val="18"/>
                <w:szCs w:val="18"/>
              </w:rPr>
              <w:t>9,4</w:t>
            </w:r>
          </w:p>
        </w:tc>
        <w:tc>
          <w:tcPr>
            <w:tcW w:w="1115"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7,1</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132</w:t>
            </w:r>
          </w:p>
        </w:tc>
      </w:tr>
      <w:tr w:rsidR="0069485E" w:rsidRPr="0069485E" w:rsidTr="00474E6F">
        <w:trPr>
          <w:trHeight w:val="227"/>
        </w:trPr>
        <w:tc>
          <w:tcPr>
            <w:tcW w:w="2991" w:type="dxa"/>
            <w:shd w:val="clear" w:color="auto" w:fill="auto"/>
            <w:vAlign w:val="center"/>
          </w:tcPr>
          <w:p w:rsidR="0069485E" w:rsidRPr="0069485E" w:rsidRDefault="0069485E" w:rsidP="00474E6F">
            <w:pPr>
              <w:rPr>
                <w:rFonts w:cs="Tahoma"/>
                <w:sz w:val="18"/>
                <w:szCs w:val="18"/>
              </w:rPr>
            </w:pPr>
            <w:r w:rsidRPr="0069485E">
              <w:rPr>
                <w:rFonts w:cs="Tahoma"/>
                <w:sz w:val="18"/>
                <w:szCs w:val="18"/>
              </w:rPr>
              <w:t>EBIT marža v %</w:t>
            </w:r>
          </w:p>
        </w:tc>
        <w:tc>
          <w:tcPr>
            <w:tcW w:w="1134" w:type="dxa"/>
            <w:shd w:val="clear" w:color="auto" w:fill="DFF1CB"/>
            <w:noWrap/>
            <w:vAlign w:val="center"/>
          </w:tcPr>
          <w:p w:rsidR="0069485E" w:rsidRPr="0069485E" w:rsidRDefault="0069485E">
            <w:pPr>
              <w:jc w:val="center"/>
              <w:rPr>
                <w:rFonts w:cs="Tahoma"/>
                <w:sz w:val="18"/>
                <w:szCs w:val="18"/>
              </w:rPr>
            </w:pPr>
            <w:r w:rsidRPr="0069485E">
              <w:rPr>
                <w:rFonts w:cs="Tahoma"/>
                <w:sz w:val="18"/>
                <w:szCs w:val="18"/>
              </w:rPr>
              <w:t>5,2</w:t>
            </w:r>
          </w:p>
        </w:tc>
        <w:tc>
          <w:tcPr>
            <w:tcW w:w="1134"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3,1</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169</w:t>
            </w:r>
          </w:p>
        </w:tc>
        <w:tc>
          <w:tcPr>
            <w:tcW w:w="160" w:type="dxa"/>
            <w:shd w:val="clear" w:color="auto" w:fill="auto"/>
            <w:noWrap/>
            <w:vAlign w:val="center"/>
          </w:tcPr>
          <w:p w:rsidR="0069485E" w:rsidRPr="0069485E" w:rsidRDefault="0069485E" w:rsidP="00474E6F">
            <w:pPr>
              <w:jc w:val="center"/>
              <w:rPr>
                <w:rFonts w:cs="Tahoma"/>
                <w:color w:val="0070C0"/>
                <w:sz w:val="18"/>
                <w:szCs w:val="18"/>
              </w:rPr>
            </w:pPr>
            <w:r w:rsidRPr="0069485E">
              <w:rPr>
                <w:rFonts w:cs="Tahoma"/>
                <w:color w:val="0070C0"/>
                <w:sz w:val="18"/>
                <w:szCs w:val="18"/>
              </w:rPr>
              <w:t> </w:t>
            </w:r>
          </w:p>
        </w:tc>
        <w:tc>
          <w:tcPr>
            <w:tcW w:w="1134" w:type="dxa"/>
            <w:shd w:val="clear" w:color="auto" w:fill="FDE6D3"/>
            <w:noWrap/>
            <w:vAlign w:val="center"/>
          </w:tcPr>
          <w:p w:rsidR="0069485E" w:rsidRPr="0069485E" w:rsidRDefault="0069485E">
            <w:pPr>
              <w:jc w:val="center"/>
              <w:rPr>
                <w:rFonts w:cs="Tahoma"/>
                <w:sz w:val="18"/>
                <w:szCs w:val="18"/>
              </w:rPr>
            </w:pPr>
            <w:r w:rsidRPr="0069485E">
              <w:rPr>
                <w:rFonts w:cs="Tahoma"/>
                <w:sz w:val="18"/>
                <w:szCs w:val="18"/>
              </w:rPr>
              <w:t>5,2</w:t>
            </w:r>
          </w:p>
        </w:tc>
        <w:tc>
          <w:tcPr>
            <w:tcW w:w="1115"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2,8</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183</w:t>
            </w:r>
          </w:p>
        </w:tc>
      </w:tr>
      <w:tr w:rsidR="0069485E" w:rsidRPr="0069485E" w:rsidTr="00474E6F">
        <w:trPr>
          <w:trHeight w:val="227"/>
        </w:trPr>
        <w:tc>
          <w:tcPr>
            <w:tcW w:w="2991" w:type="dxa"/>
            <w:shd w:val="clear" w:color="auto" w:fill="auto"/>
            <w:vAlign w:val="center"/>
          </w:tcPr>
          <w:p w:rsidR="0069485E" w:rsidRPr="0069485E" w:rsidRDefault="0069485E" w:rsidP="00474E6F">
            <w:pPr>
              <w:rPr>
                <w:rFonts w:cs="Tahoma"/>
                <w:sz w:val="18"/>
                <w:szCs w:val="18"/>
              </w:rPr>
            </w:pPr>
            <w:r w:rsidRPr="0069485E">
              <w:rPr>
                <w:rFonts w:cs="Tahoma"/>
                <w:sz w:val="18"/>
                <w:szCs w:val="18"/>
              </w:rPr>
              <w:t xml:space="preserve">Prihodki od prodaje / mesec / zap. </w:t>
            </w:r>
          </w:p>
        </w:tc>
        <w:tc>
          <w:tcPr>
            <w:tcW w:w="1134" w:type="dxa"/>
            <w:shd w:val="clear" w:color="auto" w:fill="DFF1CB"/>
            <w:noWrap/>
            <w:vAlign w:val="center"/>
          </w:tcPr>
          <w:p w:rsidR="0069485E" w:rsidRPr="0069485E" w:rsidRDefault="0069485E">
            <w:pPr>
              <w:jc w:val="center"/>
              <w:rPr>
                <w:rFonts w:cs="Tahoma"/>
                <w:sz w:val="18"/>
                <w:szCs w:val="18"/>
              </w:rPr>
            </w:pPr>
            <w:r w:rsidRPr="0069485E">
              <w:rPr>
                <w:rFonts w:cs="Tahoma"/>
                <w:sz w:val="18"/>
                <w:szCs w:val="18"/>
              </w:rPr>
              <w:t>8,464</w:t>
            </w:r>
          </w:p>
        </w:tc>
        <w:tc>
          <w:tcPr>
            <w:tcW w:w="1134" w:type="dxa"/>
            <w:shd w:val="clear" w:color="auto" w:fill="auto"/>
            <w:noWrap/>
            <w:vAlign w:val="center"/>
          </w:tcPr>
          <w:p w:rsidR="0069485E" w:rsidRPr="0069485E" w:rsidRDefault="0069485E">
            <w:pPr>
              <w:jc w:val="center"/>
              <w:rPr>
                <w:rFonts w:cs="Tahoma"/>
                <w:color w:val="000000"/>
                <w:sz w:val="18"/>
                <w:szCs w:val="18"/>
              </w:rPr>
            </w:pPr>
            <w:r w:rsidRPr="0069485E">
              <w:rPr>
                <w:rFonts w:cs="Tahoma"/>
                <w:color w:val="000000"/>
                <w:sz w:val="18"/>
                <w:szCs w:val="18"/>
              </w:rPr>
              <w:t>8,062</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105</w:t>
            </w:r>
          </w:p>
        </w:tc>
        <w:tc>
          <w:tcPr>
            <w:tcW w:w="160" w:type="dxa"/>
            <w:shd w:val="clear" w:color="auto" w:fill="auto"/>
            <w:noWrap/>
            <w:vAlign w:val="center"/>
          </w:tcPr>
          <w:p w:rsidR="0069485E" w:rsidRPr="0069485E" w:rsidRDefault="0069485E" w:rsidP="00474E6F">
            <w:pPr>
              <w:jc w:val="center"/>
              <w:rPr>
                <w:rFonts w:cs="Tahoma"/>
                <w:color w:val="0070C0"/>
                <w:sz w:val="18"/>
                <w:szCs w:val="18"/>
              </w:rPr>
            </w:pPr>
            <w:r w:rsidRPr="0069485E">
              <w:rPr>
                <w:rFonts w:cs="Tahoma"/>
                <w:color w:val="0070C0"/>
                <w:sz w:val="18"/>
                <w:szCs w:val="18"/>
              </w:rPr>
              <w:t> </w:t>
            </w:r>
          </w:p>
        </w:tc>
        <w:tc>
          <w:tcPr>
            <w:tcW w:w="1134" w:type="dxa"/>
            <w:shd w:val="clear" w:color="auto" w:fill="FDE6D3"/>
            <w:noWrap/>
            <w:vAlign w:val="center"/>
          </w:tcPr>
          <w:p w:rsidR="0069485E" w:rsidRPr="0069485E" w:rsidRDefault="0069485E">
            <w:pPr>
              <w:jc w:val="center"/>
              <w:rPr>
                <w:rFonts w:cs="Tahoma"/>
                <w:sz w:val="18"/>
                <w:szCs w:val="18"/>
              </w:rPr>
            </w:pPr>
            <w:r w:rsidRPr="0069485E">
              <w:rPr>
                <w:rFonts w:cs="Tahoma"/>
                <w:sz w:val="18"/>
                <w:szCs w:val="18"/>
              </w:rPr>
              <w:t>12,969</w:t>
            </w:r>
          </w:p>
        </w:tc>
        <w:tc>
          <w:tcPr>
            <w:tcW w:w="1115"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12,678</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102</w:t>
            </w:r>
          </w:p>
        </w:tc>
      </w:tr>
      <w:tr w:rsidR="0069485E" w:rsidRPr="0069485E" w:rsidTr="00474E6F">
        <w:trPr>
          <w:trHeight w:val="227"/>
        </w:trPr>
        <w:tc>
          <w:tcPr>
            <w:tcW w:w="2991" w:type="dxa"/>
            <w:tcBorders>
              <w:bottom w:val="single" w:sz="2" w:space="0" w:color="auto"/>
            </w:tcBorders>
            <w:shd w:val="clear" w:color="auto" w:fill="auto"/>
            <w:vAlign w:val="center"/>
          </w:tcPr>
          <w:p w:rsidR="0069485E" w:rsidRPr="0069485E" w:rsidRDefault="0069485E" w:rsidP="00474E6F">
            <w:pPr>
              <w:rPr>
                <w:rFonts w:cs="Tahoma"/>
                <w:sz w:val="18"/>
                <w:szCs w:val="18"/>
              </w:rPr>
            </w:pPr>
            <w:r w:rsidRPr="0069485E">
              <w:rPr>
                <w:rFonts w:cs="Tahoma"/>
                <w:sz w:val="18"/>
                <w:szCs w:val="18"/>
              </w:rPr>
              <w:t xml:space="preserve">Dodana vrednost / mesec / zap. </w:t>
            </w:r>
          </w:p>
        </w:tc>
        <w:tc>
          <w:tcPr>
            <w:tcW w:w="1134" w:type="dxa"/>
            <w:tcBorders>
              <w:bottom w:val="single" w:sz="2" w:space="0" w:color="auto"/>
            </w:tcBorders>
            <w:shd w:val="clear" w:color="auto" w:fill="DFF1CB"/>
            <w:noWrap/>
            <w:vAlign w:val="center"/>
          </w:tcPr>
          <w:p w:rsidR="0069485E" w:rsidRPr="0069485E" w:rsidRDefault="0069485E">
            <w:pPr>
              <w:jc w:val="center"/>
              <w:rPr>
                <w:rFonts w:cs="Tahoma"/>
                <w:color w:val="000000"/>
                <w:sz w:val="18"/>
                <w:szCs w:val="18"/>
              </w:rPr>
            </w:pPr>
            <w:r w:rsidRPr="0069485E">
              <w:rPr>
                <w:rFonts w:cs="Tahoma"/>
                <w:color w:val="000000"/>
                <w:sz w:val="18"/>
                <w:szCs w:val="18"/>
              </w:rPr>
              <w:t>2,458</w:t>
            </w:r>
          </w:p>
        </w:tc>
        <w:tc>
          <w:tcPr>
            <w:tcW w:w="1134" w:type="dxa"/>
            <w:tcBorders>
              <w:bottom w:val="single" w:sz="2" w:space="0" w:color="auto"/>
            </w:tcBorders>
            <w:shd w:val="clear" w:color="auto" w:fill="auto"/>
            <w:noWrap/>
            <w:vAlign w:val="center"/>
          </w:tcPr>
          <w:p w:rsidR="0069485E" w:rsidRPr="0069485E" w:rsidRDefault="0069485E">
            <w:pPr>
              <w:jc w:val="center"/>
              <w:rPr>
                <w:rFonts w:cs="Tahoma"/>
                <w:color w:val="000000"/>
                <w:sz w:val="18"/>
                <w:szCs w:val="18"/>
              </w:rPr>
            </w:pPr>
            <w:r w:rsidRPr="0069485E">
              <w:rPr>
                <w:rFonts w:cs="Tahoma"/>
                <w:color w:val="000000"/>
                <w:sz w:val="18"/>
                <w:szCs w:val="18"/>
              </w:rPr>
              <w:t>2,155</w:t>
            </w:r>
          </w:p>
        </w:tc>
        <w:tc>
          <w:tcPr>
            <w:tcW w:w="851" w:type="dxa"/>
            <w:tcBorders>
              <w:bottom w:val="single" w:sz="2" w:space="0" w:color="auto"/>
            </w:tcBorders>
            <w:shd w:val="clear" w:color="auto" w:fill="auto"/>
            <w:noWrap/>
            <w:vAlign w:val="center"/>
          </w:tcPr>
          <w:p w:rsidR="0069485E" w:rsidRPr="0069485E" w:rsidRDefault="0069485E">
            <w:pPr>
              <w:jc w:val="center"/>
              <w:rPr>
                <w:rFonts w:cs="Tahoma"/>
                <w:sz w:val="18"/>
                <w:szCs w:val="18"/>
              </w:rPr>
            </w:pPr>
            <w:r w:rsidRPr="0069485E">
              <w:rPr>
                <w:rFonts w:cs="Tahoma"/>
                <w:sz w:val="18"/>
                <w:szCs w:val="18"/>
              </w:rPr>
              <w:t>114</w:t>
            </w:r>
          </w:p>
        </w:tc>
        <w:tc>
          <w:tcPr>
            <w:tcW w:w="160" w:type="dxa"/>
            <w:shd w:val="clear" w:color="auto" w:fill="auto"/>
            <w:noWrap/>
            <w:vAlign w:val="center"/>
          </w:tcPr>
          <w:p w:rsidR="0069485E" w:rsidRPr="0069485E" w:rsidRDefault="0069485E" w:rsidP="00474E6F">
            <w:pPr>
              <w:jc w:val="center"/>
              <w:rPr>
                <w:rFonts w:cs="Tahoma"/>
                <w:color w:val="0070C0"/>
                <w:sz w:val="18"/>
                <w:szCs w:val="18"/>
              </w:rPr>
            </w:pPr>
            <w:r w:rsidRPr="0069485E">
              <w:rPr>
                <w:rFonts w:cs="Tahoma"/>
                <w:color w:val="0070C0"/>
                <w:sz w:val="18"/>
                <w:szCs w:val="18"/>
              </w:rPr>
              <w:t> </w:t>
            </w:r>
          </w:p>
        </w:tc>
        <w:tc>
          <w:tcPr>
            <w:tcW w:w="1134" w:type="dxa"/>
            <w:tcBorders>
              <w:bottom w:val="single" w:sz="2" w:space="0" w:color="auto"/>
            </w:tcBorders>
            <w:shd w:val="clear" w:color="auto" w:fill="FDE6D3"/>
            <w:noWrap/>
            <w:vAlign w:val="center"/>
          </w:tcPr>
          <w:p w:rsidR="0069485E" w:rsidRPr="0069485E" w:rsidRDefault="0069485E">
            <w:pPr>
              <w:jc w:val="center"/>
              <w:rPr>
                <w:rFonts w:cs="Tahoma"/>
                <w:sz w:val="18"/>
                <w:szCs w:val="18"/>
              </w:rPr>
            </w:pPr>
            <w:r w:rsidRPr="0069485E">
              <w:rPr>
                <w:rFonts w:cs="Tahoma"/>
                <w:sz w:val="18"/>
                <w:szCs w:val="18"/>
              </w:rPr>
              <w:t>3,583</w:t>
            </w:r>
          </w:p>
        </w:tc>
        <w:tc>
          <w:tcPr>
            <w:tcW w:w="1115" w:type="dxa"/>
            <w:tcBorders>
              <w:bottom w:val="single" w:sz="2" w:space="0" w:color="auto"/>
            </w:tcBorders>
            <w:shd w:val="clear" w:color="auto" w:fill="auto"/>
            <w:noWrap/>
            <w:vAlign w:val="center"/>
          </w:tcPr>
          <w:p w:rsidR="0069485E" w:rsidRPr="0069485E" w:rsidRDefault="0069485E">
            <w:pPr>
              <w:jc w:val="center"/>
              <w:rPr>
                <w:rFonts w:cs="Tahoma"/>
                <w:sz w:val="18"/>
                <w:szCs w:val="18"/>
              </w:rPr>
            </w:pPr>
            <w:r w:rsidRPr="0069485E">
              <w:rPr>
                <w:rFonts w:cs="Tahoma"/>
                <w:sz w:val="18"/>
                <w:szCs w:val="18"/>
              </w:rPr>
              <w:t>3,065</w:t>
            </w:r>
          </w:p>
        </w:tc>
        <w:tc>
          <w:tcPr>
            <w:tcW w:w="851" w:type="dxa"/>
            <w:tcBorders>
              <w:bottom w:val="single" w:sz="2" w:space="0" w:color="auto"/>
            </w:tcBorders>
            <w:shd w:val="clear" w:color="auto" w:fill="auto"/>
            <w:noWrap/>
            <w:vAlign w:val="center"/>
          </w:tcPr>
          <w:p w:rsidR="0069485E" w:rsidRPr="0069485E" w:rsidRDefault="0069485E">
            <w:pPr>
              <w:jc w:val="center"/>
              <w:rPr>
                <w:rFonts w:cs="Tahoma"/>
                <w:sz w:val="18"/>
                <w:szCs w:val="18"/>
              </w:rPr>
            </w:pPr>
            <w:r w:rsidRPr="0069485E">
              <w:rPr>
                <w:rFonts w:cs="Tahoma"/>
                <w:sz w:val="18"/>
                <w:szCs w:val="18"/>
              </w:rPr>
              <w:t>117</w:t>
            </w:r>
          </w:p>
        </w:tc>
      </w:tr>
      <w:tr w:rsidR="00640070" w:rsidRPr="0069485E" w:rsidTr="00474E6F">
        <w:trPr>
          <w:trHeight w:val="40"/>
        </w:trPr>
        <w:tc>
          <w:tcPr>
            <w:tcW w:w="2991" w:type="dxa"/>
            <w:tcBorders>
              <w:top w:val="single" w:sz="2" w:space="0" w:color="auto"/>
            </w:tcBorders>
            <w:shd w:val="clear" w:color="auto" w:fill="auto"/>
            <w:noWrap/>
            <w:vAlign w:val="bottom"/>
          </w:tcPr>
          <w:p w:rsidR="00640070" w:rsidRPr="0069485E" w:rsidRDefault="00640070" w:rsidP="00474E6F">
            <w:pPr>
              <w:rPr>
                <w:rFonts w:cs="Tahoma"/>
                <w:sz w:val="10"/>
                <w:szCs w:val="10"/>
              </w:rPr>
            </w:pPr>
          </w:p>
        </w:tc>
        <w:tc>
          <w:tcPr>
            <w:tcW w:w="1134" w:type="dxa"/>
            <w:tcBorders>
              <w:top w:val="single" w:sz="2" w:space="0" w:color="auto"/>
            </w:tcBorders>
            <w:shd w:val="clear" w:color="auto" w:fill="auto"/>
            <w:noWrap/>
            <w:vAlign w:val="bottom"/>
          </w:tcPr>
          <w:p w:rsidR="00640070" w:rsidRPr="0069485E" w:rsidRDefault="00640070" w:rsidP="00474E6F">
            <w:pPr>
              <w:rPr>
                <w:rFonts w:cs="Tahoma"/>
                <w:sz w:val="10"/>
                <w:szCs w:val="10"/>
              </w:rPr>
            </w:pPr>
          </w:p>
        </w:tc>
        <w:tc>
          <w:tcPr>
            <w:tcW w:w="1134" w:type="dxa"/>
            <w:tcBorders>
              <w:top w:val="single" w:sz="2" w:space="0" w:color="auto"/>
            </w:tcBorders>
            <w:shd w:val="clear" w:color="auto" w:fill="auto"/>
            <w:noWrap/>
            <w:vAlign w:val="bottom"/>
          </w:tcPr>
          <w:p w:rsidR="00640070" w:rsidRPr="0069485E" w:rsidRDefault="00640070" w:rsidP="00474E6F">
            <w:pPr>
              <w:rPr>
                <w:rFonts w:cs="Tahoma"/>
                <w:sz w:val="10"/>
                <w:szCs w:val="10"/>
              </w:rPr>
            </w:pPr>
          </w:p>
        </w:tc>
        <w:tc>
          <w:tcPr>
            <w:tcW w:w="851" w:type="dxa"/>
            <w:tcBorders>
              <w:top w:val="single" w:sz="2" w:space="0" w:color="auto"/>
            </w:tcBorders>
            <w:shd w:val="clear" w:color="auto" w:fill="auto"/>
            <w:noWrap/>
            <w:vAlign w:val="bottom"/>
          </w:tcPr>
          <w:p w:rsidR="00640070" w:rsidRPr="0069485E" w:rsidRDefault="00640070" w:rsidP="00474E6F">
            <w:pPr>
              <w:rPr>
                <w:rFonts w:cs="Tahoma"/>
                <w:sz w:val="10"/>
                <w:szCs w:val="10"/>
              </w:rPr>
            </w:pPr>
          </w:p>
        </w:tc>
        <w:tc>
          <w:tcPr>
            <w:tcW w:w="160" w:type="dxa"/>
            <w:shd w:val="clear" w:color="auto" w:fill="auto"/>
            <w:noWrap/>
            <w:vAlign w:val="bottom"/>
          </w:tcPr>
          <w:p w:rsidR="00640070" w:rsidRPr="0069485E" w:rsidRDefault="00640070" w:rsidP="00474E6F">
            <w:pPr>
              <w:rPr>
                <w:rFonts w:cs="Tahoma"/>
                <w:sz w:val="10"/>
                <w:szCs w:val="10"/>
              </w:rPr>
            </w:pPr>
          </w:p>
        </w:tc>
        <w:tc>
          <w:tcPr>
            <w:tcW w:w="1134" w:type="dxa"/>
            <w:tcBorders>
              <w:top w:val="single" w:sz="2" w:space="0" w:color="auto"/>
            </w:tcBorders>
            <w:shd w:val="clear" w:color="auto" w:fill="auto"/>
            <w:noWrap/>
            <w:vAlign w:val="bottom"/>
          </w:tcPr>
          <w:p w:rsidR="00640070" w:rsidRPr="0069485E" w:rsidRDefault="00640070" w:rsidP="00474E6F">
            <w:pPr>
              <w:rPr>
                <w:rFonts w:cs="Tahoma"/>
                <w:sz w:val="10"/>
                <w:szCs w:val="10"/>
              </w:rPr>
            </w:pPr>
          </w:p>
        </w:tc>
        <w:tc>
          <w:tcPr>
            <w:tcW w:w="1115" w:type="dxa"/>
            <w:tcBorders>
              <w:top w:val="single" w:sz="2" w:space="0" w:color="auto"/>
            </w:tcBorders>
            <w:shd w:val="clear" w:color="auto" w:fill="auto"/>
            <w:noWrap/>
            <w:vAlign w:val="bottom"/>
          </w:tcPr>
          <w:p w:rsidR="00640070" w:rsidRPr="0069485E" w:rsidRDefault="00640070" w:rsidP="00474E6F">
            <w:pPr>
              <w:rPr>
                <w:rFonts w:cs="Tahoma"/>
                <w:sz w:val="10"/>
                <w:szCs w:val="10"/>
              </w:rPr>
            </w:pPr>
          </w:p>
        </w:tc>
        <w:tc>
          <w:tcPr>
            <w:tcW w:w="851" w:type="dxa"/>
            <w:tcBorders>
              <w:top w:val="single" w:sz="2" w:space="0" w:color="auto"/>
            </w:tcBorders>
            <w:shd w:val="clear" w:color="auto" w:fill="auto"/>
            <w:noWrap/>
            <w:vAlign w:val="bottom"/>
          </w:tcPr>
          <w:p w:rsidR="00640070" w:rsidRPr="0069485E" w:rsidRDefault="00640070" w:rsidP="00474E6F">
            <w:pPr>
              <w:rPr>
                <w:rFonts w:cs="Tahoma"/>
                <w:sz w:val="10"/>
                <w:szCs w:val="10"/>
              </w:rPr>
            </w:pPr>
          </w:p>
        </w:tc>
      </w:tr>
      <w:tr w:rsidR="00640070" w:rsidRPr="0069485E" w:rsidTr="00474E6F">
        <w:trPr>
          <w:trHeight w:val="381"/>
        </w:trPr>
        <w:tc>
          <w:tcPr>
            <w:tcW w:w="2991" w:type="dxa"/>
            <w:tcBorders>
              <w:bottom w:val="single" w:sz="4" w:space="0" w:color="00745B"/>
            </w:tcBorders>
            <w:shd w:val="clear" w:color="auto" w:fill="auto"/>
            <w:vAlign w:val="bottom"/>
          </w:tcPr>
          <w:p w:rsidR="00640070" w:rsidRPr="0069485E" w:rsidRDefault="00640070" w:rsidP="00474E6F">
            <w:pPr>
              <w:jc w:val="right"/>
              <w:rPr>
                <w:rFonts w:cs="Tahoma"/>
                <w:bCs/>
                <w:color w:val="FFFFFF"/>
                <w:sz w:val="18"/>
                <w:szCs w:val="18"/>
              </w:rPr>
            </w:pPr>
            <w:r w:rsidRPr="0069485E">
              <w:rPr>
                <w:rFonts w:cs="Tahoma"/>
                <w:b/>
                <w:bCs/>
                <w:color w:val="FFFFFF"/>
                <w:sz w:val="18"/>
                <w:szCs w:val="18"/>
              </w:rPr>
              <w:t>  </w:t>
            </w:r>
          </w:p>
        </w:tc>
        <w:tc>
          <w:tcPr>
            <w:tcW w:w="1134" w:type="dxa"/>
            <w:tcBorders>
              <w:bottom w:val="single" w:sz="4" w:space="0" w:color="00745B"/>
            </w:tcBorders>
            <w:shd w:val="clear" w:color="auto" w:fill="DFF1CB"/>
            <w:vAlign w:val="center"/>
          </w:tcPr>
          <w:p w:rsidR="00640070" w:rsidRPr="0069485E" w:rsidRDefault="00640070" w:rsidP="00474E6F">
            <w:pPr>
              <w:jc w:val="center"/>
              <w:rPr>
                <w:rFonts w:cs="Tahoma"/>
                <w:bCs/>
                <w:color w:val="00745B"/>
                <w:sz w:val="18"/>
                <w:szCs w:val="18"/>
              </w:rPr>
            </w:pPr>
            <w:r w:rsidRPr="0069485E">
              <w:rPr>
                <w:rFonts w:cs="Tahoma"/>
                <w:bCs/>
                <w:color w:val="00745B"/>
                <w:sz w:val="18"/>
                <w:szCs w:val="18"/>
              </w:rPr>
              <w:t>3</w:t>
            </w:r>
            <w:r w:rsidR="008D55DC">
              <w:rPr>
                <w:rFonts w:cs="Tahoma"/>
                <w:bCs/>
                <w:color w:val="00745B"/>
                <w:sz w:val="18"/>
                <w:szCs w:val="18"/>
              </w:rPr>
              <w:t>0</w:t>
            </w:r>
            <w:r w:rsidRPr="0069485E">
              <w:rPr>
                <w:rFonts w:cs="Tahoma"/>
                <w:bCs/>
                <w:color w:val="00745B"/>
                <w:sz w:val="18"/>
                <w:szCs w:val="18"/>
              </w:rPr>
              <w:t>.</w:t>
            </w:r>
            <w:r w:rsidR="008D55DC">
              <w:rPr>
                <w:rFonts w:cs="Tahoma"/>
                <w:bCs/>
                <w:color w:val="00745B"/>
                <w:sz w:val="18"/>
                <w:szCs w:val="18"/>
              </w:rPr>
              <w:t xml:space="preserve"> </w:t>
            </w:r>
            <w:r w:rsidR="0069485E" w:rsidRPr="0069485E">
              <w:rPr>
                <w:rFonts w:cs="Tahoma"/>
                <w:bCs/>
                <w:color w:val="00745B"/>
                <w:sz w:val="18"/>
                <w:szCs w:val="18"/>
              </w:rPr>
              <w:t>6</w:t>
            </w:r>
            <w:r w:rsidRPr="0069485E">
              <w:rPr>
                <w:rFonts w:cs="Tahoma"/>
                <w:bCs/>
                <w:color w:val="00745B"/>
                <w:sz w:val="18"/>
                <w:szCs w:val="18"/>
              </w:rPr>
              <w:t>.</w:t>
            </w:r>
          </w:p>
          <w:p w:rsidR="00640070" w:rsidRPr="0069485E" w:rsidRDefault="00640070" w:rsidP="00474E6F">
            <w:pPr>
              <w:jc w:val="center"/>
              <w:rPr>
                <w:rFonts w:cs="Tahoma"/>
                <w:bCs/>
                <w:color w:val="00745B"/>
                <w:sz w:val="18"/>
                <w:szCs w:val="18"/>
              </w:rPr>
            </w:pPr>
            <w:r w:rsidRPr="0069485E">
              <w:rPr>
                <w:rFonts w:cs="Tahoma"/>
                <w:bCs/>
                <w:color w:val="00745B"/>
                <w:sz w:val="18"/>
                <w:szCs w:val="18"/>
              </w:rPr>
              <w:t>2016</w:t>
            </w:r>
          </w:p>
        </w:tc>
        <w:tc>
          <w:tcPr>
            <w:tcW w:w="1134" w:type="dxa"/>
            <w:tcBorders>
              <w:bottom w:val="single" w:sz="4" w:space="0" w:color="00745B"/>
            </w:tcBorders>
            <w:shd w:val="clear" w:color="auto" w:fill="DFF1CB"/>
            <w:vAlign w:val="center"/>
          </w:tcPr>
          <w:p w:rsidR="00640070" w:rsidRPr="0069485E" w:rsidRDefault="00640070" w:rsidP="00474E6F">
            <w:pPr>
              <w:jc w:val="center"/>
              <w:rPr>
                <w:rFonts w:cs="Tahoma"/>
                <w:bCs/>
                <w:color w:val="00745B"/>
                <w:sz w:val="18"/>
                <w:szCs w:val="18"/>
              </w:rPr>
            </w:pPr>
            <w:r w:rsidRPr="0069485E">
              <w:rPr>
                <w:rFonts w:cs="Tahoma"/>
                <w:bCs/>
                <w:color w:val="00745B"/>
                <w:sz w:val="18"/>
                <w:szCs w:val="18"/>
              </w:rPr>
              <w:t>31.12.</w:t>
            </w:r>
          </w:p>
          <w:p w:rsidR="00640070" w:rsidRPr="0069485E" w:rsidRDefault="00640070" w:rsidP="00474E6F">
            <w:pPr>
              <w:jc w:val="center"/>
              <w:rPr>
                <w:rFonts w:cs="Tahoma"/>
                <w:bCs/>
                <w:color w:val="00745B"/>
                <w:sz w:val="18"/>
                <w:szCs w:val="18"/>
              </w:rPr>
            </w:pPr>
            <w:r w:rsidRPr="0069485E">
              <w:rPr>
                <w:rFonts w:cs="Tahoma"/>
                <w:bCs/>
                <w:color w:val="00745B"/>
                <w:sz w:val="18"/>
                <w:szCs w:val="18"/>
              </w:rPr>
              <w:t>2015</w:t>
            </w:r>
          </w:p>
        </w:tc>
        <w:tc>
          <w:tcPr>
            <w:tcW w:w="851" w:type="dxa"/>
            <w:tcBorders>
              <w:bottom w:val="single" w:sz="4" w:space="0" w:color="00745B"/>
            </w:tcBorders>
            <w:shd w:val="clear" w:color="auto" w:fill="DFF1CB"/>
            <w:vAlign w:val="center"/>
          </w:tcPr>
          <w:p w:rsidR="00640070" w:rsidRPr="0069485E" w:rsidRDefault="00640070" w:rsidP="00474E6F">
            <w:pPr>
              <w:jc w:val="center"/>
              <w:rPr>
                <w:rFonts w:cs="Tahoma"/>
                <w:bCs/>
                <w:color w:val="00745B"/>
                <w:sz w:val="18"/>
                <w:szCs w:val="18"/>
              </w:rPr>
            </w:pPr>
            <w:r w:rsidRPr="0069485E">
              <w:rPr>
                <w:rFonts w:cs="Tahoma"/>
                <w:bCs/>
                <w:color w:val="00745B"/>
                <w:sz w:val="18"/>
                <w:szCs w:val="18"/>
              </w:rPr>
              <w:t>Indeks 16/15</w:t>
            </w:r>
          </w:p>
        </w:tc>
        <w:tc>
          <w:tcPr>
            <w:tcW w:w="160" w:type="dxa"/>
            <w:shd w:val="clear" w:color="auto" w:fill="auto"/>
            <w:noWrap/>
            <w:vAlign w:val="bottom"/>
          </w:tcPr>
          <w:p w:rsidR="00640070" w:rsidRPr="0069485E" w:rsidRDefault="00640070" w:rsidP="00474E6F">
            <w:pPr>
              <w:rPr>
                <w:rFonts w:cs="Tahoma"/>
                <w:bCs/>
                <w:sz w:val="18"/>
                <w:szCs w:val="18"/>
              </w:rPr>
            </w:pPr>
          </w:p>
        </w:tc>
        <w:tc>
          <w:tcPr>
            <w:tcW w:w="1134" w:type="dxa"/>
            <w:tcBorders>
              <w:bottom w:val="single" w:sz="4" w:space="0" w:color="E36C0A" w:themeColor="accent6" w:themeShade="BF"/>
            </w:tcBorders>
            <w:shd w:val="clear" w:color="auto" w:fill="FDE6D3"/>
            <w:vAlign w:val="center"/>
          </w:tcPr>
          <w:p w:rsidR="00640070" w:rsidRPr="0069485E" w:rsidRDefault="00640070" w:rsidP="00474E6F">
            <w:pPr>
              <w:jc w:val="center"/>
              <w:rPr>
                <w:rFonts w:cs="Tahoma"/>
                <w:bCs/>
                <w:color w:val="E36C0A" w:themeColor="accent6" w:themeShade="BF"/>
                <w:sz w:val="18"/>
                <w:szCs w:val="18"/>
              </w:rPr>
            </w:pPr>
            <w:r w:rsidRPr="0069485E">
              <w:rPr>
                <w:rFonts w:cs="Tahoma"/>
                <w:bCs/>
                <w:color w:val="E36C0A" w:themeColor="accent6" w:themeShade="BF"/>
                <w:sz w:val="18"/>
                <w:szCs w:val="18"/>
              </w:rPr>
              <w:t>3</w:t>
            </w:r>
            <w:r w:rsidR="008D55DC">
              <w:rPr>
                <w:rFonts w:cs="Tahoma"/>
                <w:bCs/>
                <w:color w:val="E36C0A" w:themeColor="accent6" w:themeShade="BF"/>
                <w:sz w:val="18"/>
                <w:szCs w:val="18"/>
              </w:rPr>
              <w:t>0</w:t>
            </w:r>
            <w:r w:rsidRPr="0069485E">
              <w:rPr>
                <w:rFonts w:cs="Tahoma"/>
                <w:bCs/>
                <w:color w:val="E36C0A" w:themeColor="accent6" w:themeShade="BF"/>
                <w:sz w:val="18"/>
                <w:szCs w:val="18"/>
              </w:rPr>
              <w:t>.</w:t>
            </w:r>
            <w:r w:rsidR="008D55DC">
              <w:rPr>
                <w:rFonts w:cs="Tahoma"/>
                <w:bCs/>
                <w:color w:val="E36C0A" w:themeColor="accent6" w:themeShade="BF"/>
                <w:sz w:val="18"/>
                <w:szCs w:val="18"/>
              </w:rPr>
              <w:t xml:space="preserve"> </w:t>
            </w:r>
            <w:r w:rsidR="0069485E" w:rsidRPr="0069485E">
              <w:rPr>
                <w:rFonts w:cs="Tahoma"/>
                <w:bCs/>
                <w:color w:val="E36C0A" w:themeColor="accent6" w:themeShade="BF"/>
                <w:sz w:val="18"/>
                <w:szCs w:val="18"/>
              </w:rPr>
              <w:t>6</w:t>
            </w:r>
            <w:r w:rsidRPr="0069485E">
              <w:rPr>
                <w:rFonts w:cs="Tahoma"/>
                <w:bCs/>
                <w:color w:val="E36C0A" w:themeColor="accent6" w:themeShade="BF"/>
                <w:sz w:val="18"/>
                <w:szCs w:val="18"/>
              </w:rPr>
              <w:t>.</w:t>
            </w:r>
          </w:p>
          <w:p w:rsidR="00640070" w:rsidRPr="0069485E" w:rsidRDefault="00640070" w:rsidP="00474E6F">
            <w:pPr>
              <w:jc w:val="center"/>
              <w:rPr>
                <w:rFonts w:cs="Tahoma"/>
                <w:bCs/>
                <w:color w:val="E36C0A" w:themeColor="accent6" w:themeShade="BF"/>
                <w:sz w:val="18"/>
                <w:szCs w:val="18"/>
              </w:rPr>
            </w:pPr>
            <w:r w:rsidRPr="0069485E">
              <w:rPr>
                <w:rFonts w:cs="Tahoma"/>
                <w:bCs/>
                <w:color w:val="E36C0A" w:themeColor="accent6" w:themeShade="BF"/>
                <w:sz w:val="18"/>
                <w:szCs w:val="18"/>
              </w:rPr>
              <w:t>2016</w:t>
            </w:r>
          </w:p>
        </w:tc>
        <w:tc>
          <w:tcPr>
            <w:tcW w:w="1115" w:type="dxa"/>
            <w:tcBorders>
              <w:bottom w:val="single" w:sz="4" w:space="0" w:color="E36C0A" w:themeColor="accent6" w:themeShade="BF"/>
            </w:tcBorders>
            <w:shd w:val="clear" w:color="auto" w:fill="FDE6D3"/>
            <w:vAlign w:val="center"/>
          </w:tcPr>
          <w:p w:rsidR="00640070" w:rsidRPr="0069485E" w:rsidRDefault="00640070" w:rsidP="00474E6F">
            <w:pPr>
              <w:jc w:val="center"/>
              <w:rPr>
                <w:rFonts w:cs="Tahoma"/>
                <w:bCs/>
                <w:color w:val="E36C0A" w:themeColor="accent6" w:themeShade="BF"/>
                <w:sz w:val="18"/>
                <w:szCs w:val="18"/>
              </w:rPr>
            </w:pPr>
            <w:r w:rsidRPr="0069485E">
              <w:rPr>
                <w:rFonts w:cs="Tahoma"/>
                <w:bCs/>
                <w:color w:val="E36C0A" w:themeColor="accent6" w:themeShade="BF"/>
                <w:sz w:val="18"/>
                <w:szCs w:val="18"/>
              </w:rPr>
              <w:t>31.12.</w:t>
            </w:r>
          </w:p>
          <w:p w:rsidR="00640070" w:rsidRPr="0069485E" w:rsidRDefault="00640070" w:rsidP="00474E6F">
            <w:pPr>
              <w:jc w:val="center"/>
              <w:rPr>
                <w:rFonts w:cs="Tahoma"/>
                <w:bCs/>
                <w:color w:val="E36C0A" w:themeColor="accent6" w:themeShade="BF"/>
                <w:sz w:val="18"/>
                <w:szCs w:val="18"/>
              </w:rPr>
            </w:pPr>
            <w:r w:rsidRPr="0069485E">
              <w:rPr>
                <w:rFonts w:cs="Tahoma"/>
                <w:bCs/>
                <w:color w:val="E36C0A" w:themeColor="accent6" w:themeShade="BF"/>
                <w:sz w:val="18"/>
                <w:szCs w:val="18"/>
              </w:rPr>
              <w:t>2015</w:t>
            </w:r>
          </w:p>
        </w:tc>
        <w:tc>
          <w:tcPr>
            <w:tcW w:w="851" w:type="dxa"/>
            <w:tcBorders>
              <w:bottom w:val="single" w:sz="4" w:space="0" w:color="E36C0A" w:themeColor="accent6" w:themeShade="BF"/>
            </w:tcBorders>
            <w:shd w:val="clear" w:color="auto" w:fill="FDE6D3"/>
            <w:vAlign w:val="center"/>
          </w:tcPr>
          <w:p w:rsidR="00640070" w:rsidRPr="0069485E" w:rsidRDefault="00640070" w:rsidP="00474E6F">
            <w:pPr>
              <w:jc w:val="center"/>
              <w:rPr>
                <w:rFonts w:cs="Tahoma"/>
                <w:bCs/>
                <w:color w:val="E36C0A" w:themeColor="accent6" w:themeShade="BF"/>
                <w:sz w:val="18"/>
                <w:szCs w:val="18"/>
              </w:rPr>
            </w:pPr>
            <w:r w:rsidRPr="0069485E">
              <w:rPr>
                <w:rFonts w:cs="Tahoma"/>
                <w:bCs/>
                <w:color w:val="E36C0A" w:themeColor="accent6" w:themeShade="BF"/>
                <w:sz w:val="18"/>
                <w:szCs w:val="18"/>
              </w:rPr>
              <w:t>Indeks 16/15</w:t>
            </w:r>
          </w:p>
        </w:tc>
      </w:tr>
      <w:tr w:rsidR="0069485E" w:rsidRPr="0069485E" w:rsidTr="00474E6F">
        <w:trPr>
          <w:trHeight w:val="70"/>
        </w:trPr>
        <w:tc>
          <w:tcPr>
            <w:tcW w:w="2991" w:type="dxa"/>
            <w:tcBorders>
              <w:top w:val="single" w:sz="4" w:space="0" w:color="00745B"/>
            </w:tcBorders>
            <w:shd w:val="clear" w:color="auto" w:fill="auto"/>
            <w:noWrap/>
            <w:vAlign w:val="center"/>
          </w:tcPr>
          <w:p w:rsidR="0069485E" w:rsidRPr="0069485E" w:rsidRDefault="0069485E" w:rsidP="00474E6F">
            <w:pPr>
              <w:rPr>
                <w:rFonts w:cs="Tahoma"/>
                <w:sz w:val="18"/>
                <w:szCs w:val="18"/>
              </w:rPr>
            </w:pPr>
            <w:r w:rsidRPr="0069485E">
              <w:rPr>
                <w:rFonts w:cs="Tahoma"/>
                <w:sz w:val="18"/>
                <w:szCs w:val="18"/>
              </w:rPr>
              <w:t xml:space="preserve">Sredstva </w:t>
            </w:r>
          </w:p>
        </w:tc>
        <w:tc>
          <w:tcPr>
            <w:tcW w:w="1134" w:type="dxa"/>
            <w:tcBorders>
              <w:top w:val="single" w:sz="4" w:space="0" w:color="00745B"/>
            </w:tcBorders>
            <w:shd w:val="clear" w:color="auto" w:fill="DFF1CB"/>
            <w:noWrap/>
            <w:vAlign w:val="center"/>
          </w:tcPr>
          <w:p w:rsidR="0069485E" w:rsidRPr="0069485E" w:rsidRDefault="0069485E" w:rsidP="008650A6">
            <w:pPr>
              <w:jc w:val="center"/>
              <w:rPr>
                <w:rFonts w:cs="Tahoma"/>
                <w:sz w:val="18"/>
                <w:szCs w:val="18"/>
              </w:rPr>
            </w:pPr>
            <w:r w:rsidRPr="0069485E">
              <w:rPr>
                <w:rFonts w:cs="Tahoma"/>
                <w:sz w:val="18"/>
                <w:szCs w:val="18"/>
              </w:rPr>
              <w:t>292.45</w:t>
            </w:r>
            <w:r w:rsidR="008650A6">
              <w:rPr>
                <w:rFonts w:cs="Tahoma"/>
                <w:sz w:val="18"/>
                <w:szCs w:val="18"/>
              </w:rPr>
              <w:t>2</w:t>
            </w:r>
          </w:p>
        </w:tc>
        <w:tc>
          <w:tcPr>
            <w:tcW w:w="1134" w:type="dxa"/>
            <w:tcBorders>
              <w:top w:val="single" w:sz="4" w:space="0" w:color="00745B"/>
            </w:tcBorders>
            <w:shd w:val="clear" w:color="auto" w:fill="auto"/>
            <w:noWrap/>
            <w:vAlign w:val="center"/>
          </w:tcPr>
          <w:p w:rsidR="0069485E" w:rsidRPr="0069485E" w:rsidRDefault="0069485E">
            <w:pPr>
              <w:jc w:val="center"/>
              <w:rPr>
                <w:rFonts w:cs="Tahoma"/>
                <w:sz w:val="18"/>
                <w:szCs w:val="18"/>
              </w:rPr>
            </w:pPr>
            <w:r w:rsidRPr="0069485E">
              <w:rPr>
                <w:rFonts w:cs="Tahoma"/>
                <w:sz w:val="18"/>
                <w:szCs w:val="18"/>
              </w:rPr>
              <w:t>292.420</w:t>
            </w:r>
          </w:p>
        </w:tc>
        <w:tc>
          <w:tcPr>
            <w:tcW w:w="851" w:type="dxa"/>
            <w:tcBorders>
              <w:top w:val="single" w:sz="4" w:space="0" w:color="00745B"/>
            </w:tcBorders>
            <w:shd w:val="clear" w:color="auto" w:fill="auto"/>
            <w:noWrap/>
            <w:vAlign w:val="center"/>
          </w:tcPr>
          <w:p w:rsidR="0069485E" w:rsidRPr="0069485E" w:rsidRDefault="0069485E">
            <w:pPr>
              <w:jc w:val="center"/>
              <w:rPr>
                <w:rFonts w:cs="Tahoma"/>
                <w:sz w:val="18"/>
                <w:szCs w:val="18"/>
              </w:rPr>
            </w:pPr>
            <w:r w:rsidRPr="0069485E">
              <w:rPr>
                <w:rFonts w:cs="Tahoma"/>
                <w:sz w:val="18"/>
                <w:szCs w:val="18"/>
              </w:rPr>
              <w:t>100</w:t>
            </w:r>
          </w:p>
        </w:tc>
        <w:tc>
          <w:tcPr>
            <w:tcW w:w="160" w:type="dxa"/>
            <w:shd w:val="clear" w:color="auto" w:fill="auto"/>
            <w:noWrap/>
            <w:vAlign w:val="center"/>
          </w:tcPr>
          <w:p w:rsidR="0069485E" w:rsidRPr="0069485E" w:rsidRDefault="0069485E">
            <w:pPr>
              <w:jc w:val="center"/>
              <w:rPr>
                <w:rFonts w:cs="Tahoma"/>
                <w:color w:val="0070C0"/>
                <w:sz w:val="18"/>
                <w:szCs w:val="18"/>
              </w:rPr>
            </w:pPr>
            <w:r w:rsidRPr="0069485E">
              <w:rPr>
                <w:rFonts w:cs="Tahoma"/>
                <w:color w:val="0070C0"/>
                <w:sz w:val="18"/>
                <w:szCs w:val="18"/>
              </w:rPr>
              <w:t> </w:t>
            </w:r>
          </w:p>
        </w:tc>
        <w:tc>
          <w:tcPr>
            <w:tcW w:w="1134" w:type="dxa"/>
            <w:tcBorders>
              <w:top w:val="single" w:sz="4" w:space="0" w:color="E36C0A" w:themeColor="accent6" w:themeShade="BF"/>
            </w:tcBorders>
            <w:shd w:val="clear" w:color="auto" w:fill="FDE6D3"/>
            <w:noWrap/>
            <w:vAlign w:val="center"/>
          </w:tcPr>
          <w:p w:rsidR="0069485E" w:rsidRPr="0069485E" w:rsidRDefault="0069485E">
            <w:pPr>
              <w:jc w:val="center"/>
              <w:rPr>
                <w:rFonts w:cs="Tahoma"/>
                <w:sz w:val="18"/>
                <w:szCs w:val="18"/>
              </w:rPr>
            </w:pPr>
            <w:r w:rsidRPr="0069485E">
              <w:rPr>
                <w:rFonts w:cs="Tahoma"/>
                <w:sz w:val="18"/>
                <w:szCs w:val="18"/>
              </w:rPr>
              <w:t>226.094</w:t>
            </w:r>
          </w:p>
        </w:tc>
        <w:tc>
          <w:tcPr>
            <w:tcW w:w="1115" w:type="dxa"/>
            <w:tcBorders>
              <w:top w:val="single" w:sz="4" w:space="0" w:color="E36C0A" w:themeColor="accent6" w:themeShade="BF"/>
            </w:tcBorders>
            <w:shd w:val="clear" w:color="auto" w:fill="auto"/>
            <w:noWrap/>
            <w:vAlign w:val="center"/>
          </w:tcPr>
          <w:p w:rsidR="0069485E" w:rsidRPr="0069485E" w:rsidRDefault="0069485E">
            <w:pPr>
              <w:jc w:val="center"/>
              <w:rPr>
                <w:rFonts w:cs="Tahoma"/>
                <w:color w:val="000000"/>
                <w:sz w:val="18"/>
                <w:szCs w:val="18"/>
              </w:rPr>
            </w:pPr>
            <w:r w:rsidRPr="0069485E">
              <w:rPr>
                <w:rFonts w:cs="Tahoma"/>
                <w:color w:val="000000"/>
                <w:sz w:val="18"/>
                <w:szCs w:val="18"/>
              </w:rPr>
              <w:t>226.292</w:t>
            </w:r>
          </w:p>
        </w:tc>
        <w:tc>
          <w:tcPr>
            <w:tcW w:w="851" w:type="dxa"/>
            <w:tcBorders>
              <w:top w:val="single" w:sz="4" w:space="0" w:color="E36C0A" w:themeColor="accent6" w:themeShade="BF"/>
            </w:tcBorders>
            <w:shd w:val="clear" w:color="auto" w:fill="auto"/>
            <w:noWrap/>
            <w:vAlign w:val="center"/>
          </w:tcPr>
          <w:p w:rsidR="0069485E" w:rsidRPr="0069485E" w:rsidRDefault="0069485E">
            <w:pPr>
              <w:jc w:val="center"/>
              <w:rPr>
                <w:rFonts w:cs="Tahoma"/>
                <w:sz w:val="18"/>
                <w:szCs w:val="18"/>
              </w:rPr>
            </w:pPr>
            <w:r w:rsidRPr="0069485E">
              <w:rPr>
                <w:rFonts w:cs="Tahoma"/>
                <w:sz w:val="18"/>
                <w:szCs w:val="18"/>
              </w:rPr>
              <w:t>100</w:t>
            </w:r>
          </w:p>
        </w:tc>
      </w:tr>
      <w:tr w:rsidR="0069485E" w:rsidRPr="0069485E" w:rsidTr="00474E6F">
        <w:trPr>
          <w:trHeight w:val="227"/>
        </w:trPr>
        <w:tc>
          <w:tcPr>
            <w:tcW w:w="2991" w:type="dxa"/>
            <w:shd w:val="clear" w:color="auto" w:fill="auto"/>
            <w:noWrap/>
            <w:vAlign w:val="center"/>
          </w:tcPr>
          <w:p w:rsidR="0069485E" w:rsidRPr="0069485E" w:rsidRDefault="0069485E" w:rsidP="00474E6F">
            <w:pPr>
              <w:rPr>
                <w:rFonts w:cs="Tahoma"/>
                <w:sz w:val="18"/>
                <w:szCs w:val="18"/>
              </w:rPr>
            </w:pPr>
            <w:r w:rsidRPr="0069485E">
              <w:rPr>
                <w:rFonts w:cs="Tahoma"/>
                <w:sz w:val="18"/>
                <w:szCs w:val="18"/>
              </w:rPr>
              <w:t xml:space="preserve">Kapital </w:t>
            </w:r>
          </w:p>
        </w:tc>
        <w:tc>
          <w:tcPr>
            <w:tcW w:w="1134" w:type="dxa"/>
            <w:shd w:val="clear" w:color="auto" w:fill="DFF1CB"/>
            <w:noWrap/>
            <w:vAlign w:val="center"/>
          </w:tcPr>
          <w:p w:rsidR="0069485E" w:rsidRPr="0069485E" w:rsidRDefault="0069485E">
            <w:pPr>
              <w:jc w:val="center"/>
              <w:rPr>
                <w:rFonts w:cs="Tahoma"/>
                <w:sz w:val="18"/>
                <w:szCs w:val="18"/>
              </w:rPr>
            </w:pPr>
            <w:r w:rsidRPr="0069485E">
              <w:rPr>
                <w:rFonts w:cs="Tahoma"/>
                <w:sz w:val="18"/>
                <w:szCs w:val="18"/>
              </w:rPr>
              <w:t>150.666</w:t>
            </w:r>
          </w:p>
        </w:tc>
        <w:tc>
          <w:tcPr>
            <w:tcW w:w="1134"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148.174</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102</w:t>
            </w:r>
          </w:p>
        </w:tc>
        <w:tc>
          <w:tcPr>
            <w:tcW w:w="160" w:type="dxa"/>
            <w:shd w:val="clear" w:color="auto" w:fill="auto"/>
            <w:noWrap/>
            <w:vAlign w:val="center"/>
          </w:tcPr>
          <w:p w:rsidR="0069485E" w:rsidRPr="0069485E" w:rsidRDefault="0069485E">
            <w:pPr>
              <w:jc w:val="center"/>
              <w:rPr>
                <w:rFonts w:cs="Tahoma"/>
                <w:color w:val="0070C0"/>
                <w:sz w:val="18"/>
                <w:szCs w:val="18"/>
              </w:rPr>
            </w:pPr>
            <w:r w:rsidRPr="0069485E">
              <w:rPr>
                <w:rFonts w:cs="Tahoma"/>
                <w:color w:val="0070C0"/>
                <w:sz w:val="18"/>
                <w:szCs w:val="18"/>
              </w:rPr>
              <w:t> </w:t>
            </w:r>
          </w:p>
        </w:tc>
        <w:tc>
          <w:tcPr>
            <w:tcW w:w="1134" w:type="dxa"/>
            <w:shd w:val="clear" w:color="auto" w:fill="FDE6D3"/>
            <w:noWrap/>
            <w:vAlign w:val="center"/>
          </w:tcPr>
          <w:p w:rsidR="0069485E" w:rsidRPr="0069485E" w:rsidRDefault="0069485E">
            <w:pPr>
              <w:jc w:val="center"/>
              <w:rPr>
                <w:rFonts w:cs="Tahoma"/>
                <w:sz w:val="18"/>
                <w:szCs w:val="18"/>
              </w:rPr>
            </w:pPr>
            <w:r w:rsidRPr="0069485E">
              <w:rPr>
                <w:rFonts w:cs="Tahoma"/>
                <w:sz w:val="18"/>
                <w:szCs w:val="18"/>
              </w:rPr>
              <w:t>99.957</w:t>
            </w:r>
          </w:p>
        </w:tc>
        <w:tc>
          <w:tcPr>
            <w:tcW w:w="1115" w:type="dxa"/>
            <w:shd w:val="clear" w:color="auto" w:fill="auto"/>
            <w:noWrap/>
            <w:vAlign w:val="center"/>
          </w:tcPr>
          <w:p w:rsidR="0069485E" w:rsidRPr="0069485E" w:rsidRDefault="0069485E">
            <w:pPr>
              <w:jc w:val="center"/>
              <w:rPr>
                <w:rFonts w:cs="Tahoma"/>
                <w:color w:val="000000"/>
                <w:sz w:val="18"/>
                <w:szCs w:val="18"/>
              </w:rPr>
            </w:pPr>
            <w:r w:rsidRPr="0069485E">
              <w:rPr>
                <w:rFonts w:cs="Tahoma"/>
                <w:color w:val="000000"/>
                <w:sz w:val="18"/>
                <w:szCs w:val="18"/>
              </w:rPr>
              <w:t>97.976</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102</w:t>
            </w:r>
          </w:p>
        </w:tc>
      </w:tr>
      <w:tr w:rsidR="0069485E" w:rsidRPr="0069485E" w:rsidTr="00474E6F">
        <w:trPr>
          <w:trHeight w:val="227"/>
        </w:trPr>
        <w:tc>
          <w:tcPr>
            <w:tcW w:w="2991" w:type="dxa"/>
            <w:shd w:val="clear" w:color="auto" w:fill="auto"/>
            <w:noWrap/>
            <w:vAlign w:val="center"/>
          </w:tcPr>
          <w:p w:rsidR="0069485E" w:rsidRPr="0069485E" w:rsidRDefault="0069485E" w:rsidP="00474E6F">
            <w:pPr>
              <w:rPr>
                <w:rFonts w:cs="Tahoma"/>
                <w:sz w:val="18"/>
                <w:szCs w:val="18"/>
              </w:rPr>
            </w:pPr>
            <w:r w:rsidRPr="0069485E">
              <w:rPr>
                <w:rFonts w:cs="Tahoma"/>
                <w:sz w:val="18"/>
                <w:szCs w:val="18"/>
              </w:rPr>
              <w:t xml:space="preserve">Neto finančni dolg </w:t>
            </w:r>
          </w:p>
        </w:tc>
        <w:tc>
          <w:tcPr>
            <w:tcW w:w="1134" w:type="dxa"/>
            <w:shd w:val="clear" w:color="auto" w:fill="DFF1CB"/>
            <w:noWrap/>
            <w:vAlign w:val="center"/>
          </w:tcPr>
          <w:p w:rsidR="0069485E" w:rsidRPr="0069485E" w:rsidRDefault="0069485E">
            <w:pPr>
              <w:jc w:val="center"/>
              <w:rPr>
                <w:rFonts w:cs="Tahoma"/>
                <w:sz w:val="18"/>
                <w:szCs w:val="18"/>
              </w:rPr>
            </w:pPr>
            <w:r w:rsidRPr="0069485E">
              <w:rPr>
                <w:rFonts w:cs="Tahoma"/>
                <w:sz w:val="18"/>
                <w:szCs w:val="18"/>
              </w:rPr>
              <w:t>80.020</w:t>
            </w:r>
          </w:p>
        </w:tc>
        <w:tc>
          <w:tcPr>
            <w:tcW w:w="1134"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80.392</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100</w:t>
            </w:r>
          </w:p>
        </w:tc>
        <w:tc>
          <w:tcPr>
            <w:tcW w:w="160" w:type="dxa"/>
            <w:shd w:val="clear" w:color="auto" w:fill="auto"/>
            <w:noWrap/>
            <w:vAlign w:val="center"/>
          </w:tcPr>
          <w:p w:rsidR="0069485E" w:rsidRPr="0069485E" w:rsidRDefault="0069485E">
            <w:pPr>
              <w:jc w:val="center"/>
              <w:rPr>
                <w:rFonts w:cs="Tahoma"/>
                <w:color w:val="0070C0"/>
                <w:sz w:val="18"/>
                <w:szCs w:val="18"/>
              </w:rPr>
            </w:pPr>
            <w:r w:rsidRPr="0069485E">
              <w:rPr>
                <w:rFonts w:cs="Tahoma"/>
                <w:color w:val="0070C0"/>
                <w:sz w:val="18"/>
                <w:szCs w:val="18"/>
              </w:rPr>
              <w:t> </w:t>
            </w:r>
          </w:p>
        </w:tc>
        <w:tc>
          <w:tcPr>
            <w:tcW w:w="1134" w:type="dxa"/>
            <w:shd w:val="clear" w:color="auto" w:fill="FDE6D3"/>
            <w:noWrap/>
            <w:vAlign w:val="center"/>
          </w:tcPr>
          <w:p w:rsidR="0069485E" w:rsidRPr="0069485E" w:rsidRDefault="0069485E">
            <w:pPr>
              <w:jc w:val="center"/>
              <w:rPr>
                <w:rFonts w:cs="Tahoma"/>
                <w:sz w:val="18"/>
                <w:szCs w:val="18"/>
              </w:rPr>
            </w:pPr>
            <w:r w:rsidRPr="0069485E">
              <w:rPr>
                <w:rFonts w:cs="Tahoma"/>
                <w:sz w:val="18"/>
                <w:szCs w:val="18"/>
              </w:rPr>
              <w:t>80.089</w:t>
            </w:r>
          </w:p>
        </w:tc>
        <w:tc>
          <w:tcPr>
            <w:tcW w:w="1115" w:type="dxa"/>
            <w:shd w:val="clear" w:color="auto" w:fill="auto"/>
            <w:noWrap/>
            <w:vAlign w:val="center"/>
          </w:tcPr>
          <w:p w:rsidR="0069485E" w:rsidRPr="0069485E" w:rsidRDefault="0069485E">
            <w:pPr>
              <w:jc w:val="center"/>
              <w:rPr>
                <w:rFonts w:cs="Tahoma"/>
                <w:color w:val="000000"/>
                <w:sz w:val="18"/>
                <w:szCs w:val="18"/>
              </w:rPr>
            </w:pPr>
            <w:r w:rsidRPr="0069485E">
              <w:rPr>
                <w:rFonts w:cs="Tahoma"/>
                <w:color w:val="000000"/>
                <w:sz w:val="18"/>
                <w:szCs w:val="18"/>
              </w:rPr>
              <w:t>80.160</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100</w:t>
            </w:r>
          </w:p>
        </w:tc>
      </w:tr>
      <w:tr w:rsidR="0069485E" w:rsidRPr="0069485E" w:rsidTr="00474E6F">
        <w:trPr>
          <w:trHeight w:val="227"/>
        </w:trPr>
        <w:tc>
          <w:tcPr>
            <w:tcW w:w="2991" w:type="dxa"/>
            <w:tcBorders>
              <w:bottom w:val="single" w:sz="4" w:space="0" w:color="auto"/>
            </w:tcBorders>
            <w:shd w:val="clear" w:color="auto" w:fill="auto"/>
            <w:noWrap/>
            <w:vAlign w:val="center"/>
          </w:tcPr>
          <w:p w:rsidR="0069485E" w:rsidRPr="0069485E" w:rsidRDefault="0069485E" w:rsidP="00474E6F">
            <w:pPr>
              <w:rPr>
                <w:rFonts w:cs="Tahoma"/>
                <w:sz w:val="18"/>
                <w:szCs w:val="18"/>
              </w:rPr>
            </w:pPr>
            <w:r w:rsidRPr="0069485E">
              <w:rPr>
                <w:rFonts w:cs="Tahoma"/>
                <w:sz w:val="18"/>
                <w:szCs w:val="18"/>
              </w:rPr>
              <w:t>Število zaposlenih</w:t>
            </w:r>
          </w:p>
        </w:tc>
        <w:tc>
          <w:tcPr>
            <w:tcW w:w="1134" w:type="dxa"/>
            <w:tcBorders>
              <w:bottom w:val="single" w:sz="4" w:space="0" w:color="auto"/>
            </w:tcBorders>
            <w:shd w:val="clear" w:color="auto" w:fill="DFF1CB"/>
            <w:noWrap/>
            <w:vAlign w:val="center"/>
          </w:tcPr>
          <w:p w:rsidR="0069485E" w:rsidRPr="0069485E" w:rsidRDefault="0069485E">
            <w:pPr>
              <w:jc w:val="center"/>
              <w:rPr>
                <w:rFonts w:cs="Tahoma"/>
                <w:color w:val="000000"/>
                <w:sz w:val="18"/>
                <w:szCs w:val="18"/>
              </w:rPr>
            </w:pPr>
            <w:r w:rsidRPr="0069485E">
              <w:rPr>
                <w:rFonts w:cs="Tahoma"/>
                <w:color w:val="000000"/>
                <w:sz w:val="18"/>
                <w:szCs w:val="18"/>
              </w:rPr>
              <w:t>1.425</w:t>
            </w:r>
          </w:p>
        </w:tc>
        <w:tc>
          <w:tcPr>
            <w:tcW w:w="1134" w:type="dxa"/>
            <w:tcBorders>
              <w:bottom w:val="single" w:sz="4" w:space="0" w:color="auto"/>
            </w:tcBorders>
            <w:shd w:val="clear" w:color="auto" w:fill="auto"/>
            <w:noWrap/>
            <w:vAlign w:val="center"/>
          </w:tcPr>
          <w:p w:rsidR="0069485E" w:rsidRPr="0069485E" w:rsidRDefault="0069485E">
            <w:pPr>
              <w:jc w:val="center"/>
              <w:rPr>
                <w:rFonts w:cs="Tahoma"/>
                <w:color w:val="000000"/>
                <w:sz w:val="18"/>
                <w:szCs w:val="18"/>
              </w:rPr>
            </w:pPr>
            <w:r w:rsidRPr="0069485E">
              <w:rPr>
                <w:rFonts w:cs="Tahoma"/>
                <w:color w:val="000000"/>
                <w:sz w:val="18"/>
                <w:szCs w:val="18"/>
              </w:rPr>
              <w:t>1.417</w:t>
            </w:r>
          </w:p>
        </w:tc>
        <w:tc>
          <w:tcPr>
            <w:tcW w:w="851" w:type="dxa"/>
            <w:tcBorders>
              <w:bottom w:val="single" w:sz="4" w:space="0" w:color="auto"/>
            </w:tcBorders>
            <w:shd w:val="clear" w:color="auto" w:fill="auto"/>
            <w:noWrap/>
            <w:vAlign w:val="center"/>
          </w:tcPr>
          <w:p w:rsidR="0069485E" w:rsidRPr="0069485E" w:rsidRDefault="0069485E">
            <w:pPr>
              <w:jc w:val="center"/>
              <w:rPr>
                <w:rFonts w:cs="Tahoma"/>
                <w:sz w:val="18"/>
                <w:szCs w:val="18"/>
              </w:rPr>
            </w:pPr>
            <w:r w:rsidRPr="0069485E">
              <w:rPr>
                <w:rFonts w:cs="Tahoma"/>
                <w:sz w:val="18"/>
                <w:szCs w:val="18"/>
              </w:rPr>
              <w:t>101</w:t>
            </w:r>
          </w:p>
        </w:tc>
        <w:tc>
          <w:tcPr>
            <w:tcW w:w="160" w:type="dxa"/>
            <w:shd w:val="clear" w:color="auto" w:fill="auto"/>
            <w:noWrap/>
            <w:vAlign w:val="center"/>
          </w:tcPr>
          <w:p w:rsidR="0069485E" w:rsidRPr="0069485E" w:rsidRDefault="0069485E">
            <w:pPr>
              <w:jc w:val="center"/>
              <w:rPr>
                <w:rFonts w:cs="Tahoma"/>
                <w:color w:val="0070C0"/>
                <w:sz w:val="18"/>
                <w:szCs w:val="18"/>
              </w:rPr>
            </w:pPr>
            <w:r w:rsidRPr="0069485E">
              <w:rPr>
                <w:rFonts w:cs="Tahoma"/>
                <w:color w:val="0070C0"/>
                <w:sz w:val="18"/>
                <w:szCs w:val="18"/>
              </w:rPr>
              <w:t> </w:t>
            </w:r>
          </w:p>
        </w:tc>
        <w:tc>
          <w:tcPr>
            <w:tcW w:w="1134" w:type="dxa"/>
            <w:tcBorders>
              <w:bottom w:val="single" w:sz="4" w:space="0" w:color="auto"/>
            </w:tcBorders>
            <w:shd w:val="clear" w:color="auto" w:fill="FDE6D3"/>
            <w:noWrap/>
            <w:vAlign w:val="center"/>
          </w:tcPr>
          <w:p w:rsidR="0069485E" w:rsidRPr="0069485E" w:rsidRDefault="0069485E">
            <w:pPr>
              <w:jc w:val="center"/>
              <w:rPr>
                <w:rFonts w:cs="Tahoma"/>
                <w:sz w:val="18"/>
                <w:szCs w:val="18"/>
              </w:rPr>
            </w:pPr>
            <w:r w:rsidRPr="0069485E">
              <w:rPr>
                <w:rFonts w:cs="Tahoma"/>
                <w:sz w:val="18"/>
                <w:szCs w:val="18"/>
              </w:rPr>
              <w:t>619</w:t>
            </w:r>
          </w:p>
        </w:tc>
        <w:tc>
          <w:tcPr>
            <w:tcW w:w="1115" w:type="dxa"/>
            <w:tcBorders>
              <w:bottom w:val="single" w:sz="4" w:space="0" w:color="auto"/>
            </w:tcBorders>
            <w:shd w:val="clear" w:color="auto" w:fill="auto"/>
            <w:noWrap/>
            <w:vAlign w:val="center"/>
          </w:tcPr>
          <w:p w:rsidR="0069485E" w:rsidRPr="0069485E" w:rsidRDefault="0069485E">
            <w:pPr>
              <w:jc w:val="center"/>
              <w:rPr>
                <w:rFonts w:cs="Tahoma"/>
                <w:color w:val="000000"/>
                <w:sz w:val="18"/>
                <w:szCs w:val="18"/>
              </w:rPr>
            </w:pPr>
            <w:r w:rsidRPr="0069485E">
              <w:rPr>
                <w:rFonts w:cs="Tahoma"/>
                <w:color w:val="000000"/>
                <w:sz w:val="18"/>
                <w:szCs w:val="18"/>
              </w:rPr>
              <w:t>624</w:t>
            </w:r>
          </w:p>
        </w:tc>
        <w:tc>
          <w:tcPr>
            <w:tcW w:w="851" w:type="dxa"/>
            <w:tcBorders>
              <w:bottom w:val="single" w:sz="4" w:space="0" w:color="auto"/>
            </w:tcBorders>
            <w:shd w:val="clear" w:color="auto" w:fill="auto"/>
            <w:noWrap/>
            <w:vAlign w:val="center"/>
          </w:tcPr>
          <w:p w:rsidR="0069485E" w:rsidRPr="0069485E" w:rsidRDefault="0069485E">
            <w:pPr>
              <w:jc w:val="center"/>
              <w:rPr>
                <w:rFonts w:cs="Tahoma"/>
                <w:sz w:val="18"/>
                <w:szCs w:val="18"/>
              </w:rPr>
            </w:pPr>
            <w:r w:rsidRPr="0069485E">
              <w:rPr>
                <w:rFonts w:cs="Tahoma"/>
                <w:sz w:val="18"/>
                <w:szCs w:val="18"/>
              </w:rPr>
              <w:t>99</w:t>
            </w:r>
          </w:p>
        </w:tc>
      </w:tr>
      <w:tr w:rsidR="00640070" w:rsidRPr="0069485E" w:rsidTr="00474E6F">
        <w:trPr>
          <w:trHeight w:val="40"/>
        </w:trPr>
        <w:tc>
          <w:tcPr>
            <w:tcW w:w="2991" w:type="dxa"/>
            <w:tcBorders>
              <w:top w:val="single" w:sz="4" w:space="0" w:color="auto"/>
            </w:tcBorders>
            <w:shd w:val="clear" w:color="auto" w:fill="auto"/>
            <w:noWrap/>
            <w:vAlign w:val="bottom"/>
          </w:tcPr>
          <w:p w:rsidR="00640070" w:rsidRPr="0069485E" w:rsidRDefault="00640070" w:rsidP="00474E6F">
            <w:pPr>
              <w:rPr>
                <w:rFonts w:cs="Tahoma"/>
                <w:sz w:val="10"/>
                <w:szCs w:val="10"/>
              </w:rPr>
            </w:pPr>
          </w:p>
        </w:tc>
        <w:tc>
          <w:tcPr>
            <w:tcW w:w="1134" w:type="dxa"/>
            <w:tcBorders>
              <w:top w:val="single" w:sz="4" w:space="0" w:color="auto"/>
            </w:tcBorders>
            <w:shd w:val="clear" w:color="auto" w:fill="auto"/>
            <w:noWrap/>
            <w:vAlign w:val="bottom"/>
          </w:tcPr>
          <w:p w:rsidR="00640070" w:rsidRPr="0069485E" w:rsidRDefault="00640070" w:rsidP="00474E6F">
            <w:pPr>
              <w:rPr>
                <w:rFonts w:cs="Tahoma"/>
                <w:sz w:val="10"/>
                <w:szCs w:val="10"/>
              </w:rPr>
            </w:pPr>
          </w:p>
        </w:tc>
        <w:tc>
          <w:tcPr>
            <w:tcW w:w="1134" w:type="dxa"/>
            <w:tcBorders>
              <w:top w:val="single" w:sz="4" w:space="0" w:color="auto"/>
            </w:tcBorders>
            <w:shd w:val="clear" w:color="auto" w:fill="auto"/>
            <w:noWrap/>
            <w:vAlign w:val="bottom"/>
          </w:tcPr>
          <w:p w:rsidR="00640070" w:rsidRPr="0069485E" w:rsidRDefault="00640070" w:rsidP="00474E6F">
            <w:pPr>
              <w:rPr>
                <w:rFonts w:cs="Tahoma"/>
                <w:sz w:val="10"/>
                <w:szCs w:val="10"/>
              </w:rPr>
            </w:pPr>
          </w:p>
        </w:tc>
        <w:tc>
          <w:tcPr>
            <w:tcW w:w="851" w:type="dxa"/>
            <w:tcBorders>
              <w:top w:val="single" w:sz="4" w:space="0" w:color="auto"/>
            </w:tcBorders>
            <w:shd w:val="clear" w:color="auto" w:fill="auto"/>
            <w:noWrap/>
            <w:vAlign w:val="bottom"/>
          </w:tcPr>
          <w:p w:rsidR="00640070" w:rsidRPr="0069485E" w:rsidRDefault="00640070" w:rsidP="00474E6F">
            <w:pPr>
              <w:rPr>
                <w:rFonts w:cs="Tahoma"/>
                <w:sz w:val="10"/>
                <w:szCs w:val="10"/>
              </w:rPr>
            </w:pPr>
          </w:p>
        </w:tc>
        <w:tc>
          <w:tcPr>
            <w:tcW w:w="160" w:type="dxa"/>
            <w:shd w:val="clear" w:color="auto" w:fill="auto"/>
            <w:noWrap/>
            <w:vAlign w:val="bottom"/>
          </w:tcPr>
          <w:p w:rsidR="00640070" w:rsidRPr="0069485E" w:rsidRDefault="00640070" w:rsidP="00474E6F">
            <w:pPr>
              <w:rPr>
                <w:rFonts w:cs="Tahoma"/>
                <w:sz w:val="10"/>
                <w:szCs w:val="10"/>
              </w:rPr>
            </w:pPr>
          </w:p>
        </w:tc>
        <w:tc>
          <w:tcPr>
            <w:tcW w:w="1134" w:type="dxa"/>
            <w:tcBorders>
              <w:top w:val="single" w:sz="4" w:space="0" w:color="auto"/>
            </w:tcBorders>
            <w:shd w:val="clear" w:color="auto" w:fill="auto"/>
            <w:noWrap/>
            <w:vAlign w:val="bottom"/>
          </w:tcPr>
          <w:p w:rsidR="00640070" w:rsidRPr="0069485E" w:rsidRDefault="00640070" w:rsidP="00474E6F">
            <w:pPr>
              <w:rPr>
                <w:rFonts w:cs="Tahoma"/>
                <w:sz w:val="10"/>
                <w:szCs w:val="10"/>
              </w:rPr>
            </w:pPr>
          </w:p>
        </w:tc>
        <w:tc>
          <w:tcPr>
            <w:tcW w:w="1115" w:type="dxa"/>
            <w:tcBorders>
              <w:top w:val="single" w:sz="4" w:space="0" w:color="auto"/>
            </w:tcBorders>
            <w:shd w:val="clear" w:color="auto" w:fill="auto"/>
            <w:noWrap/>
            <w:vAlign w:val="bottom"/>
          </w:tcPr>
          <w:p w:rsidR="00640070" w:rsidRPr="0069485E" w:rsidRDefault="00640070" w:rsidP="00474E6F">
            <w:pPr>
              <w:rPr>
                <w:rFonts w:cs="Tahoma"/>
                <w:sz w:val="10"/>
                <w:szCs w:val="10"/>
              </w:rPr>
            </w:pPr>
          </w:p>
        </w:tc>
        <w:tc>
          <w:tcPr>
            <w:tcW w:w="851" w:type="dxa"/>
            <w:tcBorders>
              <w:top w:val="single" w:sz="4" w:space="0" w:color="auto"/>
            </w:tcBorders>
            <w:shd w:val="clear" w:color="auto" w:fill="auto"/>
            <w:noWrap/>
            <w:vAlign w:val="bottom"/>
          </w:tcPr>
          <w:p w:rsidR="00640070" w:rsidRPr="0069485E" w:rsidRDefault="00640070" w:rsidP="00474E6F">
            <w:pPr>
              <w:rPr>
                <w:rFonts w:cs="Tahoma"/>
                <w:sz w:val="10"/>
                <w:szCs w:val="10"/>
              </w:rPr>
            </w:pPr>
          </w:p>
        </w:tc>
      </w:tr>
      <w:tr w:rsidR="00640070" w:rsidRPr="0069485E" w:rsidTr="00474E6F">
        <w:trPr>
          <w:trHeight w:val="367"/>
        </w:trPr>
        <w:tc>
          <w:tcPr>
            <w:tcW w:w="2991" w:type="dxa"/>
            <w:tcBorders>
              <w:bottom w:val="single" w:sz="4" w:space="0" w:color="00745B"/>
            </w:tcBorders>
            <w:shd w:val="clear" w:color="auto" w:fill="auto"/>
            <w:vAlign w:val="center"/>
          </w:tcPr>
          <w:p w:rsidR="00640070" w:rsidRPr="0069485E" w:rsidRDefault="00640070" w:rsidP="00474E6F">
            <w:pPr>
              <w:jc w:val="center"/>
              <w:rPr>
                <w:rFonts w:cs="Tahoma"/>
                <w:b/>
                <w:bCs/>
                <w:color w:val="FFFFFF"/>
                <w:sz w:val="18"/>
                <w:szCs w:val="18"/>
              </w:rPr>
            </w:pPr>
            <w:r w:rsidRPr="0069485E">
              <w:rPr>
                <w:rFonts w:cs="Tahoma"/>
                <w:b/>
                <w:bCs/>
                <w:color w:val="FFFFFF"/>
                <w:sz w:val="18"/>
                <w:szCs w:val="18"/>
              </w:rPr>
              <w:t> </w:t>
            </w:r>
          </w:p>
        </w:tc>
        <w:tc>
          <w:tcPr>
            <w:tcW w:w="1134" w:type="dxa"/>
            <w:tcBorders>
              <w:bottom w:val="single" w:sz="4" w:space="0" w:color="00745B"/>
            </w:tcBorders>
            <w:shd w:val="clear" w:color="auto" w:fill="auto"/>
            <w:vAlign w:val="center"/>
          </w:tcPr>
          <w:p w:rsidR="00640070" w:rsidRPr="0069485E" w:rsidRDefault="00640070" w:rsidP="00474E6F">
            <w:pPr>
              <w:jc w:val="center"/>
              <w:rPr>
                <w:rFonts w:cs="Tahoma"/>
                <w:b/>
                <w:bCs/>
                <w:color w:val="FFFFFF"/>
                <w:sz w:val="18"/>
                <w:szCs w:val="18"/>
              </w:rPr>
            </w:pPr>
          </w:p>
        </w:tc>
        <w:tc>
          <w:tcPr>
            <w:tcW w:w="1134" w:type="dxa"/>
            <w:tcBorders>
              <w:bottom w:val="single" w:sz="4" w:space="0" w:color="00745B"/>
            </w:tcBorders>
            <w:shd w:val="clear" w:color="auto" w:fill="auto"/>
            <w:vAlign w:val="center"/>
          </w:tcPr>
          <w:p w:rsidR="00640070" w:rsidRPr="0069485E" w:rsidRDefault="00640070" w:rsidP="00474E6F">
            <w:pPr>
              <w:jc w:val="center"/>
              <w:rPr>
                <w:rFonts w:cs="Tahoma"/>
                <w:b/>
                <w:bCs/>
                <w:color w:val="FFFFFF"/>
                <w:sz w:val="18"/>
                <w:szCs w:val="18"/>
              </w:rPr>
            </w:pPr>
          </w:p>
        </w:tc>
        <w:tc>
          <w:tcPr>
            <w:tcW w:w="851" w:type="dxa"/>
            <w:tcBorders>
              <w:bottom w:val="single" w:sz="4" w:space="0" w:color="00745B"/>
            </w:tcBorders>
            <w:shd w:val="clear" w:color="auto" w:fill="auto"/>
            <w:noWrap/>
            <w:vAlign w:val="bottom"/>
          </w:tcPr>
          <w:p w:rsidR="00640070" w:rsidRPr="0069485E" w:rsidRDefault="00640070" w:rsidP="00474E6F">
            <w:pPr>
              <w:jc w:val="center"/>
              <w:rPr>
                <w:rFonts w:cs="Tahoma"/>
                <w:b/>
                <w:bCs/>
                <w:color w:val="FFFFFF"/>
                <w:sz w:val="18"/>
                <w:szCs w:val="18"/>
              </w:rPr>
            </w:pPr>
          </w:p>
        </w:tc>
        <w:tc>
          <w:tcPr>
            <w:tcW w:w="160" w:type="dxa"/>
            <w:shd w:val="clear" w:color="auto" w:fill="auto"/>
            <w:noWrap/>
            <w:vAlign w:val="bottom"/>
          </w:tcPr>
          <w:p w:rsidR="00640070" w:rsidRPr="0069485E" w:rsidRDefault="00640070" w:rsidP="00474E6F">
            <w:pPr>
              <w:jc w:val="center"/>
              <w:rPr>
                <w:rFonts w:cs="Tahoma"/>
                <w:b/>
                <w:bCs/>
                <w:color w:val="FFFFFF"/>
                <w:sz w:val="18"/>
                <w:szCs w:val="18"/>
              </w:rPr>
            </w:pPr>
          </w:p>
        </w:tc>
        <w:tc>
          <w:tcPr>
            <w:tcW w:w="1134" w:type="dxa"/>
            <w:tcBorders>
              <w:bottom w:val="single" w:sz="4" w:space="0" w:color="E36C0A" w:themeColor="accent6" w:themeShade="BF"/>
            </w:tcBorders>
            <w:shd w:val="clear" w:color="auto" w:fill="FDE6D3"/>
            <w:noWrap/>
            <w:vAlign w:val="center"/>
          </w:tcPr>
          <w:p w:rsidR="00640070" w:rsidRPr="0069485E" w:rsidRDefault="0069485E" w:rsidP="00474E6F">
            <w:pPr>
              <w:jc w:val="center"/>
              <w:rPr>
                <w:rFonts w:cs="Tahoma"/>
                <w:bCs/>
                <w:color w:val="E36C0A" w:themeColor="accent6" w:themeShade="BF"/>
                <w:sz w:val="18"/>
                <w:szCs w:val="18"/>
              </w:rPr>
            </w:pPr>
            <w:r w:rsidRPr="0069485E">
              <w:rPr>
                <w:rFonts w:cs="Tahoma"/>
                <w:bCs/>
                <w:color w:val="E36C0A" w:themeColor="accent6" w:themeShade="BF"/>
                <w:sz w:val="18"/>
                <w:szCs w:val="18"/>
              </w:rPr>
              <w:t>J</w:t>
            </w:r>
            <w:r w:rsidR="00640070" w:rsidRPr="0069485E">
              <w:rPr>
                <w:rFonts w:cs="Tahoma"/>
                <w:bCs/>
                <w:color w:val="E36C0A" w:themeColor="accent6" w:themeShade="BF"/>
                <w:sz w:val="18"/>
                <w:szCs w:val="18"/>
              </w:rPr>
              <w:t>an</w:t>
            </w:r>
            <w:r w:rsidR="00465044">
              <w:rPr>
                <w:rFonts w:cs="Tahoma"/>
                <w:bCs/>
                <w:color w:val="E36C0A" w:themeColor="accent6" w:themeShade="BF"/>
                <w:sz w:val="18"/>
                <w:szCs w:val="18"/>
              </w:rPr>
              <w:t>–</w:t>
            </w:r>
            <w:r w:rsidRPr="0069485E">
              <w:rPr>
                <w:rFonts w:cs="Tahoma"/>
                <w:bCs/>
                <w:color w:val="E36C0A" w:themeColor="accent6" w:themeShade="BF"/>
                <w:sz w:val="18"/>
                <w:szCs w:val="18"/>
              </w:rPr>
              <w:t>jun</w:t>
            </w:r>
          </w:p>
          <w:p w:rsidR="00640070" w:rsidRPr="0069485E" w:rsidRDefault="00640070" w:rsidP="00474E6F">
            <w:pPr>
              <w:jc w:val="center"/>
              <w:rPr>
                <w:rFonts w:cs="Tahoma"/>
                <w:bCs/>
                <w:color w:val="E36C0A" w:themeColor="accent6" w:themeShade="BF"/>
                <w:sz w:val="18"/>
                <w:szCs w:val="18"/>
              </w:rPr>
            </w:pPr>
            <w:r w:rsidRPr="0069485E">
              <w:rPr>
                <w:rFonts w:cs="Tahoma"/>
                <w:bCs/>
                <w:color w:val="E36C0A" w:themeColor="accent6" w:themeShade="BF"/>
                <w:sz w:val="18"/>
                <w:szCs w:val="18"/>
              </w:rPr>
              <w:t>2016</w:t>
            </w:r>
          </w:p>
        </w:tc>
        <w:tc>
          <w:tcPr>
            <w:tcW w:w="1115" w:type="dxa"/>
            <w:tcBorders>
              <w:bottom w:val="single" w:sz="4" w:space="0" w:color="E36C0A" w:themeColor="accent6" w:themeShade="BF"/>
            </w:tcBorders>
            <w:shd w:val="clear" w:color="auto" w:fill="FDE6D3"/>
            <w:noWrap/>
            <w:vAlign w:val="center"/>
          </w:tcPr>
          <w:p w:rsidR="00640070" w:rsidRPr="0069485E" w:rsidRDefault="0069485E" w:rsidP="00474E6F">
            <w:pPr>
              <w:jc w:val="center"/>
              <w:rPr>
                <w:rFonts w:cs="Tahoma"/>
                <w:bCs/>
                <w:color w:val="E36C0A" w:themeColor="accent6" w:themeShade="BF"/>
                <w:sz w:val="18"/>
                <w:szCs w:val="18"/>
              </w:rPr>
            </w:pPr>
            <w:r w:rsidRPr="0069485E">
              <w:rPr>
                <w:rFonts w:cs="Tahoma"/>
                <w:bCs/>
                <w:color w:val="E36C0A" w:themeColor="accent6" w:themeShade="BF"/>
                <w:sz w:val="18"/>
                <w:szCs w:val="18"/>
              </w:rPr>
              <w:t>J</w:t>
            </w:r>
            <w:r w:rsidR="00640070" w:rsidRPr="0069485E">
              <w:rPr>
                <w:rFonts w:cs="Tahoma"/>
                <w:bCs/>
                <w:color w:val="E36C0A" w:themeColor="accent6" w:themeShade="BF"/>
                <w:sz w:val="18"/>
                <w:szCs w:val="18"/>
              </w:rPr>
              <w:t>an</w:t>
            </w:r>
            <w:r w:rsidR="00465044">
              <w:rPr>
                <w:rFonts w:cs="Tahoma"/>
                <w:bCs/>
                <w:color w:val="E36C0A" w:themeColor="accent6" w:themeShade="BF"/>
                <w:sz w:val="18"/>
                <w:szCs w:val="18"/>
              </w:rPr>
              <w:t>–</w:t>
            </w:r>
            <w:r w:rsidR="00640070" w:rsidRPr="0069485E">
              <w:rPr>
                <w:rFonts w:cs="Tahoma"/>
                <w:bCs/>
                <w:color w:val="E36C0A" w:themeColor="accent6" w:themeShade="BF"/>
                <w:sz w:val="18"/>
                <w:szCs w:val="18"/>
              </w:rPr>
              <w:t>dec</w:t>
            </w:r>
          </w:p>
          <w:p w:rsidR="00640070" w:rsidRPr="0069485E" w:rsidRDefault="00640070" w:rsidP="00474E6F">
            <w:pPr>
              <w:jc w:val="center"/>
              <w:rPr>
                <w:rFonts w:cs="Tahoma"/>
                <w:bCs/>
                <w:color w:val="E36C0A" w:themeColor="accent6" w:themeShade="BF"/>
                <w:sz w:val="18"/>
                <w:szCs w:val="18"/>
              </w:rPr>
            </w:pPr>
            <w:r w:rsidRPr="0069485E">
              <w:rPr>
                <w:rFonts w:cs="Tahoma"/>
                <w:bCs/>
                <w:color w:val="E36C0A" w:themeColor="accent6" w:themeShade="BF"/>
                <w:sz w:val="18"/>
                <w:szCs w:val="18"/>
              </w:rPr>
              <w:t xml:space="preserve"> 2015</w:t>
            </w:r>
          </w:p>
        </w:tc>
        <w:tc>
          <w:tcPr>
            <w:tcW w:w="851" w:type="dxa"/>
            <w:tcBorders>
              <w:bottom w:val="single" w:sz="4" w:space="0" w:color="E36C0A" w:themeColor="accent6" w:themeShade="BF"/>
            </w:tcBorders>
            <w:shd w:val="clear" w:color="auto" w:fill="FDE6D3"/>
            <w:noWrap/>
            <w:vAlign w:val="center"/>
          </w:tcPr>
          <w:p w:rsidR="00640070" w:rsidRPr="0069485E" w:rsidRDefault="00640070" w:rsidP="00474E6F">
            <w:pPr>
              <w:jc w:val="center"/>
              <w:rPr>
                <w:rFonts w:cs="Tahoma"/>
                <w:bCs/>
                <w:color w:val="E36C0A" w:themeColor="accent6" w:themeShade="BF"/>
                <w:sz w:val="18"/>
                <w:szCs w:val="18"/>
              </w:rPr>
            </w:pPr>
            <w:r w:rsidRPr="0069485E">
              <w:rPr>
                <w:rFonts w:cs="Tahoma"/>
                <w:bCs/>
                <w:color w:val="E36C0A" w:themeColor="accent6" w:themeShade="BF"/>
                <w:sz w:val="18"/>
                <w:szCs w:val="18"/>
              </w:rPr>
              <w:t xml:space="preserve">Indeks 16/15 </w:t>
            </w:r>
          </w:p>
        </w:tc>
      </w:tr>
      <w:tr w:rsidR="0069485E" w:rsidRPr="0069485E" w:rsidTr="00474E6F">
        <w:trPr>
          <w:trHeight w:val="227"/>
        </w:trPr>
        <w:tc>
          <w:tcPr>
            <w:tcW w:w="6110" w:type="dxa"/>
            <w:gridSpan w:val="4"/>
            <w:tcBorders>
              <w:top w:val="single" w:sz="4" w:space="0" w:color="00745B"/>
            </w:tcBorders>
            <w:shd w:val="clear" w:color="auto" w:fill="auto"/>
            <w:noWrap/>
            <w:vAlign w:val="bottom"/>
          </w:tcPr>
          <w:p w:rsidR="0069485E" w:rsidRPr="0069485E" w:rsidRDefault="0069485E" w:rsidP="00474E6F">
            <w:pPr>
              <w:rPr>
                <w:rFonts w:cs="Tahoma"/>
                <w:sz w:val="18"/>
                <w:szCs w:val="18"/>
              </w:rPr>
            </w:pPr>
            <w:r w:rsidRPr="0069485E">
              <w:rPr>
                <w:rFonts w:cs="Tahoma"/>
                <w:sz w:val="18"/>
                <w:szCs w:val="18"/>
              </w:rPr>
              <w:t>Število delnic konec obdobja</w:t>
            </w:r>
          </w:p>
        </w:tc>
        <w:tc>
          <w:tcPr>
            <w:tcW w:w="160" w:type="dxa"/>
            <w:shd w:val="clear" w:color="auto" w:fill="auto"/>
            <w:noWrap/>
            <w:vAlign w:val="bottom"/>
          </w:tcPr>
          <w:p w:rsidR="0069485E" w:rsidRPr="0069485E" w:rsidRDefault="0069485E" w:rsidP="00474E6F">
            <w:pPr>
              <w:rPr>
                <w:rFonts w:cs="Tahoma"/>
                <w:sz w:val="18"/>
                <w:szCs w:val="18"/>
              </w:rPr>
            </w:pPr>
          </w:p>
        </w:tc>
        <w:tc>
          <w:tcPr>
            <w:tcW w:w="1134" w:type="dxa"/>
            <w:tcBorders>
              <w:top w:val="single" w:sz="4" w:space="0" w:color="E36C0A" w:themeColor="accent6" w:themeShade="BF"/>
            </w:tcBorders>
            <w:shd w:val="clear" w:color="auto" w:fill="FDE6D3"/>
            <w:noWrap/>
            <w:vAlign w:val="center"/>
          </w:tcPr>
          <w:p w:rsidR="0069485E" w:rsidRPr="0069485E" w:rsidRDefault="0069485E">
            <w:pPr>
              <w:jc w:val="center"/>
              <w:rPr>
                <w:rFonts w:cs="Tahoma"/>
                <w:color w:val="000000"/>
                <w:sz w:val="18"/>
                <w:szCs w:val="18"/>
              </w:rPr>
            </w:pPr>
            <w:r w:rsidRPr="0069485E">
              <w:rPr>
                <w:rFonts w:cs="Tahoma"/>
                <w:color w:val="000000"/>
                <w:sz w:val="18"/>
                <w:szCs w:val="18"/>
              </w:rPr>
              <w:t>27.488.803</w:t>
            </w:r>
          </w:p>
        </w:tc>
        <w:tc>
          <w:tcPr>
            <w:tcW w:w="1115" w:type="dxa"/>
            <w:tcBorders>
              <w:top w:val="single" w:sz="4" w:space="0" w:color="E36C0A" w:themeColor="accent6" w:themeShade="BF"/>
            </w:tcBorders>
            <w:shd w:val="clear" w:color="auto" w:fill="auto"/>
            <w:noWrap/>
            <w:vAlign w:val="center"/>
          </w:tcPr>
          <w:p w:rsidR="0069485E" w:rsidRPr="0069485E" w:rsidRDefault="0069485E">
            <w:pPr>
              <w:jc w:val="center"/>
              <w:rPr>
                <w:rFonts w:cs="Tahoma"/>
                <w:color w:val="000000"/>
                <w:sz w:val="18"/>
                <w:szCs w:val="18"/>
              </w:rPr>
            </w:pPr>
            <w:r w:rsidRPr="0069485E">
              <w:rPr>
                <w:rFonts w:cs="Tahoma"/>
                <w:color w:val="000000"/>
                <w:sz w:val="18"/>
                <w:szCs w:val="18"/>
              </w:rPr>
              <w:t>27.488.803</w:t>
            </w:r>
          </w:p>
        </w:tc>
        <w:tc>
          <w:tcPr>
            <w:tcW w:w="851" w:type="dxa"/>
            <w:tcBorders>
              <w:top w:val="single" w:sz="4" w:space="0" w:color="E36C0A" w:themeColor="accent6" w:themeShade="BF"/>
            </w:tcBorders>
            <w:shd w:val="clear" w:color="auto" w:fill="auto"/>
            <w:noWrap/>
            <w:vAlign w:val="center"/>
          </w:tcPr>
          <w:p w:rsidR="0069485E" w:rsidRPr="0069485E" w:rsidRDefault="0069485E">
            <w:pPr>
              <w:jc w:val="center"/>
              <w:rPr>
                <w:rFonts w:cs="Tahoma"/>
                <w:sz w:val="18"/>
                <w:szCs w:val="18"/>
              </w:rPr>
            </w:pPr>
            <w:r w:rsidRPr="0069485E">
              <w:rPr>
                <w:rFonts w:cs="Tahoma"/>
                <w:sz w:val="18"/>
                <w:szCs w:val="18"/>
              </w:rPr>
              <w:t>100</w:t>
            </w:r>
          </w:p>
        </w:tc>
      </w:tr>
      <w:tr w:rsidR="0069485E" w:rsidRPr="0069485E" w:rsidTr="00474E6F">
        <w:trPr>
          <w:trHeight w:val="227"/>
        </w:trPr>
        <w:tc>
          <w:tcPr>
            <w:tcW w:w="6110" w:type="dxa"/>
            <w:gridSpan w:val="4"/>
            <w:shd w:val="clear" w:color="auto" w:fill="auto"/>
            <w:noWrap/>
            <w:vAlign w:val="bottom"/>
          </w:tcPr>
          <w:p w:rsidR="0069485E" w:rsidRPr="0069485E" w:rsidRDefault="0069485E" w:rsidP="00474E6F">
            <w:pPr>
              <w:rPr>
                <w:rFonts w:cs="Tahoma"/>
                <w:sz w:val="18"/>
                <w:szCs w:val="18"/>
              </w:rPr>
            </w:pPr>
            <w:r w:rsidRPr="0069485E">
              <w:rPr>
                <w:rFonts w:cs="Tahoma"/>
                <w:sz w:val="18"/>
                <w:szCs w:val="18"/>
              </w:rPr>
              <w:t>Čisti dobiček na delnico (v EUR)</w:t>
            </w:r>
          </w:p>
        </w:tc>
        <w:tc>
          <w:tcPr>
            <w:tcW w:w="160" w:type="dxa"/>
            <w:shd w:val="clear" w:color="auto" w:fill="auto"/>
            <w:noWrap/>
            <w:vAlign w:val="bottom"/>
          </w:tcPr>
          <w:p w:rsidR="0069485E" w:rsidRPr="0069485E" w:rsidRDefault="0069485E" w:rsidP="00474E6F">
            <w:pPr>
              <w:rPr>
                <w:rFonts w:cs="Tahoma"/>
                <w:sz w:val="18"/>
                <w:szCs w:val="18"/>
              </w:rPr>
            </w:pPr>
          </w:p>
        </w:tc>
        <w:tc>
          <w:tcPr>
            <w:tcW w:w="1134" w:type="dxa"/>
            <w:shd w:val="clear" w:color="auto" w:fill="FDE6D3"/>
            <w:noWrap/>
            <w:vAlign w:val="center"/>
          </w:tcPr>
          <w:p w:rsidR="0069485E" w:rsidRPr="0069485E" w:rsidRDefault="0069485E">
            <w:pPr>
              <w:jc w:val="center"/>
              <w:rPr>
                <w:rFonts w:cs="Tahoma"/>
                <w:color w:val="000000"/>
                <w:sz w:val="18"/>
                <w:szCs w:val="18"/>
              </w:rPr>
            </w:pPr>
            <w:r w:rsidRPr="0069485E">
              <w:rPr>
                <w:rFonts w:cs="Tahoma"/>
                <w:color w:val="000000"/>
                <w:sz w:val="18"/>
                <w:szCs w:val="18"/>
              </w:rPr>
              <w:t>0,07</w:t>
            </w:r>
          </w:p>
        </w:tc>
        <w:tc>
          <w:tcPr>
            <w:tcW w:w="1115" w:type="dxa"/>
            <w:shd w:val="clear" w:color="auto" w:fill="auto"/>
            <w:noWrap/>
            <w:vAlign w:val="center"/>
          </w:tcPr>
          <w:p w:rsidR="0069485E" w:rsidRPr="0069485E" w:rsidRDefault="0069485E">
            <w:pPr>
              <w:jc w:val="center"/>
              <w:rPr>
                <w:rFonts w:cs="Tahoma"/>
                <w:color w:val="000000"/>
                <w:sz w:val="18"/>
                <w:szCs w:val="18"/>
              </w:rPr>
            </w:pPr>
            <w:r w:rsidRPr="0069485E">
              <w:rPr>
                <w:rFonts w:cs="Tahoma"/>
                <w:color w:val="000000"/>
                <w:sz w:val="18"/>
                <w:szCs w:val="18"/>
              </w:rPr>
              <w:t>0,04</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175</w:t>
            </w:r>
          </w:p>
        </w:tc>
      </w:tr>
      <w:tr w:rsidR="0069485E" w:rsidRPr="0069485E" w:rsidTr="00474E6F">
        <w:trPr>
          <w:trHeight w:val="227"/>
        </w:trPr>
        <w:tc>
          <w:tcPr>
            <w:tcW w:w="6110" w:type="dxa"/>
            <w:gridSpan w:val="4"/>
            <w:shd w:val="clear" w:color="auto" w:fill="auto"/>
            <w:noWrap/>
            <w:vAlign w:val="bottom"/>
          </w:tcPr>
          <w:p w:rsidR="0069485E" w:rsidRPr="0069485E" w:rsidRDefault="0069485E" w:rsidP="00474E6F">
            <w:pPr>
              <w:rPr>
                <w:rFonts w:cs="Tahoma"/>
                <w:sz w:val="18"/>
                <w:szCs w:val="18"/>
              </w:rPr>
            </w:pPr>
            <w:r w:rsidRPr="0069485E">
              <w:rPr>
                <w:rFonts w:cs="Tahoma"/>
                <w:sz w:val="18"/>
                <w:szCs w:val="18"/>
              </w:rPr>
              <w:t>Zaključni tečaj konec obdobja (v EUR)</w:t>
            </w:r>
          </w:p>
        </w:tc>
        <w:tc>
          <w:tcPr>
            <w:tcW w:w="160" w:type="dxa"/>
            <w:shd w:val="clear" w:color="auto" w:fill="auto"/>
            <w:noWrap/>
            <w:vAlign w:val="bottom"/>
          </w:tcPr>
          <w:p w:rsidR="0069485E" w:rsidRPr="0069485E" w:rsidRDefault="0069485E" w:rsidP="00474E6F">
            <w:pPr>
              <w:rPr>
                <w:rFonts w:cs="Tahoma"/>
                <w:sz w:val="18"/>
                <w:szCs w:val="18"/>
              </w:rPr>
            </w:pPr>
          </w:p>
        </w:tc>
        <w:tc>
          <w:tcPr>
            <w:tcW w:w="1134" w:type="dxa"/>
            <w:shd w:val="clear" w:color="auto" w:fill="FDE6D3"/>
            <w:noWrap/>
            <w:vAlign w:val="center"/>
          </w:tcPr>
          <w:p w:rsidR="0069485E" w:rsidRPr="0069485E" w:rsidRDefault="0069485E">
            <w:pPr>
              <w:jc w:val="center"/>
              <w:rPr>
                <w:rFonts w:cs="Tahoma"/>
                <w:color w:val="000000"/>
                <w:sz w:val="18"/>
                <w:szCs w:val="18"/>
              </w:rPr>
            </w:pPr>
            <w:r w:rsidRPr="0069485E">
              <w:rPr>
                <w:rFonts w:cs="Tahoma"/>
                <w:color w:val="000000"/>
                <w:sz w:val="18"/>
                <w:szCs w:val="18"/>
              </w:rPr>
              <w:t>0,87</w:t>
            </w:r>
          </w:p>
        </w:tc>
        <w:tc>
          <w:tcPr>
            <w:tcW w:w="1115" w:type="dxa"/>
            <w:shd w:val="clear" w:color="auto" w:fill="auto"/>
            <w:noWrap/>
            <w:vAlign w:val="center"/>
          </w:tcPr>
          <w:p w:rsidR="0069485E" w:rsidRPr="0069485E" w:rsidRDefault="0069485E">
            <w:pPr>
              <w:jc w:val="center"/>
              <w:rPr>
                <w:rFonts w:cs="Tahoma"/>
                <w:color w:val="000000"/>
                <w:sz w:val="18"/>
                <w:szCs w:val="18"/>
              </w:rPr>
            </w:pPr>
            <w:r w:rsidRPr="0069485E">
              <w:rPr>
                <w:rFonts w:cs="Tahoma"/>
                <w:color w:val="000000"/>
                <w:sz w:val="18"/>
                <w:szCs w:val="18"/>
              </w:rPr>
              <w:t>0,53</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164</w:t>
            </w:r>
          </w:p>
        </w:tc>
      </w:tr>
      <w:tr w:rsidR="0069485E" w:rsidRPr="0069485E" w:rsidTr="00474E6F">
        <w:trPr>
          <w:trHeight w:val="227"/>
        </w:trPr>
        <w:tc>
          <w:tcPr>
            <w:tcW w:w="6110" w:type="dxa"/>
            <w:gridSpan w:val="4"/>
            <w:shd w:val="clear" w:color="auto" w:fill="auto"/>
            <w:noWrap/>
            <w:vAlign w:val="bottom"/>
          </w:tcPr>
          <w:p w:rsidR="0069485E" w:rsidRPr="0069485E" w:rsidRDefault="0069485E" w:rsidP="00474E6F">
            <w:pPr>
              <w:rPr>
                <w:rFonts w:cs="Tahoma"/>
                <w:sz w:val="18"/>
                <w:szCs w:val="18"/>
              </w:rPr>
            </w:pPr>
            <w:r w:rsidRPr="0069485E">
              <w:rPr>
                <w:rFonts w:cs="Tahoma"/>
                <w:sz w:val="18"/>
                <w:szCs w:val="18"/>
              </w:rPr>
              <w:t>Knj. vrednost delnice konec obdobja (v EUR)</w:t>
            </w:r>
          </w:p>
        </w:tc>
        <w:tc>
          <w:tcPr>
            <w:tcW w:w="160" w:type="dxa"/>
            <w:shd w:val="clear" w:color="auto" w:fill="auto"/>
            <w:noWrap/>
            <w:vAlign w:val="bottom"/>
          </w:tcPr>
          <w:p w:rsidR="0069485E" w:rsidRPr="0069485E" w:rsidRDefault="0069485E" w:rsidP="00474E6F">
            <w:pPr>
              <w:rPr>
                <w:rFonts w:cs="Tahoma"/>
                <w:sz w:val="18"/>
                <w:szCs w:val="18"/>
              </w:rPr>
            </w:pPr>
          </w:p>
        </w:tc>
        <w:tc>
          <w:tcPr>
            <w:tcW w:w="1134" w:type="dxa"/>
            <w:shd w:val="clear" w:color="auto" w:fill="FDE6D3"/>
            <w:noWrap/>
            <w:vAlign w:val="center"/>
          </w:tcPr>
          <w:p w:rsidR="0069485E" w:rsidRPr="0069485E" w:rsidRDefault="0069485E">
            <w:pPr>
              <w:jc w:val="center"/>
              <w:rPr>
                <w:rFonts w:cs="Tahoma"/>
                <w:color w:val="000000"/>
                <w:sz w:val="18"/>
                <w:szCs w:val="18"/>
              </w:rPr>
            </w:pPr>
            <w:r w:rsidRPr="0069485E">
              <w:rPr>
                <w:rFonts w:cs="Tahoma"/>
                <w:color w:val="000000"/>
                <w:sz w:val="18"/>
                <w:szCs w:val="18"/>
              </w:rPr>
              <w:t>3,64</w:t>
            </w:r>
          </w:p>
        </w:tc>
        <w:tc>
          <w:tcPr>
            <w:tcW w:w="1115" w:type="dxa"/>
            <w:shd w:val="clear" w:color="auto" w:fill="auto"/>
            <w:noWrap/>
            <w:vAlign w:val="center"/>
          </w:tcPr>
          <w:p w:rsidR="0069485E" w:rsidRPr="0069485E" w:rsidRDefault="0069485E">
            <w:pPr>
              <w:jc w:val="center"/>
              <w:rPr>
                <w:rFonts w:cs="Tahoma"/>
                <w:color w:val="000000"/>
                <w:sz w:val="18"/>
                <w:szCs w:val="18"/>
              </w:rPr>
            </w:pPr>
            <w:r w:rsidRPr="0069485E">
              <w:rPr>
                <w:rFonts w:cs="Tahoma"/>
                <w:color w:val="000000"/>
                <w:sz w:val="18"/>
                <w:szCs w:val="18"/>
              </w:rPr>
              <w:t>3,57</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102</w:t>
            </w:r>
          </w:p>
        </w:tc>
      </w:tr>
      <w:tr w:rsidR="0069485E" w:rsidRPr="0069485E" w:rsidTr="00474E6F">
        <w:trPr>
          <w:trHeight w:val="227"/>
        </w:trPr>
        <w:tc>
          <w:tcPr>
            <w:tcW w:w="6110" w:type="dxa"/>
            <w:gridSpan w:val="4"/>
            <w:shd w:val="clear" w:color="auto" w:fill="auto"/>
            <w:noWrap/>
            <w:vAlign w:val="bottom"/>
          </w:tcPr>
          <w:p w:rsidR="0069485E" w:rsidRPr="0069485E" w:rsidRDefault="0069485E" w:rsidP="00474E6F">
            <w:pPr>
              <w:rPr>
                <w:rFonts w:cs="Tahoma"/>
                <w:sz w:val="18"/>
                <w:szCs w:val="18"/>
              </w:rPr>
            </w:pPr>
            <w:r w:rsidRPr="0069485E">
              <w:rPr>
                <w:rFonts w:cs="Tahoma"/>
                <w:sz w:val="18"/>
                <w:szCs w:val="18"/>
              </w:rPr>
              <w:t>Zaključni tečaj / knjigovodska vrednost delnice</w:t>
            </w:r>
          </w:p>
        </w:tc>
        <w:tc>
          <w:tcPr>
            <w:tcW w:w="160" w:type="dxa"/>
            <w:shd w:val="clear" w:color="auto" w:fill="auto"/>
            <w:noWrap/>
            <w:vAlign w:val="bottom"/>
          </w:tcPr>
          <w:p w:rsidR="0069485E" w:rsidRPr="0069485E" w:rsidRDefault="0069485E" w:rsidP="00474E6F">
            <w:pPr>
              <w:rPr>
                <w:rFonts w:cs="Tahoma"/>
                <w:sz w:val="18"/>
                <w:szCs w:val="18"/>
              </w:rPr>
            </w:pPr>
          </w:p>
        </w:tc>
        <w:tc>
          <w:tcPr>
            <w:tcW w:w="1134" w:type="dxa"/>
            <w:shd w:val="clear" w:color="auto" w:fill="FDE6D3"/>
            <w:noWrap/>
            <w:vAlign w:val="center"/>
          </w:tcPr>
          <w:p w:rsidR="0069485E" w:rsidRPr="0069485E" w:rsidRDefault="0069485E">
            <w:pPr>
              <w:jc w:val="center"/>
              <w:rPr>
                <w:rFonts w:cs="Tahoma"/>
                <w:color w:val="000000"/>
                <w:sz w:val="18"/>
                <w:szCs w:val="18"/>
              </w:rPr>
            </w:pPr>
            <w:r w:rsidRPr="0069485E">
              <w:rPr>
                <w:rFonts w:cs="Tahoma"/>
                <w:color w:val="000000"/>
                <w:sz w:val="18"/>
                <w:szCs w:val="18"/>
              </w:rPr>
              <w:t>0,24</w:t>
            </w:r>
          </w:p>
        </w:tc>
        <w:tc>
          <w:tcPr>
            <w:tcW w:w="1115" w:type="dxa"/>
            <w:shd w:val="clear" w:color="auto" w:fill="auto"/>
            <w:noWrap/>
            <w:vAlign w:val="center"/>
          </w:tcPr>
          <w:p w:rsidR="0069485E" w:rsidRPr="0069485E" w:rsidRDefault="0069485E">
            <w:pPr>
              <w:jc w:val="center"/>
              <w:rPr>
                <w:rFonts w:cs="Tahoma"/>
                <w:color w:val="000000"/>
                <w:sz w:val="18"/>
                <w:szCs w:val="18"/>
              </w:rPr>
            </w:pPr>
            <w:r w:rsidRPr="0069485E">
              <w:rPr>
                <w:rFonts w:cs="Tahoma"/>
                <w:color w:val="000000"/>
                <w:sz w:val="18"/>
                <w:szCs w:val="18"/>
              </w:rPr>
              <w:t>0,15</w:t>
            </w:r>
          </w:p>
        </w:tc>
        <w:tc>
          <w:tcPr>
            <w:tcW w:w="851" w:type="dxa"/>
            <w:shd w:val="clear" w:color="auto" w:fill="auto"/>
            <w:noWrap/>
            <w:vAlign w:val="center"/>
          </w:tcPr>
          <w:p w:rsidR="0069485E" w:rsidRPr="0069485E" w:rsidRDefault="0069485E">
            <w:pPr>
              <w:jc w:val="center"/>
              <w:rPr>
                <w:rFonts w:cs="Tahoma"/>
                <w:sz w:val="18"/>
                <w:szCs w:val="18"/>
              </w:rPr>
            </w:pPr>
            <w:r w:rsidRPr="0069485E">
              <w:rPr>
                <w:rFonts w:cs="Tahoma"/>
                <w:sz w:val="18"/>
                <w:szCs w:val="18"/>
              </w:rPr>
              <w:t>161</w:t>
            </w:r>
          </w:p>
        </w:tc>
      </w:tr>
      <w:tr w:rsidR="0069485E" w:rsidRPr="00A400FC" w:rsidTr="00474E6F">
        <w:trPr>
          <w:trHeight w:val="227"/>
        </w:trPr>
        <w:tc>
          <w:tcPr>
            <w:tcW w:w="6110" w:type="dxa"/>
            <w:gridSpan w:val="4"/>
            <w:tcBorders>
              <w:bottom w:val="single" w:sz="4" w:space="0" w:color="auto"/>
            </w:tcBorders>
            <w:shd w:val="clear" w:color="auto" w:fill="auto"/>
            <w:noWrap/>
            <w:vAlign w:val="bottom"/>
          </w:tcPr>
          <w:p w:rsidR="0069485E" w:rsidRPr="0069485E" w:rsidRDefault="0069485E" w:rsidP="00474E6F">
            <w:pPr>
              <w:rPr>
                <w:rFonts w:cs="Tahoma"/>
                <w:sz w:val="18"/>
                <w:szCs w:val="18"/>
              </w:rPr>
            </w:pPr>
            <w:r w:rsidRPr="0069485E">
              <w:rPr>
                <w:rFonts w:cs="Tahoma"/>
                <w:sz w:val="18"/>
                <w:szCs w:val="18"/>
              </w:rPr>
              <w:t>P/E</w:t>
            </w:r>
          </w:p>
        </w:tc>
        <w:tc>
          <w:tcPr>
            <w:tcW w:w="160" w:type="dxa"/>
            <w:shd w:val="clear" w:color="auto" w:fill="auto"/>
            <w:noWrap/>
            <w:vAlign w:val="bottom"/>
          </w:tcPr>
          <w:p w:rsidR="0069485E" w:rsidRPr="0069485E" w:rsidRDefault="0069485E" w:rsidP="00474E6F">
            <w:pPr>
              <w:rPr>
                <w:rFonts w:cs="Tahoma"/>
                <w:sz w:val="18"/>
                <w:szCs w:val="18"/>
              </w:rPr>
            </w:pPr>
          </w:p>
        </w:tc>
        <w:tc>
          <w:tcPr>
            <w:tcW w:w="1134" w:type="dxa"/>
            <w:tcBorders>
              <w:bottom w:val="single" w:sz="4" w:space="0" w:color="auto"/>
            </w:tcBorders>
            <w:shd w:val="clear" w:color="auto" w:fill="FDE6D3"/>
            <w:noWrap/>
            <w:vAlign w:val="center"/>
          </w:tcPr>
          <w:p w:rsidR="0069485E" w:rsidRPr="0069485E" w:rsidRDefault="00E85EC3" w:rsidP="00E85EC3">
            <w:pPr>
              <w:jc w:val="center"/>
              <w:rPr>
                <w:rFonts w:cs="Tahoma"/>
                <w:color w:val="000000"/>
                <w:sz w:val="18"/>
                <w:szCs w:val="18"/>
              </w:rPr>
            </w:pPr>
            <w:r>
              <w:rPr>
                <w:rFonts w:cs="Tahoma"/>
                <w:color w:val="000000"/>
                <w:sz w:val="18"/>
                <w:szCs w:val="18"/>
              </w:rPr>
              <w:t>6,2</w:t>
            </w:r>
          </w:p>
        </w:tc>
        <w:tc>
          <w:tcPr>
            <w:tcW w:w="1115" w:type="dxa"/>
            <w:tcBorders>
              <w:bottom w:val="single" w:sz="4" w:space="0" w:color="auto"/>
            </w:tcBorders>
            <w:shd w:val="clear" w:color="auto" w:fill="auto"/>
            <w:noWrap/>
            <w:vAlign w:val="center"/>
          </w:tcPr>
          <w:p w:rsidR="0069485E" w:rsidRPr="0069485E" w:rsidRDefault="001030CF">
            <w:pPr>
              <w:jc w:val="center"/>
              <w:rPr>
                <w:rFonts w:cs="Tahoma"/>
                <w:color w:val="000000"/>
                <w:sz w:val="18"/>
                <w:szCs w:val="18"/>
              </w:rPr>
            </w:pPr>
            <w:r>
              <w:rPr>
                <w:rFonts w:cs="Tahoma"/>
                <w:color w:val="000000"/>
                <w:sz w:val="18"/>
                <w:szCs w:val="18"/>
              </w:rPr>
              <w:t>1</w:t>
            </w:r>
            <w:r w:rsidR="0069485E" w:rsidRPr="0069485E">
              <w:rPr>
                <w:rFonts w:cs="Tahoma"/>
                <w:color w:val="000000"/>
                <w:sz w:val="18"/>
                <w:szCs w:val="18"/>
              </w:rPr>
              <w:t>3,3</w:t>
            </w:r>
          </w:p>
        </w:tc>
        <w:tc>
          <w:tcPr>
            <w:tcW w:w="851" w:type="dxa"/>
            <w:tcBorders>
              <w:bottom w:val="single" w:sz="4" w:space="0" w:color="auto"/>
            </w:tcBorders>
            <w:shd w:val="clear" w:color="auto" w:fill="auto"/>
            <w:noWrap/>
            <w:vAlign w:val="center"/>
          </w:tcPr>
          <w:p w:rsidR="0069485E" w:rsidRDefault="001030CF">
            <w:pPr>
              <w:jc w:val="center"/>
              <w:rPr>
                <w:rFonts w:cs="Tahoma"/>
                <w:color w:val="000000"/>
                <w:sz w:val="18"/>
                <w:szCs w:val="18"/>
              </w:rPr>
            </w:pPr>
            <w:r>
              <w:rPr>
                <w:rFonts w:cs="Tahoma"/>
                <w:color w:val="000000"/>
                <w:sz w:val="18"/>
                <w:szCs w:val="18"/>
              </w:rPr>
              <w:t>47</w:t>
            </w:r>
          </w:p>
        </w:tc>
      </w:tr>
    </w:tbl>
    <w:p w:rsidR="00BF3517" w:rsidRDefault="00BF3517" w:rsidP="00BF3517">
      <w:pPr>
        <w:pStyle w:val="Opomba"/>
      </w:pPr>
      <w:r>
        <w:t xml:space="preserve">EBITDA: poslovni izid pred obrestmi, davki, amortizacijo in prevrednot. posl. odhodki pri neopr. in opredm. osn. </w:t>
      </w:r>
      <w:r w:rsidR="00AA12D4">
        <w:t>s</w:t>
      </w:r>
      <w:r>
        <w:t>redstvih.</w:t>
      </w:r>
    </w:p>
    <w:p w:rsidR="00BF3517" w:rsidRDefault="00BF3517" w:rsidP="00BF3517">
      <w:pPr>
        <w:pStyle w:val="Opomba"/>
      </w:pPr>
      <w:r>
        <w:t>Neto finančni dolg NFD: finančne obveznosti – dana posojila in depoziti – denar.</w:t>
      </w:r>
    </w:p>
    <w:p w:rsidR="00BF3517" w:rsidRDefault="00BF3517" w:rsidP="00BF3517">
      <w:pPr>
        <w:pStyle w:val="Opomba"/>
      </w:pPr>
      <w:r>
        <w:t>P/E: zaključni tečaj konec obdobja / čisti dobiček na delnico na letni ravni.</w:t>
      </w:r>
    </w:p>
    <w:p w:rsidR="00BF3517" w:rsidRDefault="00BF3517" w:rsidP="00E36CD6"/>
    <w:p w:rsidR="00B20AF2" w:rsidRPr="00B20AF2" w:rsidRDefault="00B20AF2" w:rsidP="00B20AF2">
      <w:r w:rsidRPr="00B20AF2">
        <w:t xml:space="preserve">V koncernu Intereuropa smo v obdobju januar–junij 2016 </w:t>
      </w:r>
      <w:r w:rsidR="004E3037" w:rsidRPr="00B20AF2">
        <w:t xml:space="preserve">ustvarili 69,3 milijona EUR prihodkov od prodaje </w:t>
      </w:r>
      <w:r w:rsidR="004E3037">
        <w:t xml:space="preserve">in za </w:t>
      </w:r>
      <w:r w:rsidRPr="00B20AF2">
        <w:t>1 odstotek prekoračili načrtovano raven. S tem smo dosegli 4-odstotno rast prihodkov glede na lansko primerjalno obdobje. Dobiček iz poslovanja je znašal 3,6 milijona EUR. Koncern je obdobje zaključil z 2 milijona EUR čistega dobička. Tudi v obvladujoči družbi Intereuropa d.d. smo v prvih šestih mesecih  ustvarili 2 milijona EUR čistega dobička.</w:t>
      </w:r>
    </w:p>
    <w:p w:rsidR="00B20AF2" w:rsidRDefault="00B20AF2" w:rsidP="00E36CD6"/>
    <w:p w:rsidR="00E36CD6" w:rsidRPr="00EA2CC6" w:rsidRDefault="00BF3517" w:rsidP="00EA2CC6">
      <w:pPr>
        <w:pStyle w:val="NASLOR"/>
      </w:pPr>
      <w:bookmarkStart w:id="3" w:name="_Toc452112248"/>
      <w:bookmarkStart w:id="4" w:name="_Toc459877230"/>
      <w:r w:rsidRPr="00EA2CC6">
        <w:t>O S N O V N I   P O D A T K I   O   K O N C E R N U</w:t>
      </w:r>
      <w:bookmarkEnd w:id="3"/>
      <w:bookmarkEnd w:id="4"/>
    </w:p>
    <w:p w:rsidR="00BF3517" w:rsidRPr="00BF3517" w:rsidRDefault="00BF3517" w:rsidP="00BF3517">
      <w:r w:rsidRPr="00BF3517">
        <w:rPr>
          <w:b/>
          <w:noProof/>
          <w:lang w:eastAsia="sl-SI"/>
        </w:rPr>
        <mc:AlternateContent>
          <mc:Choice Requires="wps">
            <w:drawing>
              <wp:anchor distT="0" distB="0" distL="114300" distR="114300" simplePos="0" relativeHeight="251661312" behindDoc="0" locked="0" layoutInCell="1" allowOverlap="1" wp14:anchorId="663755A0" wp14:editId="73DCC9F2">
                <wp:simplePos x="0" y="0"/>
                <wp:positionH relativeFrom="column">
                  <wp:posOffset>22225</wp:posOffset>
                </wp:positionH>
                <wp:positionV relativeFrom="paragraph">
                  <wp:posOffset>105410</wp:posOffset>
                </wp:positionV>
                <wp:extent cx="4838700" cy="0"/>
                <wp:effectExtent l="114300" t="133350" r="95250" b="342900"/>
                <wp:wrapNone/>
                <wp:docPr id="6" name="Raven puščični povezovalnik 6"/>
                <wp:cNvGraphicFramePr/>
                <a:graphic xmlns:a="http://schemas.openxmlformats.org/drawingml/2006/main">
                  <a:graphicData uri="http://schemas.microsoft.com/office/word/2010/wordprocessingShape">
                    <wps:wsp>
                      <wps:cNvCnPr/>
                      <wps:spPr>
                        <a:xfrm>
                          <a:off x="0" y="0"/>
                          <a:ext cx="4838700" cy="0"/>
                        </a:xfrm>
                        <a:prstGeom prst="straightConnector1">
                          <a:avLst/>
                        </a:prstGeom>
                        <a:ln w="19050">
                          <a:solidFill>
                            <a:schemeClr val="accent6">
                              <a:lumMod val="75000"/>
                            </a:schemeClr>
                          </a:solidFill>
                          <a:tailEnd type="triangle"/>
                        </a:ln>
                        <a:effectLst>
                          <a:glow rad="101600">
                            <a:schemeClr val="accent6">
                              <a:satMod val="175000"/>
                              <a:alpha val="40000"/>
                            </a:schemeClr>
                          </a:glow>
                          <a:outerShdw blurRad="40000" dist="23000" dir="5400000" rotWithShape="0">
                            <a:srgbClr val="000000">
                              <a:alpha val="35000"/>
                            </a:srgbClr>
                          </a:outerShdw>
                          <a:reflection blurRad="6350" stA="50000" endA="300" endPos="90000" dist="50800" dir="5400000" sy="-100000" algn="bl" rotWithShape="0"/>
                        </a:effectLst>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aven puščični povezovalnik 6" o:spid="_x0000_s1026" type="#_x0000_t32" style="position:absolute;margin-left:1.75pt;margin-top:8.3pt;width:381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" strokecolor="#e36c0a [2409]" strokeweight="1.5pt">
                <v:stroke endarrow="block"/>
                <v:shadow on="t" color="black" opacity="22937f" origin=",.5" offset="0,.63889mm"/>
              </v:shape>
            </w:pict>
          </mc:Fallback>
        </mc:AlternateContent>
      </w:r>
    </w:p>
    <w:p w:rsidR="00E36CD6" w:rsidRDefault="00E36CD6"/>
    <w:p w:rsidR="00E36CD6" w:rsidRDefault="00E36CD6"/>
    <w:p w:rsidR="00E36CD6" w:rsidRDefault="00E36CD6"/>
    <w:tbl>
      <w:tblPr>
        <w:tblW w:w="8600" w:type="dxa"/>
        <w:tblInd w:w="55" w:type="dxa"/>
        <w:tblCellMar>
          <w:left w:w="70" w:type="dxa"/>
          <w:right w:w="70" w:type="dxa"/>
        </w:tblCellMar>
        <w:tblLook w:val="04A0" w:firstRow="1" w:lastRow="0" w:firstColumn="1" w:lastColumn="0" w:noHBand="0" w:noVBand="1"/>
      </w:tblPr>
      <w:tblGrid>
        <w:gridCol w:w="2740"/>
        <w:gridCol w:w="5860"/>
      </w:tblGrid>
      <w:tr w:rsidR="00F30FFF" w:rsidRPr="00F30FFF" w:rsidTr="00F30FFF">
        <w:trPr>
          <w:trHeight w:val="288"/>
        </w:trPr>
        <w:tc>
          <w:tcPr>
            <w:tcW w:w="2740" w:type="dxa"/>
            <w:vMerge w:val="restart"/>
            <w:tcBorders>
              <w:top w:val="nil"/>
              <w:left w:val="nil"/>
              <w:bottom w:val="single" w:sz="8" w:space="0" w:color="006650"/>
              <w:right w:val="nil"/>
            </w:tcBorders>
            <w:shd w:val="clear" w:color="000000" w:fill="DFF1CB"/>
            <w:vAlign w:val="center"/>
            <w:hideMark/>
          </w:tcPr>
          <w:p w:rsidR="00F30FFF" w:rsidRPr="00F30FFF" w:rsidRDefault="00F30FFF" w:rsidP="00F30FFF">
            <w:pPr>
              <w:jc w:val="left"/>
              <w:rPr>
                <w:rFonts w:eastAsia="Times New Roman" w:cs="Tahoma"/>
                <w:color w:val="00745B"/>
                <w:sz w:val="20"/>
                <w:szCs w:val="20"/>
                <w:lang w:eastAsia="sl-SI"/>
              </w:rPr>
            </w:pPr>
            <w:bookmarkStart w:id="5" w:name="RANGE!B3"/>
            <w:r w:rsidRPr="00F30FFF">
              <w:rPr>
                <w:rFonts w:eastAsia="Times New Roman" w:cs="Tahoma"/>
                <w:color w:val="00745B"/>
                <w:sz w:val="20"/>
                <w:szCs w:val="20"/>
                <w:lang w:eastAsia="sl-SI"/>
              </w:rPr>
              <w:t>Obvladujoča družba</w:t>
            </w:r>
            <w:bookmarkEnd w:id="5"/>
          </w:p>
        </w:tc>
        <w:tc>
          <w:tcPr>
            <w:tcW w:w="5860" w:type="dxa"/>
            <w:vMerge w:val="restart"/>
            <w:tcBorders>
              <w:top w:val="nil"/>
              <w:left w:val="nil"/>
              <w:bottom w:val="single" w:sz="8" w:space="0" w:color="006650"/>
              <w:right w:val="nil"/>
            </w:tcBorders>
            <w:shd w:val="clear" w:color="000000" w:fill="DFF1CB"/>
            <w:vAlign w:val="center"/>
            <w:hideMark/>
          </w:tcPr>
          <w:p w:rsidR="00F30FFF" w:rsidRPr="00F30FFF" w:rsidRDefault="00F30FFF" w:rsidP="00F30FFF">
            <w:pPr>
              <w:jc w:val="left"/>
              <w:rPr>
                <w:rFonts w:eastAsia="Times New Roman" w:cs="Tahoma"/>
                <w:color w:val="00745B"/>
                <w:sz w:val="20"/>
                <w:szCs w:val="20"/>
                <w:lang w:eastAsia="sl-SI"/>
              </w:rPr>
            </w:pPr>
            <w:r w:rsidRPr="00F30FFF">
              <w:rPr>
                <w:rFonts w:eastAsia="Times New Roman" w:cs="Tahoma"/>
                <w:color w:val="00745B"/>
                <w:sz w:val="20"/>
                <w:szCs w:val="20"/>
                <w:lang w:eastAsia="sl-SI"/>
              </w:rPr>
              <w:t>Intereuropa, Globalni logistični servis, delniška družba</w:t>
            </w:r>
          </w:p>
        </w:tc>
      </w:tr>
      <w:tr w:rsidR="00F30FFF" w:rsidRPr="00F30FFF" w:rsidTr="00F30FFF">
        <w:trPr>
          <w:trHeight w:val="300"/>
        </w:trPr>
        <w:tc>
          <w:tcPr>
            <w:tcW w:w="2740" w:type="dxa"/>
            <w:vMerge/>
            <w:tcBorders>
              <w:top w:val="nil"/>
              <w:left w:val="nil"/>
              <w:bottom w:val="single" w:sz="8" w:space="0" w:color="006650"/>
              <w:right w:val="nil"/>
            </w:tcBorders>
            <w:vAlign w:val="center"/>
            <w:hideMark/>
          </w:tcPr>
          <w:p w:rsidR="00F30FFF" w:rsidRPr="00F30FFF" w:rsidRDefault="00F30FFF" w:rsidP="00F30FFF">
            <w:pPr>
              <w:jc w:val="left"/>
              <w:rPr>
                <w:rFonts w:eastAsia="Times New Roman" w:cs="Tahoma"/>
                <w:color w:val="00745B"/>
                <w:sz w:val="20"/>
                <w:szCs w:val="20"/>
                <w:lang w:eastAsia="sl-SI"/>
              </w:rPr>
            </w:pPr>
          </w:p>
        </w:tc>
        <w:tc>
          <w:tcPr>
            <w:tcW w:w="5860" w:type="dxa"/>
            <w:vMerge/>
            <w:tcBorders>
              <w:top w:val="nil"/>
              <w:left w:val="nil"/>
              <w:bottom w:val="single" w:sz="8" w:space="0" w:color="006650"/>
              <w:right w:val="nil"/>
            </w:tcBorders>
            <w:vAlign w:val="center"/>
            <w:hideMark/>
          </w:tcPr>
          <w:p w:rsidR="00F30FFF" w:rsidRPr="00F30FFF" w:rsidRDefault="00F30FFF" w:rsidP="00F30FFF">
            <w:pPr>
              <w:jc w:val="left"/>
              <w:rPr>
                <w:rFonts w:eastAsia="Times New Roman" w:cs="Tahoma"/>
                <w:color w:val="00745B"/>
                <w:sz w:val="20"/>
                <w:szCs w:val="20"/>
                <w:lang w:eastAsia="sl-SI"/>
              </w:rPr>
            </w:pPr>
          </w:p>
        </w:tc>
      </w:tr>
      <w:tr w:rsidR="00F30FFF" w:rsidRPr="00F30FFF" w:rsidTr="00F30FFF">
        <w:trPr>
          <w:trHeight w:val="288"/>
        </w:trPr>
        <w:tc>
          <w:tcPr>
            <w:tcW w:w="2740" w:type="dxa"/>
            <w:tcBorders>
              <w:top w:val="nil"/>
              <w:left w:val="nil"/>
              <w:bottom w:val="nil"/>
              <w:right w:val="nil"/>
            </w:tcBorders>
            <w:shd w:val="clear" w:color="000000" w:fill="DFF1CB"/>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Skrajšano ime</w:t>
            </w:r>
          </w:p>
        </w:tc>
        <w:tc>
          <w:tcPr>
            <w:tcW w:w="5860" w:type="dxa"/>
            <w:tcBorders>
              <w:top w:val="nil"/>
              <w:left w:val="nil"/>
              <w:bottom w:val="nil"/>
              <w:right w:val="nil"/>
            </w:tcBorders>
            <w:shd w:val="clear" w:color="auto" w:fill="auto"/>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Intereuropa d.d.</w:t>
            </w:r>
          </w:p>
        </w:tc>
      </w:tr>
      <w:tr w:rsidR="00F30FFF" w:rsidRPr="00F30FFF" w:rsidTr="00F30FFF">
        <w:trPr>
          <w:trHeight w:val="288"/>
        </w:trPr>
        <w:tc>
          <w:tcPr>
            <w:tcW w:w="2740" w:type="dxa"/>
            <w:tcBorders>
              <w:top w:val="nil"/>
              <w:left w:val="nil"/>
              <w:bottom w:val="nil"/>
              <w:right w:val="nil"/>
            </w:tcBorders>
            <w:shd w:val="clear" w:color="000000" w:fill="DFF1CB"/>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Država obvladujoče družbe</w:t>
            </w:r>
          </w:p>
        </w:tc>
        <w:tc>
          <w:tcPr>
            <w:tcW w:w="5860" w:type="dxa"/>
            <w:tcBorders>
              <w:top w:val="nil"/>
              <w:left w:val="nil"/>
              <w:bottom w:val="nil"/>
              <w:right w:val="nil"/>
            </w:tcBorders>
            <w:shd w:val="clear" w:color="auto" w:fill="auto"/>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Slovenija</w:t>
            </w:r>
          </w:p>
        </w:tc>
      </w:tr>
      <w:tr w:rsidR="00F30FFF" w:rsidRPr="00F30FFF" w:rsidTr="00F30FFF">
        <w:trPr>
          <w:trHeight w:val="288"/>
        </w:trPr>
        <w:tc>
          <w:tcPr>
            <w:tcW w:w="2740" w:type="dxa"/>
            <w:tcBorders>
              <w:top w:val="nil"/>
              <w:left w:val="nil"/>
              <w:bottom w:val="nil"/>
              <w:right w:val="nil"/>
            </w:tcBorders>
            <w:shd w:val="clear" w:color="000000" w:fill="DFF1CB"/>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Sedež  obvladujoče družbe</w:t>
            </w:r>
          </w:p>
        </w:tc>
        <w:tc>
          <w:tcPr>
            <w:tcW w:w="5860" w:type="dxa"/>
            <w:tcBorders>
              <w:top w:val="nil"/>
              <w:left w:val="nil"/>
              <w:bottom w:val="nil"/>
              <w:right w:val="nil"/>
            </w:tcBorders>
            <w:shd w:val="clear" w:color="auto" w:fill="auto"/>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Vojkovo nabrežje 32, 6000 Koper</w:t>
            </w:r>
          </w:p>
        </w:tc>
      </w:tr>
      <w:tr w:rsidR="00F30FFF" w:rsidRPr="00F30FFF" w:rsidTr="00F30FFF">
        <w:trPr>
          <w:trHeight w:val="288"/>
        </w:trPr>
        <w:tc>
          <w:tcPr>
            <w:tcW w:w="2740" w:type="dxa"/>
            <w:tcBorders>
              <w:top w:val="nil"/>
              <w:left w:val="nil"/>
              <w:bottom w:val="nil"/>
              <w:right w:val="nil"/>
            </w:tcBorders>
            <w:shd w:val="clear" w:color="000000" w:fill="DFF1CB"/>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Matična številka</w:t>
            </w:r>
          </w:p>
        </w:tc>
        <w:tc>
          <w:tcPr>
            <w:tcW w:w="5860" w:type="dxa"/>
            <w:tcBorders>
              <w:top w:val="nil"/>
              <w:left w:val="nil"/>
              <w:bottom w:val="nil"/>
              <w:right w:val="nil"/>
            </w:tcBorders>
            <w:shd w:val="clear" w:color="auto" w:fill="auto"/>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5001684</w:t>
            </w:r>
          </w:p>
        </w:tc>
      </w:tr>
      <w:tr w:rsidR="00F30FFF" w:rsidRPr="00F30FFF" w:rsidTr="00F30FFF">
        <w:trPr>
          <w:trHeight w:val="288"/>
        </w:trPr>
        <w:tc>
          <w:tcPr>
            <w:tcW w:w="2740" w:type="dxa"/>
            <w:tcBorders>
              <w:top w:val="nil"/>
              <w:left w:val="nil"/>
              <w:bottom w:val="nil"/>
              <w:right w:val="nil"/>
            </w:tcBorders>
            <w:shd w:val="clear" w:color="000000" w:fill="DFF1CB"/>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Davčna številka</w:t>
            </w:r>
          </w:p>
        </w:tc>
        <w:tc>
          <w:tcPr>
            <w:tcW w:w="5860" w:type="dxa"/>
            <w:tcBorders>
              <w:top w:val="nil"/>
              <w:left w:val="nil"/>
              <w:bottom w:val="nil"/>
              <w:right w:val="nil"/>
            </w:tcBorders>
            <w:shd w:val="clear" w:color="auto" w:fill="auto"/>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56405006</w:t>
            </w:r>
          </w:p>
        </w:tc>
      </w:tr>
      <w:tr w:rsidR="00F30FFF" w:rsidRPr="00F30FFF" w:rsidTr="00F30FFF">
        <w:trPr>
          <w:trHeight w:val="528"/>
        </w:trPr>
        <w:tc>
          <w:tcPr>
            <w:tcW w:w="2740" w:type="dxa"/>
            <w:tcBorders>
              <w:top w:val="nil"/>
              <w:left w:val="nil"/>
              <w:bottom w:val="nil"/>
              <w:right w:val="nil"/>
            </w:tcBorders>
            <w:shd w:val="clear" w:color="000000" w:fill="DFF1CB"/>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Vpis v sodni register</w:t>
            </w:r>
          </w:p>
        </w:tc>
        <w:tc>
          <w:tcPr>
            <w:tcW w:w="5860" w:type="dxa"/>
            <w:tcBorders>
              <w:top w:val="nil"/>
              <w:left w:val="nil"/>
              <w:bottom w:val="nil"/>
              <w:right w:val="nil"/>
            </w:tcBorders>
            <w:shd w:val="clear" w:color="auto" w:fill="auto"/>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Registrirano pri Okrožnem sodišču v Kopru, številka vložka 1/00212/00</w:t>
            </w:r>
          </w:p>
        </w:tc>
      </w:tr>
      <w:tr w:rsidR="00F30FFF" w:rsidRPr="00F30FFF" w:rsidTr="00F30FFF">
        <w:trPr>
          <w:trHeight w:val="288"/>
        </w:trPr>
        <w:tc>
          <w:tcPr>
            <w:tcW w:w="2740" w:type="dxa"/>
            <w:tcBorders>
              <w:top w:val="nil"/>
              <w:left w:val="nil"/>
              <w:bottom w:val="nil"/>
              <w:right w:val="nil"/>
            </w:tcBorders>
            <w:shd w:val="clear" w:color="000000" w:fill="DFF1CB"/>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Osnovni kapital družbe</w:t>
            </w:r>
          </w:p>
        </w:tc>
        <w:tc>
          <w:tcPr>
            <w:tcW w:w="5860" w:type="dxa"/>
            <w:tcBorders>
              <w:top w:val="nil"/>
              <w:left w:val="nil"/>
              <w:bottom w:val="nil"/>
              <w:right w:val="nil"/>
            </w:tcBorders>
            <w:shd w:val="clear" w:color="auto" w:fill="auto"/>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27.488.803 EUR</w:t>
            </w:r>
          </w:p>
        </w:tc>
      </w:tr>
      <w:tr w:rsidR="00F30FFF" w:rsidRPr="00F30FFF" w:rsidTr="00F30FFF">
        <w:trPr>
          <w:trHeight w:val="288"/>
        </w:trPr>
        <w:tc>
          <w:tcPr>
            <w:tcW w:w="2740" w:type="dxa"/>
            <w:vMerge w:val="restart"/>
            <w:tcBorders>
              <w:top w:val="nil"/>
              <w:left w:val="nil"/>
              <w:bottom w:val="nil"/>
              <w:right w:val="nil"/>
            </w:tcBorders>
            <w:shd w:val="clear" w:color="000000" w:fill="DFF1CB"/>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Število izdanih in vplačanih delnic</w:t>
            </w:r>
          </w:p>
        </w:tc>
        <w:tc>
          <w:tcPr>
            <w:tcW w:w="5860" w:type="dxa"/>
            <w:tcBorders>
              <w:top w:val="nil"/>
              <w:left w:val="nil"/>
              <w:bottom w:val="nil"/>
              <w:right w:val="nil"/>
            </w:tcBorders>
            <w:shd w:val="clear" w:color="auto" w:fill="auto"/>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 xml:space="preserve">27.488.803 kosovnih delnic, od tega </w:t>
            </w:r>
          </w:p>
        </w:tc>
      </w:tr>
      <w:tr w:rsidR="00F30FFF" w:rsidRPr="00F30FFF" w:rsidTr="00F30FFF">
        <w:trPr>
          <w:trHeight w:val="288"/>
        </w:trPr>
        <w:tc>
          <w:tcPr>
            <w:tcW w:w="2740" w:type="dxa"/>
            <w:vMerge/>
            <w:tcBorders>
              <w:top w:val="nil"/>
              <w:left w:val="nil"/>
              <w:bottom w:val="nil"/>
              <w:right w:val="nil"/>
            </w:tcBorders>
            <w:vAlign w:val="center"/>
            <w:hideMark/>
          </w:tcPr>
          <w:p w:rsidR="00F30FFF" w:rsidRPr="00F30FFF" w:rsidRDefault="00F30FFF" w:rsidP="00F30FFF">
            <w:pPr>
              <w:jc w:val="left"/>
              <w:rPr>
                <w:rFonts w:eastAsia="Times New Roman" w:cs="Tahoma"/>
                <w:color w:val="000000"/>
                <w:sz w:val="20"/>
                <w:szCs w:val="20"/>
                <w:lang w:eastAsia="sl-SI"/>
              </w:rPr>
            </w:pPr>
          </w:p>
        </w:tc>
        <w:tc>
          <w:tcPr>
            <w:tcW w:w="5860" w:type="dxa"/>
            <w:tcBorders>
              <w:top w:val="nil"/>
              <w:left w:val="nil"/>
              <w:bottom w:val="nil"/>
              <w:right w:val="nil"/>
            </w:tcBorders>
            <w:shd w:val="clear" w:color="auto" w:fill="auto"/>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16.830.838 navadnih (IEKG) in 10.657.965 prednostnih (IEKN)</w:t>
            </w:r>
          </w:p>
        </w:tc>
      </w:tr>
      <w:tr w:rsidR="00F30FFF" w:rsidRPr="00F30FFF" w:rsidTr="00F30FFF">
        <w:trPr>
          <w:trHeight w:val="528"/>
        </w:trPr>
        <w:tc>
          <w:tcPr>
            <w:tcW w:w="2740" w:type="dxa"/>
            <w:tcBorders>
              <w:top w:val="nil"/>
              <w:left w:val="nil"/>
              <w:bottom w:val="nil"/>
              <w:right w:val="nil"/>
            </w:tcBorders>
            <w:shd w:val="clear" w:color="000000" w:fill="DFF1CB"/>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Kotacija delnic</w:t>
            </w:r>
          </w:p>
        </w:tc>
        <w:tc>
          <w:tcPr>
            <w:tcW w:w="5860" w:type="dxa"/>
            <w:tcBorders>
              <w:top w:val="nil"/>
              <w:left w:val="nil"/>
              <w:bottom w:val="nil"/>
              <w:right w:val="nil"/>
            </w:tcBorders>
            <w:shd w:val="clear" w:color="auto" w:fill="auto"/>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 xml:space="preserve">Delnice IEKG kotirajo v Prvi borzni kotaciji Ljubljanske borze, CEESEG. </w:t>
            </w:r>
          </w:p>
        </w:tc>
      </w:tr>
      <w:tr w:rsidR="00F30FFF" w:rsidRPr="00F30FFF" w:rsidTr="00F30FFF">
        <w:trPr>
          <w:trHeight w:val="288"/>
        </w:trPr>
        <w:tc>
          <w:tcPr>
            <w:tcW w:w="2740" w:type="dxa"/>
            <w:vMerge w:val="restart"/>
            <w:tcBorders>
              <w:top w:val="nil"/>
              <w:left w:val="nil"/>
              <w:bottom w:val="nil"/>
              <w:right w:val="nil"/>
            </w:tcBorders>
            <w:shd w:val="clear" w:color="000000" w:fill="DFF1CB"/>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Uprava</w:t>
            </w:r>
          </w:p>
        </w:tc>
        <w:tc>
          <w:tcPr>
            <w:tcW w:w="5860" w:type="dxa"/>
            <w:tcBorders>
              <w:top w:val="nil"/>
              <w:left w:val="nil"/>
              <w:bottom w:val="nil"/>
              <w:right w:val="nil"/>
            </w:tcBorders>
            <w:shd w:val="clear" w:color="auto" w:fill="auto"/>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mag. Ernest Gortan, predsednik uprave</w:t>
            </w:r>
          </w:p>
        </w:tc>
      </w:tr>
      <w:tr w:rsidR="00F30FFF" w:rsidRPr="00F30FFF" w:rsidTr="00F30FFF">
        <w:trPr>
          <w:trHeight w:val="288"/>
        </w:trPr>
        <w:tc>
          <w:tcPr>
            <w:tcW w:w="2740" w:type="dxa"/>
            <w:vMerge/>
            <w:tcBorders>
              <w:top w:val="nil"/>
              <w:left w:val="nil"/>
              <w:bottom w:val="nil"/>
              <w:right w:val="nil"/>
            </w:tcBorders>
            <w:vAlign w:val="center"/>
            <w:hideMark/>
          </w:tcPr>
          <w:p w:rsidR="00F30FFF" w:rsidRPr="00F30FFF" w:rsidRDefault="00F30FFF" w:rsidP="00F30FFF">
            <w:pPr>
              <w:jc w:val="left"/>
              <w:rPr>
                <w:rFonts w:eastAsia="Times New Roman" w:cs="Tahoma"/>
                <w:color w:val="000000"/>
                <w:sz w:val="20"/>
                <w:szCs w:val="20"/>
                <w:lang w:eastAsia="sl-SI"/>
              </w:rPr>
            </w:pPr>
          </w:p>
        </w:tc>
        <w:tc>
          <w:tcPr>
            <w:tcW w:w="5860" w:type="dxa"/>
            <w:tcBorders>
              <w:top w:val="nil"/>
              <w:left w:val="nil"/>
              <w:bottom w:val="nil"/>
              <w:right w:val="nil"/>
            </w:tcBorders>
            <w:shd w:val="clear" w:color="auto" w:fill="auto"/>
            <w:vAlign w:val="center"/>
            <w:hideMark/>
          </w:tcPr>
          <w:p w:rsidR="00F30FFF" w:rsidRPr="00F30FFF" w:rsidRDefault="00B7657E" w:rsidP="00B7657E">
            <w:pPr>
              <w:jc w:val="left"/>
              <w:rPr>
                <w:rFonts w:eastAsia="Times New Roman" w:cs="Tahoma"/>
                <w:color w:val="000000"/>
                <w:sz w:val="20"/>
                <w:szCs w:val="20"/>
                <w:lang w:eastAsia="sl-SI"/>
              </w:rPr>
            </w:pPr>
            <w:r>
              <w:rPr>
                <w:rFonts w:eastAsia="Times New Roman" w:cs="Tahoma"/>
                <w:color w:val="000000"/>
                <w:sz w:val="20"/>
                <w:szCs w:val="20"/>
                <w:lang w:eastAsia="sl-SI"/>
              </w:rPr>
              <w:t xml:space="preserve">mag. </w:t>
            </w:r>
            <w:r w:rsidR="00F30FFF" w:rsidRPr="00F30FFF">
              <w:rPr>
                <w:rFonts w:eastAsia="Times New Roman" w:cs="Tahoma"/>
                <w:color w:val="000000"/>
                <w:sz w:val="20"/>
                <w:szCs w:val="20"/>
                <w:lang w:eastAsia="sl-SI"/>
              </w:rPr>
              <w:t>Tatjana Vošinek Pucer, namestnica predsednika uprave</w:t>
            </w:r>
          </w:p>
        </w:tc>
      </w:tr>
      <w:tr w:rsidR="00F30FFF" w:rsidRPr="00F30FFF" w:rsidTr="00F30FFF">
        <w:trPr>
          <w:trHeight w:val="288"/>
        </w:trPr>
        <w:tc>
          <w:tcPr>
            <w:tcW w:w="2740" w:type="dxa"/>
            <w:vMerge/>
            <w:tcBorders>
              <w:top w:val="nil"/>
              <w:left w:val="nil"/>
              <w:bottom w:val="nil"/>
              <w:right w:val="nil"/>
            </w:tcBorders>
            <w:vAlign w:val="center"/>
            <w:hideMark/>
          </w:tcPr>
          <w:p w:rsidR="00F30FFF" w:rsidRPr="00F30FFF" w:rsidRDefault="00F30FFF" w:rsidP="00F30FFF">
            <w:pPr>
              <w:jc w:val="left"/>
              <w:rPr>
                <w:rFonts w:eastAsia="Times New Roman" w:cs="Tahoma"/>
                <w:color w:val="000000"/>
                <w:sz w:val="20"/>
                <w:szCs w:val="20"/>
                <w:lang w:eastAsia="sl-SI"/>
              </w:rPr>
            </w:pPr>
          </w:p>
        </w:tc>
        <w:tc>
          <w:tcPr>
            <w:tcW w:w="5860" w:type="dxa"/>
            <w:tcBorders>
              <w:top w:val="nil"/>
              <w:left w:val="nil"/>
              <w:bottom w:val="nil"/>
              <w:right w:val="nil"/>
            </w:tcBorders>
            <w:shd w:val="clear" w:color="auto" w:fill="auto"/>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 xml:space="preserve">Marko Cegnar, član uprave </w:t>
            </w:r>
            <w:r w:rsidR="007A0C78">
              <w:rPr>
                <w:rFonts w:eastAsia="Times New Roman" w:cs="Tahoma"/>
                <w:color w:val="000000"/>
                <w:sz w:val="20"/>
                <w:szCs w:val="20"/>
                <w:lang w:eastAsia="sl-SI"/>
              </w:rPr>
              <w:t>(od 19. 2. 2016)</w:t>
            </w:r>
          </w:p>
        </w:tc>
      </w:tr>
      <w:tr w:rsidR="00F30FFF" w:rsidRPr="00F30FFF" w:rsidTr="00F30FFF">
        <w:trPr>
          <w:trHeight w:val="300"/>
        </w:trPr>
        <w:tc>
          <w:tcPr>
            <w:tcW w:w="2740" w:type="dxa"/>
            <w:tcBorders>
              <w:top w:val="nil"/>
              <w:left w:val="nil"/>
              <w:bottom w:val="single" w:sz="8" w:space="0" w:color="auto"/>
              <w:right w:val="nil"/>
            </w:tcBorders>
            <w:shd w:val="clear" w:color="000000" w:fill="DFF1CB"/>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Predsednik nadzornega sveta</w:t>
            </w:r>
          </w:p>
        </w:tc>
        <w:tc>
          <w:tcPr>
            <w:tcW w:w="5860" w:type="dxa"/>
            <w:tcBorders>
              <w:top w:val="nil"/>
              <w:left w:val="nil"/>
              <w:bottom w:val="single" w:sz="8" w:space="0" w:color="auto"/>
              <w:right w:val="nil"/>
            </w:tcBorders>
            <w:shd w:val="clear" w:color="auto" w:fill="auto"/>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Klemen Boštjančič</w:t>
            </w:r>
          </w:p>
        </w:tc>
      </w:tr>
      <w:tr w:rsidR="00F30FFF" w:rsidRPr="00F30FFF" w:rsidTr="00F30FFF">
        <w:trPr>
          <w:trHeight w:val="288"/>
        </w:trPr>
        <w:tc>
          <w:tcPr>
            <w:tcW w:w="2740" w:type="dxa"/>
            <w:tcBorders>
              <w:top w:val="nil"/>
              <w:left w:val="nil"/>
              <w:bottom w:val="nil"/>
              <w:right w:val="nil"/>
            </w:tcBorders>
            <w:shd w:val="clear" w:color="auto" w:fill="auto"/>
            <w:vAlign w:val="center"/>
            <w:hideMark/>
          </w:tcPr>
          <w:p w:rsidR="00F30FFF" w:rsidRPr="00F30FFF" w:rsidRDefault="00F30FFF" w:rsidP="00F30FFF">
            <w:pPr>
              <w:jc w:val="left"/>
              <w:rPr>
                <w:rFonts w:eastAsia="Times New Roman" w:cs="Tahoma"/>
                <w:color w:val="000000"/>
                <w:sz w:val="18"/>
                <w:szCs w:val="18"/>
                <w:lang w:eastAsia="sl-SI"/>
              </w:rPr>
            </w:pPr>
          </w:p>
        </w:tc>
        <w:tc>
          <w:tcPr>
            <w:tcW w:w="5860" w:type="dxa"/>
            <w:tcBorders>
              <w:top w:val="nil"/>
              <w:left w:val="nil"/>
              <w:bottom w:val="nil"/>
              <w:right w:val="nil"/>
            </w:tcBorders>
            <w:shd w:val="clear" w:color="auto" w:fill="auto"/>
            <w:vAlign w:val="center"/>
            <w:hideMark/>
          </w:tcPr>
          <w:p w:rsidR="00F30FFF" w:rsidRPr="00F30FFF" w:rsidRDefault="00F30FFF" w:rsidP="00F30FFF">
            <w:pPr>
              <w:jc w:val="left"/>
              <w:rPr>
                <w:rFonts w:eastAsia="Times New Roman" w:cs="Tahoma"/>
                <w:color w:val="000000"/>
                <w:sz w:val="18"/>
                <w:szCs w:val="18"/>
                <w:lang w:eastAsia="sl-SI"/>
              </w:rPr>
            </w:pPr>
          </w:p>
        </w:tc>
      </w:tr>
      <w:tr w:rsidR="00F30FFF" w:rsidRPr="00F30FFF" w:rsidTr="00F30FFF">
        <w:trPr>
          <w:trHeight w:val="288"/>
        </w:trPr>
        <w:tc>
          <w:tcPr>
            <w:tcW w:w="2740" w:type="dxa"/>
            <w:vMerge w:val="restart"/>
            <w:tcBorders>
              <w:top w:val="nil"/>
              <w:left w:val="nil"/>
              <w:bottom w:val="single" w:sz="8" w:space="0" w:color="00745B"/>
              <w:right w:val="nil"/>
            </w:tcBorders>
            <w:shd w:val="clear" w:color="000000" w:fill="DFF1CB"/>
            <w:vAlign w:val="center"/>
            <w:hideMark/>
          </w:tcPr>
          <w:p w:rsidR="00F30FFF" w:rsidRPr="00F30FFF" w:rsidRDefault="00F30FFF" w:rsidP="00F30FFF">
            <w:pPr>
              <w:jc w:val="left"/>
              <w:rPr>
                <w:rFonts w:eastAsia="Times New Roman" w:cs="Tahoma"/>
                <w:color w:val="00745B"/>
                <w:sz w:val="20"/>
                <w:szCs w:val="20"/>
                <w:lang w:eastAsia="sl-SI"/>
              </w:rPr>
            </w:pPr>
            <w:r w:rsidRPr="00F30FFF">
              <w:rPr>
                <w:rFonts w:eastAsia="Times New Roman" w:cs="Tahoma"/>
                <w:color w:val="00745B"/>
                <w:sz w:val="20"/>
                <w:szCs w:val="20"/>
                <w:lang w:eastAsia="sl-SI"/>
              </w:rPr>
              <w:t>Koncern Intereuropa</w:t>
            </w:r>
          </w:p>
        </w:tc>
        <w:tc>
          <w:tcPr>
            <w:tcW w:w="5860" w:type="dxa"/>
            <w:vMerge w:val="restart"/>
            <w:tcBorders>
              <w:top w:val="nil"/>
              <w:left w:val="nil"/>
              <w:bottom w:val="single" w:sz="8" w:space="0" w:color="00745B"/>
              <w:right w:val="nil"/>
            </w:tcBorders>
            <w:shd w:val="clear" w:color="000000" w:fill="DFF1CB"/>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 </w:t>
            </w:r>
          </w:p>
        </w:tc>
      </w:tr>
      <w:tr w:rsidR="00F30FFF" w:rsidRPr="00F30FFF" w:rsidTr="00F30FFF">
        <w:trPr>
          <w:trHeight w:val="300"/>
        </w:trPr>
        <w:tc>
          <w:tcPr>
            <w:tcW w:w="2740" w:type="dxa"/>
            <w:vMerge/>
            <w:tcBorders>
              <w:top w:val="nil"/>
              <w:left w:val="nil"/>
              <w:bottom w:val="single" w:sz="8" w:space="0" w:color="00745B"/>
              <w:right w:val="nil"/>
            </w:tcBorders>
            <w:vAlign w:val="center"/>
            <w:hideMark/>
          </w:tcPr>
          <w:p w:rsidR="00F30FFF" w:rsidRPr="00F30FFF" w:rsidRDefault="00F30FFF" w:rsidP="00F30FFF">
            <w:pPr>
              <w:jc w:val="left"/>
              <w:rPr>
                <w:rFonts w:eastAsia="Times New Roman" w:cs="Tahoma"/>
                <w:color w:val="00745B"/>
                <w:sz w:val="20"/>
                <w:szCs w:val="20"/>
                <w:lang w:eastAsia="sl-SI"/>
              </w:rPr>
            </w:pPr>
          </w:p>
        </w:tc>
        <w:tc>
          <w:tcPr>
            <w:tcW w:w="5860" w:type="dxa"/>
            <w:vMerge/>
            <w:tcBorders>
              <w:top w:val="nil"/>
              <w:left w:val="nil"/>
              <w:bottom w:val="single" w:sz="8" w:space="0" w:color="00745B"/>
              <w:right w:val="nil"/>
            </w:tcBorders>
            <w:vAlign w:val="center"/>
            <w:hideMark/>
          </w:tcPr>
          <w:p w:rsidR="00F30FFF" w:rsidRPr="00F30FFF" w:rsidRDefault="00F30FFF" w:rsidP="00F30FFF">
            <w:pPr>
              <w:jc w:val="left"/>
              <w:rPr>
                <w:rFonts w:eastAsia="Times New Roman" w:cs="Tahoma"/>
                <w:color w:val="000000"/>
                <w:sz w:val="20"/>
                <w:szCs w:val="20"/>
                <w:lang w:eastAsia="sl-SI"/>
              </w:rPr>
            </w:pPr>
          </w:p>
        </w:tc>
      </w:tr>
      <w:tr w:rsidR="00F30FFF" w:rsidRPr="00F30FFF" w:rsidTr="00F30FFF">
        <w:trPr>
          <w:trHeight w:val="288"/>
        </w:trPr>
        <w:tc>
          <w:tcPr>
            <w:tcW w:w="2740" w:type="dxa"/>
            <w:tcBorders>
              <w:top w:val="nil"/>
              <w:left w:val="nil"/>
              <w:bottom w:val="nil"/>
              <w:right w:val="nil"/>
            </w:tcBorders>
            <w:shd w:val="clear" w:color="000000" w:fill="DFF1CB"/>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Število zaposlenih</w:t>
            </w:r>
          </w:p>
        </w:tc>
        <w:tc>
          <w:tcPr>
            <w:tcW w:w="5860" w:type="dxa"/>
            <w:tcBorders>
              <w:top w:val="nil"/>
              <w:left w:val="nil"/>
              <w:bottom w:val="nil"/>
              <w:right w:val="nil"/>
            </w:tcBorders>
            <w:shd w:val="clear" w:color="auto" w:fill="auto"/>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1.425 zaposlenih</w:t>
            </w:r>
          </w:p>
        </w:tc>
      </w:tr>
      <w:tr w:rsidR="00F30FFF" w:rsidRPr="00F30FFF" w:rsidTr="00F30FFF">
        <w:trPr>
          <w:trHeight w:val="288"/>
        </w:trPr>
        <w:tc>
          <w:tcPr>
            <w:tcW w:w="2740" w:type="dxa"/>
            <w:tcBorders>
              <w:top w:val="nil"/>
              <w:left w:val="nil"/>
              <w:bottom w:val="nil"/>
              <w:right w:val="nil"/>
            </w:tcBorders>
            <w:shd w:val="clear" w:color="000000" w:fill="DFF1CB"/>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Vozni park</w:t>
            </w:r>
          </w:p>
        </w:tc>
        <w:tc>
          <w:tcPr>
            <w:tcW w:w="5860" w:type="dxa"/>
            <w:tcBorders>
              <w:top w:val="nil"/>
              <w:left w:val="nil"/>
              <w:bottom w:val="nil"/>
              <w:right w:val="nil"/>
            </w:tcBorders>
            <w:shd w:val="clear" w:color="auto" w:fill="auto"/>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113 lastnih kamionov, priklopnih in ostalih dostavnih vozil</w:t>
            </w:r>
          </w:p>
        </w:tc>
      </w:tr>
      <w:tr w:rsidR="00F30FFF" w:rsidRPr="00F30FFF" w:rsidTr="00F30FFF">
        <w:trPr>
          <w:trHeight w:val="288"/>
        </w:trPr>
        <w:tc>
          <w:tcPr>
            <w:tcW w:w="2740" w:type="dxa"/>
            <w:tcBorders>
              <w:top w:val="nil"/>
              <w:left w:val="nil"/>
              <w:bottom w:val="nil"/>
              <w:right w:val="nil"/>
            </w:tcBorders>
            <w:shd w:val="clear" w:color="000000" w:fill="DFF1CB"/>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Skupne skladiščne površine</w:t>
            </w:r>
          </w:p>
        </w:tc>
        <w:tc>
          <w:tcPr>
            <w:tcW w:w="5860" w:type="dxa"/>
            <w:tcBorders>
              <w:top w:val="nil"/>
              <w:left w:val="nil"/>
              <w:bottom w:val="nil"/>
              <w:right w:val="nil"/>
            </w:tcBorders>
            <w:shd w:val="clear" w:color="auto" w:fill="auto"/>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232.400 m</w:t>
            </w:r>
            <w:r w:rsidRPr="00F30FFF">
              <w:rPr>
                <w:rFonts w:eastAsia="Times New Roman" w:cs="Tahoma"/>
                <w:color w:val="000000"/>
                <w:sz w:val="20"/>
                <w:szCs w:val="20"/>
                <w:vertAlign w:val="superscript"/>
                <w:lang w:eastAsia="sl-SI"/>
              </w:rPr>
              <w:t>2</w:t>
            </w:r>
            <w:r w:rsidRPr="00F30FFF">
              <w:rPr>
                <w:rFonts w:eastAsia="Times New Roman" w:cs="Tahoma"/>
                <w:color w:val="000000"/>
                <w:sz w:val="20"/>
                <w:szCs w:val="20"/>
                <w:lang w:eastAsia="sl-SI"/>
              </w:rPr>
              <w:t xml:space="preserve"> lastnih skladiščnih površin</w:t>
            </w:r>
          </w:p>
        </w:tc>
      </w:tr>
      <w:tr w:rsidR="00F30FFF" w:rsidRPr="00F30FFF" w:rsidTr="00F30FFF">
        <w:trPr>
          <w:trHeight w:val="288"/>
        </w:trPr>
        <w:tc>
          <w:tcPr>
            <w:tcW w:w="2740" w:type="dxa"/>
            <w:tcBorders>
              <w:top w:val="nil"/>
              <w:left w:val="nil"/>
              <w:bottom w:val="nil"/>
              <w:right w:val="nil"/>
            </w:tcBorders>
            <w:shd w:val="clear" w:color="000000" w:fill="DFF1CB"/>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Skupna površina zemljišč</w:t>
            </w:r>
          </w:p>
        </w:tc>
        <w:tc>
          <w:tcPr>
            <w:tcW w:w="5860" w:type="dxa"/>
            <w:tcBorders>
              <w:top w:val="nil"/>
              <w:left w:val="nil"/>
              <w:bottom w:val="nil"/>
              <w:right w:val="nil"/>
            </w:tcBorders>
            <w:shd w:val="clear" w:color="auto" w:fill="auto"/>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1.711.000 m</w:t>
            </w:r>
            <w:r w:rsidRPr="00F30FFF">
              <w:rPr>
                <w:rFonts w:eastAsia="Times New Roman" w:cs="Tahoma"/>
                <w:color w:val="000000"/>
                <w:sz w:val="20"/>
                <w:szCs w:val="20"/>
                <w:vertAlign w:val="superscript"/>
                <w:lang w:eastAsia="sl-SI"/>
              </w:rPr>
              <w:t>2</w:t>
            </w:r>
            <w:r w:rsidRPr="00F30FFF">
              <w:rPr>
                <w:rFonts w:eastAsia="Times New Roman" w:cs="Tahoma"/>
                <w:color w:val="000000"/>
                <w:sz w:val="20"/>
                <w:szCs w:val="20"/>
                <w:lang w:eastAsia="sl-SI"/>
              </w:rPr>
              <w:t xml:space="preserve"> lastnih zemljišč</w:t>
            </w:r>
          </w:p>
        </w:tc>
      </w:tr>
      <w:tr w:rsidR="00F30FFF" w:rsidRPr="00F30FFF" w:rsidTr="00F30FFF">
        <w:trPr>
          <w:trHeight w:val="528"/>
        </w:trPr>
        <w:tc>
          <w:tcPr>
            <w:tcW w:w="2740" w:type="dxa"/>
            <w:tcBorders>
              <w:top w:val="nil"/>
              <w:left w:val="nil"/>
              <w:bottom w:val="nil"/>
              <w:right w:val="nil"/>
            </w:tcBorders>
            <w:shd w:val="clear" w:color="000000" w:fill="DFF1CB"/>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 xml:space="preserve">Članstvo v </w:t>
            </w:r>
            <w:proofErr w:type="spellStart"/>
            <w:r w:rsidRPr="00F30FFF">
              <w:rPr>
                <w:rFonts w:eastAsia="Times New Roman" w:cs="Tahoma"/>
                <w:color w:val="000000"/>
                <w:sz w:val="20"/>
                <w:szCs w:val="20"/>
                <w:lang w:eastAsia="sl-SI"/>
              </w:rPr>
              <w:t>medn</w:t>
            </w:r>
            <w:proofErr w:type="spellEnd"/>
            <w:r w:rsidRPr="00F30FFF">
              <w:rPr>
                <w:rFonts w:eastAsia="Times New Roman" w:cs="Tahoma"/>
                <w:color w:val="000000"/>
                <w:sz w:val="20"/>
                <w:szCs w:val="20"/>
                <w:lang w:eastAsia="sl-SI"/>
              </w:rPr>
              <w:t>. organizacijah</w:t>
            </w:r>
          </w:p>
        </w:tc>
        <w:tc>
          <w:tcPr>
            <w:tcW w:w="5860" w:type="dxa"/>
            <w:tcBorders>
              <w:top w:val="nil"/>
              <w:left w:val="nil"/>
              <w:bottom w:val="nil"/>
              <w:right w:val="nil"/>
            </w:tcBorders>
            <w:shd w:val="clear" w:color="auto" w:fill="auto"/>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FIATA, IATA, FETA, FONASBA, BIMCO, IRU</w:t>
            </w:r>
          </w:p>
        </w:tc>
      </w:tr>
      <w:tr w:rsidR="00F30FFF" w:rsidRPr="00F30FFF" w:rsidTr="00F30FFF">
        <w:trPr>
          <w:trHeight w:val="288"/>
        </w:trPr>
        <w:tc>
          <w:tcPr>
            <w:tcW w:w="2740" w:type="dxa"/>
            <w:vMerge w:val="restart"/>
            <w:tcBorders>
              <w:top w:val="nil"/>
              <w:left w:val="nil"/>
              <w:bottom w:val="nil"/>
              <w:right w:val="nil"/>
            </w:tcBorders>
            <w:shd w:val="clear" w:color="000000" w:fill="DFF1CB"/>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Dokazi kakovosti</w:t>
            </w:r>
          </w:p>
        </w:tc>
        <w:tc>
          <w:tcPr>
            <w:tcW w:w="5860" w:type="dxa"/>
            <w:tcBorders>
              <w:top w:val="nil"/>
              <w:left w:val="nil"/>
              <w:bottom w:val="nil"/>
              <w:right w:val="nil"/>
            </w:tcBorders>
            <w:shd w:val="clear" w:color="auto" w:fill="auto"/>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 xml:space="preserve">certifikat ISO 9001:2008: </w:t>
            </w:r>
          </w:p>
        </w:tc>
      </w:tr>
      <w:tr w:rsidR="00F30FFF" w:rsidRPr="00F30FFF" w:rsidTr="00F30FFF">
        <w:trPr>
          <w:trHeight w:val="288"/>
        </w:trPr>
        <w:tc>
          <w:tcPr>
            <w:tcW w:w="2740" w:type="dxa"/>
            <w:vMerge/>
            <w:tcBorders>
              <w:top w:val="nil"/>
              <w:left w:val="nil"/>
              <w:bottom w:val="nil"/>
              <w:right w:val="nil"/>
            </w:tcBorders>
            <w:vAlign w:val="center"/>
            <w:hideMark/>
          </w:tcPr>
          <w:p w:rsidR="00F30FFF" w:rsidRPr="00F30FFF" w:rsidRDefault="00F30FFF" w:rsidP="00F30FFF">
            <w:pPr>
              <w:jc w:val="left"/>
              <w:rPr>
                <w:rFonts w:eastAsia="Times New Roman" w:cs="Tahoma"/>
                <w:color w:val="000000"/>
                <w:sz w:val="20"/>
                <w:szCs w:val="20"/>
                <w:lang w:eastAsia="sl-SI"/>
              </w:rPr>
            </w:pPr>
          </w:p>
        </w:tc>
        <w:tc>
          <w:tcPr>
            <w:tcW w:w="5860" w:type="dxa"/>
            <w:tcBorders>
              <w:top w:val="nil"/>
              <w:left w:val="nil"/>
              <w:bottom w:val="nil"/>
              <w:right w:val="nil"/>
            </w:tcBorders>
            <w:shd w:val="clear" w:color="auto" w:fill="auto"/>
            <w:vAlign w:val="center"/>
            <w:hideMark/>
          </w:tcPr>
          <w:p w:rsidR="00F30FFF" w:rsidRPr="00F30FFF" w:rsidRDefault="00F30FFF" w:rsidP="00F30FFF">
            <w:pPr>
              <w:ind w:firstLineChars="500" w:firstLine="1000"/>
              <w:jc w:val="left"/>
              <w:rPr>
                <w:rFonts w:ascii="Courier New" w:eastAsia="Times New Roman" w:hAnsi="Courier New" w:cs="Courier New"/>
                <w:color w:val="000000"/>
                <w:sz w:val="20"/>
                <w:szCs w:val="20"/>
                <w:lang w:eastAsia="sl-SI"/>
              </w:rPr>
            </w:pPr>
            <w:r w:rsidRPr="00F30FFF">
              <w:rPr>
                <w:rFonts w:ascii="Courier New" w:eastAsia="Times New Roman" w:hAnsi="Courier New" w:cs="Courier New"/>
                <w:color w:val="000000"/>
                <w:sz w:val="20"/>
                <w:szCs w:val="20"/>
                <w:lang w:eastAsia="sl-SI"/>
              </w:rPr>
              <w:t>o</w:t>
            </w:r>
            <w:r w:rsidRPr="00F30FFF">
              <w:rPr>
                <w:rFonts w:ascii="Times New Roman" w:eastAsia="Times New Roman" w:hAnsi="Times New Roman" w:cs="Times New Roman"/>
                <w:color w:val="000000"/>
                <w:sz w:val="14"/>
                <w:szCs w:val="14"/>
                <w:lang w:eastAsia="sl-SI"/>
              </w:rPr>
              <w:t xml:space="preserve">   </w:t>
            </w:r>
            <w:r w:rsidRPr="00F30FFF">
              <w:rPr>
                <w:rFonts w:eastAsia="Times New Roman" w:cs="Tahoma"/>
                <w:color w:val="000000"/>
                <w:sz w:val="20"/>
                <w:szCs w:val="20"/>
                <w:lang w:eastAsia="sl-SI"/>
              </w:rPr>
              <w:t>Intereuropa d.d., Koper</w:t>
            </w:r>
          </w:p>
        </w:tc>
      </w:tr>
      <w:tr w:rsidR="00F30FFF" w:rsidRPr="00F30FFF" w:rsidTr="00F30FFF">
        <w:trPr>
          <w:trHeight w:val="288"/>
        </w:trPr>
        <w:tc>
          <w:tcPr>
            <w:tcW w:w="2740" w:type="dxa"/>
            <w:vMerge/>
            <w:tcBorders>
              <w:top w:val="nil"/>
              <w:left w:val="nil"/>
              <w:bottom w:val="nil"/>
              <w:right w:val="nil"/>
            </w:tcBorders>
            <w:vAlign w:val="center"/>
            <w:hideMark/>
          </w:tcPr>
          <w:p w:rsidR="00F30FFF" w:rsidRPr="00F30FFF" w:rsidRDefault="00F30FFF" w:rsidP="00F30FFF">
            <w:pPr>
              <w:jc w:val="left"/>
              <w:rPr>
                <w:rFonts w:eastAsia="Times New Roman" w:cs="Tahoma"/>
                <w:color w:val="000000"/>
                <w:sz w:val="20"/>
                <w:szCs w:val="20"/>
                <w:lang w:eastAsia="sl-SI"/>
              </w:rPr>
            </w:pPr>
          </w:p>
        </w:tc>
        <w:tc>
          <w:tcPr>
            <w:tcW w:w="5860" w:type="dxa"/>
            <w:tcBorders>
              <w:top w:val="nil"/>
              <w:left w:val="nil"/>
              <w:bottom w:val="nil"/>
              <w:right w:val="nil"/>
            </w:tcBorders>
            <w:shd w:val="clear" w:color="auto" w:fill="auto"/>
            <w:vAlign w:val="center"/>
            <w:hideMark/>
          </w:tcPr>
          <w:p w:rsidR="00F30FFF" w:rsidRPr="00F30FFF" w:rsidRDefault="00F30FFF" w:rsidP="00F30FFF">
            <w:pPr>
              <w:ind w:firstLineChars="500" w:firstLine="1000"/>
              <w:jc w:val="left"/>
              <w:rPr>
                <w:rFonts w:ascii="Courier New" w:eastAsia="Times New Roman" w:hAnsi="Courier New" w:cs="Courier New"/>
                <w:color w:val="000000"/>
                <w:sz w:val="20"/>
                <w:szCs w:val="20"/>
                <w:lang w:eastAsia="sl-SI"/>
              </w:rPr>
            </w:pPr>
            <w:r w:rsidRPr="00F30FFF">
              <w:rPr>
                <w:rFonts w:ascii="Courier New" w:eastAsia="Times New Roman" w:hAnsi="Courier New" w:cs="Courier New"/>
                <w:color w:val="000000"/>
                <w:sz w:val="20"/>
                <w:szCs w:val="20"/>
                <w:lang w:eastAsia="sl-SI"/>
              </w:rPr>
              <w:t>o</w:t>
            </w:r>
            <w:r w:rsidRPr="00F30FFF">
              <w:rPr>
                <w:rFonts w:ascii="Times New Roman" w:eastAsia="Times New Roman" w:hAnsi="Times New Roman" w:cs="Times New Roman"/>
                <w:color w:val="000000"/>
                <w:sz w:val="14"/>
                <w:szCs w:val="14"/>
                <w:lang w:eastAsia="sl-SI"/>
              </w:rPr>
              <w:t xml:space="preserve">   </w:t>
            </w:r>
            <w:r w:rsidRPr="00F30FFF">
              <w:rPr>
                <w:rFonts w:eastAsia="Times New Roman" w:cs="Tahoma"/>
                <w:color w:val="000000"/>
                <w:sz w:val="20"/>
                <w:szCs w:val="20"/>
                <w:lang w:eastAsia="sl-SI"/>
              </w:rPr>
              <w:t>Intereuropa, log. usluge d.o.o. Zagreb</w:t>
            </w:r>
          </w:p>
        </w:tc>
      </w:tr>
      <w:tr w:rsidR="00F30FFF" w:rsidRPr="00F30FFF" w:rsidTr="00F30FFF">
        <w:trPr>
          <w:trHeight w:val="288"/>
        </w:trPr>
        <w:tc>
          <w:tcPr>
            <w:tcW w:w="2740" w:type="dxa"/>
            <w:vMerge/>
            <w:tcBorders>
              <w:top w:val="nil"/>
              <w:left w:val="nil"/>
              <w:bottom w:val="nil"/>
              <w:right w:val="nil"/>
            </w:tcBorders>
            <w:vAlign w:val="center"/>
            <w:hideMark/>
          </w:tcPr>
          <w:p w:rsidR="00F30FFF" w:rsidRPr="00F30FFF" w:rsidRDefault="00F30FFF" w:rsidP="00F30FFF">
            <w:pPr>
              <w:jc w:val="left"/>
              <w:rPr>
                <w:rFonts w:eastAsia="Times New Roman" w:cs="Tahoma"/>
                <w:color w:val="000000"/>
                <w:sz w:val="20"/>
                <w:szCs w:val="20"/>
                <w:lang w:eastAsia="sl-SI"/>
              </w:rPr>
            </w:pPr>
          </w:p>
        </w:tc>
        <w:tc>
          <w:tcPr>
            <w:tcW w:w="5860" w:type="dxa"/>
            <w:tcBorders>
              <w:top w:val="nil"/>
              <w:left w:val="nil"/>
              <w:bottom w:val="nil"/>
              <w:right w:val="nil"/>
            </w:tcBorders>
            <w:shd w:val="clear" w:color="auto" w:fill="auto"/>
            <w:vAlign w:val="center"/>
            <w:hideMark/>
          </w:tcPr>
          <w:p w:rsidR="00F30FFF" w:rsidRPr="00F30FFF" w:rsidRDefault="00F30FFF" w:rsidP="00F30FFF">
            <w:pPr>
              <w:ind w:firstLineChars="500" w:firstLine="1000"/>
              <w:jc w:val="left"/>
              <w:rPr>
                <w:rFonts w:ascii="Courier New" w:eastAsia="Times New Roman" w:hAnsi="Courier New" w:cs="Courier New"/>
                <w:color w:val="000000"/>
                <w:sz w:val="20"/>
                <w:szCs w:val="20"/>
                <w:lang w:eastAsia="sl-SI"/>
              </w:rPr>
            </w:pPr>
            <w:r w:rsidRPr="00F30FFF">
              <w:rPr>
                <w:rFonts w:ascii="Courier New" w:eastAsia="Times New Roman" w:hAnsi="Courier New" w:cs="Courier New"/>
                <w:color w:val="000000"/>
                <w:sz w:val="20"/>
                <w:szCs w:val="20"/>
                <w:lang w:eastAsia="sl-SI"/>
              </w:rPr>
              <w:t>o</w:t>
            </w:r>
            <w:r w:rsidRPr="00F30FFF">
              <w:rPr>
                <w:rFonts w:ascii="Times New Roman" w:eastAsia="Times New Roman" w:hAnsi="Times New Roman" w:cs="Times New Roman"/>
                <w:color w:val="000000"/>
                <w:sz w:val="14"/>
                <w:szCs w:val="14"/>
                <w:lang w:eastAsia="sl-SI"/>
              </w:rPr>
              <w:t xml:space="preserve">   </w:t>
            </w:r>
            <w:r w:rsidRPr="00F30FFF">
              <w:rPr>
                <w:rFonts w:eastAsia="Times New Roman" w:cs="Tahoma"/>
                <w:color w:val="000000"/>
                <w:sz w:val="20"/>
                <w:szCs w:val="20"/>
                <w:lang w:eastAsia="sl-SI"/>
              </w:rPr>
              <w:t xml:space="preserve">Intereuropa RTC d.d. Sarajevo </w:t>
            </w:r>
          </w:p>
        </w:tc>
      </w:tr>
      <w:tr w:rsidR="00F30FFF" w:rsidRPr="00F30FFF" w:rsidTr="00F30FFF">
        <w:trPr>
          <w:trHeight w:val="540"/>
        </w:trPr>
        <w:tc>
          <w:tcPr>
            <w:tcW w:w="2740" w:type="dxa"/>
            <w:tcBorders>
              <w:top w:val="nil"/>
              <w:left w:val="nil"/>
              <w:bottom w:val="single" w:sz="8" w:space="0" w:color="auto"/>
              <w:right w:val="nil"/>
            </w:tcBorders>
            <w:shd w:val="clear" w:color="000000" w:fill="DFF1CB"/>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Lastna poslovna mreža</w:t>
            </w:r>
          </w:p>
        </w:tc>
        <w:tc>
          <w:tcPr>
            <w:tcW w:w="5860" w:type="dxa"/>
            <w:tcBorders>
              <w:top w:val="nil"/>
              <w:left w:val="nil"/>
              <w:bottom w:val="single" w:sz="8" w:space="0" w:color="auto"/>
              <w:right w:val="nil"/>
            </w:tcBorders>
            <w:shd w:val="clear" w:color="auto" w:fill="auto"/>
            <w:vAlign w:val="center"/>
            <w:hideMark/>
          </w:tcPr>
          <w:p w:rsidR="00F30FFF" w:rsidRPr="00F30FFF" w:rsidRDefault="00F30FFF" w:rsidP="00F30FFF">
            <w:pPr>
              <w:jc w:val="left"/>
              <w:rPr>
                <w:rFonts w:eastAsia="Times New Roman" w:cs="Tahoma"/>
                <w:color w:val="000000"/>
                <w:sz w:val="20"/>
                <w:szCs w:val="20"/>
                <w:lang w:eastAsia="sl-SI"/>
              </w:rPr>
            </w:pPr>
            <w:r w:rsidRPr="00F30FFF">
              <w:rPr>
                <w:rFonts w:eastAsia="Times New Roman" w:cs="Tahoma"/>
                <w:color w:val="000000"/>
                <w:sz w:val="20"/>
                <w:szCs w:val="20"/>
                <w:lang w:eastAsia="sl-SI"/>
              </w:rPr>
              <w:t>Slovenija, Hrvaška, Črna gora, Bosna in Hercegovina, Srbija, Kosovo,  Makedonija, Albanija, Ukrajina</w:t>
            </w:r>
          </w:p>
        </w:tc>
      </w:tr>
    </w:tbl>
    <w:p w:rsidR="00E36CD6" w:rsidRDefault="00E36CD6"/>
    <w:p w:rsidR="00E36CD6" w:rsidRDefault="00E36CD6"/>
    <w:p w:rsidR="00E36CD6" w:rsidRDefault="00E36CD6"/>
    <w:p w:rsidR="00E36CD6" w:rsidRDefault="00E36CD6"/>
    <w:p w:rsidR="00E36CD6" w:rsidRDefault="00E36CD6"/>
    <w:p w:rsidR="00E36CD6" w:rsidRDefault="00E36CD6"/>
    <w:p w:rsidR="00E36CD6" w:rsidRDefault="00E36CD6"/>
    <w:p w:rsidR="00E36CD6" w:rsidRDefault="00E36CD6"/>
    <w:p w:rsidR="00E36CD6" w:rsidRDefault="00E36CD6"/>
    <w:p w:rsidR="00E36CD6" w:rsidRDefault="00E36CD6"/>
    <w:p w:rsidR="00E36CD6" w:rsidRDefault="00E36CD6"/>
    <w:p w:rsidR="00E36CD6" w:rsidRDefault="00E36CD6"/>
    <w:p w:rsidR="00E36CD6" w:rsidRDefault="00E36CD6"/>
    <w:p w:rsidR="00E36CD6" w:rsidRDefault="00BF3517">
      <w:r>
        <w:rPr>
          <w:noProof/>
          <w:lang w:eastAsia="sl-SI"/>
        </w:rPr>
        <w:drawing>
          <wp:inline distT="0" distB="0" distL="0" distR="0" wp14:anchorId="1C5E5195" wp14:editId="696C74AD">
            <wp:extent cx="5436814" cy="764286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0221" cy="7647649"/>
                    </a:xfrm>
                    <a:prstGeom prst="rect">
                      <a:avLst/>
                    </a:prstGeom>
                    <a:noFill/>
                  </pic:spPr>
                </pic:pic>
              </a:graphicData>
            </a:graphic>
          </wp:inline>
        </w:drawing>
      </w:r>
    </w:p>
    <w:p w:rsidR="00E36CD6" w:rsidRDefault="00E36CD6"/>
    <w:p w:rsidR="00E36CD6" w:rsidRDefault="00BF3517" w:rsidP="00156051">
      <w:pPr>
        <w:pStyle w:val="Slika1"/>
      </w:pPr>
      <w:r w:rsidRPr="00BF3517">
        <w:t>Koncern Intereuropa na dan 3</w:t>
      </w:r>
      <w:r w:rsidR="008D55DC">
        <w:t>0</w:t>
      </w:r>
      <w:r w:rsidRPr="00BF3517">
        <w:t>. 6. 2016</w:t>
      </w:r>
    </w:p>
    <w:p w:rsidR="00694201" w:rsidRPr="00694201" w:rsidRDefault="00694201" w:rsidP="00694201"/>
    <w:p w:rsidR="00E36CD6" w:rsidRPr="00EA2CC6" w:rsidRDefault="00156051" w:rsidP="00EA2CC6">
      <w:pPr>
        <w:pStyle w:val="NASLOR"/>
      </w:pPr>
      <w:bookmarkStart w:id="6" w:name="_Toc452112249"/>
      <w:bookmarkStart w:id="7" w:name="_Toc459877231"/>
      <w:r w:rsidRPr="00EA2CC6">
        <w:lastRenderedPageBreak/>
        <w:t>S T R A T E Š K E   U S M E R I T V E</w:t>
      </w:r>
      <w:bookmarkEnd w:id="6"/>
      <w:bookmarkEnd w:id="7"/>
    </w:p>
    <w:p w:rsidR="00156051" w:rsidRPr="00BF3517" w:rsidRDefault="00156051" w:rsidP="00156051">
      <w:r w:rsidRPr="00BF3517">
        <w:rPr>
          <w:b/>
          <w:noProof/>
          <w:lang w:eastAsia="sl-SI"/>
        </w:rPr>
        <mc:AlternateContent>
          <mc:Choice Requires="wps">
            <w:drawing>
              <wp:anchor distT="0" distB="0" distL="114300" distR="114300" simplePos="0" relativeHeight="251663360" behindDoc="0" locked="0" layoutInCell="1" allowOverlap="1" wp14:anchorId="00C50FDB" wp14:editId="22FDF377">
                <wp:simplePos x="0" y="0"/>
                <wp:positionH relativeFrom="column">
                  <wp:posOffset>22225</wp:posOffset>
                </wp:positionH>
                <wp:positionV relativeFrom="paragraph">
                  <wp:posOffset>105410</wp:posOffset>
                </wp:positionV>
                <wp:extent cx="4838700" cy="0"/>
                <wp:effectExtent l="114300" t="133350" r="95250" b="342900"/>
                <wp:wrapNone/>
                <wp:docPr id="10" name="Raven puščični povezovalnik 10"/>
                <wp:cNvGraphicFramePr/>
                <a:graphic xmlns:a="http://schemas.openxmlformats.org/drawingml/2006/main">
                  <a:graphicData uri="http://schemas.microsoft.com/office/word/2010/wordprocessingShape">
                    <wps:wsp>
                      <wps:cNvCnPr/>
                      <wps:spPr>
                        <a:xfrm>
                          <a:off x="0" y="0"/>
                          <a:ext cx="4838700" cy="0"/>
                        </a:xfrm>
                        <a:prstGeom prst="straightConnector1">
                          <a:avLst/>
                        </a:prstGeom>
                        <a:noFill/>
                        <a:ln w="19050" cap="flat" cmpd="sng" algn="ctr">
                          <a:solidFill>
                            <a:srgbClr val="F79646">
                              <a:lumMod val="75000"/>
                            </a:srgbClr>
                          </a:solidFill>
                          <a:prstDash val="solid"/>
                          <a:tailEnd type="triangle"/>
                        </a:ln>
                        <a:effectLst>
                          <a:glow rad="101600">
                            <a:srgbClr val="F79646">
                              <a:satMod val="175000"/>
                              <a:alpha val="40000"/>
                            </a:srgbClr>
                          </a:glow>
                          <a:outerShdw blurRad="40000" dist="23000" dir="5400000" rotWithShape="0">
                            <a:srgbClr val="000000">
                              <a:alpha val="35000"/>
                            </a:srgbClr>
                          </a:outerShdw>
                          <a:reflection blurRad="6350" stA="50000" endA="300" endPos="90000" dist="50800" dir="5400000" sy="-100000" algn="bl" rotWithShape="0"/>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10" o:spid="_x0000_s1026" type="#_x0000_t32" style="position:absolute;margin-left:1.75pt;margin-top:8.3pt;width:381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" strokecolor="#e46c0a" strokeweight="1.5pt">
                <v:stroke endarrow="block"/>
                <v:shadow on="t" color="black" opacity="22937f" origin=",.5" offset="0,.63889mm"/>
              </v:shape>
            </w:pict>
          </mc:Fallback>
        </mc:AlternateContent>
      </w:r>
    </w:p>
    <w:p w:rsidR="00E36CD6" w:rsidRDefault="00E36CD6"/>
    <w:p w:rsidR="00E36CD6" w:rsidRDefault="00E36CD6"/>
    <w:p w:rsidR="00156051" w:rsidRDefault="00156051" w:rsidP="00156051">
      <w:pPr>
        <w:pStyle w:val="naslovzelen"/>
      </w:pPr>
      <w:r>
        <w:t xml:space="preserve">Vizija </w:t>
      </w:r>
    </w:p>
    <w:p w:rsidR="00156051" w:rsidRDefault="00156051" w:rsidP="00156051">
      <w:r>
        <w:t>Biti vrhunski ponudnik celovitih logističnih rešitev.</w:t>
      </w:r>
    </w:p>
    <w:p w:rsidR="00156051" w:rsidRDefault="00156051" w:rsidP="00156051"/>
    <w:p w:rsidR="00156051" w:rsidRDefault="00156051" w:rsidP="00D97FA3">
      <w:pPr>
        <w:pStyle w:val="naslovzelen"/>
      </w:pPr>
      <w:r>
        <w:t xml:space="preserve">Poslanstvo </w:t>
      </w:r>
    </w:p>
    <w:p w:rsidR="00156051" w:rsidRDefault="00156051" w:rsidP="00156051">
      <w:r>
        <w:t>Poslanstvo koncerna je zadovoljevanje potreb po logističnih storitvah in zagotavljanje optimalnega delovanja oskrbovalnih verig v popolno zadovoljstvo kupcev ter hkrati družbeno odgovorno ustvarjanje vrednosti za lastnika, zaposlene in druge deležnike.</w:t>
      </w:r>
    </w:p>
    <w:p w:rsidR="00156051" w:rsidRDefault="00156051" w:rsidP="00156051"/>
    <w:p w:rsidR="00156051" w:rsidRDefault="00156051" w:rsidP="00D97FA3">
      <w:pPr>
        <w:pStyle w:val="naslovzelen"/>
      </w:pPr>
      <w:r>
        <w:t>Vrednote</w:t>
      </w:r>
    </w:p>
    <w:p w:rsidR="00156051" w:rsidRDefault="00156051" w:rsidP="00D97FA3">
      <w:r w:rsidRPr="00D97FA3">
        <w:rPr>
          <w:rStyle w:val="Poudarjeno"/>
        </w:rPr>
        <w:t>Integriteta.</w:t>
      </w:r>
      <w:r>
        <w:t xml:space="preserve"> Spoštujemo najvišja etična načela in dobre poslovne običaje. Delujemo skladno z zakonodajo, veljavnimi smernicami in priporočili ter internimi pravili družbe. </w:t>
      </w:r>
    </w:p>
    <w:p w:rsidR="00156051" w:rsidRDefault="00156051" w:rsidP="00156051">
      <w:r w:rsidRPr="00D97FA3">
        <w:rPr>
          <w:rStyle w:val="Poudarjeno"/>
        </w:rPr>
        <w:t>Odličnost.</w:t>
      </w:r>
      <w:r>
        <w:t xml:space="preserve"> Naše storitve so usmerjene v vrhunsko zadovoljevanje potreb po logističnih storitvah slehernega kupca in temeljijo na sodobnem logističnem znanju.</w:t>
      </w:r>
    </w:p>
    <w:p w:rsidR="00156051" w:rsidRDefault="00156051" w:rsidP="00156051">
      <w:r w:rsidRPr="00D97FA3">
        <w:rPr>
          <w:rStyle w:val="Poudarjeno"/>
        </w:rPr>
        <w:t>Prilagodljivost in prožnost.</w:t>
      </w:r>
      <w:r>
        <w:t xml:space="preserve"> Naše storitve so hitre in prirejene željam kupcev. Dosegamo jih z inovativnim pristopom in vitko organiziranostjo.</w:t>
      </w:r>
    </w:p>
    <w:p w:rsidR="00156051" w:rsidRDefault="00156051" w:rsidP="00156051">
      <w:r w:rsidRPr="00D97FA3">
        <w:rPr>
          <w:rStyle w:val="Poudarjeno"/>
        </w:rPr>
        <w:t>Odgovornost.</w:t>
      </w:r>
      <w:r>
        <w:t xml:space="preserve"> Odlikuje nas visoka odgovornost do sprejetih obveznosti in dogovorov ter do družbenega in naravnega okolja.</w:t>
      </w:r>
    </w:p>
    <w:p w:rsidR="00156051" w:rsidRDefault="00156051" w:rsidP="00156051">
      <w:r w:rsidRPr="00D97FA3">
        <w:rPr>
          <w:rStyle w:val="Poudarjeno"/>
        </w:rPr>
        <w:t>Timsko delo in spoštljiv odnos do sodelavcev.</w:t>
      </w:r>
      <w:r>
        <w:t xml:space="preserve"> Kakovost naših storitev je plod dela posameznikov in odličnih strokovnih skupin. Upoštevamo različna znanja, izkušnje in poglede sodelavcev.</w:t>
      </w:r>
    </w:p>
    <w:p w:rsidR="00156051" w:rsidRDefault="00156051" w:rsidP="00156051"/>
    <w:p w:rsidR="00156051" w:rsidRDefault="00156051" w:rsidP="00156051">
      <w:r>
        <w:t xml:space="preserve">Uresničevanje vizije temelji na izvajanju strategije štirih ključnih dimenzij: razvoju logističnih produktov, obvladovanju kupcev, geografski prisotnosti ter učinkovitem upravljanju koncerna. </w:t>
      </w:r>
    </w:p>
    <w:p w:rsidR="00156051" w:rsidRDefault="00156051" w:rsidP="00156051"/>
    <w:p w:rsidR="00156051" w:rsidRDefault="00156051" w:rsidP="00156051">
      <w:r>
        <w:t>Iz štirih dimenzij strategije razvoja in delovanja izhajajo strateške usmeritve koncerna:</w:t>
      </w:r>
    </w:p>
    <w:p w:rsidR="00156051" w:rsidRDefault="00156051" w:rsidP="00156051">
      <w:r>
        <w:t>-</w:t>
      </w:r>
      <w:r>
        <w:tab/>
        <w:t>ohranitev in krepitev vodilnega tržnega položaja ponudnika celovitih logističnih rešitev  na področju držav bivše Jugoslavije,</w:t>
      </w:r>
    </w:p>
    <w:p w:rsidR="00156051" w:rsidRDefault="00156051" w:rsidP="00156051">
      <w:r>
        <w:t>-</w:t>
      </w:r>
      <w:r>
        <w:tab/>
        <w:t>optimizacija poslovnih procesov s pomočjo inovativnih informacijskih rešitev,</w:t>
      </w:r>
    </w:p>
    <w:p w:rsidR="00156051" w:rsidRDefault="00156051" w:rsidP="00156051">
      <w:r>
        <w:t>-</w:t>
      </w:r>
      <w:r>
        <w:tab/>
        <w:t>razvoj kulture inovativne organizacije, dovzetne za spremembe,  v središču  katere je motiviran sodelavec in učinkovito timsko delo,</w:t>
      </w:r>
    </w:p>
    <w:p w:rsidR="00156051" w:rsidRDefault="00156051" w:rsidP="00156051">
      <w:r>
        <w:t>-</w:t>
      </w:r>
      <w:r>
        <w:tab/>
        <w:t>ohranjanje finančne stabilnosti z dezinvestiranjem, razdolževanjem in učinkovitim upravljanjem z obratnim kapitalom.</w:t>
      </w:r>
    </w:p>
    <w:p w:rsidR="00156051" w:rsidRDefault="00156051"/>
    <w:tbl>
      <w:tblPr>
        <w:tblStyle w:val="Svetlosenenjepoudarek3"/>
        <w:tblW w:w="0" w:type="auto"/>
        <w:tblBorders>
          <w:top w:val="none" w:sz="0" w:space="0" w:color="auto"/>
          <w:bottom w:val="none" w:sz="0" w:space="0" w:color="auto"/>
        </w:tblBorders>
        <w:tblLook w:val="04A0" w:firstRow="1" w:lastRow="0" w:firstColumn="1" w:lastColumn="0" w:noHBand="0" w:noVBand="1"/>
      </w:tblPr>
      <w:tblGrid>
        <w:gridCol w:w="534"/>
        <w:gridCol w:w="3969"/>
        <w:gridCol w:w="4677"/>
      </w:tblGrid>
      <w:tr w:rsidR="00640070" w:rsidRPr="0016554C" w:rsidTr="00474E6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80" w:type="dxa"/>
            <w:gridSpan w:val="3"/>
            <w:tcBorders>
              <w:top w:val="none" w:sz="0" w:space="0" w:color="auto"/>
              <w:left w:val="none" w:sz="0" w:space="0" w:color="auto"/>
              <w:bottom w:val="single" w:sz="4" w:space="0" w:color="auto"/>
              <w:right w:val="none" w:sz="0" w:space="0" w:color="auto"/>
            </w:tcBorders>
          </w:tcPr>
          <w:p w:rsidR="00640070" w:rsidRPr="0016554C" w:rsidRDefault="00640070" w:rsidP="00640070">
            <w:pPr>
              <w:pStyle w:val="naslovzelen"/>
              <w:rPr>
                <w:rFonts w:eastAsia="Times New Roman"/>
                <w:b/>
              </w:rPr>
            </w:pPr>
            <w:r w:rsidRPr="0016554C">
              <w:rPr>
                <w:rFonts w:eastAsia="Times New Roman"/>
                <w:b/>
              </w:rPr>
              <w:t>Strateški cilji 2019</w:t>
            </w:r>
          </w:p>
        </w:tc>
      </w:tr>
      <w:tr w:rsidR="00640070" w:rsidRPr="0043237D" w:rsidTr="00474E6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left w:val="none" w:sz="0" w:space="0" w:color="auto"/>
              <w:bottom w:val="single" w:sz="4" w:space="0" w:color="auto"/>
              <w:right w:val="none" w:sz="0" w:space="0" w:color="auto"/>
            </w:tcBorders>
            <w:shd w:val="clear" w:color="auto" w:fill="auto"/>
            <w:vAlign w:val="center"/>
          </w:tcPr>
          <w:p w:rsidR="00640070" w:rsidRPr="00AB2CF0" w:rsidRDefault="00640070" w:rsidP="00474E6F">
            <w:pPr>
              <w:rPr>
                <w:rFonts w:cs="Tahoma"/>
                <w:b w:val="0"/>
                <w:color w:val="auto"/>
              </w:rPr>
            </w:pPr>
            <w:r w:rsidRPr="00AB2CF0">
              <w:rPr>
                <w:rFonts w:cs="Tahoma"/>
                <w:b w:val="0"/>
                <w:color w:val="auto"/>
              </w:rPr>
              <w:t>1.</w:t>
            </w:r>
          </w:p>
        </w:tc>
        <w:tc>
          <w:tcPr>
            <w:tcW w:w="3969" w:type="dxa"/>
            <w:tcBorders>
              <w:top w:val="single" w:sz="4" w:space="0" w:color="auto"/>
              <w:left w:val="none" w:sz="0" w:space="0" w:color="auto"/>
              <w:bottom w:val="single" w:sz="4" w:space="0" w:color="auto"/>
              <w:right w:val="none" w:sz="0" w:space="0" w:color="auto"/>
            </w:tcBorders>
            <w:shd w:val="clear" w:color="auto" w:fill="auto"/>
            <w:vAlign w:val="center"/>
          </w:tcPr>
          <w:p w:rsidR="00640070" w:rsidRPr="00AB2CF0" w:rsidRDefault="00640070" w:rsidP="00474E6F">
            <w:pPr>
              <w:cnfStyle w:val="000000100000" w:firstRow="0" w:lastRow="0" w:firstColumn="0" w:lastColumn="0" w:oddVBand="0" w:evenVBand="0" w:oddHBand="1" w:evenHBand="0" w:firstRowFirstColumn="0" w:firstRowLastColumn="0" w:lastRowFirstColumn="0" w:lastRowLastColumn="0"/>
              <w:rPr>
                <w:rFonts w:cs="Tahoma"/>
                <w:color w:val="auto"/>
              </w:rPr>
            </w:pPr>
            <w:r w:rsidRPr="00AB2CF0">
              <w:rPr>
                <w:rFonts w:eastAsia="Times New Roman" w:cs="Tahoma"/>
                <w:color w:val="auto"/>
              </w:rPr>
              <w:t>Prihodki od prodaje</w:t>
            </w:r>
          </w:p>
        </w:tc>
        <w:tc>
          <w:tcPr>
            <w:tcW w:w="4677" w:type="dxa"/>
            <w:tcBorders>
              <w:top w:val="single" w:sz="4" w:space="0" w:color="auto"/>
              <w:left w:val="none" w:sz="0" w:space="0" w:color="auto"/>
              <w:bottom w:val="single" w:sz="4" w:space="0" w:color="auto"/>
              <w:right w:val="none" w:sz="0" w:space="0" w:color="auto"/>
            </w:tcBorders>
            <w:shd w:val="clear" w:color="auto" w:fill="auto"/>
            <w:vAlign w:val="center"/>
          </w:tcPr>
          <w:p w:rsidR="00640070" w:rsidRPr="00AB2CF0" w:rsidRDefault="00640070" w:rsidP="00474E6F">
            <w:pPr>
              <w:jc w:val="right"/>
              <w:cnfStyle w:val="000000100000" w:firstRow="0" w:lastRow="0" w:firstColumn="0" w:lastColumn="0" w:oddVBand="0" w:evenVBand="0" w:oddHBand="1" w:evenHBand="0" w:firstRowFirstColumn="0" w:firstRowLastColumn="0" w:lastRowFirstColumn="0" w:lastRowLastColumn="0"/>
              <w:rPr>
                <w:rFonts w:cs="Tahoma"/>
                <w:color w:val="auto"/>
              </w:rPr>
            </w:pPr>
            <w:r w:rsidRPr="00AB2CF0">
              <w:rPr>
                <w:rFonts w:cs="Tahoma"/>
                <w:color w:val="auto"/>
              </w:rPr>
              <w:t>166,0 mi</w:t>
            </w:r>
            <w:r>
              <w:rPr>
                <w:rFonts w:cs="Tahoma"/>
                <w:color w:val="auto"/>
              </w:rPr>
              <w:t>lijonov</w:t>
            </w:r>
            <w:r w:rsidRPr="00AB2CF0">
              <w:rPr>
                <w:rFonts w:cs="Tahoma"/>
                <w:color w:val="auto"/>
              </w:rPr>
              <w:t xml:space="preserve"> </w:t>
            </w:r>
            <w:r>
              <w:rPr>
                <w:rFonts w:cs="Tahoma"/>
                <w:color w:val="auto"/>
              </w:rPr>
              <w:t>EUR</w:t>
            </w:r>
          </w:p>
        </w:tc>
      </w:tr>
      <w:tr w:rsidR="00640070" w:rsidRPr="0043237D" w:rsidTr="00474E6F">
        <w:trPr>
          <w:trHeight w:val="34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tcBorders>
            <w:shd w:val="clear" w:color="auto" w:fill="auto"/>
            <w:vAlign w:val="center"/>
          </w:tcPr>
          <w:p w:rsidR="00640070" w:rsidRPr="00AB2CF0" w:rsidDel="00CC6F15" w:rsidRDefault="00640070" w:rsidP="00474E6F">
            <w:pPr>
              <w:rPr>
                <w:rFonts w:cs="Tahoma"/>
                <w:b w:val="0"/>
                <w:color w:val="auto"/>
              </w:rPr>
            </w:pPr>
            <w:r w:rsidRPr="00AB2CF0">
              <w:rPr>
                <w:rFonts w:cs="Tahoma"/>
                <w:b w:val="0"/>
                <w:color w:val="auto"/>
              </w:rPr>
              <w:t>2.</w:t>
            </w:r>
          </w:p>
        </w:tc>
        <w:tc>
          <w:tcPr>
            <w:tcW w:w="3969" w:type="dxa"/>
            <w:tcBorders>
              <w:top w:val="single" w:sz="4" w:space="0" w:color="auto"/>
              <w:bottom w:val="single" w:sz="4" w:space="0" w:color="auto"/>
            </w:tcBorders>
            <w:shd w:val="clear" w:color="auto" w:fill="auto"/>
            <w:vAlign w:val="center"/>
          </w:tcPr>
          <w:p w:rsidR="00640070" w:rsidRPr="00AB2CF0" w:rsidRDefault="00640070" w:rsidP="00474E6F">
            <w:pPr>
              <w:cnfStyle w:val="000000000000" w:firstRow="0" w:lastRow="0" w:firstColumn="0" w:lastColumn="0" w:oddVBand="0" w:evenVBand="0" w:oddHBand="0" w:evenHBand="0" w:firstRowFirstColumn="0" w:firstRowLastColumn="0" w:lastRowFirstColumn="0" w:lastRowLastColumn="0"/>
              <w:rPr>
                <w:rFonts w:cs="Tahoma"/>
                <w:color w:val="auto"/>
              </w:rPr>
            </w:pPr>
            <w:r w:rsidRPr="00AB2CF0">
              <w:rPr>
                <w:rFonts w:cs="Tahoma"/>
                <w:color w:val="auto"/>
              </w:rPr>
              <w:t>EBITDA</w:t>
            </w:r>
          </w:p>
        </w:tc>
        <w:tc>
          <w:tcPr>
            <w:tcW w:w="4677" w:type="dxa"/>
            <w:tcBorders>
              <w:top w:val="single" w:sz="4" w:space="0" w:color="auto"/>
              <w:bottom w:val="single" w:sz="4" w:space="0" w:color="auto"/>
            </w:tcBorders>
            <w:shd w:val="clear" w:color="auto" w:fill="auto"/>
            <w:vAlign w:val="center"/>
          </w:tcPr>
          <w:p w:rsidR="00640070" w:rsidRPr="00AB2CF0" w:rsidRDefault="00640070" w:rsidP="00474E6F">
            <w:pPr>
              <w:jc w:val="right"/>
              <w:cnfStyle w:val="000000000000" w:firstRow="0" w:lastRow="0" w:firstColumn="0" w:lastColumn="0" w:oddVBand="0" w:evenVBand="0" w:oddHBand="0" w:evenHBand="0" w:firstRowFirstColumn="0" w:firstRowLastColumn="0" w:lastRowFirstColumn="0" w:lastRowLastColumn="0"/>
              <w:rPr>
                <w:rFonts w:cs="Tahoma"/>
                <w:color w:val="auto"/>
              </w:rPr>
            </w:pPr>
            <w:r>
              <w:rPr>
                <w:rFonts w:cs="Tahoma"/>
                <w:color w:val="auto"/>
              </w:rPr>
              <w:t>15,8 milijona EUR</w:t>
            </w:r>
          </w:p>
        </w:tc>
      </w:tr>
      <w:tr w:rsidR="00640070" w:rsidRPr="0043237D" w:rsidTr="00474E6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left w:val="none" w:sz="0" w:space="0" w:color="auto"/>
              <w:bottom w:val="single" w:sz="4" w:space="0" w:color="auto"/>
              <w:right w:val="none" w:sz="0" w:space="0" w:color="auto"/>
            </w:tcBorders>
            <w:shd w:val="clear" w:color="auto" w:fill="auto"/>
            <w:vAlign w:val="center"/>
          </w:tcPr>
          <w:p w:rsidR="00640070" w:rsidRPr="00AB2CF0" w:rsidRDefault="00640070" w:rsidP="00474E6F">
            <w:pPr>
              <w:rPr>
                <w:rFonts w:cs="Tahoma"/>
                <w:b w:val="0"/>
                <w:color w:val="auto"/>
              </w:rPr>
            </w:pPr>
            <w:r w:rsidRPr="00AB2CF0">
              <w:rPr>
                <w:rFonts w:cs="Tahoma"/>
                <w:b w:val="0"/>
                <w:color w:val="auto"/>
              </w:rPr>
              <w:t>3.</w:t>
            </w:r>
          </w:p>
        </w:tc>
        <w:tc>
          <w:tcPr>
            <w:tcW w:w="3969" w:type="dxa"/>
            <w:tcBorders>
              <w:top w:val="single" w:sz="4" w:space="0" w:color="auto"/>
              <w:left w:val="none" w:sz="0" w:space="0" w:color="auto"/>
              <w:bottom w:val="single" w:sz="4" w:space="0" w:color="auto"/>
              <w:right w:val="none" w:sz="0" w:space="0" w:color="auto"/>
            </w:tcBorders>
            <w:shd w:val="clear" w:color="auto" w:fill="auto"/>
            <w:vAlign w:val="center"/>
          </w:tcPr>
          <w:p w:rsidR="00640070" w:rsidRPr="00AB2CF0" w:rsidRDefault="00640070" w:rsidP="00474E6F">
            <w:pPr>
              <w:cnfStyle w:val="000000100000" w:firstRow="0" w:lastRow="0" w:firstColumn="0" w:lastColumn="0" w:oddVBand="0" w:evenVBand="0" w:oddHBand="1" w:evenHBand="0" w:firstRowFirstColumn="0" w:firstRowLastColumn="0" w:lastRowFirstColumn="0" w:lastRowLastColumn="0"/>
              <w:rPr>
                <w:rFonts w:cs="Tahoma"/>
                <w:color w:val="auto"/>
              </w:rPr>
            </w:pPr>
            <w:r w:rsidRPr="00AB2CF0">
              <w:rPr>
                <w:rFonts w:cs="Tahoma"/>
                <w:color w:val="auto"/>
              </w:rPr>
              <w:t>Poslovni izid iz poslovanja (EBIT)</w:t>
            </w:r>
          </w:p>
        </w:tc>
        <w:tc>
          <w:tcPr>
            <w:tcW w:w="4677" w:type="dxa"/>
            <w:tcBorders>
              <w:top w:val="single" w:sz="4" w:space="0" w:color="auto"/>
              <w:left w:val="none" w:sz="0" w:space="0" w:color="auto"/>
              <w:bottom w:val="single" w:sz="4" w:space="0" w:color="auto"/>
              <w:right w:val="none" w:sz="0" w:space="0" w:color="auto"/>
            </w:tcBorders>
            <w:shd w:val="clear" w:color="auto" w:fill="auto"/>
            <w:vAlign w:val="center"/>
          </w:tcPr>
          <w:p w:rsidR="00640070" w:rsidRPr="00AB2CF0" w:rsidRDefault="00640070" w:rsidP="00474E6F">
            <w:pPr>
              <w:jc w:val="right"/>
              <w:cnfStyle w:val="000000100000" w:firstRow="0" w:lastRow="0" w:firstColumn="0" w:lastColumn="0" w:oddVBand="0" w:evenVBand="0" w:oddHBand="1" w:evenHBand="0" w:firstRowFirstColumn="0" w:firstRowLastColumn="0" w:lastRowFirstColumn="0" w:lastRowLastColumn="0"/>
              <w:rPr>
                <w:rFonts w:cs="Tahoma"/>
                <w:color w:val="auto"/>
              </w:rPr>
            </w:pPr>
            <w:r>
              <w:rPr>
                <w:rFonts w:cs="Tahoma"/>
                <w:color w:val="auto"/>
              </w:rPr>
              <w:t>7,8 milijona</w:t>
            </w:r>
            <w:r w:rsidRPr="00AB2CF0">
              <w:rPr>
                <w:rFonts w:cs="Tahoma"/>
                <w:color w:val="auto"/>
              </w:rPr>
              <w:t xml:space="preserve"> </w:t>
            </w:r>
            <w:r>
              <w:rPr>
                <w:rFonts w:cs="Tahoma"/>
                <w:color w:val="auto"/>
              </w:rPr>
              <w:t>EUR</w:t>
            </w:r>
          </w:p>
        </w:tc>
      </w:tr>
      <w:tr w:rsidR="00640070" w:rsidRPr="00AB2CF0" w:rsidTr="00474E6F">
        <w:trPr>
          <w:trHeight w:val="34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tcBorders>
            <w:shd w:val="clear" w:color="auto" w:fill="auto"/>
            <w:vAlign w:val="center"/>
          </w:tcPr>
          <w:p w:rsidR="00640070" w:rsidRPr="00AB2CF0" w:rsidRDefault="00640070" w:rsidP="00474E6F">
            <w:pPr>
              <w:rPr>
                <w:rFonts w:cs="Tahoma"/>
                <w:b w:val="0"/>
                <w:color w:val="auto"/>
              </w:rPr>
            </w:pPr>
            <w:r w:rsidRPr="00AB2CF0">
              <w:rPr>
                <w:rFonts w:cs="Tahoma"/>
                <w:b w:val="0"/>
                <w:color w:val="auto"/>
              </w:rPr>
              <w:t>4.</w:t>
            </w:r>
          </w:p>
        </w:tc>
        <w:tc>
          <w:tcPr>
            <w:tcW w:w="3969" w:type="dxa"/>
            <w:tcBorders>
              <w:top w:val="single" w:sz="4" w:space="0" w:color="auto"/>
              <w:bottom w:val="single" w:sz="4" w:space="0" w:color="auto"/>
            </w:tcBorders>
            <w:shd w:val="clear" w:color="auto" w:fill="auto"/>
            <w:vAlign w:val="center"/>
          </w:tcPr>
          <w:p w:rsidR="00640070" w:rsidRPr="00AB2CF0" w:rsidRDefault="00640070" w:rsidP="00474E6F">
            <w:pPr>
              <w:cnfStyle w:val="000000000000" w:firstRow="0" w:lastRow="0" w:firstColumn="0" w:lastColumn="0" w:oddVBand="0" w:evenVBand="0" w:oddHBand="0" w:evenHBand="0" w:firstRowFirstColumn="0" w:firstRowLastColumn="0" w:lastRowFirstColumn="0" w:lastRowLastColumn="0"/>
              <w:rPr>
                <w:rFonts w:cs="Tahoma"/>
                <w:color w:val="auto"/>
              </w:rPr>
            </w:pPr>
            <w:r w:rsidRPr="00AB2CF0">
              <w:rPr>
                <w:rFonts w:cs="Tahoma"/>
                <w:color w:val="auto"/>
              </w:rPr>
              <w:t xml:space="preserve">Investicije </w:t>
            </w:r>
          </w:p>
        </w:tc>
        <w:tc>
          <w:tcPr>
            <w:tcW w:w="4677" w:type="dxa"/>
            <w:tcBorders>
              <w:top w:val="single" w:sz="4" w:space="0" w:color="auto"/>
              <w:bottom w:val="single" w:sz="4" w:space="0" w:color="auto"/>
            </w:tcBorders>
            <w:shd w:val="clear" w:color="auto" w:fill="auto"/>
            <w:vAlign w:val="center"/>
          </w:tcPr>
          <w:p w:rsidR="00640070" w:rsidRPr="00AB2CF0" w:rsidRDefault="00640070" w:rsidP="00474E6F">
            <w:pPr>
              <w:jc w:val="right"/>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AB2CF0">
              <w:rPr>
                <w:rFonts w:eastAsia="Times New Roman" w:cs="Tahoma"/>
                <w:color w:val="auto"/>
              </w:rPr>
              <w:t>v povprečju 66</w:t>
            </w:r>
            <w:r w:rsidR="00AA12D4">
              <w:rPr>
                <w:rFonts w:eastAsia="Times New Roman" w:cs="Tahoma"/>
                <w:color w:val="auto"/>
              </w:rPr>
              <w:t xml:space="preserve"> </w:t>
            </w:r>
            <w:r w:rsidRPr="00AB2CF0">
              <w:rPr>
                <w:rFonts w:eastAsia="Times New Roman" w:cs="Tahoma"/>
                <w:color w:val="auto"/>
              </w:rPr>
              <w:t xml:space="preserve">% amortizacije </w:t>
            </w:r>
          </w:p>
          <w:p w:rsidR="00640070" w:rsidRPr="00AB2CF0" w:rsidRDefault="00640070" w:rsidP="00474E6F">
            <w:pPr>
              <w:jc w:val="right"/>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color w:val="auto"/>
              </w:rPr>
              <w:t>v petih letih skupno 24,5 milijona</w:t>
            </w:r>
            <w:r w:rsidRPr="00AB2CF0">
              <w:rPr>
                <w:rFonts w:eastAsia="Times New Roman" w:cs="Tahoma"/>
                <w:color w:val="auto"/>
              </w:rPr>
              <w:t xml:space="preserve"> </w:t>
            </w:r>
            <w:r>
              <w:rPr>
                <w:rFonts w:cs="Tahoma"/>
                <w:color w:val="auto"/>
              </w:rPr>
              <w:t>EUR</w:t>
            </w:r>
          </w:p>
        </w:tc>
      </w:tr>
      <w:tr w:rsidR="00640070" w:rsidRPr="0043237D" w:rsidTr="00474E6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left w:val="none" w:sz="0" w:space="0" w:color="auto"/>
              <w:bottom w:val="single" w:sz="4" w:space="0" w:color="auto"/>
              <w:right w:val="none" w:sz="0" w:space="0" w:color="auto"/>
            </w:tcBorders>
            <w:shd w:val="clear" w:color="auto" w:fill="auto"/>
            <w:vAlign w:val="center"/>
          </w:tcPr>
          <w:p w:rsidR="00640070" w:rsidRPr="00AB2CF0" w:rsidRDefault="00640070" w:rsidP="00474E6F">
            <w:pPr>
              <w:rPr>
                <w:rFonts w:cs="Tahoma"/>
                <w:b w:val="0"/>
                <w:color w:val="auto"/>
              </w:rPr>
            </w:pPr>
            <w:r w:rsidRPr="00AB2CF0">
              <w:rPr>
                <w:rFonts w:cs="Tahoma"/>
                <w:b w:val="0"/>
                <w:color w:val="auto"/>
              </w:rPr>
              <w:t>5.</w:t>
            </w:r>
          </w:p>
        </w:tc>
        <w:tc>
          <w:tcPr>
            <w:tcW w:w="3969" w:type="dxa"/>
            <w:tcBorders>
              <w:top w:val="single" w:sz="4" w:space="0" w:color="auto"/>
              <w:left w:val="none" w:sz="0" w:space="0" w:color="auto"/>
              <w:bottom w:val="single" w:sz="4" w:space="0" w:color="auto"/>
              <w:right w:val="none" w:sz="0" w:space="0" w:color="auto"/>
            </w:tcBorders>
            <w:shd w:val="clear" w:color="auto" w:fill="auto"/>
            <w:vAlign w:val="center"/>
          </w:tcPr>
          <w:p w:rsidR="00640070" w:rsidRPr="00AB2CF0" w:rsidRDefault="00640070" w:rsidP="00474E6F">
            <w:pPr>
              <w:cnfStyle w:val="000000100000" w:firstRow="0" w:lastRow="0" w:firstColumn="0" w:lastColumn="0" w:oddVBand="0" w:evenVBand="0" w:oddHBand="1" w:evenHBand="0" w:firstRowFirstColumn="0" w:firstRowLastColumn="0" w:lastRowFirstColumn="0" w:lastRowLastColumn="0"/>
              <w:rPr>
                <w:rFonts w:cs="Tahoma"/>
                <w:color w:val="auto"/>
              </w:rPr>
            </w:pPr>
            <w:r w:rsidRPr="00AB2CF0">
              <w:rPr>
                <w:rFonts w:cs="Tahoma"/>
                <w:color w:val="auto"/>
              </w:rPr>
              <w:t>Število zaposlenih konec obdobja</w:t>
            </w:r>
          </w:p>
        </w:tc>
        <w:tc>
          <w:tcPr>
            <w:tcW w:w="4677" w:type="dxa"/>
            <w:tcBorders>
              <w:top w:val="single" w:sz="4" w:space="0" w:color="auto"/>
              <w:left w:val="none" w:sz="0" w:space="0" w:color="auto"/>
              <w:bottom w:val="single" w:sz="4" w:space="0" w:color="auto"/>
              <w:right w:val="none" w:sz="0" w:space="0" w:color="auto"/>
            </w:tcBorders>
            <w:shd w:val="clear" w:color="auto" w:fill="auto"/>
            <w:vAlign w:val="center"/>
          </w:tcPr>
          <w:p w:rsidR="00640070" w:rsidRPr="00AB2CF0" w:rsidRDefault="00640070" w:rsidP="00474E6F">
            <w:pPr>
              <w:jc w:val="right"/>
              <w:cnfStyle w:val="000000100000" w:firstRow="0" w:lastRow="0" w:firstColumn="0" w:lastColumn="0" w:oddVBand="0" w:evenVBand="0" w:oddHBand="1" w:evenHBand="0" w:firstRowFirstColumn="0" w:firstRowLastColumn="0" w:lastRowFirstColumn="0" w:lastRowLastColumn="0"/>
              <w:rPr>
                <w:rFonts w:cs="Tahoma"/>
                <w:color w:val="auto"/>
              </w:rPr>
            </w:pPr>
            <w:r w:rsidRPr="00AB2CF0">
              <w:rPr>
                <w:rFonts w:cs="Tahoma"/>
                <w:color w:val="auto"/>
              </w:rPr>
              <w:t>1.405 zaposlenih</w:t>
            </w:r>
          </w:p>
        </w:tc>
      </w:tr>
      <w:tr w:rsidR="00640070" w:rsidRPr="0043237D" w:rsidTr="00474E6F">
        <w:trPr>
          <w:trHeight w:val="34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006650"/>
            </w:tcBorders>
            <w:shd w:val="clear" w:color="auto" w:fill="auto"/>
            <w:vAlign w:val="center"/>
          </w:tcPr>
          <w:p w:rsidR="00640070" w:rsidRPr="00AB2CF0" w:rsidRDefault="00640070" w:rsidP="00474E6F">
            <w:pPr>
              <w:rPr>
                <w:rFonts w:cs="Tahoma"/>
                <w:b w:val="0"/>
                <w:color w:val="auto"/>
              </w:rPr>
            </w:pPr>
            <w:r w:rsidRPr="00AB2CF0">
              <w:rPr>
                <w:rFonts w:cs="Tahoma"/>
                <w:b w:val="0"/>
                <w:color w:val="auto"/>
              </w:rPr>
              <w:t>6.</w:t>
            </w:r>
          </w:p>
        </w:tc>
        <w:tc>
          <w:tcPr>
            <w:tcW w:w="3969" w:type="dxa"/>
            <w:tcBorders>
              <w:top w:val="single" w:sz="4" w:space="0" w:color="auto"/>
              <w:bottom w:val="single" w:sz="4" w:space="0" w:color="006650"/>
            </w:tcBorders>
            <w:shd w:val="clear" w:color="auto" w:fill="auto"/>
            <w:vAlign w:val="center"/>
          </w:tcPr>
          <w:p w:rsidR="00640070" w:rsidRPr="00AB2CF0" w:rsidRDefault="00640070" w:rsidP="00474E6F">
            <w:pPr>
              <w:cnfStyle w:val="000000000000" w:firstRow="0" w:lastRow="0" w:firstColumn="0" w:lastColumn="0" w:oddVBand="0" w:evenVBand="0" w:oddHBand="0" w:evenHBand="0" w:firstRowFirstColumn="0" w:firstRowLastColumn="0" w:lastRowFirstColumn="0" w:lastRowLastColumn="0"/>
              <w:rPr>
                <w:rFonts w:cs="Tahoma"/>
                <w:color w:val="auto"/>
              </w:rPr>
            </w:pPr>
            <w:r w:rsidRPr="00AB2CF0">
              <w:rPr>
                <w:rFonts w:cs="Tahoma"/>
                <w:color w:val="auto"/>
              </w:rPr>
              <w:t>Upravljanje z dolgom</w:t>
            </w:r>
          </w:p>
        </w:tc>
        <w:tc>
          <w:tcPr>
            <w:tcW w:w="4677" w:type="dxa"/>
            <w:tcBorders>
              <w:top w:val="single" w:sz="4" w:space="0" w:color="auto"/>
              <w:bottom w:val="single" w:sz="4" w:space="0" w:color="006650"/>
            </w:tcBorders>
            <w:shd w:val="clear" w:color="auto" w:fill="auto"/>
            <w:vAlign w:val="center"/>
          </w:tcPr>
          <w:p w:rsidR="00640070" w:rsidRPr="00AB2CF0" w:rsidRDefault="00640070" w:rsidP="00474E6F">
            <w:pPr>
              <w:jc w:val="right"/>
              <w:cnfStyle w:val="000000000000" w:firstRow="0" w:lastRow="0" w:firstColumn="0" w:lastColumn="0" w:oddVBand="0" w:evenVBand="0" w:oddHBand="0" w:evenHBand="0" w:firstRowFirstColumn="0" w:firstRowLastColumn="0" w:lastRowFirstColumn="0" w:lastRowLastColumn="0"/>
              <w:rPr>
                <w:rFonts w:cs="Tahoma"/>
                <w:color w:val="auto"/>
              </w:rPr>
            </w:pPr>
            <w:r w:rsidRPr="00AB2CF0">
              <w:rPr>
                <w:rFonts w:cs="Tahoma"/>
                <w:color w:val="auto"/>
              </w:rPr>
              <w:t>Neto dolg/EBITDA: 3,4</w:t>
            </w:r>
          </w:p>
        </w:tc>
      </w:tr>
    </w:tbl>
    <w:p w:rsidR="00780A35" w:rsidRDefault="00780A35"/>
    <w:p w:rsidR="00640070" w:rsidRDefault="00640070"/>
    <w:p w:rsidR="00780A35" w:rsidRDefault="00780A35"/>
    <w:p w:rsidR="00D97FA3" w:rsidRPr="00EA2CC6" w:rsidRDefault="00D97FA3" w:rsidP="00EA2CC6">
      <w:pPr>
        <w:pStyle w:val="NASLOR"/>
      </w:pPr>
      <w:bookmarkStart w:id="8" w:name="_Toc452112250"/>
      <w:bookmarkStart w:id="9" w:name="_Toc459877232"/>
      <w:r w:rsidRPr="00EA2CC6">
        <w:lastRenderedPageBreak/>
        <w:t>P O S L O V N I   N A Č R T   2 0 1 6</w:t>
      </w:r>
      <w:bookmarkEnd w:id="8"/>
      <w:bookmarkEnd w:id="9"/>
    </w:p>
    <w:p w:rsidR="00D97FA3" w:rsidRPr="00BF3517" w:rsidRDefault="00D97FA3" w:rsidP="00D97FA3">
      <w:r w:rsidRPr="00BF3517">
        <w:rPr>
          <w:b/>
          <w:noProof/>
          <w:lang w:eastAsia="sl-SI"/>
        </w:rPr>
        <mc:AlternateContent>
          <mc:Choice Requires="wps">
            <w:drawing>
              <wp:anchor distT="0" distB="0" distL="114300" distR="114300" simplePos="0" relativeHeight="251665408" behindDoc="0" locked="0" layoutInCell="1" allowOverlap="1" wp14:anchorId="0371EAD6" wp14:editId="444AC11D">
                <wp:simplePos x="0" y="0"/>
                <wp:positionH relativeFrom="column">
                  <wp:posOffset>22225</wp:posOffset>
                </wp:positionH>
                <wp:positionV relativeFrom="paragraph">
                  <wp:posOffset>105410</wp:posOffset>
                </wp:positionV>
                <wp:extent cx="4838700" cy="0"/>
                <wp:effectExtent l="114300" t="133350" r="95250" b="342900"/>
                <wp:wrapNone/>
                <wp:docPr id="16" name="Raven puščični povezovalnik 16"/>
                <wp:cNvGraphicFramePr/>
                <a:graphic xmlns:a="http://schemas.openxmlformats.org/drawingml/2006/main">
                  <a:graphicData uri="http://schemas.microsoft.com/office/word/2010/wordprocessingShape">
                    <wps:wsp>
                      <wps:cNvCnPr/>
                      <wps:spPr>
                        <a:xfrm>
                          <a:off x="0" y="0"/>
                          <a:ext cx="4838700" cy="0"/>
                        </a:xfrm>
                        <a:prstGeom prst="straightConnector1">
                          <a:avLst/>
                        </a:prstGeom>
                        <a:noFill/>
                        <a:ln w="19050" cap="flat" cmpd="sng" algn="ctr">
                          <a:solidFill>
                            <a:srgbClr val="F79646">
                              <a:lumMod val="75000"/>
                            </a:srgbClr>
                          </a:solidFill>
                          <a:prstDash val="solid"/>
                          <a:tailEnd type="triangle"/>
                        </a:ln>
                        <a:effectLst>
                          <a:glow rad="101600">
                            <a:srgbClr val="F79646">
                              <a:satMod val="175000"/>
                              <a:alpha val="40000"/>
                            </a:srgbClr>
                          </a:glow>
                          <a:outerShdw blurRad="40000" dist="23000" dir="5400000" rotWithShape="0">
                            <a:srgbClr val="000000">
                              <a:alpha val="35000"/>
                            </a:srgbClr>
                          </a:outerShdw>
                          <a:reflection blurRad="6350" stA="50000" endA="300" endPos="90000" dist="50800" dir="5400000" sy="-100000" algn="bl" rotWithShape="0"/>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16" o:spid="_x0000_s1026" type="#_x0000_t32" style="position:absolute;margin-left:1.75pt;margin-top:8.3pt;width:381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" strokecolor="#e46c0a" strokeweight="1.5pt">
                <v:stroke endarrow="block"/>
                <v:shadow on="t" color="black" opacity="22937f" origin=",.5" offset="0,.63889mm"/>
              </v:shape>
            </w:pict>
          </mc:Fallback>
        </mc:AlternateContent>
      </w:r>
    </w:p>
    <w:p w:rsidR="00D97FA3" w:rsidRDefault="00D97FA3"/>
    <w:p w:rsidR="00D97FA3" w:rsidRDefault="00D97FA3"/>
    <w:p w:rsidR="00D97FA3" w:rsidRDefault="00D97FA3" w:rsidP="00D97FA3">
      <w:r>
        <w:t>Pri pripravi poslovnega načrta za leto 2016 smo upoštevali izhodiščni položaj koncerna Intereuropa konec leta 2015 ter strateške usmeritve za leto 2016 iz Strateškega načrta skupine Intereuropa 2015</w:t>
      </w:r>
      <w:r w:rsidR="00585BFF">
        <w:t>–</w:t>
      </w:r>
      <w:r>
        <w:t xml:space="preserve">2019, trende v logistični panogi in napovedi gospodarskih gibanj za naša ključna tržišča. </w:t>
      </w:r>
    </w:p>
    <w:p w:rsidR="00D97FA3" w:rsidRDefault="00D97FA3" w:rsidP="00D97FA3"/>
    <w:p w:rsidR="00D97FA3" w:rsidRDefault="00D97FA3" w:rsidP="00D97FA3">
      <w:r>
        <w:t>V letu 2016 bodo poglavitne aktivnosti koncerna usmerjene v razvoj obstoječih in pridobitev novih poslov, s čimer bomo dosegli rast na vseh tržiščih, področjih in produktih osnovne dejavnosti. Velika pozornost bo namenjena tudi optimizaciji procesov in upravljanju stroškov ter nadaljnji informatizaciji poslovnih procesov v koncernu.</w:t>
      </w:r>
    </w:p>
    <w:p w:rsidR="00D97FA3" w:rsidRDefault="00D97FA3" w:rsidP="00D97FA3"/>
    <w:p w:rsidR="00D97FA3" w:rsidRDefault="00D97FA3" w:rsidP="00D97FA3">
      <w:pPr>
        <w:pStyle w:val="naslovzelen"/>
      </w:pPr>
      <w:r>
        <w:t>Ključni cilj:</w:t>
      </w:r>
    </w:p>
    <w:p w:rsidR="00D97FA3" w:rsidRDefault="00D97FA3" w:rsidP="007E3873">
      <w:pPr>
        <w:pStyle w:val="Oznaka"/>
      </w:pPr>
      <w:r>
        <w:t>Rast prihodkov na vseh tržiščih, področjih in produktih osnovne dejavnosti ob ohranjanju oz. povečevanju obstoječe profitabilnosti.</w:t>
      </w:r>
    </w:p>
    <w:p w:rsidR="00D97FA3" w:rsidRDefault="00D97FA3" w:rsidP="00D97FA3"/>
    <w:p w:rsidR="00D97FA3" w:rsidRDefault="00D97FA3" w:rsidP="00D97FA3">
      <w:r>
        <w:t>Ostali cilji:</w:t>
      </w:r>
    </w:p>
    <w:p w:rsidR="00D97FA3" w:rsidRDefault="00D97FA3" w:rsidP="007E3873">
      <w:pPr>
        <w:pStyle w:val="Oznaka"/>
      </w:pPr>
      <w:r>
        <w:t>aktivno upravljati s stroški storitev preko najoptimalnejše izvedbe storitev, boljših nabavnih pogojev in stroškovne učinkovitosti podpornih funkcij;</w:t>
      </w:r>
    </w:p>
    <w:p w:rsidR="00D97FA3" w:rsidRDefault="00D97FA3" w:rsidP="007E3873">
      <w:pPr>
        <w:pStyle w:val="Oznaka"/>
      </w:pPr>
      <w:r>
        <w:t>učinkovito upravljati obratni kapital;</w:t>
      </w:r>
    </w:p>
    <w:p w:rsidR="00D97FA3" w:rsidRDefault="00D97FA3" w:rsidP="007E3873">
      <w:pPr>
        <w:pStyle w:val="Oznaka"/>
      </w:pPr>
      <w:r>
        <w:t>obdržati in motivirati najboljše kadre, nadgraditi sistem stimulativnega nagrajevanja zaposlenih, ohranjati fleksibilne oblike zaposlovanja, vse to s ciljem razvoja organizacijske kulture v dinamično organizacijo, dojemljivo za spremembe, ki jih narekuje poslovno okolje;</w:t>
      </w:r>
    </w:p>
    <w:p w:rsidR="00D97FA3" w:rsidRDefault="00D97FA3" w:rsidP="007E3873">
      <w:pPr>
        <w:pStyle w:val="Oznaka"/>
      </w:pPr>
      <w:r>
        <w:t xml:space="preserve">vpeljava integrirane informacijske rešitve za podporo logističnih procesov osnovne dejavnosti in IT rešitve SAP v izbranih odvisnih družbah; </w:t>
      </w:r>
    </w:p>
    <w:p w:rsidR="00D97FA3" w:rsidRDefault="00D97FA3" w:rsidP="007E3873">
      <w:pPr>
        <w:pStyle w:val="Oznaka"/>
      </w:pPr>
      <w:r>
        <w:t>investirati  v projekte, ki imajo kratek rok povračila, podpirajo potrebe naših kupcev, so nujni za ohranjanje vrednosti premoženja ali pogojeni z zakonodajo;</w:t>
      </w:r>
    </w:p>
    <w:p w:rsidR="00D97FA3" w:rsidRDefault="00D97FA3" w:rsidP="007E3873">
      <w:pPr>
        <w:pStyle w:val="Oznaka"/>
      </w:pPr>
      <w:r>
        <w:t>prodati nepremičnine, ki ne dosegajo pričakovanih ekonomskih učinkov v vrednosti najmanj 3 milijonov EUR.</w:t>
      </w:r>
    </w:p>
    <w:p w:rsidR="007E3873" w:rsidRPr="007E3873" w:rsidRDefault="007E3873" w:rsidP="007E3873"/>
    <w:p w:rsidR="007E3873" w:rsidRDefault="007E3873" w:rsidP="007E3873">
      <w:pPr>
        <w:pStyle w:val="naslovzelen"/>
      </w:pPr>
      <w:r>
        <w:t>Glavni finančni cilji:</w:t>
      </w:r>
    </w:p>
    <w:p w:rsidR="007E3873" w:rsidRDefault="007E3873" w:rsidP="007E3873">
      <w:pPr>
        <w:pStyle w:val="Oznaka"/>
      </w:pPr>
      <w:r>
        <w:t>prodaja: 137,1 milijona EUR;</w:t>
      </w:r>
    </w:p>
    <w:p w:rsidR="007E3873" w:rsidRDefault="007E3873" w:rsidP="007E3873">
      <w:pPr>
        <w:pStyle w:val="Oznaka"/>
      </w:pPr>
      <w:r>
        <w:t>EBITDA: 13,1 milijona EUR;</w:t>
      </w:r>
    </w:p>
    <w:p w:rsidR="007E3873" w:rsidRDefault="007E3873" w:rsidP="007E3873">
      <w:pPr>
        <w:pStyle w:val="Oznaka"/>
      </w:pPr>
      <w:r>
        <w:t>poslovni izid iz poslovanja: 6,3 milijona EUR;</w:t>
      </w:r>
    </w:p>
    <w:p w:rsidR="007E3873" w:rsidRDefault="007E3873" w:rsidP="007E3873">
      <w:pPr>
        <w:pStyle w:val="Oznaka"/>
      </w:pPr>
      <w:r>
        <w:t>investicije: 4,5 milijona EUR;</w:t>
      </w:r>
    </w:p>
    <w:p w:rsidR="007E3873" w:rsidRDefault="007E3873" w:rsidP="007E3873">
      <w:pPr>
        <w:pStyle w:val="Oznaka"/>
      </w:pPr>
      <w:r>
        <w:t>število zaposlenih konec leta: 1.441.</w:t>
      </w:r>
    </w:p>
    <w:p w:rsidR="00957EC5" w:rsidRDefault="00957EC5" w:rsidP="00957EC5"/>
    <w:p w:rsidR="00957EC5" w:rsidRDefault="00957EC5" w:rsidP="00957EC5"/>
    <w:p w:rsidR="00957EC5" w:rsidRDefault="00957EC5" w:rsidP="00957EC5"/>
    <w:p w:rsidR="00957EC5" w:rsidRDefault="00957EC5" w:rsidP="00957EC5"/>
    <w:p w:rsidR="00957EC5" w:rsidRDefault="00957EC5" w:rsidP="00957EC5"/>
    <w:p w:rsidR="00957EC5" w:rsidRDefault="00957EC5" w:rsidP="00957EC5"/>
    <w:p w:rsidR="006C56A3" w:rsidRDefault="006C56A3" w:rsidP="00957EC5"/>
    <w:p w:rsidR="00957EC5" w:rsidRDefault="00957EC5" w:rsidP="00957EC5"/>
    <w:p w:rsidR="00780A35" w:rsidRDefault="00780A35" w:rsidP="00957EC5"/>
    <w:p w:rsidR="00957EC5" w:rsidRDefault="00957EC5" w:rsidP="00957EC5"/>
    <w:p w:rsidR="00957EC5" w:rsidRDefault="00957EC5" w:rsidP="00957EC5"/>
    <w:p w:rsidR="00957EC5" w:rsidRDefault="00957EC5" w:rsidP="00957EC5"/>
    <w:p w:rsidR="00957EC5" w:rsidRPr="00EA2CC6" w:rsidRDefault="00957EC5" w:rsidP="00EA2CC6">
      <w:pPr>
        <w:pStyle w:val="NASLOR"/>
      </w:pPr>
      <w:bookmarkStart w:id="10" w:name="_Toc452112251"/>
      <w:bookmarkStart w:id="11" w:name="_Toc459877233"/>
      <w:r w:rsidRPr="00EA2CC6">
        <w:lastRenderedPageBreak/>
        <w:t>P O M E M B N E J Š I   D O G O D K I</w:t>
      </w:r>
      <w:bookmarkEnd w:id="10"/>
      <w:bookmarkEnd w:id="11"/>
    </w:p>
    <w:p w:rsidR="00957EC5" w:rsidRPr="00BF3517" w:rsidRDefault="00957EC5" w:rsidP="00957EC5">
      <w:r w:rsidRPr="00BF3517">
        <w:rPr>
          <w:b/>
          <w:noProof/>
          <w:lang w:eastAsia="sl-SI"/>
        </w:rPr>
        <mc:AlternateContent>
          <mc:Choice Requires="wps">
            <w:drawing>
              <wp:anchor distT="0" distB="0" distL="114300" distR="114300" simplePos="0" relativeHeight="251667456" behindDoc="0" locked="0" layoutInCell="1" allowOverlap="1" wp14:anchorId="02DF3B8F" wp14:editId="48FC99CA">
                <wp:simplePos x="0" y="0"/>
                <wp:positionH relativeFrom="column">
                  <wp:posOffset>22225</wp:posOffset>
                </wp:positionH>
                <wp:positionV relativeFrom="paragraph">
                  <wp:posOffset>105410</wp:posOffset>
                </wp:positionV>
                <wp:extent cx="4838700" cy="0"/>
                <wp:effectExtent l="114300" t="133350" r="95250" b="342900"/>
                <wp:wrapNone/>
                <wp:docPr id="17" name="Raven puščični povezovalnik 17"/>
                <wp:cNvGraphicFramePr/>
                <a:graphic xmlns:a="http://schemas.openxmlformats.org/drawingml/2006/main">
                  <a:graphicData uri="http://schemas.microsoft.com/office/word/2010/wordprocessingShape">
                    <wps:wsp>
                      <wps:cNvCnPr/>
                      <wps:spPr>
                        <a:xfrm>
                          <a:off x="0" y="0"/>
                          <a:ext cx="4838700" cy="0"/>
                        </a:xfrm>
                        <a:prstGeom prst="straightConnector1">
                          <a:avLst/>
                        </a:prstGeom>
                        <a:noFill/>
                        <a:ln w="19050" cap="flat" cmpd="sng" algn="ctr">
                          <a:solidFill>
                            <a:srgbClr val="F79646">
                              <a:lumMod val="75000"/>
                            </a:srgbClr>
                          </a:solidFill>
                          <a:prstDash val="solid"/>
                          <a:tailEnd type="triangle"/>
                        </a:ln>
                        <a:effectLst>
                          <a:glow rad="101600">
                            <a:srgbClr val="F79646">
                              <a:satMod val="175000"/>
                              <a:alpha val="40000"/>
                            </a:srgbClr>
                          </a:glow>
                          <a:outerShdw blurRad="40000" dist="23000" dir="5400000" rotWithShape="0">
                            <a:srgbClr val="000000">
                              <a:alpha val="35000"/>
                            </a:srgbClr>
                          </a:outerShdw>
                          <a:reflection blurRad="6350" stA="50000" endA="300" endPos="90000" dist="50800" dir="5400000" sy="-100000" algn="bl" rotWithShape="0"/>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17" o:spid="_x0000_s1026" type="#_x0000_t32" style="position:absolute;margin-left:1.75pt;margin-top:8.3pt;width:381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" strokecolor="#e46c0a" strokeweight="1.5pt">
                <v:stroke endarrow="block"/>
                <v:shadow on="t" color="black" opacity="22937f" origin=",.5" offset="0,.63889mm"/>
              </v:shape>
            </w:pict>
          </mc:Fallback>
        </mc:AlternateContent>
      </w:r>
    </w:p>
    <w:p w:rsidR="00957EC5" w:rsidRDefault="00957EC5" w:rsidP="00957EC5"/>
    <w:p w:rsidR="00957EC5" w:rsidRDefault="00957EC5" w:rsidP="00056284">
      <w:pPr>
        <w:pStyle w:val="NASLOVMALI"/>
      </w:pPr>
      <w:r>
        <w:t>OBDOBJE JANUAR</w:t>
      </w:r>
      <w:r w:rsidR="00DB54ED">
        <w:t>–</w:t>
      </w:r>
      <w:r>
        <w:t>JUNIJ 2016</w:t>
      </w:r>
    </w:p>
    <w:p w:rsidR="00957EC5" w:rsidRDefault="00957EC5" w:rsidP="00957EC5"/>
    <w:p w:rsidR="00957EC5" w:rsidRDefault="00957EC5" w:rsidP="00957EC5">
      <w:pPr>
        <w:pStyle w:val="naslovzelen"/>
      </w:pPr>
      <w:r>
        <w:t>Januar</w:t>
      </w:r>
    </w:p>
    <w:p w:rsidR="00957EC5" w:rsidRDefault="00957EC5" w:rsidP="00957EC5">
      <w:pPr>
        <w:pStyle w:val="Oznaka"/>
      </w:pPr>
      <w:r>
        <w:t xml:space="preserve">Intereuropa se je januarja pridružila slovenski gospodarski delegaciji v Iranu in se udeležila slovensko-iranskega poslovnega foruma. Srečala se je z iranskimi logisti in drugimi poslovnimi partnerji, pri čemer vidi priložnost sodelovanja predvsem na področju avtomobilske industrije, farmacije, jeklarske industrije, kmetijske mehanizacije, kjer lahko ponudi storitve pomorskega in kopenskega prometa. </w:t>
      </w:r>
    </w:p>
    <w:p w:rsidR="00957EC5" w:rsidRDefault="00957EC5" w:rsidP="00957EC5"/>
    <w:p w:rsidR="00957EC5" w:rsidRDefault="00957EC5" w:rsidP="00957EC5">
      <w:pPr>
        <w:pStyle w:val="naslovzelen"/>
      </w:pPr>
      <w:r>
        <w:t>Februar</w:t>
      </w:r>
    </w:p>
    <w:p w:rsidR="00957EC5" w:rsidRDefault="00957EC5" w:rsidP="00957EC5">
      <w:pPr>
        <w:pStyle w:val="Oznaka"/>
      </w:pPr>
      <w:r>
        <w:t>Nadzorni svet družbe Intereuropa d.d. je dne 19.</w:t>
      </w:r>
      <w:r w:rsidR="00AA12D4">
        <w:t xml:space="preserve"> </w:t>
      </w:r>
      <w:r>
        <w:t>2.</w:t>
      </w:r>
      <w:r w:rsidR="00AA12D4">
        <w:t xml:space="preserve"> </w:t>
      </w:r>
      <w:r>
        <w:t xml:space="preserve">2016 na mesto člana uprave za štiriletno mandatno obdobje imenoval Marka Cegnarja, ki bo zadolžen za področje prodaje. </w:t>
      </w:r>
    </w:p>
    <w:p w:rsidR="00957EC5" w:rsidRDefault="00957EC5" w:rsidP="00957EC5">
      <w:pPr>
        <w:pStyle w:val="Oznaka"/>
      </w:pPr>
      <w:r>
        <w:t>Intereuropini predstavniki iz področja konvencionalnih pomorskih tovorov so se udeležili sejma Fruit Logistics v Berlinu, kjer je bilo opravljenih več sestankov s kupci in poslovnimi  partnerji.</w:t>
      </w:r>
    </w:p>
    <w:p w:rsidR="00957EC5" w:rsidRDefault="00957EC5" w:rsidP="00957EC5">
      <w:pPr>
        <w:pStyle w:val="Oznaka"/>
      </w:pPr>
      <w:r>
        <w:t>Februarja je Intereuropa vzpostavila redno uvozno in izvozno zbirno linijo med Srbijo in Turčijo, kjer nastopa hub Beograd kot centralni hub za pošiljke iz/za Turčijo za celotno področje, kjer je koncern prisoten.</w:t>
      </w:r>
    </w:p>
    <w:p w:rsidR="00957EC5" w:rsidRDefault="00957EC5" w:rsidP="00957EC5"/>
    <w:p w:rsidR="00957EC5" w:rsidRDefault="00957EC5" w:rsidP="00957EC5">
      <w:pPr>
        <w:pStyle w:val="naslovzelen"/>
      </w:pPr>
      <w:r>
        <w:t>Marec</w:t>
      </w:r>
    </w:p>
    <w:p w:rsidR="00957EC5" w:rsidRDefault="00957EC5" w:rsidP="00957EC5">
      <w:pPr>
        <w:pStyle w:val="Oznaka"/>
      </w:pPr>
      <w:r>
        <w:t xml:space="preserve">Nadzorni svet </w:t>
      </w:r>
      <w:r w:rsidR="00AA12D4">
        <w:t xml:space="preserve">se </w:t>
      </w:r>
      <w:r>
        <w:t xml:space="preserve">je </w:t>
      </w:r>
      <w:r w:rsidR="00AA12D4">
        <w:t>3. 3. 2016 s</w:t>
      </w:r>
      <w:r>
        <w:t>eznanil s poslovanjem koncerna Intereuropa v letu 2015. Koncern Intereuropa je s prodajo logističnih storitev ustvaril 134,6 milijonov EUR prihodkov od prodaje. Dobiček iz poslovanja je znašal 4,7 milijona EUR, čisti dobiček pa 0,8 milijona EUR.</w:t>
      </w:r>
    </w:p>
    <w:p w:rsidR="00957EC5" w:rsidRDefault="00957EC5" w:rsidP="00957EC5">
      <w:pPr>
        <w:pStyle w:val="Oznaka"/>
      </w:pPr>
      <w:r>
        <w:t>Intereuropa se je med 8.</w:t>
      </w:r>
      <w:r w:rsidR="00465044">
        <w:t>–</w:t>
      </w:r>
      <w:r>
        <w:t xml:space="preserve">12. marcem udeležila partnerske konference v organizaciji konference HCL (Ecu Air) v Lizboni na Portugalskem. Predstavniki Intereurope so se udeležili več sestankov znotraj partnerske mreže in dogovorili nova sodelovanja. Intereuropi je bila podeljena tudi nagrada za najbolj odzivnega agenta v HCL mreži. </w:t>
      </w:r>
    </w:p>
    <w:p w:rsidR="00957EC5" w:rsidRDefault="00957EC5" w:rsidP="00957EC5">
      <w:pPr>
        <w:pStyle w:val="Oznaka"/>
      </w:pPr>
      <w:r>
        <w:t>Predstavniki Intereurope so se udeležili srečanja, ki ga je Luka Koper organizirala v Kairu, kjer so se sestali z obstoječimi poslovnimi partnerji in navezali stike z logisti iz različnih partnerskih mrež.</w:t>
      </w:r>
    </w:p>
    <w:p w:rsidR="00957EC5" w:rsidRDefault="00957EC5" w:rsidP="00957EC5">
      <w:pPr>
        <w:pStyle w:val="Oznaka"/>
      </w:pPr>
      <w:r>
        <w:t>Z marcem je Intereuropa vzpostavila sodelovanje z novim partnerjem na področju zbirnih prevozov v Veliki Britaniji. V sodelovanju z njim izvaja redne dvakrat tedenske odpreme v uvozu in izvozu.</w:t>
      </w:r>
    </w:p>
    <w:p w:rsidR="00957EC5" w:rsidRDefault="00957EC5" w:rsidP="00957EC5">
      <w:pPr>
        <w:pStyle w:val="Oznaka"/>
      </w:pPr>
      <w:r>
        <w:t xml:space="preserve">Intereuropa se je 31. marca udeležila 7. Regijske konference Biznis plus, kjer so predstavniki podjetij iz regije razpravljali o pomembnosti blagovnih znamk. </w:t>
      </w:r>
    </w:p>
    <w:p w:rsidR="00957EC5" w:rsidRDefault="00957EC5" w:rsidP="00957EC5"/>
    <w:p w:rsidR="00957EC5" w:rsidRDefault="00957EC5" w:rsidP="00957EC5">
      <w:pPr>
        <w:pStyle w:val="naslovzelen"/>
      </w:pPr>
      <w:r>
        <w:t>April</w:t>
      </w:r>
    </w:p>
    <w:p w:rsidR="00914630" w:rsidRPr="00914630" w:rsidRDefault="00914630" w:rsidP="00914630">
      <w:pPr>
        <w:pStyle w:val="Oznaka"/>
      </w:pPr>
      <w:r w:rsidRPr="00914630">
        <w:t xml:space="preserve">Intereuropini predstavniki so se 6. in 7. aprila udeležili kongresa na temo Oskrbovalne verige v znanosti in praksi, ki ga je organiziralo Slovensko logistično združenje na Bernardinu. Kot podjetje s kompetencami na področju oskrbovalnih verig je Intereuropa navezala nova poznanstva in vzpostavila priložnosti za sodelovanje. </w:t>
      </w:r>
    </w:p>
    <w:p w:rsidR="00914630" w:rsidRDefault="00914630" w:rsidP="00957EC5">
      <w:pPr>
        <w:pStyle w:val="Oznaka"/>
      </w:pPr>
      <w:r w:rsidRPr="00914630">
        <w:t>Nadzorni svet družbe je 21. aprila obravnaval in sprejel revidirano Letno poročilo 2015 skupaj z revizijskim poročilom pooblaščenega zunanjega revizorja družbe in poročilom nadzornega sveta za leto 2015.</w:t>
      </w:r>
    </w:p>
    <w:p w:rsidR="006C56A3" w:rsidRPr="006C56A3" w:rsidRDefault="006C56A3" w:rsidP="006C56A3"/>
    <w:p w:rsidR="00957EC5" w:rsidRDefault="00957EC5" w:rsidP="00957EC5"/>
    <w:p w:rsidR="00957EC5" w:rsidRDefault="00957EC5" w:rsidP="00957EC5">
      <w:pPr>
        <w:pStyle w:val="naslovzelen"/>
      </w:pPr>
      <w:r>
        <w:t>Maj</w:t>
      </w:r>
    </w:p>
    <w:p w:rsidR="00914630" w:rsidRPr="006D0A3C" w:rsidRDefault="00914630" w:rsidP="00914630">
      <w:pPr>
        <w:pStyle w:val="Oznaka"/>
      </w:pPr>
      <w:r w:rsidRPr="006D0A3C">
        <w:t>Intereuropa se je 5. maja, v okviru organizacije dogodka za svoje ključne kupce, udeležila sejma Internautica z namenom utrditve vezi in bodočega poslovnega sodelovanja.</w:t>
      </w:r>
    </w:p>
    <w:p w:rsidR="00345AEB" w:rsidRDefault="00914630" w:rsidP="00914630">
      <w:pPr>
        <w:pStyle w:val="Oznaka"/>
      </w:pPr>
      <w:r w:rsidRPr="00914630">
        <w:t>Intereuropa se je 10. maja predstavila na zaposlitvenem sejmu »Zaposlovanje – nove perspektive«, ki ga je organiziral Zavod Republike Slovenije za zaposlovanje, Območna služba Koper</w:t>
      </w:r>
      <w:r w:rsidR="00B4221D">
        <w:t xml:space="preserve">. Intereuropa je </w:t>
      </w:r>
      <w:r w:rsidRPr="00914630">
        <w:t>predstavila svoje trenutne oz. najpogostejše potrebe po zaposlitvah. </w:t>
      </w:r>
    </w:p>
    <w:p w:rsidR="00914630" w:rsidRPr="00914630" w:rsidRDefault="00914630" w:rsidP="00914630">
      <w:pPr>
        <w:pStyle w:val="Oznaka"/>
      </w:pPr>
      <w:r w:rsidRPr="00914630">
        <w:t>11. maja so se Intereuropini predstavniki udeležili luških dni v Katovicah na Po</w:t>
      </w:r>
      <w:r w:rsidR="006D0A3C">
        <w:t>l</w:t>
      </w:r>
      <w:r w:rsidRPr="00914630">
        <w:t xml:space="preserve">jskem, kjer so obstoječim in potencialnim poslovnim partnerjem predstavili logistične </w:t>
      </w:r>
      <w:r w:rsidR="00B4221D">
        <w:t>storitve</w:t>
      </w:r>
      <w:r w:rsidRPr="00914630">
        <w:t>, ki jih lahko Intereuropa ponudi.</w:t>
      </w:r>
    </w:p>
    <w:p w:rsidR="00345AEB" w:rsidRDefault="00914630" w:rsidP="00914630">
      <w:pPr>
        <w:pStyle w:val="Oznaka"/>
      </w:pPr>
      <w:r w:rsidRPr="00914630">
        <w:t xml:space="preserve">Družba Intereuropa d.d. je v okviru izvajanja aktivnosti projekta »Promocija zdravja na delovnem mestu« kupila štiri avtomatske eksterne defibrilatorje – AED, ki so nameščeni v poslovni stavbi Intereurope v Kopru, Ljubljani, Celju in Mariboru ter dostopni vsem, ki potrebujejo pomoč. </w:t>
      </w:r>
    </w:p>
    <w:p w:rsidR="00914630" w:rsidRPr="00914630" w:rsidRDefault="00914630" w:rsidP="00914630">
      <w:pPr>
        <w:pStyle w:val="Oznaka"/>
      </w:pPr>
      <w:r w:rsidRPr="00914630">
        <w:t xml:space="preserve">Nadzorni svet se je na svoji seji 18. maja seznanil z nerevidiranim poročilom o poslovanju koncerna v obdobju januar–marec 2016. Koncern Intereuropa je v prvem kvartalu ustvaril 33,7 milijonov € prihodkov. </w:t>
      </w:r>
      <w:r w:rsidRPr="00345AEB">
        <w:rPr>
          <w:bCs/>
        </w:rPr>
        <w:t>Dobiček iz poslovanja je znašal 1,7 milijona EUR, čisti dobiček pa 0,7 milijona EUR.</w:t>
      </w:r>
    </w:p>
    <w:p w:rsidR="00914630" w:rsidRPr="00914630" w:rsidRDefault="00914630" w:rsidP="00914630">
      <w:pPr>
        <w:pStyle w:val="Oznaka"/>
      </w:pPr>
      <w:r w:rsidRPr="00914630">
        <w:t xml:space="preserve">25. maja so se predstavniki Intereurope udeležili dogodka, ki ga je Luka Koper priredila v Beogradu. Utrdili so obstoječe poslovne vezi ter storitve Intereurope predstavili potencialnim srbskim poslovnim partnerjem. </w:t>
      </w:r>
    </w:p>
    <w:p w:rsidR="00957EC5" w:rsidRDefault="00957EC5" w:rsidP="00957EC5"/>
    <w:p w:rsidR="00957EC5" w:rsidRDefault="00957EC5" w:rsidP="00585BFF">
      <w:pPr>
        <w:pStyle w:val="naslovzelen"/>
        <w:tabs>
          <w:tab w:val="left" w:pos="996"/>
        </w:tabs>
      </w:pPr>
      <w:r>
        <w:t>Junij</w:t>
      </w:r>
      <w:r w:rsidR="00585BFF">
        <w:tab/>
      </w:r>
    </w:p>
    <w:p w:rsidR="00914630" w:rsidRPr="00914630" w:rsidRDefault="00914630" w:rsidP="00914630">
      <w:pPr>
        <w:pStyle w:val="Oznaka"/>
      </w:pPr>
      <w:r w:rsidRPr="00914630">
        <w:t xml:space="preserve">Intereuropa se je med 31. </w:t>
      </w:r>
      <w:r w:rsidR="00B4221D">
        <w:t>m</w:t>
      </w:r>
      <w:r w:rsidRPr="00914630">
        <w:t xml:space="preserve">ajem in 3. </w:t>
      </w:r>
      <w:r w:rsidR="006D0A3C">
        <w:t>j</w:t>
      </w:r>
      <w:r w:rsidRPr="00914630">
        <w:t>unijem</w:t>
      </w:r>
      <w:r w:rsidR="00B4221D">
        <w:t xml:space="preserve"> v Hannovru </w:t>
      </w:r>
      <w:r w:rsidRPr="00914630">
        <w:t xml:space="preserve"> udeležila sejma trajnostne intra logistike - CeMAT.</w:t>
      </w:r>
    </w:p>
    <w:p w:rsidR="00957EC5" w:rsidRPr="00585BFF" w:rsidRDefault="00957EC5" w:rsidP="00957EC5">
      <w:pPr>
        <w:rPr>
          <w:highlight w:val="yellow"/>
        </w:rPr>
      </w:pPr>
    </w:p>
    <w:p w:rsidR="00957EC5" w:rsidRPr="00914630" w:rsidRDefault="00957EC5" w:rsidP="00056284">
      <w:pPr>
        <w:pStyle w:val="NASLOVMALI"/>
      </w:pPr>
      <w:r w:rsidRPr="00914630">
        <w:t>DOGODKI PO ZAKLJUČKU OBDOBJA</w:t>
      </w:r>
    </w:p>
    <w:p w:rsidR="00957EC5" w:rsidRPr="00914630" w:rsidRDefault="00957EC5" w:rsidP="00957EC5"/>
    <w:p w:rsidR="00914630" w:rsidRPr="00914630" w:rsidRDefault="00914630" w:rsidP="00914630">
      <w:pPr>
        <w:pStyle w:val="Oznaka"/>
      </w:pPr>
      <w:r w:rsidRPr="00914630">
        <w:t>8. julija so se delničarji na 29. skupščini delničarjev družbe Intereuropa d.d. seznanili z letnim poročilom koncerna Intereuropa za leto 2015 in mnenjem revizorja. Podelili so razrešnico nadzornemu svetu in upravi družbe za delo v letu 2015</w:t>
      </w:r>
      <w:r w:rsidR="00B72014">
        <w:t>,</w:t>
      </w:r>
      <w:r w:rsidRPr="00914630">
        <w:t xml:space="preserve"> </w:t>
      </w:r>
      <w:r w:rsidR="00B72014">
        <w:t xml:space="preserve">se seznanili z uporabo </w:t>
      </w:r>
      <w:r w:rsidRPr="00914630">
        <w:t>bilančnega dobička</w:t>
      </w:r>
      <w:r w:rsidR="00B72014">
        <w:t xml:space="preserve"> za leto 2015, ki ostane v celoti nerazporejen</w:t>
      </w:r>
      <w:r w:rsidRPr="00914630">
        <w:t xml:space="preserve"> in imenova</w:t>
      </w:r>
      <w:r w:rsidR="008D55DC">
        <w:t>li</w:t>
      </w:r>
      <w:r w:rsidRPr="00914630">
        <w:t xml:space="preserve"> pooblaščen</w:t>
      </w:r>
      <w:r w:rsidR="008D55DC">
        <w:t>o</w:t>
      </w:r>
      <w:r w:rsidRPr="00914630">
        <w:t xml:space="preserve"> revizijsk</w:t>
      </w:r>
      <w:r w:rsidR="008D55DC">
        <w:t>o</w:t>
      </w:r>
      <w:r w:rsidRPr="00914630">
        <w:t xml:space="preserve"> družb</w:t>
      </w:r>
      <w:r w:rsidR="008D55DC">
        <w:t>o</w:t>
      </w:r>
      <w:r w:rsidRPr="00914630">
        <w:t xml:space="preserve"> za leto 201</w:t>
      </w:r>
      <w:r w:rsidR="00B72014">
        <w:t>6, t.j. KPMG</w:t>
      </w:r>
      <w:r w:rsidR="00521857">
        <w:t>,</w:t>
      </w:r>
      <w:r w:rsidR="00B72014">
        <w:t xml:space="preserve"> Slovenija</w:t>
      </w:r>
      <w:r w:rsidR="00521857">
        <w:t>,</w:t>
      </w:r>
      <w:r w:rsidR="00B72014">
        <w:t xml:space="preserve"> podjetje za revidiranje, d.o.o., Ljubljana.</w:t>
      </w:r>
      <w:r w:rsidRPr="00914630">
        <w:t xml:space="preserve"> </w:t>
      </w:r>
    </w:p>
    <w:p w:rsidR="00957EC5" w:rsidRDefault="00957EC5" w:rsidP="00957EC5"/>
    <w:p w:rsidR="006C7F0F" w:rsidRDefault="006C7F0F" w:rsidP="00957EC5"/>
    <w:p w:rsidR="006C7F0F" w:rsidRDefault="006C7F0F" w:rsidP="00957EC5"/>
    <w:p w:rsidR="006C7F0F" w:rsidRDefault="006C7F0F" w:rsidP="00957EC5"/>
    <w:p w:rsidR="006C7F0F" w:rsidRDefault="006C7F0F" w:rsidP="00957EC5"/>
    <w:p w:rsidR="006C7F0F" w:rsidRDefault="006C7F0F" w:rsidP="00957EC5"/>
    <w:p w:rsidR="006C7F0F" w:rsidRDefault="006C7F0F" w:rsidP="00957EC5"/>
    <w:p w:rsidR="006C7F0F" w:rsidRDefault="006C7F0F" w:rsidP="00957EC5"/>
    <w:p w:rsidR="006A0000" w:rsidRDefault="006A0000" w:rsidP="00957EC5"/>
    <w:p w:rsidR="000F393D" w:rsidRDefault="000F393D" w:rsidP="00957EC5"/>
    <w:p w:rsidR="006C7F0F" w:rsidRDefault="006C7F0F" w:rsidP="00957EC5"/>
    <w:p w:rsidR="007A2AC1" w:rsidRDefault="007A2AC1" w:rsidP="00957EC5"/>
    <w:p w:rsidR="007A2AC1" w:rsidRDefault="007A2AC1" w:rsidP="00957EC5"/>
    <w:p w:rsidR="007A2AC1" w:rsidRDefault="007A2AC1" w:rsidP="00957EC5"/>
    <w:p w:rsidR="007A2AC1" w:rsidRDefault="007A2AC1" w:rsidP="00957EC5"/>
    <w:p w:rsidR="00957EC5" w:rsidRPr="00EA2CC6" w:rsidRDefault="00957EC5" w:rsidP="00EA2CC6">
      <w:pPr>
        <w:pStyle w:val="NASLOR"/>
      </w:pPr>
      <w:bookmarkStart w:id="12" w:name="_Toc452112252"/>
      <w:bookmarkStart w:id="13" w:name="_Toc459877234"/>
      <w:r w:rsidRPr="00EA2CC6">
        <w:lastRenderedPageBreak/>
        <w:t>P O S L O V N O   P O R O Č I L O</w:t>
      </w:r>
      <w:bookmarkEnd w:id="12"/>
      <w:bookmarkEnd w:id="13"/>
    </w:p>
    <w:p w:rsidR="00957EC5" w:rsidRPr="00BF3517" w:rsidRDefault="00957EC5" w:rsidP="00957EC5">
      <w:r w:rsidRPr="00BF3517">
        <w:rPr>
          <w:b/>
          <w:noProof/>
          <w:lang w:eastAsia="sl-SI"/>
        </w:rPr>
        <mc:AlternateContent>
          <mc:Choice Requires="wps">
            <w:drawing>
              <wp:anchor distT="0" distB="0" distL="114300" distR="114300" simplePos="0" relativeHeight="251669504" behindDoc="0" locked="0" layoutInCell="1" allowOverlap="1" wp14:anchorId="1DA4C71C" wp14:editId="557736CA">
                <wp:simplePos x="0" y="0"/>
                <wp:positionH relativeFrom="column">
                  <wp:posOffset>22225</wp:posOffset>
                </wp:positionH>
                <wp:positionV relativeFrom="paragraph">
                  <wp:posOffset>105410</wp:posOffset>
                </wp:positionV>
                <wp:extent cx="4838700" cy="0"/>
                <wp:effectExtent l="114300" t="133350" r="95250" b="342900"/>
                <wp:wrapNone/>
                <wp:docPr id="18" name="Raven puščični povezovalnik 18"/>
                <wp:cNvGraphicFramePr/>
                <a:graphic xmlns:a="http://schemas.openxmlformats.org/drawingml/2006/main">
                  <a:graphicData uri="http://schemas.microsoft.com/office/word/2010/wordprocessingShape">
                    <wps:wsp>
                      <wps:cNvCnPr/>
                      <wps:spPr>
                        <a:xfrm>
                          <a:off x="0" y="0"/>
                          <a:ext cx="4838700" cy="0"/>
                        </a:xfrm>
                        <a:prstGeom prst="straightConnector1">
                          <a:avLst/>
                        </a:prstGeom>
                        <a:noFill/>
                        <a:ln w="19050" cap="flat" cmpd="sng" algn="ctr">
                          <a:solidFill>
                            <a:srgbClr val="F79646">
                              <a:lumMod val="75000"/>
                            </a:srgbClr>
                          </a:solidFill>
                          <a:prstDash val="solid"/>
                          <a:tailEnd type="triangle"/>
                        </a:ln>
                        <a:effectLst>
                          <a:glow rad="101600">
                            <a:srgbClr val="F79646">
                              <a:satMod val="175000"/>
                              <a:alpha val="40000"/>
                            </a:srgbClr>
                          </a:glow>
                          <a:outerShdw blurRad="40000" dist="23000" dir="5400000" rotWithShape="0">
                            <a:srgbClr val="000000">
                              <a:alpha val="35000"/>
                            </a:srgbClr>
                          </a:outerShdw>
                          <a:reflection blurRad="6350" stA="50000" endA="300" endPos="90000" dist="50800" dir="5400000" sy="-100000" algn="bl" rotWithShape="0"/>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18" o:spid="_x0000_s1026" type="#_x0000_t32" style="position:absolute;margin-left:1.75pt;margin-top:8.3pt;width:381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" strokecolor="#e46c0a" strokeweight="1.5pt">
                <v:stroke endarrow="block"/>
                <v:shadow on="t" color="black" opacity="22937f" origin=",.5" offset="0,.63889mm"/>
              </v:shape>
            </w:pict>
          </mc:Fallback>
        </mc:AlternateContent>
      </w:r>
    </w:p>
    <w:p w:rsidR="00957EC5" w:rsidRPr="00DB54ED" w:rsidRDefault="00957EC5" w:rsidP="00DB54ED"/>
    <w:p w:rsidR="00957EC5" w:rsidRDefault="00957EC5" w:rsidP="00C369AE">
      <w:pPr>
        <w:pStyle w:val="Nasl1"/>
      </w:pPr>
      <w:bookmarkStart w:id="14" w:name="_Toc452109010"/>
      <w:bookmarkStart w:id="15" w:name="_Toc452112253"/>
      <w:bookmarkStart w:id="16" w:name="_Toc459877235"/>
      <w:r w:rsidRPr="00957EC5">
        <w:t>POSLOVANJE KONCERNA INTEREUROPA</w:t>
      </w:r>
      <w:bookmarkEnd w:id="14"/>
      <w:bookmarkEnd w:id="15"/>
      <w:bookmarkEnd w:id="16"/>
    </w:p>
    <w:p w:rsidR="00C369AE" w:rsidRPr="00C369AE" w:rsidRDefault="00C369AE" w:rsidP="00A72A56">
      <w:pPr>
        <w:pStyle w:val="Nasl12"/>
      </w:pPr>
      <w:bookmarkStart w:id="17" w:name="_Toc452109011"/>
      <w:bookmarkStart w:id="18" w:name="_Toc452112254"/>
      <w:bookmarkStart w:id="19" w:name="_Toc459877236"/>
      <w:r>
        <w:t>Prodajni rezultati</w:t>
      </w:r>
      <w:bookmarkEnd w:id="17"/>
      <w:bookmarkEnd w:id="18"/>
      <w:bookmarkEnd w:id="19"/>
    </w:p>
    <w:p w:rsidR="00C369AE" w:rsidRDefault="00C369AE" w:rsidP="00056284">
      <w:pPr>
        <w:pStyle w:val="NASLOVMALI"/>
      </w:pPr>
      <w:r>
        <w:t>GOSPODARSKA GIBANJA</w:t>
      </w:r>
    </w:p>
    <w:p w:rsidR="00BC3893" w:rsidRDefault="00BC3893" w:rsidP="00BC3893">
      <w:r w:rsidRPr="00BC3893">
        <w:t xml:space="preserve">Po zadnjih ocenah Mednarodnega denarnega sklada, naj bi svetovno gospodarstvo v letu 2016 beležilo 3,1-odstotno rast. Rast v gospodarsko razvitih deželah naj bi v povprečju znašala 1,8 odstotka, v ostalih pa 4,1 odstotka. </w:t>
      </w:r>
    </w:p>
    <w:p w:rsidR="00BC3893" w:rsidRDefault="00BC3893" w:rsidP="00BC3893">
      <w:pPr>
        <w:rPr>
          <w:bCs/>
          <w:iCs/>
        </w:rPr>
      </w:pPr>
      <w:r w:rsidRPr="00BC3893">
        <w:t>Kratkoročni kazalniki gospodarske aktivnosti in razpoloženja nakazujejo, da se je gospodarska rast evrskega območja nadaljevala tudi v drugem četrtletju, vendar naj bi bila po pričakovanjih nižja kot v predhodnih četrtletjih. V predelovalnih dejavnostih se je aktivnost aprila nekoliko povečala, v trgovini na drobno in v gradbeništvu pa že nekaj mesecev stagnira. Razmere na trgu dela se izboljšujejo in pozitivno vplivajo na zasebno potrošnjo. Cene nafte in surovin se zvišujejo, vendar so še precej nižje kot v preteklih letih.</w:t>
      </w:r>
      <w:r w:rsidRPr="00BC3893">
        <w:rPr>
          <w:b/>
          <w:bCs/>
          <w:i/>
          <w:iCs/>
        </w:rPr>
        <w:t xml:space="preserve"> </w:t>
      </w:r>
      <w:r w:rsidRPr="00BC3893">
        <w:rPr>
          <w:bCs/>
          <w:iCs/>
        </w:rPr>
        <w:t xml:space="preserve">Referendumska odločitev Združenega kraljestva za izstop iz EU prinaša veliko mero negotovosti glede gospodarskih in političnih razmer v evropskem prostoru. </w:t>
      </w:r>
    </w:p>
    <w:p w:rsidR="00BC3893" w:rsidRDefault="00BC3893" w:rsidP="00BC3893">
      <w:pPr>
        <w:rPr>
          <w:iCs/>
        </w:rPr>
      </w:pPr>
      <w:r w:rsidRPr="00BC3893">
        <w:rPr>
          <w:bCs/>
          <w:iCs/>
        </w:rPr>
        <w:t xml:space="preserve">Večina kratkoročnih kazalnikov gospodarske aktivnosti v Sloveniji se je na začetku drugega četrtletja nadalje povečala. </w:t>
      </w:r>
      <w:r w:rsidRPr="00BC3893">
        <w:rPr>
          <w:iCs/>
        </w:rPr>
        <w:t>Ob ugodnih gibanjih stroškovne konkurenčnosti in tujega povpraševanja se je nadaljevala rast izvoza blaga in obsega proizvodnje v predelovalnih dejavnostih. Po več mesecih upadanja se je aktivnost povečala tudi v gradbeništvu, vendar je ostala na zelo nizki ravni. Kazalnik gospodarske klime nakazuje postopno krepitev aktivnosti v večini dejavnosti tudi v naslednjih mesecih.</w:t>
      </w:r>
    </w:p>
    <w:p w:rsidR="003F7F94" w:rsidRDefault="00BC3893" w:rsidP="00C369AE">
      <w:r w:rsidRPr="00BC3893">
        <w:t xml:space="preserve">Hrvaška, ki je lani izšla iz recesije, nadaljuje s šesto zaporedno četrtletno rastjo, ki jo najbolj poganja povečana osebna potrošnja in investicije. Srbsko gospodarstvo je beležilo v prvem kvartalu povečano rast predvsem na podlagi domače potrošnje in povečanega obsega izvoza medtem ko je v drugem kvartalu beležilo upočasnitev zaradi industrijske proizvodnje in prodaje na drobno. V prvem kvartalu je črnogorsko gospodarstvo beležilo upočasnitev stopnje rasti predvsem na račun upada izvoza in javne potrošnje, medtem ko se je stopnja zasebne potrošnje podvojila glede na predhodni kvartal. Države BiH, Makedonija, Kosovo in Albanija naj bi dosegle spodbudne stopnje rasti gospodarstva. Po več kot dveh letih krčenja, je bila v prvem kvartalu leta 2016 zabeležena rahla gospodarska rast v Ukrajini, kjer se z neenakomernim ritmom nadaljuje počasno okrevanje. </w:t>
      </w:r>
    </w:p>
    <w:p w:rsidR="00C369AE" w:rsidRDefault="00780A35" w:rsidP="00187515">
      <w:pPr>
        <w:pStyle w:val="Tab1"/>
      </w:pPr>
      <w:r w:rsidRPr="00780A35">
        <w:t>Napovedi gospodarskih gibanj na geografskih trgih koncerna Intereuropa</w:t>
      </w:r>
    </w:p>
    <w:tbl>
      <w:tblPr>
        <w:tblW w:w="9279" w:type="dxa"/>
        <w:tblBorders>
          <w:bottom w:val="single" w:sz="4" w:space="0" w:color="auto"/>
          <w:insideH w:val="single" w:sz="4" w:space="0" w:color="auto"/>
        </w:tblBorders>
        <w:tblLayout w:type="fixed"/>
        <w:tblLook w:val="0000" w:firstRow="0" w:lastRow="0" w:firstColumn="0" w:lastColumn="0" w:noHBand="0" w:noVBand="0"/>
      </w:tblPr>
      <w:tblGrid>
        <w:gridCol w:w="1368"/>
        <w:gridCol w:w="900"/>
        <w:gridCol w:w="959"/>
        <w:gridCol w:w="992"/>
        <w:gridCol w:w="992"/>
        <w:gridCol w:w="993"/>
        <w:gridCol w:w="1134"/>
        <w:gridCol w:w="992"/>
        <w:gridCol w:w="949"/>
      </w:tblGrid>
      <w:tr w:rsidR="00640070" w:rsidRPr="00BC3893" w:rsidTr="00474E6F">
        <w:trPr>
          <w:trHeight w:val="227"/>
        </w:trPr>
        <w:tc>
          <w:tcPr>
            <w:tcW w:w="1368" w:type="dxa"/>
            <w:tcBorders>
              <w:top w:val="nil"/>
              <w:bottom w:val="nil"/>
            </w:tcBorders>
            <w:shd w:val="clear" w:color="auto" w:fill="DFF1CB"/>
            <w:noWrap/>
          </w:tcPr>
          <w:p w:rsidR="00640070" w:rsidRPr="00BC3893" w:rsidRDefault="00640070" w:rsidP="00474E6F">
            <w:pPr>
              <w:rPr>
                <w:rFonts w:cs="Tahoma"/>
                <w:color w:val="00745B"/>
                <w:sz w:val="16"/>
                <w:szCs w:val="16"/>
              </w:rPr>
            </w:pPr>
            <w:r w:rsidRPr="00A97C41">
              <w:rPr>
                <w:rFonts w:cs="Tahoma"/>
                <w:color w:val="00745B"/>
                <w:sz w:val="16"/>
                <w:szCs w:val="16"/>
              </w:rPr>
              <w:t> </w:t>
            </w:r>
            <w:r w:rsidRPr="00BC3893">
              <w:rPr>
                <w:rFonts w:cs="Tahoma"/>
                <w:bCs/>
                <w:color w:val="00745B"/>
                <w:sz w:val="16"/>
                <w:szCs w:val="16"/>
              </w:rPr>
              <w:t>Države</w:t>
            </w:r>
          </w:p>
        </w:tc>
        <w:tc>
          <w:tcPr>
            <w:tcW w:w="1859" w:type="dxa"/>
            <w:gridSpan w:val="2"/>
            <w:tcBorders>
              <w:top w:val="nil"/>
              <w:bottom w:val="nil"/>
            </w:tcBorders>
            <w:shd w:val="clear" w:color="auto" w:fill="DFF1CB"/>
            <w:noWrap/>
          </w:tcPr>
          <w:p w:rsidR="00640070" w:rsidRPr="00BC3893" w:rsidRDefault="00640070" w:rsidP="00474E6F">
            <w:pPr>
              <w:jc w:val="center"/>
              <w:rPr>
                <w:rFonts w:cs="Tahoma"/>
                <w:bCs/>
                <w:color w:val="00745B"/>
                <w:sz w:val="14"/>
                <w:szCs w:val="14"/>
              </w:rPr>
            </w:pPr>
            <w:r w:rsidRPr="00BC3893">
              <w:rPr>
                <w:rFonts w:cs="Tahoma"/>
                <w:bCs/>
                <w:color w:val="00745B"/>
                <w:sz w:val="14"/>
                <w:szCs w:val="14"/>
              </w:rPr>
              <w:t>Rast BDP,</w:t>
            </w:r>
          </w:p>
          <w:p w:rsidR="00640070" w:rsidRPr="00BC3893" w:rsidRDefault="00640070" w:rsidP="00474E6F">
            <w:pPr>
              <w:jc w:val="center"/>
              <w:rPr>
                <w:rFonts w:cs="Tahoma"/>
                <w:bCs/>
                <w:color w:val="00745B"/>
                <w:sz w:val="14"/>
                <w:szCs w:val="14"/>
              </w:rPr>
            </w:pPr>
            <w:r w:rsidRPr="00BC3893">
              <w:rPr>
                <w:rFonts w:cs="Tahoma"/>
                <w:bCs/>
                <w:color w:val="00745B"/>
                <w:sz w:val="14"/>
                <w:szCs w:val="14"/>
              </w:rPr>
              <w:t>v %</w:t>
            </w:r>
          </w:p>
        </w:tc>
        <w:tc>
          <w:tcPr>
            <w:tcW w:w="1984" w:type="dxa"/>
            <w:gridSpan w:val="2"/>
            <w:tcBorders>
              <w:top w:val="nil"/>
              <w:bottom w:val="nil"/>
            </w:tcBorders>
            <w:shd w:val="clear" w:color="auto" w:fill="DFF1CB"/>
            <w:noWrap/>
          </w:tcPr>
          <w:p w:rsidR="00640070" w:rsidRPr="00BC3893" w:rsidRDefault="00640070" w:rsidP="00474E6F">
            <w:pPr>
              <w:jc w:val="center"/>
              <w:rPr>
                <w:rFonts w:cs="Tahoma"/>
                <w:bCs/>
                <w:color w:val="00745B"/>
                <w:sz w:val="14"/>
                <w:szCs w:val="14"/>
              </w:rPr>
            </w:pPr>
            <w:r w:rsidRPr="00BC3893">
              <w:rPr>
                <w:rFonts w:cs="Tahoma"/>
                <w:bCs/>
                <w:color w:val="00745B"/>
                <w:sz w:val="14"/>
                <w:szCs w:val="14"/>
              </w:rPr>
              <w:t>Inflacija,</w:t>
            </w:r>
          </w:p>
          <w:p w:rsidR="00640070" w:rsidRPr="00BC3893" w:rsidRDefault="00640070" w:rsidP="00474E6F">
            <w:pPr>
              <w:jc w:val="center"/>
              <w:rPr>
                <w:rFonts w:cs="Tahoma"/>
                <w:bCs/>
                <w:color w:val="00745B"/>
                <w:sz w:val="14"/>
                <w:szCs w:val="14"/>
              </w:rPr>
            </w:pPr>
            <w:r w:rsidRPr="00BC3893">
              <w:rPr>
                <w:rFonts w:cs="Tahoma"/>
                <w:bCs/>
                <w:color w:val="00745B"/>
                <w:sz w:val="14"/>
                <w:szCs w:val="14"/>
              </w:rPr>
              <w:t>v %</w:t>
            </w:r>
          </w:p>
        </w:tc>
        <w:tc>
          <w:tcPr>
            <w:tcW w:w="2127" w:type="dxa"/>
            <w:gridSpan w:val="2"/>
            <w:tcBorders>
              <w:top w:val="nil"/>
              <w:bottom w:val="nil"/>
            </w:tcBorders>
            <w:shd w:val="clear" w:color="auto" w:fill="DFF1CB"/>
            <w:noWrap/>
          </w:tcPr>
          <w:p w:rsidR="00640070" w:rsidRPr="00BC3893" w:rsidRDefault="00640070" w:rsidP="00474E6F">
            <w:pPr>
              <w:jc w:val="center"/>
              <w:rPr>
                <w:rFonts w:cs="Tahoma"/>
                <w:bCs/>
                <w:color w:val="00745B"/>
                <w:sz w:val="14"/>
                <w:szCs w:val="14"/>
              </w:rPr>
            </w:pPr>
            <w:r w:rsidRPr="00BC3893">
              <w:rPr>
                <w:rFonts w:cs="Tahoma"/>
                <w:bCs/>
                <w:color w:val="00745B"/>
                <w:sz w:val="14"/>
                <w:szCs w:val="14"/>
              </w:rPr>
              <w:t>Rast obsega izvoza blaga,</w:t>
            </w:r>
          </w:p>
          <w:p w:rsidR="00640070" w:rsidRPr="00BC3893" w:rsidRDefault="00640070" w:rsidP="00474E6F">
            <w:pPr>
              <w:jc w:val="center"/>
              <w:rPr>
                <w:rFonts w:cs="Tahoma"/>
                <w:bCs/>
                <w:color w:val="00745B"/>
                <w:sz w:val="14"/>
                <w:szCs w:val="14"/>
              </w:rPr>
            </w:pPr>
            <w:r w:rsidRPr="00BC3893">
              <w:rPr>
                <w:rFonts w:cs="Tahoma"/>
                <w:bCs/>
                <w:color w:val="00745B"/>
                <w:sz w:val="14"/>
                <w:szCs w:val="14"/>
              </w:rPr>
              <w:t>v %</w:t>
            </w:r>
          </w:p>
        </w:tc>
        <w:tc>
          <w:tcPr>
            <w:tcW w:w="1941" w:type="dxa"/>
            <w:gridSpan w:val="2"/>
            <w:tcBorders>
              <w:top w:val="nil"/>
              <w:bottom w:val="nil"/>
            </w:tcBorders>
            <w:shd w:val="clear" w:color="auto" w:fill="DFF1CB"/>
            <w:noWrap/>
          </w:tcPr>
          <w:p w:rsidR="00640070" w:rsidRPr="00BC3893" w:rsidRDefault="00640070" w:rsidP="00474E6F">
            <w:pPr>
              <w:jc w:val="center"/>
              <w:rPr>
                <w:rFonts w:cs="Tahoma"/>
                <w:bCs/>
                <w:color w:val="00745B"/>
                <w:sz w:val="14"/>
                <w:szCs w:val="14"/>
              </w:rPr>
            </w:pPr>
            <w:r w:rsidRPr="00BC3893">
              <w:rPr>
                <w:rFonts w:cs="Tahoma"/>
                <w:bCs/>
                <w:color w:val="00745B"/>
                <w:sz w:val="14"/>
                <w:szCs w:val="14"/>
              </w:rPr>
              <w:t>Rast obsega uvoza blaga,</w:t>
            </w:r>
          </w:p>
          <w:p w:rsidR="00640070" w:rsidRPr="00BC3893" w:rsidRDefault="00640070" w:rsidP="00474E6F">
            <w:pPr>
              <w:jc w:val="center"/>
              <w:rPr>
                <w:rFonts w:cs="Tahoma"/>
                <w:bCs/>
                <w:color w:val="00745B"/>
                <w:sz w:val="14"/>
                <w:szCs w:val="14"/>
              </w:rPr>
            </w:pPr>
            <w:r w:rsidRPr="00BC3893">
              <w:rPr>
                <w:rFonts w:cs="Tahoma"/>
                <w:bCs/>
                <w:color w:val="00745B"/>
                <w:sz w:val="14"/>
                <w:szCs w:val="14"/>
              </w:rPr>
              <w:t>v %</w:t>
            </w:r>
          </w:p>
        </w:tc>
      </w:tr>
      <w:tr w:rsidR="00640070" w:rsidRPr="00BC3893" w:rsidTr="00474E6F">
        <w:trPr>
          <w:trHeight w:val="203"/>
        </w:trPr>
        <w:tc>
          <w:tcPr>
            <w:tcW w:w="1368" w:type="dxa"/>
            <w:tcBorders>
              <w:top w:val="nil"/>
              <w:bottom w:val="single" w:sz="4" w:space="0" w:color="00745B"/>
            </w:tcBorders>
            <w:shd w:val="clear" w:color="auto" w:fill="DFF1CB"/>
            <w:noWrap/>
          </w:tcPr>
          <w:p w:rsidR="00640070" w:rsidRPr="00BC3893" w:rsidRDefault="00640070" w:rsidP="00474E6F">
            <w:pPr>
              <w:rPr>
                <w:rFonts w:cs="Tahoma"/>
                <w:bCs/>
                <w:color w:val="00745B"/>
                <w:sz w:val="14"/>
                <w:szCs w:val="14"/>
              </w:rPr>
            </w:pPr>
          </w:p>
        </w:tc>
        <w:tc>
          <w:tcPr>
            <w:tcW w:w="900" w:type="dxa"/>
            <w:tcBorders>
              <w:top w:val="nil"/>
              <w:bottom w:val="single" w:sz="4" w:space="0" w:color="00745B"/>
            </w:tcBorders>
            <w:shd w:val="clear" w:color="auto" w:fill="DFF1CB"/>
            <w:noWrap/>
            <w:vAlign w:val="center"/>
          </w:tcPr>
          <w:p w:rsidR="00640070" w:rsidRPr="00BC3893" w:rsidRDefault="00640070" w:rsidP="00474E6F">
            <w:pPr>
              <w:jc w:val="center"/>
              <w:rPr>
                <w:rFonts w:cs="Tahoma"/>
                <w:bCs/>
                <w:color w:val="00745B"/>
                <w:sz w:val="18"/>
                <w:szCs w:val="18"/>
              </w:rPr>
            </w:pPr>
            <w:r w:rsidRPr="00BC3893">
              <w:rPr>
                <w:rFonts w:cs="Tahoma"/>
                <w:bCs/>
                <w:color w:val="00745B"/>
                <w:sz w:val="18"/>
                <w:szCs w:val="18"/>
              </w:rPr>
              <w:t>2016</w:t>
            </w:r>
          </w:p>
        </w:tc>
        <w:tc>
          <w:tcPr>
            <w:tcW w:w="959" w:type="dxa"/>
            <w:tcBorders>
              <w:top w:val="nil"/>
              <w:bottom w:val="single" w:sz="4" w:space="0" w:color="00745B"/>
            </w:tcBorders>
            <w:shd w:val="clear" w:color="auto" w:fill="DFF1CB"/>
            <w:noWrap/>
            <w:vAlign w:val="center"/>
          </w:tcPr>
          <w:p w:rsidR="00640070" w:rsidRPr="00BC3893" w:rsidRDefault="00640070" w:rsidP="00474E6F">
            <w:pPr>
              <w:jc w:val="center"/>
              <w:rPr>
                <w:rFonts w:cs="Tahoma"/>
                <w:bCs/>
                <w:color w:val="00745B"/>
                <w:sz w:val="18"/>
                <w:szCs w:val="18"/>
              </w:rPr>
            </w:pPr>
            <w:r w:rsidRPr="00BC3893">
              <w:rPr>
                <w:rFonts w:cs="Tahoma"/>
                <w:bCs/>
                <w:color w:val="00745B"/>
                <w:sz w:val="18"/>
                <w:szCs w:val="18"/>
              </w:rPr>
              <w:t>2017</w:t>
            </w:r>
          </w:p>
        </w:tc>
        <w:tc>
          <w:tcPr>
            <w:tcW w:w="992" w:type="dxa"/>
            <w:tcBorders>
              <w:top w:val="nil"/>
              <w:bottom w:val="single" w:sz="4" w:space="0" w:color="00745B"/>
            </w:tcBorders>
            <w:shd w:val="clear" w:color="auto" w:fill="DFF1CB"/>
            <w:noWrap/>
            <w:vAlign w:val="center"/>
          </w:tcPr>
          <w:p w:rsidR="00640070" w:rsidRPr="00BC3893" w:rsidRDefault="00640070" w:rsidP="00474E6F">
            <w:pPr>
              <w:jc w:val="center"/>
              <w:rPr>
                <w:rFonts w:cs="Tahoma"/>
                <w:bCs/>
                <w:color w:val="00745B"/>
                <w:sz w:val="18"/>
                <w:szCs w:val="18"/>
              </w:rPr>
            </w:pPr>
            <w:r w:rsidRPr="00BC3893">
              <w:rPr>
                <w:rFonts w:cs="Tahoma"/>
                <w:bCs/>
                <w:color w:val="00745B"/>
                <w:sz w:val="18"/>
                <w:szCs w:val="18"/>
              </w:rPr>
              <w:t>2016</w:t>
            </w:r>
          </w:p>
        </w:tc>
        <w:tc>
          <w:tcPr>
            <w:tcW w:w="992" w:type="dxa"/>
            <w:tcBorders>
              <w:top w:val="nil"/>
              <w:bottom w:val="single" w:sz="4" w:space="0" w:color="00745B"/>
            </w:tcBorders>
            <w:shd w:val="clear" w:color="auto" w:fill="DFF1CB"/>
            <w:noWrap/>
            <w:vAlign w:val="center"/>
          </w:tcPr>
          <w:p w:rsidR="00640070" w:rsidRPr="00BC3893" w:rsidRDefault="00640070" w:rsidP="00474E6F">
            <w:pPr>
              <w:jc w:val="center"/>
              <w:rPr>
                <w:rFonts w:cs="Tahoma"/>
                <w:bCs/>
                <w:color w:val="00745B"/>
                <w:sz w:val="18"/>
                <w:szCs w:val="18"/>
              </w:rPr>
            </w:pPr>
            <w:r w:rsidRPr="00BC3893">
              <w:rPr>
                <w:rFonts w:cs="Tahoma"/>
                <w:bCs/>
                <w:color w:val="00745B"/>
                <w:sz w:val="18"/>
                <w:szCs w:val="18"/>
              </w:rPr>
              <w:t>2017</w:t>
            </w:r>
          </w:p>
        </w:tc>
        <w:tc>
          <w:tcPr>
            <w:tcW w:w="993" w:type="dxa"/>
            <w:tcBorders>
              <w:top w:val="nil"/>
              <w:bottom w:val="single" w:sz="4" w:space="0" w:color="00745B"/>
            </w:tcBorders>
            <w:shd w:val="clear" w:color="auto" w:fill="DFF1CB"/>
            <w:noWrap/>
            <w:vAlign w:val="center"/>
          </w:tcPr>
          <w:p w:rsidR="00640070" w:rsidRPr="00BC3893" w:rsidRDefault="00640070" w:rsidP="00474E6F">
            <w:pPr>
              <w:jc w:val="center"/>
              <w:rPr>
                <w:rFonts w:cs="Tahoma"/>
                <w:bCs/>
                <w:color w:val="00745B"/>
                <w:sz w:val="18"/>
                <w:szCs w:val="18"/>
              </w:rPr>
            </w:pPr>
            <w:r w:rsidRPr="00BC3893">
              <w:rPr>
                <w:rFonts w:cs="Tahoma"/>
                <w:bCs/>
                <w:color w:val="00745B"/>
                <w:sz w:val="18"/>
                <w:szCs w:val="18"/>
              </w:rPr>
              <w:t>2016</w:t>
            </w:r>
          </w:p>
        </w:tc>
        <w:tc>
          <w:tcPr>
            <w:tcW w:w="1134" w:type="dxa"/>
            <w:tcBorders>
              <w:top w:val="nil"/>
              <w:bottom w:val="single" w:sz="4" w:space="0" w:color="00745B"/>
            </w:tcBorders>
            <w:shd w:val="clear" w:color="auto" w:fill="DFF1CB"/>
            <w:noWrap/>
            <w:vAlign w:val="center"/>
          </w:tcPr>
          <w:p w:rsidR="00640070" w:rsidRPr="00BC3893" w:rsidRDefault="00640070" w:rsidP="00474E6F">
            <w:pPr>
              <w:jc w:val="center"/>
              <w:rPr>
                <w:rFonts w:cs="Tahoma"/>
                <w:bCs/>
                <w:color w:val="00745B"/>
                <w:sz w:val="18"/>
                <w:szCs w:val="18"/>
              </w:rPr>
            </w:pPr>
            <w:r w:rsidRPr="00BC3893">
              <w:rPr>
                <w:rFonts w:cs="Tahoma"/>
                <w:bCs/>
                <w:color w:val="00745B"/>
                <w:sz w:val="18"/>
                <w:szCs w:val="18"/>
              </w:rPr>
              <w:t>2017</w:t>
            </w:r>
          </w:p>
        </w:tc>
        <w:tc>
          <w:tcPr>
            <w:tcW w:w="992" w:type="dxa"/>
            <w:tcBorders>
              <w:top w:val="nil"/>
              <w:bottom w:val="single" w:sz="4" w:space="0" w:color="00745B"/>
            </w:tcBorders>
            <w:shd w:val="clear" w:color="auto" w:fill="DFF1CB"/>
            <w:noWrap/>
            <w:vAlign w:val="center"/>
          </w:tcPr>
          <w:p w:rsidR="00640070" w:rsidRPr="00BC3893" w:rsidRDefault="00640070" w:rsidP="00474E6F">
            <w:pPr>
              <w:jc w:val="center"/>
              <w:rPr>
                <w:rFonts w:cs="Tahoma"/>
                <w:bCs/>
                <w:color w:val="00745B"/>
                <w:sz w:val="18"/>
                <w:szCs w:val="18"/>
              </w:rPr>
            </w:pPr>
            <w:r w:rsidRPr="00BC3893">
              <w:rPr>
                <w:rFonts w:cs="Tahoma"/>
                <w:bCs/>
                <w:color w:val="00745B"/>
                <w:sz w:val="18"/>
                <w:szCs w:val="18"/>
              </w:rPr>
              <w:t>2016</w:t>
            </w:r>
          </w:p>
        </w:tc>
        <w:tc>
          <w:tcPr>
            <w:tcW w:w="949" w:type="dxa"/>
            <w:tcBorders>
              <w:top w:val="nil"/>
              <w:bottom w:val="single" w:sz="4" w:space="0" w:color="00745B"/>
            </w:tcBorders>
            <w:shd w:val="clear" w:color="auto" w:fill="DFF1CB"/>
            <w:noWrap/>
            <w:vAlign w:val="center"/>
          </w:tcPr>
          <w:p w:rsidR="00640070" w:rsidRPr="00BC3893" w:rsidRDefault="00640070" w:rsidP="00474E6F">
            <w:pPr>
              <w:jc w:val="center"/>
              <w:rPr>
                <w:rFonts w:cs="Tahoma"/>
                <w:bCs/>
                <w:color w:val="00745B"/>
                <w:sz w:val="18"/>
                <w:szCs w:val="18"/>
              </w:rPr>
            </w:pPr>
            <w:r w:rsidRPr="00BC3893">
              <w:rPr>
                <w:rFonts w:cs="Tahoma"/>
                <w:bCs/>
                <w:color w:val="00745B"/>
                <w:sz w:val="18"/>
                <w:szCs w:val="18"/>
              </w:rPr>
              <w:t>2017</w:t>
            </w:r>
          </w:p>
        </w:tc>
      </w:tr>
      <w:tr w:rsidR="00640070" w:rsidRPr="00BC3893" w:rsidTr="00474E6F">
        <w:trPr>
          <w:trHeight w:val="227"/>
        </w:trPr>
        <w:tc>
          <w:tcPr>
            <w:tcW w:w="1368" w:type="dxa"/>
            <w:tcBorders>
              <w:top w:val="single" w:sz="4" w:space="0" w:color="00745B"/>
              <w:bottom w:val="nil"/>
            </w:tcBorders>
            <w:shd w:val="clear" w:color="auto" w:fill="auto"/>
            <w:noWrap/>
            <w:vAlign w:val="center"/>
          </w:tcPr>
          <w:p w:rsidR="00640070" w:rsidRPr="00BC3893" w:rsidRDefault="00640070" w:rsidP="00474E6F">
            <w:pPr>
              <w:rPr>
                <w:rFonts w:cs="Tahoma"/>
                <w:sz w:val="20"/>
                <w:szCs w:val="20"/>
              </w:rPr>
            </w:pPr>
            <w:r w:rsidRPr="00BC3893">
              <w:rPr>
                <w:rFonts w:cs="Tahoma"/>
                <w:sz w:val="20"/>
                <w:szCs w:val="20"/>
              </w:rPr>
              <w:t xml:space="preserve">EU </w:t>
            </w:r>
          </w:p>
        </w:tc>
        <w:tc>
          <w:tcPr>
            <w:tcW w:w="900" w:type="dxa"/>
            <w:tcBorders>
              <w:top w:val="single" w:sz="4" w:space="0" w:color="00745B"/>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1,8</w:t>
            </w:r>
          </w:p>
        </w:tc>
        <w:tc>
          <w:tcPr>
            <w:tcW w:w="959" w:type="dxa"/>
            <w:tcBorders>
              <w:top w:val="single" w:sz="4" w:space="0" w:color="00745B"/>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1,9</w:t>
            </w:r>
          </w:p>
        </w:tc>
        <w:tc>
          <w:tcPr>
            <w:tcW w:w="992" w:type="dxa"/>
            <w:tcBorders>
              <w:top w:val="single" w:sz="4" w:space="0" w:color="00745B"/>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1,0</w:t>
            </w:r>
          </w:p>
        </w:tc>
        <w:tc>
          <w:tcPr>
            <w:tcW w:w="992" w:type="dxa"/>
            <w:tcBorders>
              <w:top w:val="single" w:sz="4" w:space="0" w:color="00745B"/>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1,5</w:t>
            </w:r>
          </w:p>
        </w:tc>
        <w:tc>
          <w:tcPr>
            <w:tcW w:w="993" w:type="dxa"/>
            <w:tcBorders>
              <w:top w:val="single" w:sz="4" w:space="0" w:color="00745B"/>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2,9</w:t>
            </w:r>
            <w:r w:rsidR="000D4D2D">
              <w:rPr>
                <w:rFonts w:cs="Tahoma"/>
                <w:sz w:val="18"/>
                <w:szCs w:val="18"/>
              </w:rPr>
              <w:t>*</w:t>
            </w:r>
          </w:p>
        </w:tc>
        <w:tc>
          <w:tcPr>
            <w:tcW w:w="1134" w:type="dxa"/>
            <w:tcBorders>
              <w:top w:val="single" w:sz="4" w:space="0" w:color="00745B"/>
              <w:bottom w:val="nil"/>
            </w:tcBorders>
            <w:shd w:val="clear" w:color="auto" w:fill="auto"/>
            <w:noWrap/>
            <w:vAlign w:val="center"/>
          </w:tcPr>
          <w:p w:rsidR="00640070" w:rsidRPr="00BC3893" w:rsidRDefault="00640070" w:rsidP="000D4D2D">
            <w:pPr>
              <w:jc w:val="center"/>
              <w:rPr>
                <w:rFonts w:cs="Tahoma"/>
                <w:sz w:val="18"/>
                <w:szCs w:val="18"/>
              </w:rPr>
            </w:pPr>
            <w:r w:rsidRPr="00BC3893">
              <w:rPr>
                <w:rFonts w:cs="Tahoma"/>
                <w:sz w:val="18"/>
                <w:szCs w:val="18"/>
              </w:rPr>
              <w:t>3,7</w:t>
            </w:r>
            <w:r w:rsidR="000D4D2D">
              <w:rPr>
                <w:rFonts w:cs="Tahoma"/>
                <w:sz w:val="18"/>
                <w:szCs w:val="18"/>
              </w:rPr>
              <w:t>*</w:t>
            </w:r>
          </w:p>
        </w:tc>
        <w:tc>
          <w:tcPr>
            <w:tcW w:w="992" w:type="dxa"/>
            <w:tcBorders>
              <w:top w:val="single" w:sz="4" w:space="0" w:color="00745B"/>
              <w:bottom w:val="nil"/>
            </w:tcBorders>
            <w:shd w:val="clear" w:color="auto" w:fill="DFF1CB"/>
            <w:noWrap/>
            <w:vAlign w:val="center"/>
          </w:tcPr>
          <w:p w:rsidR="00640070" w:rsidRPr="00BC3893" w:rsidRDefault="00640070" w:rsidP="000D4D2D">
            <w:pPr>
              <w:jc w:val="center"/>
              <w:rPr>
                <w:rFonts w:cs="Tahoma"/>
                <w:sz w:val="18"/>
                <w:szCs w:val="18"/>
              </w:rPr>
            </w:pPr>
            <w:r w:rsidRPr="00BC3893">
              <w:rPr>
                <w:rFonts w:cs="Tahoma"/>
                <w:sz w:val="18"/>
                <w:szCs w:val="18"/>
              </w:rPr>
              <w:t>3,8</w:t>
            </w:r>
            <w:r w:rsidR="000D4D2D">
              <w:rPr>
                <w:rFonts w:cs="Tahoma"/>
                <w:sz w:val="18"/>
                <w:szCs w:val="18"/>
              </w:rPr>
              <w:t>*</w:t>
            </w:r>
          </w:p>
        </w:tc>
        <w:tc>
          <w:tcPr>
            <w:tcW w:w="949" w:type="dxa"/>
            <w:tcBorders>
              <w:top w:val="single" w:sz="4" w:space="0" w:color="00745B"/>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4,1</w:t>
            </w:r>
            <w:r w:rsidR="000D4D2D">
              <w:rPr>
                <w:rFonts w:cs="Tahoma"/>
                <w:sz w:val="18"/>
                <w:szCs w:val="18"/>
              </w:rPr>
              <w:t>*</w:t>
            </w:r>
          </w:p>
        </w:tc>
      </w:tr>
      <w:tr w:rsidR="00640070" w:rsidRPr="00BC3893" w:rsidTr="00474E6F">
        <w:trPr>
          <w:trHeight w:val="227"/>
        </w:trPr>
        <w:tc>
          <w:tcPr>
            <w:tcW w:w="1368" w:type="dxa"/>
            <w:tcBorders>
              <w:top w:val="nil"/>
              <w:bottom w:val="nil"/>
            </w:tcBorders>
            <w:noWrap/>
            <w:vAlign w:val="center"/>
          </w:tcPr>
          <w:p w:rsidR="00640070" w:rsidRPr="00BC3893" w:rsidRDefault="00640070" w:rsidP="00474E6F">
            <w:pPr>
              <w:rPr>
                <w:rFonts w:cs="Tahoma"/>
                <w:sz w:val="20"/>
                <w:szCs w:val="20"/>
              </w:rPr>
            </w:pPr>
            <w:r w:rsidRPr="00BC3893">
              <w:rPr>
                <w:rFonts w:cs="Tahoma"/>
                <w:sz w:val="20"/>
                <w:szCs w:val="20"/>
              </w:rPr>
              <w:t>Slovenija</w:t>
            </w:r>
          </w:p>
        </w:tc>
        <w:tc>
          <w:tcPr>
            <w:tcW w:w="900"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1,7</w:t>
            </w:r>
          </w:p>
        </w:tc>
        <w:tc>
          <w:tcPr>
            <w:tcW w:w="959"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2,4</w:t>
            </w:r>
          </w:p>
        </w:tc>
        <w:tc>
          <w:tcPr>
            <w:tcW w:w="992"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0,6</w:t>
            </w:r>
          </w:p>
        </w:tc>
        <w:tc>
          <w:tcPr>
            <w:tcW w:w="992"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1,2</w:t>
            </w:r>
          </w:p>
        </w:tc>
        <w:tc>
          <w:tcPr>
            <w:tcW w:w="993"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3,5</w:t>
            </w:r>
          </w:p>
        </w:tc>
        <w:tc>
          <w:tcPr>
            <w:tcW w:w="1134"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4,9</w:t>
            </w:r>
          </w:p>
        </w:tc>
        <w:tc>
          <w:tcPr>
            <w:tcW w:w="992"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2,9</w:t>
            </w:r>
          </w:p>
        </w:tc>
        <w:tc>
          <w:tcPr>
            <w:tcW w:w="949"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5,3</w:t>
            </w:r>
          </w:p>
        </w:tc>
      </w:tr>
      <w:tr w:rsidR="00640070" w:rsidRPr="00BC3893" w:rsidTr="00474E6F">
        <w:trPr>
          <w:trHeight w:val="227"/>
        </w:trPr>
        <w:tc>
          <w:tcPr>
            <w:tcW w:w="1368" w:type="dxa"/>
            <w:tcBorders>
              <w:top w:val="nil"/>
              <w:bottom w:val="nil"/>
            </w:tcBorders>
            <w:noWrap/>
            <w:vAlign w:val="center"/>
          </w:tcPr>
          <w:p w:rsidR="00640070" w:rsidRPr="00BC3893" w:rsidRDefault="00640070" w:rsidP="00474E6F">
            <w:pPr>
              <w:rPr>
                <w:rFonts w:cs="Tahoma"/>
                <w:sz w:val="20"/>
                <w:szCs w:val="20"/>
              </w:rPr>
            </w:pPr>
            <w:r w:rsidRPr="00BC3893">
              <w:rPr>
                <w:rFonts w:cs="Tahoma"/>
                <w:sz w:val="20"/>
                <w:szCs w:val="20"/>
              </w:rPr>
              <w:t>Hrvaška</w:t>
            </w:r>
          </w:p>
        </w:tc>
        <w:tc>
          <w:tcPr>
            <w:tcW w:w="900"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1,9</w:t>
            </w:r>
          </w:p>
        </w:tc>
        <w:tc>
          <w:tcPr>
            <w:tcW w:w="959"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2,1</w:t>
            </w:r>
          </w:p>
        </w:tc>
        <w:tc>
          <w:tcPr>
            <w:tcW w:w="992"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0,8</w:t>
            </w:r>
          </w:p>
        </w:tc>
        <w:tc>
          <w:tcPr>
            <w:tcW w:w="992"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1,5</w:t>
            </w:r>
          </w:p>
        </w:tc>
        <w:tc>
          <w:tcPr>
            <w:tcW w:w="993"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9,4</w:t>
            </w:r>
          </w:p>
        </w:tc>
        <w:tc>
          <w:tcPr>
            <w:tcW w:w="1134"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8,5</w:t>
            </w:r>
          </w:p>
        </w:tc>
        <w:tc>
          <w:tcPr>
            <w:tcW w:w="992"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8,8</w:t>
            </w:r>
          </w:p>
        </w:tc>
        <w:tc>
          <w:tcPr>
            <w:tcW w:w="949"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8,9</w:t>
            </w:r>
          </w:p>
        </w:tc>
      </w:tr>
      <w:tr w:rsidR="00640070" w:rsidRPr="00BC3893" w:rsidTr="00474E6F">
        <w:trPr>
          <w:trHeight w:val="227"/>
        </w:trPr>
        <w:tc>
          <w:tcPr>
            <w:tcW w:w="1368" w:type="dxa"/>
            <w:tcBorders>
              <w:top w:val="nil"/>
              <w:bottom w:val="nil"/>
            </w:tcBorders>
            <w:noWrap/>
            <w:vAlign w:val="center"/>
          </w:tcPr>
          <w:p w:rsidR="00640070" w:rsidRPr="00BC3893" w:rsidRDefault="00640070" w:rsidP="00474E6F">
            <w:pPr>
              <w:rPr>
                <w:rFonts w:cs="Tahoma"/>
                <w:sz w:val="20"/>
                <w:szCs w:val="20"/>
              </w:rPr>
            </w:pPr>
            <w:r w:rsidRPr="00BC3893">
              <w:rPr>
                <w:rFonts w:cs="Tahoma"/>
                <w:sz w:val="20"/>
                <w:szCs w:val="20"/>
              </w:rPr>
              <w:t>BiH</w:t>
            </w:r>
          </w:p>
        </w:tc>
        <w:tc>
          <w:tcPr>
            <w:tcW w:w="900"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3,0</w:t>
            </w:r>
          </w:p>
        </w:tc>
        <w:tc>
          <w:tcPr>
            <w:tcW w:w="959"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3,2</w:t>
            </w:r>
          </w:p>
        </w:tc>
        <w:tc>
          <w:tcPr>
            <w:tcW w:w="992"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-0,3</w:t>
            </w:r>
          </w:p>
        </w:tc>
        <w:tc>
          <w:tcPr>
            <w:tcW w:w="992"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1,5</w:t>
            </w:r>
          </w:p>
        </w:tc>
        <w:tc>
          <w:tcPr>
            <w:tcW w:w="993"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6,0</w:t>
            </w:r>
          </w:p>
        </w:tc>
        <w:tc>
          <w:tcPr>
            <w:tcW w:w="1134"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5,2</w:t>
            </w:r>
          </w:p>
        </w:tc>
        <w:tc>
          <w:tcPr>
            <w:tcW w:w="992"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6,8</w:t>
            </w:r>
          </w:p>
        </w:tc>
        <w:tc>
          <w:tcPr>
            <w:tcW w:w="949"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3,6</w:t>
            </w:r>
          </w:p>
        </w:tc>
      </w:tr>
      <w:tr w:rsidR="00640070" w:rsidRPr="00BC3893" w:rsidTr="00474E6F">
        <w:trPr>
          <w:trHeight w:val="227"/>
        </w:trPr>
        <w:tc>
          <w:tcPr>
            <w:tcW w:w="1368" w:type="dxa"/>
            <w:tcBorders>
              <w:top w:val="nil"/>
              <w:bottom w:val="nil"/>
            </w:tcBorders>
            <w:noWrap/>
            <w:vAlign w:val="center"/>
          </w:tcPr>
          <w:p w:rsidR="00640070" w:rsidRPr="00BC3893" w:rsidRDefault="00640070" w:rsidP="00474E6F">
            <w:pPr>
              <w:rPr>
                <w:rFonts w:cs="Tahoma"/>
                <w:sz w:val="20"/>
                <w:szCs w:val="20"/>
              </w:rPr>
            </w:pPr>
            <w:r w:rsidRPr="00BC3893">
              <w:rPr>
                <w:rFonts w:cs="Tahoma"/>
                <w:sz w:val="20"/>
                <w:szCs w:val="20"/>
              </w:rPr>
              <w:t>Srbija</w:t>
            </w:r>
          </w:p>
        </w:tc>
        <w:tc>
          <w:tcPr>
            <w:tcW w:w="900"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1,7</w:t>
            </w:r>
          </w:p>
        </w:tc>
        <w:tc>
          <w:tcPr>
            <w:tcW w:w="959"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2,2</w:t>
            </w:r>
          </w:p>
        </w:tc>
        <w:tc>
          <w:tcPr>
            <w:tcW w:w="992"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2,6</w:t>
            </w:r>
          </w:p>
        </w:tc>
        <w:tc>
          <w:tcPr>
            <w:tcW w:w="992"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3,3</w:t>
            </w:r>
          </w:p>
        </w:tc>
        <w:tc>
          <w:tcPr>
            <w:tcW w:w="993"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7,7</w:t>
            </w:r>
          </w:p>
        </w:tc>
        <w:tc>
          <w:tcPr>
            <w:tcW w:w="1134"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7,6</w:t>
            </w:r>
          </w:p>
        </w:tc>
        <w:tc>
          <w:tcPr>
            <w:tcW w:w="992"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6,0</w:t>
            </w:r>
          </w:p>
        </w:tc>
        <w:tc>
          <w:tcPr>
            <w:tcW w:w="949"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5,7</w:t>
            </w:r>
          </w:p>
        </w:tc>
      </w:tr>
      <w:tr w:rsidR="00640070" w:rsidRPr="00BC3893" w:rsidTr="00474E6F">
        <w:trPr>
          <w:trHeight w:val="227"/>
        </w:trPr>
        <w:tc>
          <w:tcPr>
            <w:tcW w:w="1368" w:type="dxa"/>
            <w:tcBorders>
              <w:top w:val="nil"/>
              <w:bottom w:val="nil"/>
            </w:tcBorders>
            <w:noWrap/>
            <w:vAlign w:val="center"/>
          </w:tcPr>
          <w:p w:rsidR="00640070" w:rsidRPr="00BC3893" w:rsidRDefault="00640070" w:rsidP="00474E6F">
            <w:pPr>
              <w:rPr>
                <w:rFonts w:cs="Tahoma"/>
                <w:sz w:val="20"/>
                <w:szCs w:val="20"/>
              </w:rPr>
            </w:pPr>
            <w:r w:rsidRPr="00BC3893">
              <w:rPr>
                <w:rFonts w:cs="Tahoma"/>
                <w:sz w:val="20"/>
                <w:szCs w:val="20"/>
              </w:rPr>
              <w:t>Kosovo</w:t>
            </w:r>
          </w:p>
        </w:tc>
        <w:tc>
          <w:tcPr>
            <w:tcW w:w="900"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3,4</w:t>
            </w:r>
          </w:p>
        </w:tc>
        <w:tc>
          <w:tcPr>
            <w:tcW w:w="959"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4,3</w:t>
            </w:r>
          </w:p>
        </w:tc>
        <w:tc>
          <w:tcPr>
            <w:tcW w:w="992"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1,2</w:t>
            </w:r>
          </w:p>
        </w:tc>
        <w:tc>
          <w:tcPr>
            <w:tcW w:w="992"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1,7</w:t>
            </w:r>
          </w:p>
        </w:tc>
        <w:tc>
          <w:tcPr>
            <w:tcW w:w="993"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4,1</w:t>
            </w:r>
          </w:p>
        </w:tc>
        <w:tc>
          <w:tcPr>
            <w:tcW w:w="1134"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9,7</w:t>
            </w:r>
          </w:p>
        </w:tc>
        <w:tc>
          <w:tcPr>
            <w:tcW w:w="992"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2,7</w:t>
            </w:r>
          </w:p>
        </w:tc>
        <w:tc>
          <w:tcPr>
            <w:tcW w:w="949"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10,1</w:t>
            </w:r>
          </w:p>
        </w:tc>
      </w:tr>
      <w:tr w:rsidR="00640070" w:rsidRPr="00BC3893" w:rsidTr="00474E6F">
        <w:trPr>
          <w:trHeight w:val="227"/>
        </w:trPr>
        <w:tc>
          <w:tcPr>
            <w:tcW w:w="1368" w:type="dxa"/>
            <w:tcBorders>
              <w:top w:val="nil"/>
              <w:bottom w:val="nil"/>
            </w:tcBorders>
            <w:noWrap/>
            <w:vAlign w:val="center"/>
          </w:tcPr>
          <w:p w:rsidR="00640070" w:rsidRPr="00BC3893" w:rsidRDefault="00721041" w:rsidP="00474E6F">
            <w:pPr>
              <w:rPr>
                <w:rFonts w:cs="Tahoma"/>
                <w:sz w:val="20"/>
                <w:szCs w:val="20"/>
              </w:rPr>
            </w:pPr>
            <w:r>
              <w:rPr>
                <w:rFonts w:cs="Tahoma"/>
                <w:sz w:val="20"/>
                <w:szCs w:val="20"/>
              </w:rPr>
              <w:t>Črna g</w:t>
            </w:r>
            <w:r w:rsidR="00640070" w:rsidRPr="00BC3893">
              <w:rPr>
                <w:rFonts w:cs="Tahoma"/>
                <w:sz w:val="20"/>
                <w:szCs w:val="20"/>
              </w:rPr>
              <w:t>ora</w:t>
            </w:r>
          </w:p>
        </w:tc>
        <w:tc>
          <w:tcPr>
            <w:tcW w:w="900"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4,7</w:t>
            </w:r>
          </w:p>
        </w:tc>
        <w:tc>
          <w:tcPr>
            <w:tcW w:w="959"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2,5</w:t>
            </w:r>
          </w:p>
        </w:tc>
        <w:tc>
          <w:tcPr>
            <w:tcW w:w="992"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1,4</w:t>
            </w:r>
          </w:p>
        </w:tc>
        <w:tc>
          <w:tcPr>
            <w:tcW w:w="992"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1,4</w:t>
            </w:r>
          </w:p>
        </w:tc>
        <w:tc>
          <w:tcPr>
            <w:tcW w:w="993"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0,9</w:t>
            </w:r>
          </w:p>
        </w:tc>
        <w:tc>
          <w:tcPr>
            <w:tcW w:w="1134"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1,6</w:t>
            </w:r>
          </w:p>
        </w:tc>
        <w:tc>
          <w:tcPr>
            <w:tcW w:w="992"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12,4</w:t>
            </w:r>
          </w:p>
        </w:tc>
        <w:tc>
          <w:tcPr>
            <w:tcW w:w="949"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3,3</w:t>
            </w:r>
          </w:p>
        </w:tc>
      </w:tr>
      <w:tr w:rsidR="00640070" w:rsidRPr="00BC3893" w:rsidTr="00474E6F">
        <w:trPr>
          <w:trHeight w:val="227"/>
        </w:trPr>
        <w:tc>
          <w:tcPr>
            <w:tcW w:w="1368" w:type="dxa"/>
            <w:tcBorders>
              <w:top w:val="nil"/>
              <w:bottom w:val="nil"/>
            </w:tcBorders>
            <w:noWrap/>
            <w:vAlign w:val="center"/>
          </w:tcPr>
          <w:p w:rsidR="00640070" w:rsidRPr="00BC3893" w:rsidRDefault="00640070" w:rsidP="00474E6F">
            <w:pPr>
              <w:rPr>
                <w:rFonts w:cs="Tahoma"/>
                <w:sz w:val="20"/>
                <w:szCs w:val="20"/>
              </w:rPr>
            </w:pPr>
            <w:r w:rsidRPr="00BC3893">
              <w:rPr>
                <w:rFonts w:cs="Tahoma"/>
                <w:sz w:val="20"/>
                <w:szCs w:val="20"/>
              </w:rPr>
              <w:t>Makedonija</w:t>
            </w:r>
          </w:p>
        </w:tc>
        <w:tc>
          <w:tcPr>
            <w:tcW w:w="900"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3,6</w:t>
            </w:r>
          </w:p>
        </w:tc>
        <w:tc>
          <w:tcPr>
            <w:tcW w:w="959"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3,6</w:t>
            </w:r>
          </w:p>
        </w:tc>
        <w:tc>
          <w:tcPr>
            <w:tcW w:w="992"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1,4</w:t>
            </w:r>
          </w:p>
        </w:tc>
        <w:tc>
          <w:tcPr>
            <w:tcW w:w="992"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1,6</w:t>
            </w:r>
          </w:p>
        </w:tc>
        <w:tc>
          <w:tcPr>
            <w:tcW w:w="993"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8,7</w:t>
            </w:r>
          </w:p>
        </w:tc>
        <w:tc>
          <w:tcPr>
            <w:tcW w:w="1134"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10,0</w:t>
            </w:r>
          </w:p>
        </w:tc>
        <w:tc>
          <w:tcPr>
            <w:tcW w:w="992"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7,7</w:t>
            </w:r>
          </w:p>
        </w:tc>
        <w:tc>
          <w:tcPr>
            <w:tcW w:w="949"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8,8</w:t>
            </w:r>
          </w:p>
        </w:tc>
      </w:tr>
      <w:tr w:rsidR="00640070" w:rsidRPr="00BC3893" w:rsidTr="00474E6F">
        <w:trPr>
          <w:trHeight w:val="227"/>
        </w:trPr>
        <w:tc>
          <w:tcPr>
            <w:tcW w:w="1368" w:type="dxa"/>
            <w:tcBorders>
              <w:top w:val="nil"/>
              <w:bottom w:val="nil"/>
            </w:tcBorders>
            <w:noWrap/>
            <w:vAlign w:val="center"/>
          </w:tcPr>
          <w:p w:rsidR="00640070" w:rsidRPr="00BC3893" w:rsidRDefault="00640070" w:rsidP="00474E6F">
            <w:pPr>
              <w:rPr>
                <w:rFonts w:cs="Tahoma"/>
                <w:sz w:val="20"/>
                <w:szCs w:val="20"/>
              </w:rPr>
            </w:pPr>
            <w:r w:rsidRPr="00BC3893">
              <w:rPr>
                <w:rFonts w:cs="Tahoma"/>
                <w:sz w:val="20"/>
                <w:szCs w:val="20"/>
              </w:rPr>
              <w:t>Albanija</w:t>
            </w:r>
          </w:p>
        </w:tc>
        <w:tc>
          <w:tcPr>
            <w:tcW w:w="900"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3,4</w:t>
            </w:r>
          </w:p>
        </w:tc>
        <w:tc>
          <w:tcPr>
            <w:tcW w:w="959"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3,8</w:t>
            </w:r>
          </w:p>
        </w:tc>
        <w:tc>
          <w:tcPr>
            <w:tcW w:w="992"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2,2</w:t>
            </w:r>
          </w:p>
        </w:tc>
        <w:tc>
          <w:tcPr>
            <w:tcW w:w="992"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2,7</w:t>
            </w:r>
          </w:p>
        </w:tc>
        <w:tc>
          <w:tcPr>
            <w:tcW w:w="993"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-8,4</w:t>
            </w:r>
          </w:p>
        </w:tc>
        <w:tc>
          <w:tcPr>
            <w:tcW w:w="1134"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4,9</w:t>
            </w:r>
          </w:p>
        </w:tc>
        <w:tc>
          <w:tcPr>
            <w:tcW w:w="992" w:type="dxa"/>
            <w:tcBorders>
              <w:top w:val="nil"/>
              <w:bottom w:val="nil"/>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6,2</w:t>
            </w:r>
          </w:p>
        </w:tc>
        <w:tc>
          <w:tcPr>
            <w:tcW w:w="949" w:type="dxa"/>
            <w:tcBorders>
              <w:top w:val="nil"/>
              <w:bottom w:val="nil"/>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1,6</w:t>
            </w:r>
          </w:p>
        </w:tc>
      </w:tr>
      <w:tr w:rsidR="00640070" w:rsidRPr="00C822AD" w:rsidTr="00474E6F">
        <w:trPr>
          <w:trHeight w:val="227"/>
        </w:trPr>
        <w:tc>
          <w:tcPr>
            <w:tcW w:w="1368" w:type="dxa"/>
            <w:tcBorders>
              <w:top w:val="nil"/>
              <w:bottom w:val="single" w:sz="4" w:space="0" w:color="000000" w:themeColor="text1"/>
            </w:tcBorders>
            <w:noWrap/>
            <w:vAlign w:val="center"/>
          </w:tcPr>
          <w:p w:rsidR="00640070" w:rsidRPr="00BC3893" w:rsidRDefault="00640070" w:rsidP="00474E6F">
            <w:pPr>
              <w:rPr>
                <w:rFonts w:cs="Tahoma"/>
                <w:sz w:val="20"/>
                <w:szCs w:val="20"/>
              </w:rPr>
            </w:pPr>
            <w:r w:rsidRPr="00BC3893">
              <w:rPr>
                <w:rFonts w:cs="Tahoma"/>
                <w:sz w:val="20"/>
                <w:szCs w:val="20"/>
              </w:rPr>
              <w:t>Ukrajina</w:t>
            </w:r>
          </w:p>
        </w:tc>
        <w:tc>
          <w:tcPr>
            <w:tcW w:w="900" w:type="dxa"/>
            <w:tcBorders>
              <w:top w:val="nil"/>
              <w:bottom w:val="single" w:sz="4" w:space="0" w:color="000000" w:themeColor="text1"/>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1,5</w:t>
            </w:r>
          </w:p>
        </w:tc>
        <w:tc>
          <w:tcPr>
            <w:tcW w:w="959" w:type="dxa"/>
            <w:tcBorders>
              <w:top w:val="nil"/>
              <w:bottom w:val="single" w:sz="4" w:space="0" w:color="000000" w:themeColor="text1"/>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2,5</w:t>
            </w:r>
          </w:p>
        </w:tc>
        <w:tc>
          <w:tcPr>
            <w:tcW w:w="992" w:type="dxa"/>
            <w:tcBorders>
              <w:top w:val="nil"/>
              <w:bottom w:val="single" w:sz="4" w:space="0" w:color="000000" w:themeColor="text1"/>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13,0</w:t>
            </w:r>
          </w:p>
        </w:tc>
        <w:tc>
          <w:tcPr>
            <w:tcW w:w="992" w:type="dxa"/>
            <w:tcBorders>
              <w:top w:val="nil"/>
              <w:bottom w:val="single" w:sz="4" w:space="0" w:color="000000" w:themeColor="text1"/>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8,5</w:t>
            </w:r>
          </w:p>
        </w:tc>
        <w:tc>
          <w:tcPr>
            <w:tcW w:w="993" w:type="dxa"/>
            <w:tcBorders>
              <w:top w:val="nil"/>
              <w:bottom w:val="single" w:sz="4" w:space="0" w:color="000000" w:themeColor="text1"/>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-3,2</w:t>
            </w:r>
          </w:p>
        </w:tc>
        <w:tc>
          <w:tcPr>
            <w:tcW w:w="1134" w:type="dxa"/>
            <w:tcBorders>
              <w:top w:val="nil"/>
              <w:bottom w:val="single" w:sz="4" w:space="0" w:color="000000" w:themeColor="text1"/>
            </w:tcBorders>
            <w:shd w:val="clear" w:color="auto" w:fill="auto"/>
            <w:noWrap/>
            <w:vAlign w:val="center"/>
          </w:tcPr>
          <w:p w:rsidR="00640070" w:rsidRPr="00BC3893" w:rsidRDefault="00640070" w:rsidP="00474E6F">
            <w:pPr>
              <w:jc w:val="center"/>
              <w:rPr>
                <w:rFonts w:cs="Tahoma"/>
                <w:sz w:val="18"/>
                <w:szCs w:val="18"/>
              </w:rPr>
            </w:pPr>
            <w:r w:rsidRPr="00BC3893">
              <w:rPr>
                <w:rFonts w:cs="Tahoma"/>
                <w:sz w:val="18"/>
                <w:szCs w:val="18"/>
              </w:rPr>
              <w:t>4,5</w:t>
            </w:r>
          </w:p>
        </w:tc>
        <w:tc>
          <w:tcPr>
            <w:tcW w:w="992" w:type="dxa"/>
            <w:tcBorders>
              <w:top w:val="nil"/>
              <w:bottom w:val="single" w:sz="4" w:space="0" w:color="000000" w:themeColor="text1"/>
            </w:tcBorders>
            <w:shd w:val="clear" w:color="auto" w:fill="DFF1CB"/>
            <w:noWrap/>
            <w:vAlign w:val="center"/>
          </w:tcPr>
          <w:p w:rsidR="00640070" w:rsidRPr="00BC3893" w:rsidRDefault="00640070" w:rsidP="00474E6F">
            <w:pPr>
              <w:jc w:val="center"/>
              <w:rPr>
                <w:rFonts w:cs="Tahoma"/>
                <w:sz w:val="18"/>
                <w:szCs w:val="18"/>
              </w:rPr>
            </w:pPr>
            <w:r w:rsidRPr="00BC3893">
              <w:rPr>
                <w:rFonts w:cs="Tahoma"/>
                <w:sz w:val="18"/>
                <w:szCs w:val="18"/>
              </w:rPr>
              <w:t>-1,4</w:t>
            </w:r>
          </w:p>
        </w:tc>
        <w:tc>
          <w:tcPr>
            <w:tcW w:w="949" w:type="dxa"/>
            <w:tcBorders>
              <w:top w:val="nil"/>
              <w:bottom w:val="single" w:sz="4" w:space="0" w:color="000000" w:themeColor="text1"/>
            </w:tcBorders>
            <w:shd w:val="clear" w:color="auto" w:fill="auto"/>
            <w:noWrap/>
            <w:vAlign w:val="center"/>
          </w:tcPr>
          <w:p w:rsidR="00640070" w:rsidRPr="00C04793" w:rsidRDefault="00640070" w:rsidP="00474E6F">
            <w:pPr>
              <w:jc w:val="center"/>
              <w:rPr>
                <w:rFonts w:cs="Tahoma"/>
                <w:sz w:val="18"/>
                <w:szCs w:val="18"/>
              </w:rPr>
            </w:pPr>
            <w:r w:rsidRPr="00BC3893">
              <w:rPr>
                <w:rFonts w:cs="Tahoma"/>
                <w:sz w:val="18"/>
                <w:szCs w:val="18"/>
              </w:rPr>
              <w:t>3,7</w:t>
            </w:r>
          </w:p>
        </w:tc>
      </w:tr>
    </w:tbl>
    <w:p w:rsidR="00780A35" w:rsidRPr="0014712D" w:rsidRDefault="0014712D" w:rsidP="00A468E9">
      <w:pPr>
        <w:rPr>
          <w:sz w:val="14"/>
          <w:szCs w:val="14"/>
        </w:rPr>
      </w:pPr>
      <w:r>
        <w:rPr>
          <w:rFonts w:cs="Tahoma"/>
          <w:noProof/>
          <w:color w:val="0000FF"/>
          <w:sz w:val="12"/>
          <w:szCs w:val="12"/>
          <w:lang w:eastAsia="sl-SI"/>
        </w:rPr>
        <mc:AlternateContent>
          <mc:Choice Requires="wps">
            <w:drawing>
              <wp:anchor distT="0" distB="0" distL="114300" distR="114300" simplePos="0" relativeHeight="251679744" behindDoc="0" locked="0" layoutInCell="1" allowOverlap="1" wp14:anchorId="597DD75F" wp14:editId="4BBC383E">
                <wp:simplePos x="0" y="0"/>
                <wp:positionH relativeFrom="column">
                  <wp:posOffset>2397587</wp:posOffset>
                </wp:positionH>
                <wp:positionV relativeFrom="paragraph">
                  <wp:posOffset>8255</wp:posOffset>
                </wp:positionV>
                <wp:extent cx="3054119" cy="803275"/>
                <wp:effectExtent l="0" t="0" r="0" b="0"/>
                <wp:wrapNone/>
                <wp:docPr id="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119"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E7C" w:rsidRPr="00C34B97" w:rsidRDefault="00A15E7C" w:rsidP="0014712D">
                            <w:pPr>
                              <w:rPr>
                                <w:rFonts w:ascii="Verdana" w:hAnsi="Verdana"/>
                                <w:sz w:val="12"/>
                                <w:szCs w:val="12"/>
                              </w:rPr>
                            </w:pPr>
                            <w:r w:rsidRPr="00C34B97">
                              <w:rPr>
                                <w:rFonts w:ascii="Verdana" w:hAnsi="Verdana"/>
                                <w:sz w:val="12"/>
                                <w:szCs w:val="12"/>
                              </w:rPr>
                              <w:t>VIR</w:t>
                            </w:r>
                            <w:r>
                              <w:rPr>
                                <w:rFonts w:ascii="Verdana" w:hAnsi="Verdana"/>
                                <w:sz w:val="12"/>
                                <w:szCs w:val="12"/>
                              </w:rPr>
                              <w:t>I</w:t>
                            </w:r>
                            <w:r w:rsidRPr="00C34B97">
                              <w:rPr>
                                <w:rFonts w:ascii="Verdana" w:hAnsi="Verdana"/>
                                <w:sz w:val="12"/>
                                <w:szCs w:val="12"/>
                              </w:rPr>
                              <w:t>:</w:t>
                            </w:r>
                          </w:p>
                          <w:p w:rsidR="00A15E7C" w:rsidRPr="0014712D" w:rsidRDefault="00A15E7C" w:rsidP="0014712D">
                            <w:pPr>
                              <w:pStyle w:val="Opomba"/>
                              <w:rPr>
                                <w:sz w:val="14"/>
                                <w:szCs w:val="14"/>
                              </w:rPr>
                            </w:pPr>
                            <w:r w:rsidRPr="0014712D">
                              <w:rPr>
                                <w:sz w:val="14"/>
                                <w:szCs w:val="14"/>
                              </w:rPr>
                              <w:t>World Economic Outlook, IMF, april 2016</w:t>
                            </w:r>
                            <w:r>
                              <w:rPr>
                                <w:sz w:val="14"/>
                                <w:szCs w:val="14"/>
                              </w:rPr>
                              <w:t>,</w:t>
                            </w:r>
                          </w:p>
                          <w:p w:rsidR="00A15E7C" w:rsidRPr="0014712D" w:rsidRDefault="00A15E7C" w:rsidP="0014712D">
                            <w:pPr>
                              <w:pStyle w:val="Opomba"/>
                              <w:rPr>
                                <w:sz w:val="14"/>
                                <w:szCs w:val="14"/>
                              </w:rPr>
                            </w:pPr>
                            <w:r w:rsidRPr="0014712D">
                              <w:rPr>
                                <w:sz w:val="14"/>
                                <w:szCs w:val="14"/>
                              </w:rPr>
                              <w:t>World Economic Outlook, IMF, Update July 2016</w:t>
                            </w:r>
                            <w:r>
                              <w:rPr>
                                <w:sz w:val="14"/>
                                <w:szCs w:val="14"/>
                              </w:rPr>
                              <w:t>,</w:t>
                            </w:r>
                          </w:p>
                          <w:p w:rsidR="00A15E7C" w:rsidRPr="0014712D" w:rsidRDefault="00A15E7C" w:rsidP="0014712D">
                            <w:pPr>
                              <w:pStyle w:val="Opomba"/>
                              <w:rPr>
                                <w:sz w:val="14"/>
                                <w:szCs w:val="14"/>
                              </w:rPr>
                            </w:pPr>
                            <w:r w:rsidRPr="0014712D">
                              <w:rPr>
                                <w:sz w:val="14"/>
                                <w:szCs w:val="14"/>
                              </w:rPr>
                              <w:t>Pomladanska napoved gospodarskih gibanj 2016, UMAR, marec 2016</w:t>
                            </w:r>
                            <w:r>
                              <w:rPr>
                                <w:sz w:val="14"/>
                                <w:szCs w:val="14"/>
                              </w:rPr>
                              <w:t>,</w:t>
                            </w:r>
                          </w:p>
                          <w:p w:rsidR="00A15E7C" w:rsidRPr="00C34B97" w:rsidRDefault="00A15E7C" w:rsidP="0014712D">
                            <w:pPr>
                              <w:rPr>
                                <w:rFonts w:cs="Tahoma"/>
                                <w:sz w:val="14"/>
                                <w:szCs w:val="14"/>
                              </w:rPr>
                            </w:pPr>
                            <w:r w:rsidRPr="0014712D">
                              <w:rPr>
                                <w:sz w:val="14"/>
                                <w:szCs w:val="14"/>
                              </w:rPr>
                              <w:t>Ekonomsko ogledalo št. 5, UMAR, julij 2016</w:t>
                            </w:r>
                            <w:r>
                              <w:rPr>
                                <w:sz w:val="14"/>
                                <w:szCs w:val="14"/>
                              </w:rPr>
                              <w:t>.</w:t>
                            </w:r>
                          </w:p>
                          <w:p w:rsidR="00A15E7C" w:rsidRPr="00C34B97" w:rsidRDefault="00A15E7C" w:rsidP="0014712D">
                            <w:pPr>
                              <w:rPr>
                                <w:rFonts w:cs="Tahoma"/>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27" type="#_x0000_t202" style="position:absolute;left:0;text-align:left;margin-left:188.8pt;margin-top:.65pt;width:240.5pt;height:6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lN9uwIAAMI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" filled="f" stroked="f">
                <v:textbox>
                  <w:txbxContent>
                    <w:p w:rsidR="00A15E7C" w:rsidRPr="00C34B97" w:rsidRDefault="00A15E7C" w:rsidP="0014712D">
                      <w:pPr>
                        <w:rPr>
                          <w:rFonts w:ascii="Verdana" w:hAnsi="Verdana"/>
                          <w:sz w:val="12"/>
                          <w:szCs w:val="12"/>
                        </w:rPr>
                      </w:pPr>
                      <w:r w:rsidRPr="00C34B97">
                        <w:rPr>
                          <w:rFonts w:ascii="Verdana" w:hAnsi="Verdana"/>
                          <w:sz w:val="12"/>
                          <w:szCs w:val="12"/>
                        </w:rPr>
                        <w:t>VIR</w:t>
                      </w:r>
                      <w:r>
                        <w:rPr>
                          <w:rFonts w:ascii="Verdana" w:hAnsi="Verdana"/>
                          <w:sz w:val="12"/>
                          <w:szCs w:val="12"/>
                        </w:rPr>
                        <w:t>I</w:t>
                      </w:r>
                      <w:r w:rsidRPr="00C34B97">
                        <w:rPr>
                          <w:rFonts w:ascii="Verdana" w:hAnsi="Verdana"/>
                          <w:sz w:val="12"/>
                          <w:szCs w:val="12"/>
                        </w:rPr>
                        <w:t>:</w:t>
                      </w:r>
                    </w:p>
                    <w:p w:rsidR="00A15E7C" w:rsidRPr="0014712D" w:rsidRDefault="00A15E7C" w:rsidP="0014712D">
                      <w:pPr>
                        <w:pStyle w:val="Opomba"/>
                        <w:rPr>
                          <w:sz w:val="14"/>
                          <w:szCs w:val="14"/>
                        </w:rPr>
                      </w:pPr>
                      <w:r w:rsidRPr="0014712D">
                        <w:rPr>
                          <w:sz w:val="14"/>
                          <w:szCs w:val="14"/>
                        </w:rPr>
                        <w:t>World Economic Outlook, IMF, april 2016</w:t>
                      </w:r>
                      <w:r>
                        <w:rPr>
                          <w:sz w:val="14"/>
                          <w:szCs w:val="14"/>
                        </w:rPr>
                        <w:t>,</w:t>
                      </w:r>
                    </w:p>
                    <w:p w:rsidR="00A15E7C" w:rsidRPr="0014712D" w:rsidRDefault="00A15E7C" w:rsidP="0014712D">
                      <w:pPr>
                        <w:pStyle w:val="Opomba"/>
                        <w:rPr>
                          <w:sz w:val="14"/>
                          <w:szCs w:val="14"/>
                        </w:rPr>
                      </w:pPr>
                      <w:r w:rsidRPr="0014712D">
                        <w:rPr>
                          <w:sz w:val="14"/>
                          <w:szCs w:val="14"/>
                        </w:rPr>
                        <w:t>World Economic Outlook, IMF, Update July 2016</w:t>
                      </w:r>
                      <w:r>
                        <w:rPr>
                          <w:sz w:val="14"/>
                          <w:szCs w:val="14"/>
                        </w:rPr>
                        <w:t>,</w:t>
                      </w:r>
                    </w:p>
                    <w:p w:rsidR="00A15E7C" w:rsidRPr="0014712D" w:rsidRDefault="00A15E7C" w:rsidP="0014712D">
                      <w:pPr>
                        <w:pStyle w:val="Opomba"/>
                        <w:rPr>
                          <w:sz w:val="14"/>
                          <w:szCs w:val="14"/>
                        </w:rPr>
                      </w:pPr>
                      <w:r w:rsidRPr="0014712D">
                        <w:rPr>
                          <w:sz w:val="14"/>
                          <w:szCs w:val="14"/>
                        </w:rPr>
                        <w:t>Pomladanska napoved gospodarskih gibanj 2016, UMAR, marec 2016</w:t>
                      </w:r>
                      <w:r>
                        <w:rPr>
                          <w:sz w:val="14"/>
                          <w:szCs w:val="14"/>
                        </w:rPr>
                        <w:t>,</w:t>
                      </w:r>
                    </w:p>
                    <w:p w:rsidR="00A15E7C" w:rsidRPr="00C34B97" w:rsidRDefault="00A15E7C" w:rsidP="0014712D">
                      <w:pPr>
                        <w:rPr>
                          <w:rFonts w:cs="Tahoma"/>
                          <w:sz w:val="14"/>
                          <w:szCs w:val="14"/>
                        </w:rPr>
                      </w:pPr>
                      <w:r w:rsidRPr="0014712D">
                        <w:rPr>
                          <w:sz w:val="14"/>
                          <w:szCs w:val="14"/>
                        </w:rPr>
                        <w:t>Ekonomsko ogledalo št. 5, UMAR, julij 2016</w:t>
                      </w:r>
                      <w:r>
                        <w:rPr>
                          <w:sz w:val="14"/>
                          <w:szCs w:val="14"/>
                        </w:rPr>
                        <w:t>.</w:t>
                      </w:r>
                    </w:p>
                    <w:p w:rsidR="00A15E7C" w:rsidRPr="00C34B97" w:rsidRDefault="00A15E7C" w:rsidP="0014712D">
                      <w:pPr>
                        <w:rPr>
                          <w:rFonts w:cs="Tahoma"/>
                          <w:sz w:val="14"/>
                          <w:szCs w:val="14"/>
                        </w:rPr>
                      </w:pPr>
                    </w:p>
                  </w:txbxContent>
                </v:textbox>
              </v:shape>
            </w:pict>
          </mc:Fallback>
        </mc:AlternateContent>
      </w:r>
      <w:r w:rsidR="00780A35" w:rsidRPr="0014712D">
        <w:rPr>
          <w:sz w:val="14"/>
          <w:szCs w:val="14"/>
        </w:rPr>
        <w:t>* Podatek za evro območje.</w:t>
      </w:r>
    </w:p>
    <w:p w:rsidR="00A468E9" w:rsidRDefault="00A468E9" w:rsidP="00056284">
      <w:pPr>
        <w:pStyle w:val="NASLOVMALI"/>
      </w:pPr>
    </w:p>
    <w:p w:rsidR="000F393D" w:rsidRPr="000F393D" w:rsidRDefault="000F393D" w:rsidP="000F393D">
      <w:pPr>
        <w:pStyle w:val="NASLOVMALI"/>
      </w:pPr>
      <w:r w:rsidRPr="000F393D">
        <w:lastRenderedPageBreak/>
        <w:t>PRIHODKI OD PRODAJE</w:t>
      </w:r>
    </w:p>
    <w:p w:rsidR="000F393D" w:rsidRPr="000F393D" w:rsidRDefault="000F393D" w:rsidP="000F393D">
      <w:pPr>
        <w:rPr>
          <w:bCs/>
        </w:rPr>
      </w:pPr>
      <w:r w:rsidRPr="000F393D">
        <w:rPr>
          <w:bCs/>
        </w:rPr>
        <w:t xml:space="preserve">Postopno izboljšanje gospodarske klime na evropskih trgih je imelo pozitiven učinek na poslovanje koncerna. Čeprav je bil napredek v oživljanju blagovnih tokov  </w:t>
      </w:r>
      <w:r w:rsidR="009B18B2">
        <w:rPr>
          <w:bCs/>
        </w:rPr>
        <w:t>po državah razli</w:t>
      </w:r>
      <w:r w:rsidRPr="000F393D">
        <w:rPr>
          <w:bCs/>
        </w:rPr>
        <w:t xml:space="preserve">čen, je bil trend za vse pozitiven. Izpostavimo lahko rast prihodkov v družbi v Ukrajini, na področju železniškega prometa. Konkurenčen boj na trgu transportno-logističnih storitev ustvarja pritiske na prodajne cene, kar znižuje zaslužek na enoto. To je zaznati v porastu </w:t>
      </w:r>
      <w:r w:rsidR="009B18B2">
        <w:rPr>
          <w:bCs/>
        </w:rPr>
        <w:t xml:space="preserve">obsega poslovanja in </w:t>
      </w:r>
      <w:r w:rsidRPr="000F393D">
        <w:rPr>
          <w:bCs/>
        </w:rPr>
        <w:t xml:space="preserve">fizičnih kazalnikov, </w:t>
      </w:r>
      <w:r w:rsidR="009B18B2">
        <w:rPr>
          <w:bCs/>
        </w:rPr>
        <w:t>vendar temu težko sledijo finančni rezultati</w:t>
      </w:r>
      <w:r w:rsidRPr="000F393D">
        <w:rPr>
          <w:bCs/>
        </w:rPr>
        <w:t>. Tako smo npr. na področju kopenskega prometa v Sloveniji zabeležili povečanje obdelanih naročil, vendar upad prihodkov</w:t>
      </w:r>
      <w:r w:rsidR="009B18B2">
        <w:rPr>
          <w:bCs/>
        </w:rPr>
        <w:t xml:space="preserve"> glede na lansko obdobje.</w:t>
      </w:r>
      <w:r w:rsidRPr="000F393D">
        <w:rPr>
          <w:bCs/>
        </w:rPr>
        <w:t xml:space="preserve"> </w:t>
      </w:r>
    </w:p>
    <w:p w:rsidR="000F393D" w:rsidRDefault="000F393D" w:rsidP="000F393D">
      <w:pPr>
        <w:rPr>
          <w:bCs/>
        </w:rPr>
      </w:pPr>
    </w:p>
    <w:p w:rsidR="00750CB7" w:rsidRPr="00750CB7" w:rsidRDefault="00C779AC" w:rsidP="00750CB7">
      <w:pPr>
        <w:rPr>
          <w:bCs/>
        </w:rPr>
      </w:pPr>
      <w:r>
        <w:rPr>
          <w:bCs/>
        </w:rPr>
        <w:t xml:space="preserve">Informatizacija poslovanja </w:t>
      </w:r>
      <w:r w:rsidR="00750CB7" w:rsidRPr="006C4D5B">
        <w:rPr>
          <w:bCs/>
        </w:rPr>
        <w:t>je eden ključnih elementov v logistiki. Zato smo v naših družbah nadaljevali z uv</w:t>
      </w:r>
      <w:r w:rsidR="006C4D5B" w:rsidRPr="006C4D5B">
        <w:rPr>
          <w:bCs/>
        </w:rPr>
        <w:t xml:space="preserve">ajanjem </w:t>
      </w:r>
      <w:r w:rsidR="00750CB7" w:rsidRPr="006C4D5B">
        <w:rPr>
          <w:bCs/>
        </w:rPr>
        <w:t>informacijske podpore logističnim storitvam</w:t>
      </w:r>
      <w:r w:rsidR="006C4D5B" w:rsidRPr="006C4D5B">
        <w:rPr>
          <w:bCs/>
        </w:rPr>
        <w:t>. N</w:t>
      </w:r>
      <w:r w:rsidR="00750CB7" w:rsidRPr="006C4D5B">
        <w:rPr>
          <w:bCs/>
        </w:rPr>
        <w:t>a Hrvaškem  potekajo aktivnosti za uvedbo</w:t>
      </w:r>
      <w:r w:rsidR="006C4D5B" w:rsidRPr="006C4D5B">
        <w:rPr>
          <w:bCs/>
        </w:rPr>
        <w:t xml:space="preserve"> nove informacijske podpore </w:t>
      </w:r>
      <w:r w:rsidR="00750CB7" w:rsidRPr="006C4D5B">
        <w:rPr>
          <w:bCs/>
        </w:rPr>
        <w:t>na področju zbirnega in domačega prometa,</w:t>
      </w:r>
      <w:r w:rsidR="006C4D5B" w:rsidRPr="006C4D5B">
        <w:rPr>
          <w:bCs/>
        </w:rPr>
        <w:t xml:space="preserve"> na Kosovu za cestni promet in carinske storitve. </w:t>
      </w:r>
      <w:r w:rsidR="00750CB7" w:rsidRPr="006C4D5B">
        <w:rPr>
          <w:bCs/>
        </w:rPr>
        <w:t>V Sloveniji in na Hrvaškem smo nadaljevali z vpeljevanjem informacijske podpore skladiščnemu poslovanju po posameznih strankah. V odvisnih družbah v Srbiji, BiH in Črni gori</w:t>
      </w:r>
      <w:r w:rsidR="00AA5370">
        <w:rPr>
          <w:bCs/>
        </w:rPr>
        <w:t xml:space="preserve"> smo letos začeli </w:t>
      </w:r>
      <w:r w:rsidR="00750CB7" w:rsidRPr="006C4D5B">
        <w:rPr>
          <w:bCs/>
        </w:rPr>
        <w:t>uporablja</w:t>
      </w:r>
      <w:r w:rsidR="00AA5370">
        <w:rPr>
          <w:bCs/>
        </w:rPr>
        <w:t>ti</w:t>
      </w:r>
      <w:r w:rsidR="00750CB7" w:rsidRPr="006C4D5B">
        <w:rPr>
          <w:bCs/>
        </w:rPr>
        <w:t xml:space="preserve"> informacijsko rešitev SAP za področje financ in računovodstva, kar omogoča boljši pregled nad poslovanjem.</w:t>
      </w:r>
      <w:r w:rsidR="00750CB7" w:rsidRPr="00750CB7">
        <w:rPr>
          <w:bCs/>
        </w:rPr>
        <w:t xml:space="preserve">  </w:t>
      </w:r>
    </w:p>
    <w:p w:rsidR="00750CB7" w:rsidRDefault="00750CB7" w:rsidP="000F393D">
      <w:pPr>
        <w:rPr>
          <w:bCs/>
        </w:rPr>
      </w:pPr>
    </w:p>
    <w:p w:rsidR="000F393D" w:rsidRPr="000F393D" w:rsidRDefault="000F393D" w:rsidP="000F393D">
      <w:r w:rsidRPr="000F393D">
        <w:t xml:space="preserve">Na ravni koncerna Intereuropa smo v polletju 2016 dosegli 4-odstotno rast glede na enako obdobje lanskega leta ter ustvarili </w:t>
      </w:r>
      <w:r w:rsidRPr="000F393D">
        <w:rPr>
          <w:b/>
        </w:rPr>
        <w:t>69,3 milijona EUR prihodkov od prodaje.</w:t>
      </w:r>
      <w:r w:rsidRPr="000F393D">
        <w:t xml:space="preserve"> Najvišji porast smo beležili na področju logističnih rešitev, predvsem na račun povečanja obrata in zalog blaga v večjih skladiščih v Sloveniji. Na naših ključnih trgih je bilo zaznati postopno izboljšanje poslovne klime. </w:t>
      </w:r>
    </w:p>
    <w:p w:rsidR="000F393D" w:rsidRPr="000F393D" w:rsidRDefault="000F393D" w:rsidP="000F393D"/>
    <w:p w:rsidR="000F393D" w:rsidRPr="000F393D" w:rsidRDefault="000F393D" w:rsidP="000F393D">
      <w:r w:rsidRPr="000F393D">
        <w:t xml:space="preserve">Tudi na področju kopenskega prometa smo beležili boljše </w:t>
      </w:r>
      <w:r w:rsidR="00AA5370">
        <w:t xml:space="preserve">prodajne </w:t>
      </w:r>
      <w:r w:rsidRPr="000F393D">
        <w:t xml:space="preserve">rezultate kot v enakem obdobju predhodnega leta. Po večletnem padanju prihodkov je ukrajinska družba </w:t>
      </w:r>
      <w:r w:rsidR="00AA5370">
        <w:t xml:space="preserve">zabeležila rast in </w:t>
      </w:r>
      <w:r w:rsidRPr="000F393D">
        <w:t>podvojila prihodke na področju železniškega prometa. Izboljšala se je tudi prodaja na Hrvaškem, kjer s</w:t>
      </w:r>
      <w:r w:rsidR="00C122C7">
        <w:t xml:space="preserve">ta obe </w:t>
      </w:r>
      <w:r w:rsidRPr="000F393D">
        <w:t>družb</w:t>
      </w:r>
      <w:r w:rsidR="00C122C7">
        <w:t>i</w:t>
      </w:r>
      <w:r w:rsidRPr="000F393D">
        <w:t xml:space="preserve"> beležil</w:t>
      </w:r>
      <w:r w:rsidR="00C122C7">
        <w:t>i</w:t>
      </w:r>
      <w:r w:rsidRPr="000F393D">
        <w:t xml:space="preserve"> rast. Rezultate v prodaji so na področju kopenskega prometa presegale tudi družbe v BIH, Srbiji, Črni gori in Makedoniji, medtem, ko so družbe v Sloveniji, na Kosovu in v Albaniji beležile upad prihodkov</w:t>
      </w:r>
      <w:r w:rsidR="00AA5370">
        <w:t xml:space="preserve"> glede na leto 2015</w:t>
      </w:r>
      <w:r w:rsidRPr="000F393D">
        <w:t xml:space="preserve">. </w:t>
      </w:r>
    </w:p>
    <w:p w:rsidR="000F393D" w:rsidRPr="000F393D" w:rsidRDefault="000F393D" w:rsidP="000F393D"/>
    <w:p w:rsidR="000F393D" w:rsidRPr="000F393D" w:rsidRDefault="000F393D" w:rsidP="000F393D">
      <w:r w:rsidRPr="000F393D">
        <w:t>Pri storitvah na področju interkontinentalnega prometa smo beležili 2-odstotni upad prihodkov glede na lanskoletne primerjalne rezultate. Vzrok zaostanka je predvsem slabša sezona uvoza svežega sadja in zelenjave, kot tudi zmanjšanje količin avtomobilov za določeno stranko ter prenehanje izvajanja prevozov korejskih avtomobilov za špansko tržišče. V prvem polletju so bile tudi pomorske voznine in letalski prevozni pogoji precej nestabilni, kar je vplivalo na prodajne cene. Kljub upadu prihodkov iz naslova storitev avto</w:t>
      </w:r>
      <w:r w:rsidR="00DD0F60">
        <w:t xml:space="preserve"> </w:t>
      </w:r>
      <w:r w:rsidRPr="000F393D">
        <w:t xml:space="preserve">logistike smo v polletju pretovorili za dobro tretjino več vozil kot v enakem obdobju lanskega leta. Na področju letalskega prometa smo poslovali nad pričakovanji predvsem v Sloveniji, Srbiji in Črni gori. </w:t>
      </w:r>
    </w:p>
    <w:p w:rsidR="000F393D" w:rsidRDefault="000F393D" w:rsidP="008738E1"/>
    <w:p w:rsidR="000F393D" w:rsidRPr="000F393D" w:rsidRDefault="000F393D" w:rsidP="000F393D">
      <w:pPr>
        <w:pStyle w:val="Tab1"/>
      </w:pPr>
      <w:r w:rsidRPr="000F393D">
        <w:t xml:space="preserve">Prihodki od prodaje koncerna Intereuropa po poslovnih področjih (v tisoč EUR) </w:t>
      </w:r>
    </w:p>
    <w:tbl>
      <w:tblPr>
        <w:tblW w:w="0" w:type="auto"/>
        <w:tblBorders>
          <w:top w:val="single" w:sz="12" w:space="0" w:color="008000"/>
          <w:bottom w:val="single" w:sz="12" w:space="0" w:color="008000"/>
        </w:tblBorders>
        <w:tblLook w:val="01E0" w:firstRow="1" w:lastRow="1" w:firstColumn="1" w:lastColumn="1" w:noHBand="0" w:noVBand="0"/>
      </w:tblPr>
      <w:tblGrid>
        <w:gridCol w:w="648"/>
        <w:gridCol w:w="3600"/>
        <w:gridCol w:w="1260"/>
        <w:gridCol w:w="1260"/>
        <w:gridCol w:w="1260"/>
        <w:gridCol w:w="1237"/>
      </w:tblGrid>
      <w:tr w:rsidR="000F393D" w:rsidRPr="009B18B2" w:rsidTr="000F393D">
        <w:tc>
          <w:tcPr>
            <w:tcW w:w="648" w:type="dxa"/>
            <w:tcBorders>
              <w:top w:val="nil"/>
              <w:left w:val="nil"/>
              <w:bottom w:val="single" w:sz="4" w:space="0" w:color="00745B"/>
              <w:right w:val="nil"/>
            </w:tcBorders>
            <w:shd w:val="clear" w:color="auto" w:fill="DFF1CB"/>
          </w:tcPr>
          <w:p w:rsidR="000F393D" w:rsidRPr="009B18B2" w:rsidRDefault="000F393D" w:rsidP="000F393D">
            <w:pPr>
              <w:rPr>
                <w:bCs/>
                <w:i/>
                <w:sz w:val="20"/>
                <w:szCs w:val="20"/>
              </w:rPr>
            </w:pPr>
          </w:p>
        </w:tc>
        <w:tc>
          <w:tcPr>
            <w:tcW w:w="3600" w:type="dxa"/>
            <w:tcBorders>
              <w:top w:val="nil"/>
              <w:left w:val="nil"/>
              <w:bottom w:val="single" w:sz="4" w:space="0" w:color="00745B"/>
              <w:right w:val="nil"/>
            </w:tcBorders>
            <w:shd w:val="clear" w:color="auto" w:fill="DFF1CB"/>
            <w:hideMark/>
          </w:tcPr>
          <w:p w:rsidR="000F393D" w:rsidRPr="009B18B2" w:rsidRDefault="000F393D" w:rsidP="000F393D">
            <w:pPr>
              <w:rPr>
                <w:bCs/>
                <w:sz w:val="20"/>
                <w:szCs w:val="20"/>
              </w:rPr>
            </w:pPr>
            <w:r w:rsidRPr="009B18B2">
              <w:rPr>
                <w:bCs/>
                <w:sz w:val="20"/>
                <w:szCs w:val="20"/>
              </w:rPr>
              <w:t>Poslovno področje</w:t>
            </w:r>
          </w:p>
        </w:tc>
        <w:tc>
          <w:tcPr>
            <w:tcW w:w="1260" w:type="dxa"/>
            <w:tcBorders>
              <w:top w:val="nil"/>
              <w:left w:val="nil"/>
              <w:bottom w:val="single" w:sz="4" w:space="0" w:color="00745B"/>
              <w:right w:val="nil"/>
            </w:tcBorders>
            <w:shd w:val="clear" w:color="auto" w:fill="DFF1CB"/>
            <w:hideMark/>
          </w:tcPr>
          <w:p w:rsidR="000F393D" w:rsidRPr="009B18B2" w:rsidRDefault="00465044" w:rsidP="000F393D">
            <w:pPr>
              <w:rPr>
                <w:bCs/>
                <w:sz w:val="20"/>
                <w:szCs w:val="20"/>
              </w:rPr>
            </w:pPr>
            <w:r w:rsidRPr="009B18B2">
              <w:rPr>
                <w:bCs/>
                <w:sz w:val="20"/>
                <w:szCs w:val="20"/>
              </w:rPr>
              <w:t>J</w:t>
            </w:r>
            <w:r w:rsidR="000F393D" w:rsidRPr="009B18B2">
              <w:rPr>
                <w:bCs/>
                <w:sz w:val="20"/>
                <w:szCs w:val="20"/>
              </w:rPr>
              <w:t>an</w:t>
            </w:r>
            <w:r>
              <w:rPr>
                <w:bCs/>
                <w:sz w:val="20"/>
                <w:szCs w:val="20"/>
              </w:rPr>
              <w:t>–</w:t>
            </w:r>
            <w:r w:rsidR="000F393D" w:rsidRPr="009B18B2">
              <w:rPr>
                <w:bCs/>
                <w:sz w:val="20"/>
                <w:szCs w:val="20"/>
              </w:rPr>
              <w:t>jun</w:t>
            </w:r>
          </w:p>
          <w:p w:rsidR="000F393D" w:rsidRPr="009B18B2" w:rsidRDefault="000F393D" w:rsidP="000F393D">
            <w:pPr>
              <w:rPr>
                <w:bCs/>
                <w:sz w:val="20"/>
                <w:szCs w:val="20"/>
              </w:rPr>
            </w:pPr>
            <w:r w:rsidRPr="009B18B2">
              <w:rPr>
                <w:bCs/>
                <w:sz w:val="20"/>
                <w:szCs w:val="20"/>
              </w:rPr>
              <w:t>2016</w:t>
            </w:r>
          </w:p>
        </w:tc>
        <w:tc>
          <w:tcPr>
            <w:tcW w:w="1260" w:type="dxa"/>
            <w:tcBorders>
              <w:top w:val="nil"/>
              <w:left w:val="nil"/>
              <w:bottom w:val="single" w:sz="4" w:space="0" w:color="00745B"/>
              <w:right w:val="nil"/>
            </w:tcBorders>
            <w:shd w:val="clear" w:color="auto" w:fill="DFF1CB"/>
            <w:hideMark/>
          </w:tcPr>
          <w:p w:rsidR="000F393D" w:rsidRPr="009B18B2" w:rsidRDefault="000F393D" w:rsidP="000F393D">
            <w:pPr>
              <w:rPr>
                <w:bCs/>
                <w:sz w:val="20"/>
                <w:szCs w:val="20"/>
              </w:rPr>
            </w:pPr>
            <w:r w:rsidRPr="009B18B2">
              <w:rPr>
                <w:bCs/>
                <w:sz w:val="20"/>
                <w:szCs w:val="20"/>
              </w:rPr>
              <w:t>Struktura</w:t>
            </w:r>
          </w:p>
        </w:tc>
        <w:tc>
          <w:tcPr>
            <w:tcW w:w="1260" w:type="dxa"/>
            <w:tcBorders>
              <w:top w:val="nil"/>
              <w:left w:val="nil"/>
              <w:bottom w:val="single" w:sz="4" w:space="0" w:color="00745B"/>
              <w:right w:val="nil"/>
            </w:tcBorders>
            <w:shd w:val="clear" w:color="auto" w:fill="DFF1CB"/>
            <w:hideMark/>
          </w:tcPr>
          <w:p w:rsidR="000F393D" w:rsidRPr="009B18B2" w:rsidRDefault="000F393D" w:rsidP="000F393D">
            <w:pPr>
              <w:rPr>
                <w:bCs/>
                <w:sz w:val="20"/>
                <w:szCs w:val="20"/>
              </w:rPr>
            </w:pPr>
            <w:r w:rsidRPr="009B18B2">
              <w:rPr>
                <w:bCs/>
                <w:sz w:val="20"/>
                <w:szCs w:val="20"/>
              </w:rPr>
              <w:t>Indeks</w:t>
            </w:r>
          </w:p>
          <w:p w:rsidR="000F393D" w:rsidRPr="009B18B2" w:rsidRDefault="000F393D" w:rsidP="000F393D">
            <w:pPr>
              <w:rPr>
                <w:bCs/>
                <w:sz w:val="20"/>
                <w:szCs w:val="20"/>
              </w:rPr>
            </w:pPr>
            <w:r w:rsidRPr="009B18B2">
              <w:rPr>
                <w:bCs/>
                <w:sz w:val="20"/>
                <w:szCs w:val="20"/>
              </w:rPr>
              <w:t>2016/plan</w:t>
            </w:r>
          </w:p>
        </w:tc>
        <w:tc>
          <w:tcPr>
            <w:tcW w:w="1237" w:type="dxa"/>
            <w:tcBorders>
              <w:top w:val="nil"/>
              <w:left w:val="nil"/>
              <w:bottom w:val="single" w:sz="4" w:space="0" w:color="00745B"/>
              <w:right w:val="nil"/>
            </w:tcBorders>
            <w:shd w:val="clear" w:color="auto" w:fill="DFF1CB"/>
            <w:hideMark/>
          </w:tcPr>
          <w:p w:rsidR="000F393D" w:rsidRPr="009B18B2" w:rsidRDefault="000F393D" w:rsidP="000F393D">
            <w:pPr>
              <w:rPr>
                <w:bCs/>
                <w:sz w:val="20"/>
                <w:szCs w:val="20"/>
              </w:rPr>
            </w:pPr>
            <w:r w:rsidRPr="009B18B2">
              <w:rPr>
                <w:bCs/>
                <w:sz w:val="20"/>
                <w:szCs w:val="20"/>
              </w:rPr>
              <w:t>Indeks</w:t>
            </w:r>
          </w:p>
          <w:p w:rsidR="000F393D" w:rsidRPr="009B18B2" w:rsidRDefault="000F393D" w:rsidP="000F393D">
            <w:pPr>
              <w:rPr>
                <w:bCs/>
                <w:sz w:val="20"/>
                <w:szCs w:val="20"/>
              </w:rPr>
            </w:pPr>
            <w:r w:rsidRPr="009B18B2">
              <w:rPr>
                <w:bCs/>
                <w:sz w:val="20"/>
                <w:szCs w:val="20"/>
              </w:rPr>
              <w:t>2016/2015</w:t>
            </w:r>
          </w:p>
        </w:tc>
      </w:tr>
      <w:tr w:rsidR="000F393D" w:rsidRPr="009B18B2" w:rsidTr="009422EE">
        <w:tc>
          <w:tcPr>
            <w:tcW w:w="648" w:type="dxa"/>
            <w:tcBorders>
              <w:top w:val="single" w:sz="4" w:space="0" w:color="00745B"/>
              <w:left w:val="nil"/>
              <w:bottom w:val="nil"/>
              <w:right w:val="nil"/>
            </w:tcBorders>
            <w:hideMark/>
          </w:tcPr>
          <w:p w:rsidR="000F393D" w:rsidRPr="009B18B2" w:rsidRDefault="000F393D" w:rsidP="000F393D">
            <w:pPr>
              <w:rPr>
                <w:sz w:val="20"/>
                <w:szCs w:val="20"/>
              </w:rPr>
            </w:pPr>
            <w:r w:rsidRPr="009B18B2">
              <w:rPr>
                <w:sz w:val="20"/>
                <w:szCs w:val="20"/>
              </w:rPr>
              <w:t>1</w:t>
            </w:r>
          </w:p>
        </w:tc>
        <w:tc>
          <w:tcPr>
            <w:tcW w:w="3600" w:type="dxa"/>
            <w:tcBorders>
              <w:top w:val="single" w:sz="4" w:space="0" w:color="00745B"/>
              <w:left w:val="nil"/>
              <w:bottom w:val="nil"/>
              <w:right w:val="nil"/>
            </w:tcBorders>
            <w:hideMark/>
          </w:tcPr>
          <w:p w:rsidR="000F393D" w:rsidRPr="009B18B2" w:rsidRDefault="000F393D" w:rsidP="000F393D">
            <w:pPr>
              <w:rPr>
                <w:sz w:val="20"/>
                <w:szCs w:val="20"/>
              </w:rPr>
            </w:pPr>
            <w:r w:rsidRPr="009B18B2">
              <w:rPr>
                <w:sz w:val="20"/>
                <w:szCs w:val="20"/>
              </w:rPr>
              <w:t>Kopenski promet</w:t>
            </w:r>
          </w:p>
        </w:tc>
        <w:tc>
          <w:tcPr>
            <w:tcW w:w="1260" w:type="dxa"/>
            <w:tcBorders>
              <w:top w:val="single" w:sz="4" w:space="0" w:color="00745B"/>
              <w:left w:val="nil"/>
              <w:bottom w:val="nil"/>
              <w:right w:val="nil"/>
            </w:tcBorders>
            <w:shd w:val="clear" w:color="auto" w:fill="DFF1CB"/>
            <w:vAlign w:val="center"/>
            <w:hideMark/>
          </w:tcPr>
          <w:p w:rsidR="000F393D" w:rsidRPr="009B18B2" w:rsidRDefault="000F393D" w:rsidP="009422EE">
            <w:pPr>
              <w:jc w:val="right"/>
              <w:rPr>
                <w:sz w:val="20"/>
                <w:szCs w:val="20"/>
              </w:rPr>
            </w:pPr>
            <w:r w:rsidRPr="009B18B2">
              <w:rPr>
                <w:sz w:val="20"/>
                <w:szCs w:val="20"/>
              </w:rPr>
              <w:t>38.416</w:t>
            </w:r>
          </w:p>
        </w:tc>
        <w:tc>
          <w:tcPr>
            <w:tcW w:w="1260" w:type="dxa"/>
            <w:tcBorders>
              <w:top w:val="single" w:sz="4" w:space="0" w:color="00745B"/>
              <w:left w:val="nil"/>
              <w:bottom w:val="nil"/>
              <w:right w:val="nil"/>
            </w:tcBorders>
            <w:vAlign w:val="center"/>
            <w:hideMark/>
          </w:tcPr>
          <w:p w:rsidR="000F393D" w:rsidRPr="009B18B2" w:rsidRDefault="000F393D" w:rsidP="009422EE">
            <w:pPr>
              <w:jc w:val="center"/>
              <w:rPr>
                <w:sz w:val="20"/>
                <w:szCs w:val="20"/>
              </w:rPr>
            </w:pPr>
            <w:r w:rsidRPr="009B18B2">
              <w:rPr>
                <w:sz w:val="20"/>
                <w:szCs w:val="20"/>
              </w:rPr>
              <w:t>55</w:t>
            </w:r>
            <w:r w:rsidR="000D4D2D">
              <w:rPr>
                <w:sz w:val="20"/>
                <w:szCs w:val="20"/>
              </w:rPr>
              <w:t xml:space="preserve"> </w:t>
            </w:r>
            <w:r w:rsidRPr="009B18B2">
              <w:rPr>
                <w:sz w:val="20"/>
                <w:szCs w:val="20"/>
              </w:rPr>
              <w:t>%</w:t>
            </w:r>
          </w:p>
        </w:tc>
        <w:tc>
          <w:tcPr>
            <w:tcW w:w="1260" w:type="dxa"/>
            <w:tcBorders>
              <w:top w:val="single" w:sz="4" w:space="0" w:color="00745B"/>
              <w:left w:val="nil"/>
              <w:bottom w:val="nil"/>
              <w:right w:val="nil"/>
            </w:tcBorders>
            <w:vAlign w:val="center"/>
            <w:hideMark/>
          </w:tcPr>
          <w:p w:rsidR="000F393D" w:rsidRPr="009B18B2" w:rsidRDefault="000F393D" w:rsidP="009422EE">
            <w:pPr>
              <w:jc w:val="center"/>
              <w:rPr>
                <w:sz w:val="20"/>
                <w:szCs w:val="20"/>
              </w:rPr>
            </w:pPr>
            <w:r w:rsidRPr="009B18B2">
              <w:rPr>
                <w:sz w:val="20"/>
                <w:szCs w:val="20"/>
              </w:rPr>
              <w:t>102</w:t>
            </w:r>
          </w:p>
        </w:tc>
        <w:tc>
          <w:tcPr>
            <w:tcW w:w="1237" w:type="dxa"/>
            <w:tcBorders>
              <w:top w:val="single" w:sz="4" w:space="0" w:color="00745B"/>
              <w:left w:val="nil"/>
              <w:bottom w:val="nil"/>
              <w:right w:val="nil"/>
            </w:tcBorders>
            <w:vAlign w:val="center"/>
            <w:hideMark/>
          </w:tcPr>
          <w:p w:rsidR="000F393D" w:rsidRPr="009B18B2" w:rsidRDefault="000F393D" w:rsidP="009422EE">
            <w:pPr>
              <w:jc w:val="center"/>
              <w:rPr>
                <w:sz w:val="20"/>
                <w:szCs w:val="20"/>
              </w:rPr>
            </w:pPr>
            <w:r w:rsidRPr="009B18B2">
              <w:rPr>
                <w:sz w:val="20"/>
                <w:szCs w:val="20"/>
              </w:rPr>
              <w:t>104</w:t>
            </w:r>
          </w:p>
        </w:tc>
      </w:tr>
      <w:tr w:rsidR="000F393D" w:rsidRPr="009B18B2" w:rsidTr="009422EE">
        <w:tc>
          <w:tcPr>
            <w:tcW w:w="648" w:type="dxa"/>
            <w:tcBorders>
              <w:top w:val="nil"/>
              <w:left w:val="nil"/>
              <w:bottom w:val="nil"/>
              <w:right w:val="nil"/>
            </w:tcBorders>
            <w:hideMark/>
          </w:tcPr>
          <w:p w:rsidR="000F393D" w:rsidRPr="009B18B2" w:rsidRDefault="000F393D" w:rsidP="000F393D">
            <w:pPr>
              <w:rPr>
                <w:sz w:val="20"/>
                <w:szCs w:val="20"/>
              </w:rPr>
            </w:pPr>
            <w:r w:rsidRPr="009B18B2">
              <w:rPr>
                <w:sz w:val="20"/>
                <w:szCs w:val="20"/>
              </w:rPr>
              <w:t>2</w:t>
            </w:r>
          </w:p>
        </w:tc>
        <w:tc>
          <w:tcPr>
            <w:tcW w:w="3600" w:type="dxa"/>
            <w:tcBorders>
              <w:top w:val="nil"/>
              <w:left w:val="nil"/>
              <w:bottom w:val="nil"/>
              <w:right w:val="nil"/>
            </w:tcBorders>
            <w:hideMark/>
          </w:tcPr>
          <w:p w:rsidR="000F393D" w:rsidRPr="009B18B2" w:rsidRDefault="000F393D" w:rsidP="000F393D">
            <w:pPr>
              <w:rPr>
                <w:sz w:val="20"/>
                <w:szCs w:val="20"/>
              </w:rPr>
            </w:pPr>
            <w:r w:rsidRPr="009B18B2">
              <w:rPr>
                <w:sz w:val="20"/>
                <w:szCs w:val="20"/>
              </w:rPr>
              <w:t>Logistične rešitve</w:t>
            </w:r>
          </w:p>
        </w:tc>
        <w:tc>
          <w:tcPr>
            <w:tcW w:w="1260" w:type="dxa"/>
            <w:tcBorders>
              <w:top w:val="nil"/>
              <w:left w:val="nil"/>
              <w:bottom w:val="nil"/>
              <w:right w:val="nil"/>
            </w:tcBorders>
            <w:shd w:val="clear" w:color="auto" w:fill="DFF1CB"/>
            <w:vAlign w:val="center"/>
            <w:hideMark/>
          </w:tcPr>
          <w:p w:rsidR="000F393D" w:rsidRPr="009B18B2" w:rsidRDefault="000F393D" w:rsidP="009422EE">
            <w:pPr>
              <w:jc w:val="right"/>
              <w:rPr>
                <w:sz w:val="20"/>
                <w:szCs w:val="20"/>
              </w:rPr>
            </w:pPr>
            <w:r w:rsidRPr="009B18B2">
              <w:rPr>
                <w:sz w:val="20"/>
                <w:szCs w:val="20"/>
              </w:rPr>
              <w:t>9.409</w:t>
            </w:r>
          </w:p>
        </w:tc>
        <w:tc>
          <w:tcPr>
            <w:tcW w:w="1260" w:type="dxa"/>
            <w:tcBorders>
              <w:top w:val="nil"/>
              <w:left w:val="nil"/>
              <w:bottom w:val="nil"/>
              <w:right w:val="nil"/>
            </w:tcBorders>
            <w:vAlign w:val="center"/>
            <w:hideMark/>
          </w:tcPr>
          <w:p w:rsidR="000F393D" w:rsidRPr="009B18B2" w:rsidRDefault="000F393D" w:rsidP="009422EE">
            <w:pPr>
              <w:jc w:val="center"/>
              <w:rPr>
                <w:sz w:val="20"/>
                <w:szCs w:val="20"/>
              </w:rPr>
            </w:pPr>
            <w:r w:rsidRPr="009B18B2">
              <w:rPr>
                <w:sz w:val="20"/>
                <w:szCs w:val="20"/>
              </w:rPr>
              <w:t>14</w:t>
            </w:r>
            <w:r w:rsidR="000D4D2D">
              <w:rPr>
                <w:sz w:val="20"/>
                <w:szCs w:val="20"/>
              </w:rPr>
              <w:t xml:space="preserve"> </w:t>
            </w:r>
            <w:r w:rsidRPr="009B18B2">
              <w:rPr>
                <w:sz w:val="20"/>
                <w:szCs w:val="20"/>
              </w:rPr>
              <w:t>%</w:t>
            </w:r>
          </w:p>
        </w:tc>
        <w:tc>
          <w:tcPr>
            <w:tcW w:w="1260" w:type="dxa"/>
            <w:tcBorders>
              <w:top w:val="nil"/>
              <w:left w:val="nil"/>
              <w:bottom w:val="nil"/>
              <w:right w:val="nil"/>
            </w:tcBorders>
            <w:vAlign w:val="center"/>
            <w:hideMark/>
          </w:tcPr>
          <w:p w:rsidR="000F393D" w:rsidRPr="009B18B2" w:rsidRDefault="000F393D" w:rsidP="009422EE">
            <w:pPr>
              <w:jc w:val="center"/>
              <w:rPr>
                <w:sz w:val="20"/>
                <w:szCs w:val="20"/>
              </w:rPr>
            </w:pPr>
            <w:r w:rsidRPr="009B18B2">
              <w:rPr>
                <w:sz w:val="20"/>
                <w:szCs w:val="20"/>
              </w:rPr>
              <w:t>103</w:t>
            </w:r>
          </w:p>
        </w:tc>
        <w:tc>
          <w:tcPr>
            <w:tcW w:w="1237" w:type="dxa"/>
            <w:tcBorders>
              <w:top w:val="nil"/>
              <w:left w:val="nil"/>
              <w:bottom w:val="nil"/>
              <w:right w:val="nil"/>
            </w:tcBorders>
            <w:vAlign w:val="center"/>
            <w:hideMark/>
          </w:tcPr>
          <w:p w:rsidR="000F393D" w:rsidRPr="009B18B2" w:rsidRDefault="000F393D" w:rsidP="009422EE">
            <w:pPr>
              <w:jc w:val="center"/>
              <w:rPr>
                <w:sz w:val="20"/>
                <w:szCs w:val="20"/>
              </w:rPr>
            </w:pPr>
            <w:r w:rsidRPr="009B18B2">
              <w:rPr>
                <w:sz w:val="20"/>
                <w:szCs w:val="20"/>
              </w:rPr>
              <w:t>116</w:t>
            </w:r>
          </w:p>
        </w:tc>
      </w:tr>
      <w:tr w:rsidR="000F393D" w:rsidRPr="009B18B2" w:rsidTr="009422EE">
        <w:tc>
          <w:tcPr>
            <w:tcW w:w="648" w:type="dxa"/>
            <w:tcBorders>
              <w:top w:val="nil"/>
              <w:left w:val="nil"/>
              <w:bottom w:val="nil"/>
              <w:right w:val="nil"/>
            </w:tcBorders>
            <w:hideMark/>
          </w:tcPr>
          <w:p w:rsidR="000F393D" w:rsidRPr="009B18B2" w:rsidRDefault="000F393D" w:rsidP="000F393D">
            <w:pPr>
              <w:rPr>
                <w:sz w:val="20"/>
                <w:szCs w:val="20"/>
              </w:rPr>
            </w:pPr>
            <w:r w:rsidRPr="009B18B2">
              <w:rPr>
                <w:sz w:val="20"/>
                <w:szCs w:val="20"/>
              </w:rPr>
              <w:t>3</w:t>
            </w:r>
          </w:p>
        </w:tc>
        <w:tc>
          <w:tcPr>
            <w:tcW w:w="3600" w:type="dxa"/>
            <w:tcBorders>
              <w:top w:val="nil"/>
              <w:left w:val="nil"/>
              <w:bottom w:val="nil"/>
              <w:right w:val="nil"/>
            </w:tcBorders>
            <w:hideMark/>
          </w:tcPr>
          <w:p w:rsidR="000F393D" w:rsidRPr="009B18B2" w:rsidRDefault="000F393D" w:rsidP="000F393D">
            <w:pPr>
              <w:rPr>
                <w:sz w:val="20"/>
                <w:szCs w:val="20"/>
              </w:rPr>
            </w:pPr>
            <w:r w:rsidRPr="009B18B2">
              <w:rPr>
                <w:sz w:val="20"/>
                <w:szCs w:val="20"/>
              </w:rPr>
              <w:t>Interkontinentalni promet</w:t>
            </w:r>
          </w:p>
        </w:tc>
        <w:tc>
          <w:tcPr>
            <w:tcW w:w="1260" w:type="dxa"/>
            <w:tcBorders>
              <w:top w:val="nil"/>
              <w:left w:val="nil"/>
              <w:bottom w:val="nil"/>
              <w:right w:val="nil"/>
            </w:tcBorders>
            <w:shd w:val="clear" w:color="auto" w:fill="DFF1CB"/>
            <w:vAlign w:val="center"/>
            <w:hideMark/>
          </w:tcPr>
          <w:p w:rsidR="000F393D" w:rsidRPr="009B18B2" w:rsidRDefault="000F393D" w:rsidP="009422EE">
            <w:pPr>
              <w:jc w:val="right"/>
              <w:rPr>
                <w:sz w:val="20"/>
                <w:szCs w:val="20"/>
              </w:rPr>
            </w:pPr>
            <w:r w:rsidRPr="009B18B2">
              <w:rPr>
                <w:sz w:val="20"/>
                <w:szCs w:val="20"/>
              </w:rPr>
              <w:t>18.182</w:t>
            </w:r>
          </w:p>
        </w:tc>
        <w:tc>
          <w:tcPr>
            <w:tcW w:w="1260" w:type="dxa"/>
            <w:tcBorders>
              <w:top w:val="nil"/>
              <w:left w:val="nil"/>
              <w:bottom w:val="nil"/>
              <w:right w:val="nil"/>
            </w:tcBorders>
            <w:vAlign w:val="center"/>
            <w:hideMark/>
          </w:tcPr>
          <w:p w:rsidR="000F393D" w:rsidRPr="009B18B2" w:rsidRDefault="000F393D" w:rsidP="009422EE">
            <w:pPr>
              <w:jc w:val="center"/>
              <w:rPr>
                <w:sz w:val="20"/>
                <w:szCs w:val="20"/>
              </w:rPr>
            </w:pPr>
            <w:r w:rsidRPr="009B18B2">
              <w:rPr>
                <w:sz w:val="20"/>
                <w:szCs w:val="20"/>
              </w:rPr>
              <w:t>26</w:t>
            </w:r>
            <w:r w:rsidR="000D4D2D">
              <w:rPr>
                <w:sz w:val="20"/>
                <w:szCs w:val="20"/>
              </w:rPr>
              <w:t xml:space="preserve"> </w:t>
            </w:r>
            <w:r w:rsidRPr="009B18B2">
              <w:rPr>
                <w:sz w:val="20"/>
                <w:szCs w:val="20"/>
              </w:rPr>
              <w:t>%</w:t>
            </w:r>
          </w:p>
        </w:tc>
        <w:tc>
          <w:tcPr>
            <w:tcW w:w="1260" w:type="dxa"/>
            <w:tcBorders>
              <w:top w:val="nil"/>
              <w:left w:val="nil"/>
              <w:bottom w:val="nil"/>
              <w:right w:val="nil"/>
            </w:tcBorders>
            <w:vAlign w:val="center"/>
            <w:hideMark/>
          </w:tcPr>
          <w:p w:rsidR="000F393D" w:rsidRPr="009B18B2" w:rsidRDefault="000F393D" w:rsidP="009422EE">
            <w:pPr>
              <w:jc w:val="center"/>
              <w:rPr>
                <w:sz w:val="20"/>
                <w:szCs w:val="20"/>
              </w:rPr>
            </w:pPr>
            <w:r w:rsidRPr="009B18B2">
              <w:rPr>
                <w:sz w:val="20"/>
                <w:szCs w:val="20"/>
              </w:rPr>
              <w:t>98</w:t>
            </w:r>
          </w:p>
        </w:tc>
        <w:tc>
          <w:tcPr>
            <w:tcW w:w="1237" w:type="dxa"/>
            <w:tcBorders>
              <w:top w:val="nil"/>
              <w:left w:val="nil"/>
              <w:bottom w:val="nil"/>
              <w:right w:val="nil"/>
            </w:tcBorders>
            <w:vAlign w:val="center"/>
            <w:hideMark/>
          </w:tcPr>
          <w:p w:rsidR="000F393D" w:rsidRPr="009B18B2" w:rsidRDefault="000F393D" w:rsidP="009422EE">
            <w:pPr>
              <w:jc w:val="center"/>
              <w:rPr>
                <w:sz w:val="20"/>
                <w:szCs w:val="20"/>
              </w:rPr>
            </w:pPr>
            <w:r w:rsidRPr="009B18B2">
              <w:rPr>
                <w:sz w:val="20"/>
                <w:szCs w:val="20"/>
              </w:rPr>
              <w:t>100</w:t>
            </w:r>
          </w:p>
        </w:tc>
      </w:tr>
      <w:tr w:rsidR="000F393D" w:rsidRPr="009B18B2" w:rsidTr="009422EE">
        <w:tc>
          <w:tcPr>
            <w:tcW w:w="648" w:type="dxa"/>
            <w:tcBorders>
              <w:top w:val="nil"/>
              <w:left w:val="nil"/>
              <w:bottom w:val="nil"/>
              <w:right w:val="nil"/>
            </w:tcBorders>
            <w:hideMark/>
          </w:tcPr>
          <w:p w:rsidR="000F393D" w:rsidRPr="009B18B2" w:rsidRDefault="000F393D" w:rsidP="000F393D">
            <w:pPr>
              <w:rPr>
                <w:sz w:val="20"/>
                <w:szCs w:val="20"/>
              </w:rPr>
            </w:pPr>
            <w:r w:rsidRPr="009B18B2">
              <w:rPr>
                <w:sz w:val="20"/>
                <w:szCs w:val="20"/>
              </w:rPr>
              <w:t>4</w:t>
            </w:r>
          </w:p>
        </w:tc>
        <w:tc>
          <w:tcPr>
            <w:tcW w:w="3600" w:type="dxa"/>
            <w:tcBorders>
              <w:top w:val="nil"/>
              <w:left w:val="nil"/>
              <w:bottom w:val="nil"/>
              <w:right w:val="nil"/>
            </w:tcBorders>
            <w:hideMark/>
          </w:tcPr>
          <w:p w:rsidR="000F393D" w:rsidRPr="009B18B2" w:rsidRDefault="000F393D" w:rsidP="000F393D">
            <w:pPr>
              <w:rPr>
                <w:sz w:val="20"/>
                <w:szCs w:val="20"/>
              </w:rPr>
            </w:pPr>
            <w:r w:rsidRPr="009B18B2">
              <w:rPr>
                <w:sz w:val="20"/>
                <w:szCs w:val="20"/>
              </w:rPr>
              <w:t>Druge storitve</w:t>
            </w:r>
          </w:p>
        </w:tc>
        <w:tc>
          <w:tcPr>
            <w:tcW w:w="1260" w:type="dxa"/>
            <w:tcBorders>
              <w:top w:val="nil"/>
              <w:left w:val="nil"/>
              <w:bottom w:val="nil"/>
              <w:right w:val="nil"/>
            </w:tcBorders>
            <w:shd w:val="clear" w:color="auto" w:fill="DFF1CB"/>
            <w:vAlign w:val="center"/>
            <w:hideMark/>
          </w:tcPr>
          <w:p w:rsidR="000F393D" w:rsidRPr="009B18B2" w:rsidRDefault="000F393D" w:rsidP="009422EE">
            <w:pPr>
              <w:jc w:val="right"/>
              <w:rPr>
                <w:sz w:val="20"/>
                <w:szCs w:val="20"/>
              </w:rPr>
            </w:pPr>
            <w:r w:rsidRPr="009B18B2">
              <w:rPr>
                <w:sz w:val="20"/>
                <w:szCs w:val="20"/>
              </w:rPr>
              <w:t>3.266</w:t>
            </w:r>
          </w:p>
        </w:tc>
        <w:tc>
          <w:tcPr>
            <w:tcW w:w="1260" w:type="dxa"/>
            <w:tcBorders>
              <w:top w:val="nil"/>
              <w:left w:val="nil"/>
              <w:bottom w:val="nil"/>
              <w:right w:val="nil"/>
            </w:tcBorders>
            <w:vAlign w:val="center"/>
            <w:hideMark/>
          </w:tcPr>
          <w:p w:rsidR="000F393D" w:rsidRPr="009B18B2" w:rsidRDefault="000F393D" w:rsidP="009422EE">
            <w:pPr>
              <w:jc w:val="center"/>
              <w:rPr>
                <w:sz w:val="20"/>
                <w:szCs w:val="20"/>
              </w:rPr>
            </w:pPr>
            <w:r w:rsidRPr="009B18B2">
              <w:rPr>
                <w:sz w:val="20"/>
                <w:szCs w:val="20"/>
              </w:rPr>
              <w:t>5</w:t>
            </w:r>
            <w:r w:rsidR="000D4D2D">
              <w:rPr>
                <w:sz w:val="20"/>
                <w:szCs w:val="20"/>
              </w:rPr>
              <w:t xml:space="preserve"> </w:t>
            </w:r>
            <w:r w:rsidRPr="009B18B2">
              <w:rPr>
                <w:sz w:val="20"/>
                <w:szCs w:val="20"/>
              </w:rPr>
              <w:t>%</w:t>
            </w:r>
          </w:p>
        </w:tc>
        <w:tc>
          <w:tcPr>
            <w:tcW w:w="1260" w:type="dxa"/>
            <w:tcBorders>
              <w:top w:val="nil"/>
              <w:left w:val="nil"/>
              <w:bottom w:val="nil"/>
              <w:right w:val="nil"/>
            </w:tcBorders>
            <w:vAlign w:val="center"/>
            <w:hideMark/>
          </w:tcPr>
          <w:p w:rsidR="000F393D" w:rsidRPr="009B18B2" w:rsidRDefault="000F393D" w:rsidP="009422EE">
            <w:pPr>
              <w:jc w:val="center"/>
              <w:rPr>
                <w:sz w:val="20"/>
                <w:szCs w:val="20"/>
              </w:rPr>
            </w:pPr>
            <w:r w:rsidRPr="009B18B2">
              <w:rPr>
                <w:sz w:val="20"/>
                <w:szCs w:val="20"/>
              </w:rPr>
              <w:t>105</w:t>
            </w:r>
          </w:p>
        </w:tc>
        <w:tc>
          <w:tcPr>
            <w:tcW w:w="1237" w:type="dxa"/>
            <w:tcBorders>
              <w:top w:val="nil"/>
              <w:left w:val="nil"/>
              <w:bottom w:val="nil"/>
              <w:right w:val="nil"/>
            </w:tcBorders>
            <w:vAlign w:val="center"/>
            <w:hideMark/>
          </w:tcPr>
          <w:p w:rsidR="000F393D" w:rsidRPr="009B18B2" w:rsidRDefault="000F393D" w:rsidP="009422EE">
            <w:pPr>
              <w:jc w:val="center"/>
              <w:rPr>
                <w:sz w:val="20"/>
                <w:szCs w:val="20"/>
              </w:rPr>
            </w:pPr>
            <w:r w:rsidRPr="009B18B2">
              <w:rPr>
                <w:sz w:val="20"/>
                <w:szCs w:val="20"/>
              </w:rPr>
              <w:t>101</w:t>
            </w:r>
          </w:p>
        </w:tc>
      </w:tr>
      <w:tr w:rsidR="000F393D" w:rsidRPr="009B18B2" w:rsidTr="009422EE">
        <w:tc>
          <w:tcPr>
            <w:tcW w:w="648" w:type="dxa"/>
            <w:tcBorders>
              <w:top w:val="nil"/>
              <w:left w:val="nil"/>
              <w:bottom w:val="single" w:sz="4" w:space="0" w:color="auto"/>
              <w:right w:val="nil"/>
            </w:tcBorders>
          </w:tcPr>
          <w:p w:rsidR="000F393D" w:rsidRPr="009B18B2" w:rsidRDefault="000F393D" w:rsidP="000F393D">
            <w:pPr>
              <w:rPr>
                <w:bCs/>
                <w:i/>
                <w:sz w:val="20"/>
                <w:szCs w:val="20"/>
              </w:rPr>
            </w:pPr>
          </w:p>
        </w:tc>
        <w:tc>
          <w:tcPr>
            <w:tcW w:w="3600" w:type="dxa"/>
            <w:tcBorders>
              <w:top w:val="nil"/>
              <w:left w:val="nil"/>
              <w:bottom w:val="single" w:sz="4" w:space="0" w:color="auto"/>
              <w:right w:val="nil"/>
            </w:tcBorders>
            <w:hideMark/>
          </w:tcPr>
          <w:p w:rsidR="000F393D" w:rsidRPr="009B18B2" w:rsidRDefault="000F393D" w:rsidP="000F393D">
            <w:pPr>
              <w:jc w:val="left"/>
              <w:rPr>
                <w:b/>
                <w:bCs/>
                <w:sz w:val="20"/>
                <w:szCs w:val="20"/>
              </w:rPr>
            </w:pPr>
            <w:r w:rsidRPr="009B18B2">
              <w:rPr>
                <w:b/>
                <w:bCs/>
                <w:sz w:val="20"/>
                <w:szCs w:val="20"/>
              </w:rPr>
              <w:t>SKUPAJ PRIHODKI OD PRODAJE</w:t>
            </w:r>
          </w:p>
        </w:tc>
        <w:tc>
          <w:tcPr>
            <w:tcW w:w="1260" w:type="dxa"/>
            <w:tcBorders>
              <w:top w:val="nil"/>
              <w:left w:val="nil"/>
              <w:bottom w:val="single" w:sz="4" w:space="0" w:color="auto"/>
              <w:right w:val="nil"/>
            </w:tcBorders>
            <w:shd w:val="clear" w:color="auto" w:fill="DFF1CB"/>
            <w:vAlign w:val="center"/>
            <w:hideMark/>
          </w:tcPr>
          <w:p w:rsidR="000F393D" w:rsidRPr="009B18B2" w:rsidRDefault="000F393D" w:rsidP="009422EE">
            <w:pPr>
              <w:jc w:val="right"/>
              <w:rPr>
                <w:b/>
                <w:bCs/>
                <w:sz w:val="20"/>
                <w:szCs w:val="20"/>
              </w:rPr>
            </w:pPr>
            <w:r w:rsidRPr="009B18B2">
              <w:rPr>
                <w:b/>
                <w:bCs/>
                <w:sz w:val="20"/>
                <w:szCs w:val="20"/>
              </w:rPr>
              <w:t>69.274</w:t>
            </w:r>
          </w:p>
        </w:tc>
        <w:tc>
          <w:tcPr>
            <w:tcW w:w="1260" w:type="dxa"/>
            <w:tcBorders>
              <w:top w:val="nil"/>
              <w:left w:val="nil"/>
              <w:bottom w:val="single" w:sz="4" w:space="0" w:color="auto"/>
              <w:right w:val="nil"/>
            </w:tcBorders>
            <w:vAlign w:val="center"/>
            <w:hideMark/>
          </w:tcPr>
          <w:p w:rsidR="000F393D" w:rsidRPr="009B18B2" w:rsidRDefault="000F393D" w:rsidP="009422EE">
            <w:pPr>
              <w:jc w:val="center"/>
              <w:rPr>
                <w:b/>
                <w:bCs/>
                <w:sz w:val="20"/>
                <w:szCs w:val="20"/>
              </w:rPr>
            </w:pPr>
            <w:r w:rsidRPr="009B18B2">
              <w:rPr>
                <w:b/>
                <w:bCs/>
                <w:sz w:val="20"/>
                <w:szCs w:val="20"/>
              </w:rPr>
              <w:t>100</w:t>
            </w:r>
            <w:r w:rsidR="000D4D2D">
              <w:rPr>
                <w:b/>
                <w:bCs/>
                <w:sz w:val="20"/>
                <w:szCs w:val="20"/>
              </w:rPr>
              <w:t xml:space="preserve"> </w:t>
            </w:r>
            <w:r w:rsidRPr="009B18B2">
              <w:rPr>
                <w:b/>
                <w:bCs/>
                <w:sz w:val="20"/>
                <w:szCs w:val="20"/>
              </w:rPr>
              <w:t>%</w:t>
            </w:r>
          </w:p>
        </w:tc>
        <w:tc>
          <w:tcPr>
            <w:tcW w:w="1260" w:type="dxa"/>
            <w:tcBorders>
              <w:top w:val="nil"/>
              <w:left w:val="nil"/>
              <w:bottom w:val="single" w:sz="4" w:space="0" w:color="auto"/>
              <w:right w:val="nil"/>
            </w:tcBorders>
            <w:vAlign w:val="center"/>
            <w:hideMark/>
          </w:tcPr>
          <w:p w:rsidR="000F393D" w:rsidRPr="009B18B2" w:rsidRDefault="000F393D" w:rsidP="009422EE">
            <w:pPr>
              <w:jc w:val="center"/>
              <w:rPr>
                <w:b/>
                <w:bCs/>
                <w:sz w:val="20"/>
                <w:szCs w:val="20"/>
              </w:rPr>
            </w:pPr>
            <w:r w:rsidRPr="009B18B2">
              <w:rPr>
                <w:b/>
                <w:bCs/>
                <w:sz w:val="20"/>
                <w:szCs w:val="20"/>
              </w:rPr>
              <w:t>101</w:t>
            </w:r>
          </w:p>
        </w:tc>
        <w:tc>
          <w:tcPr>
            <w:tcW w:w="1237" w:type="dxa"/>
            <w:tcBorders>
              <w:top w:val="nil"/>
              <w:left w:val="nil"/>
              <w:bottom w:val="single" w:sz="4" w:space="0" w:color="auto"/>
              <w:right w:val="nil"/>
            </w:tcBorders>
            <w:vAlign w:val="center"/>
            <w:hideMark/>
          </w:tcPr>
          <w:p w:rsidR="000F393D" w:rsidRPr="009B18B2" w:rsidRDefault="000F393D" w:rsidP="009422EE">
            <w:pPr>
              <w:jc w:val="center"/>
              <w:rPr>
                <w:b/>
                <w:bCs/>
                <w:sz w:val="20"/>
                <w:szCs w:val="20"/>
              </w:rPr>
            </w:pPr>
            <w:r w:rsidRPr="009B18B2">
              <w:rPr>
                <w:b/>
                <w:bCs/>
                <w:sz w:val="20"/>
                <w:szCs w:val="20"/>
              </w:rPr>
              <w:t>104</w:t>
            </w:r>
          </w:p>
        </w:tc>
      </w:tr>
    </w:tbl>
    <w:p w:rsidR="000F393D" w:rsidRPr="000F393D" w:rsidRDefault="000F393D" w:rsidP="000F393D"/>
    <w:p w:rsidR="000F393D" w:rsidRPr="000F393D" w:rsidRDefault="000F393D" w:rsidP="000F393D">
      <w:r w:rsidRPr="000F393D">
        <w:lastRenderedPageBreak/>
        <w:t xml:space="preserve">Z doseženimi prihodki od prodaje smo presegli načrtovano raven na vseh področjih, razen na področju interkontinentalnega prometa. Planske cilje smo najbolj presegli </w:t>
      </w:r>
      <w:r w:rsidR="00EA3C4D">
        <w:t>pri storitvah</w:t>
      </w:r>
      <w:r w:rsidRPr="000F393D">
        <w:t xml:space="preserve"> železniškega prometa, pomorske agencije in skladiščenja.  </w:t>
      </w:r>
    </w:p>
    <w:p w:rsidR="000F393D" w:rsidRPr="000F393D" w:rsidRDefault="000F393D" w:rsidP="000F393D"/>
    <w:p w:rsidR="000F393D" w:rsidRPr="000F393D" w:rsidRDefault="000F393D" w:rsidP="000F393D">
      <w:r w:rsidRPr="000F393D">
        <w:t xml:space="preserve">Družbe v Sloveniji so v letošnjem polletju ustvarile dve tretjini prihodkov od prodaje in za odstotek izboljšale prodajni rezultat glede na predhodno obdobje. Razen </w:t>
      </w:r>
      <w:r w:rsidR="004E3037">
        <w:t xml:space="preserve">družb v </w:t>
      </w:r>
      <w:r w:rsidRPr="000F393D">
        <w:t>Makedonij</w:t>
      </w:r>
      <w:r w:rsidR="004E3037">
        <w:t>i</w:t>
      </w:r>
      <w:r w:rsidRPr="000F393D">
        <w:t xml:space="preserve"> in Albanij</w:t>
      </w:r>
      <w:r w:rsidR="004E3037">
        <w:t>i</w:t>
      </w:r>
      <w:r w:rsidRPr="000F393D">
        <w:t xml:space="preserve"> so rast  dosegle </w:t>
      </w:r>
      <w:r w:rsidR="004E3037">
        <w:t>vse</w:t>
      </w:r>
      <w:r w:rsidRPr="000F393D">
        <w:t xml:space="preserve"> ostale družbe. Rahlo, vendar neenakomerno okrevanje gospodarstva v Ukrajini, je pripomoglo k izboljšanju prodajnih rezultatov</w:t>
      </w:r>
      <w:r>
        <w:t xml:space="preserve"> tudi</w:t>
      </w:r>
      <w:r w:rsidRPr="000F393D">
        <w:t xml:space="preserve"> v ukrajinski družbi.</w:t>
      </w:r>
    </w:p>
    <w:p w:rsidR="000F393D" w:rsidRPr="000F393D" w:rsidRDefault="000F393D" w:rsidP="000F393D"/>
    <w:p w:rsidR="008738E1" w:rsidRPr="001C7B07" w:rsidRDefault="008738E1" w:rsidP="00187515">
      <w:pPr>
        <w:pStyle w:val="Tab1"/>
      </w:pPr>
      <w:r w:rsidRPr="001C7B07">
        <w:t>Prihodki od prodaje koncerna Intereuropa po državah glede na sedež družb (v tisoč EUR)</w:t>
      </w:r>
    </w:p>
    <w:tbl>
      <w:tblPr>
        <w:tblW w:w="0" w:type="auto"/>
        <w:tblBorders>
          <w:top w:val="single" w:sz="12" w:space="0" w:color="008000"/>
          <w:bottom w:val="single" w:sz="12" w:space="0" w:color="008000"/>
        </w:tblBorders>
        <w:tblLook w:val="01E0" w:firstRow="1" w:lastRow="1" w:firstColumn="1" w:lastColumn="1" w:noHBand="0" w:noVBand="0"/>
      </w:tblPr>
      <w:tblGrid>
        <w:gridCol w:w="648"/>
        <w:gridCol w:w="3600"/>
        <w:gridCol w:w="1260"/>
        <w:gridCol w:w="1260"/>
        <w:gridCol w:w="1260"/>
        <w:gridCol w:w="1237"/>
      </w:tblGrid>
      <w:tr w:rsidR="00CE7D57" w:rsidRPr="001C7B07" w:rsidTr="00474E6F">
        <w:tc>
          <w:tcPr>
            <w:tcW w:w="648" w:type="dxa"/>
            <w:tcBorders>
              <w:top w:val="nil"/>
              <w:bottom w:val="single" w:sz="4" w:space="0" w:color="00745B"/>
            </w:tcBorders>
            <w:shd w:val="clear" w:color="auto" w:fill="DFF1CB"/>
          </w:tcPr>
          <w:p w:rsidR="00CE7D57" w:rsidRPr="001C7B07" w:rsidRDefault="00CE7D57" w:rsidP="00474E6F">
            <w:pPr>
              <w:widowControl w:val="0"/>
              <w:rPr>
                <w:rFonts w:cs="Tahoma"/>
                <w:bCs/>
                <w:i/>
                <w:color w:val="FFFFFF"/>
                <w:sz w:val="16"/>
                <w:szCs w:val="16"/>
              </w:rPr>
            </w:pPr>
          </w:p>
        </w:tc>
        <w:tc>
          <w:tcPr>
            <w:tcW w:w="3600" w:type="dxa"/>
            <w:tcBorders>
              <w:top w:val="nil"/>
              <w:bottom w:val="single" w:sz="4" w:space="0" w:color="00745B"/>
            </w:tcBorders>
            <w:shd w:val="clear" w:color="auto" w:fill="DFF1CB"/>
          </w:tcPr>
          <w:p w:rsidR="00CE7D57" w:rsidRPr="001C7B07" w:rsidRDefault="00CE7D57" w:rsidP="00474E6F">
            <w:pPr>
              <w:rPr>
                <w:rFonts w:cs="Tahoma"/>
                <w:bCs/>
                <w:color w:val="00745B"/>
                <w:sz w:val="18"/>
                <w:szCs w:val="16"/>
              </w:rPr>
            </w:pPr>
            <w:r w:rsidRPr="001C7B07">
              <w:rPr>
                <w:rFonts w:cs="Tahoma"/>
                <w:bCs/>
                <w:color w:val="00745B"/>
                <w:sz w:val="18"/>
                <w:szCs w:val="16"/>
              </w:rPr>
              <w:t>Geografsko področje</w:t>
            </w:r>
          </w:p>
          <w:p w:rsidR="00CE7D57" w:rsidRPr="001C7B07" w:rsidRDefault="00CE7D57" w:rsidP="00474E6F">
            <w:pPr>
              <w:rPr>
                <w:rFonts w:cs="Tahoma"/>
                <w:bCs/>
                <w:color w:val="00745B"/>
                <w:sz w:val="18"/>
                <w:szCs w:val="16"/>
              </w:rPr>
            </w:pPr>
            <w:r w:rsidRPr="001C7B07">
              <w:rPr>
                <w:rFonts w:cs="Tahoma"/>
                <w:bCs/>
                <w:color w:val="00745B"/>
                <w:sz w:val="18"/>
                <w:szCs w:val="16"/>
              </w:rPr>
              <w:t>(po sedežu družbe)</w:t>
            </w:r>
          </w:p>
        </w:tc>
        <w:tc>
          <w:tcPr>
            <w:tcW w:w="1260" w:type="dxa"/>
            <w:tcBorders>
              <w:top w:val="nil"/>
              <w:bottom w:val="single" w:sz="4" w:space="0" w:color="00745B"/>
            </w:tcBorders>
            <w:shd w:val="clear" w:color="auto" w:fill="DFF1CB"/>
          </w:tcPr>
          <w:p w:rsidR="00CE7D57" w:rsidRPr="001C7B07" w:rsidRDefault="00465044" w:rsidP="00474E6F">
            <w:pPr>
              <w:jc w:val="center"/>
              <w:rPr>
                <w:rFonts w:cs="Tahoma"/>
                <w:bCs/>
                <w:color w:val="00745B"/>
                <w:sz w:val="18"/>
                <w:szCs w:val="16"/>
              </w:rPr>
            </w:pPr>
            <w:r>
              <w:rPr>
                <w:rFonts w:cs="Tahoma"/>
                <w:bCs/>
                <w:color w:val="00745B"/>
                <w:sz w:val="18"/>
                <w:szCs w:val="16"/>
              </w:rPr>
              <w:t>J</w:t>
            </w:r>
            <w:r w:rsidR="00CE7D57" w:rsidRPr="001C7B07">
              <w:rPr>
                <w:rFonts w:cs="Tahoma"/>
                <w:bCs/>
                <w:color w:val="00745B"/>
                <w:sz w:val="18"/>
                <w:szCs w:val="16"/>
              </w:rPr>
              <w:t>an</w:t>
            </w:r>
            <w:r>
              <w:rPr>
                <w:rFonts w:cs="Tahoma"/>
                <w:bCs/>
                <w:color w:val="00745B"/>
                <w:sz w:val="18"/>
                <w:szCs w:val="16"/>
              </w:rPr>
              <w:t>–</w:t>
            </w:r>
            <w:r w:rsidR="001C7B07" w:rsidRPr="001C7B07">
              <w:rPr>
                <w:rFonts w:cs="Tahoma"/>
                <w:bCs/>
                <w:color w:val="00745B"/>
                <w:sz w:val="18"/>
                <w:szCs w:val="16"/>
              </w:rPr>
              <w:t>jun</w:t>
            </w:r>
          </w:p>
          <w:p w:rsidR="00CE7D57" w:rsidRPr="001C7B07" w:rsidRDefault="00CE7D57" w:rsidP="00474E6F">
            <w:pPr>
              <w:jc w:val="center"/>
              <w:rPr>
                <w:rFonts w:cs="Tahoma"/>
                <w:bCs/>
                <w:color w:val="00745B"/>
                <w:sz w:val="18"/>
                <w:szCs w:val="16"/>
              </w:rPr>
            </w:pPr>
            <w:r w:rsidRPr="001C7B07">
              <w:rPr>
                <w:rFonts w:cs="Tahoma"/>
                <w:bCs/>
                <w:color w:val="00745B"/>
                <w:sz w:val="18"/>
                <w:szCs w:val="16"/>
              </w:rPr>
              <w:t>2016</w:t>
            </w:r>
          </w:p>
        </w:tc>
        <w:tc>
          <w:tcPr>
            <w:tcW w:w="1260" w:type="dxa"/>
            <w:tcBorders>
              <w:top w:val="nil"/>
              <w:bottom w:val="single" w:sz="4" w:space="0" w:color="00745B"/>
            </w:tcBorders>
            <w:shd w:val="clear" w:color="auto" w:fill="DFF1CB"/>
          </w:tcPr>
          <w:p w:rsidR="00CE7D57" w:rsidRPr="001C7B07" w:rsidRDefault="00CE7D57" w:rsidP="00474E6F">
            <w:pPr>
              <w:jc w:val="center"/>
              <w:rPr>
                <w:rFonts w:cs="Tahoma"/>
                <w:bCs/>
                <w:color w:val="00745B"/>
                <w:sz w:val="18"/>
                <w:szCs w:val="16"/>
              </w:rPr>
            </w:pPr>
            <w:r w:rsidRPr="001C7B07">
              <w:rPr>
                <w:rFonts w:cs="Tahoma"/>
                <w:bCs/>
                <w:color w:val="00745B"/>
                <w:sz w:val="18"/>
                <w:szCs w:val="16"/>
              </w:rPr>
              <w:t>Struktura</w:t>
            </w:r>
          </w:p>
        </w:tc>
        <w:tc>
          <w:tcPr>
            <w:tcW w:w="1260" w:type="dxa"/>
            <w:tcBorders>
              <w:top w:val="nil"/>
              <w:bottom w:val="single" w:sz="4" w:space="0" w:color="00745B"/>
            </w:tcBorders>
            <w:shd w:val="clear" w:color="auto" w:fill="DFF1CB"/>
          </w:tcPr>
          <w:p w:rsidR="00CE7D57" w:rsidRPr="001C7B07" w:rsidRDefault="00CE7D57" w:rsidP="00474E6F">
            <w:pPr>
              <w:jc w:val="center"/>
              <w:rPr>
                <w:rFonts w:cs="Tahoma"/>
                <w:bCs/>
                <w:color w:val="00745B"/>
                <w:sz w:val="18"/>
                <w:szCs w:val="16"/>
              </w:rPr>
            </w:pPr>
            <w:r w:rsidRPr="001C7B07">
              <w:rPr>
                <w:rFonts w:cs="Tahoma"/>
                <w:bCs/>
                <w:color w:val="00745B"/>
                <w:sz w:val="18"/>
                <w:szCs w:val="16"/>
              </w:rPr>
              <w:t>Indeks</w:t>
            </w:r>
          </w:p>
          <w:p w:rsidR="00CE7D57" w:rsidRPr="001C7B07" w:rsidRDefault="00CE7D57" w:rsidP="00474E6F">
            <w:pPr>
              <w:jc w:val="center"/>
              <w:rPr>
                <w:rFonts w:cs="Tahoma"/>
                <w:bCs/>
                <w:color w:val="00745B"/>
                <w:sz w:val="18"/>
                <w:szCs w:val="16"/>
              </w:rPr>
            </w:pPr>
            <w:r w:rsidRPr="001C7B07">
              <w:rPr>
                <w:rFonts w:cs="Tahoma"/>
                <w:bCs/>
                <w:color w:val="00745B"/>
                <w:sz w:val="18"/>
                <w:szCs w:val="16"/>
              </w:rPr>
              <w:t>2016/plan</w:t>
            </w:r>
          </w:p>
        </w:tc>
        <w:tc>
          <w:tcPr>
            <w:tcW w:w="1237" w:type="dxa"/>
            <w:tcBorders>
              <w:top w:val="nil"/>
              <w:bottom w:val="single" w:sz="4" w:space="0" w:color="00745B"/>
            </w:tcBorders>
            <w:shd w:val="clear" w:color="auto" w:fill="DFF1CB"/>
          </w:tcPr>
          <w:p w:rsidR="00CE7D57" w:rsidRPr="001C7B07" w:rsidRDefault="00CE7D57" w:rsidP="00474E6F">
            <w:pPr>
              <w:jc w:val="center"/>
              <w:rPr>
                <w:rFonts w:cs="Tahoma"/>
                <w:bCs/>
                <w:color w:val="00745B"/>
                <w:sz w:val="18"/>
                <w:szCs w:val="16"/>
              </w:rPr>
            </w:pPr>
            <w:r w:rsidRPr="001C7B07">
              <w:rPr>
                <w:rFonts w:cs="Tahoma"/>
                <w:bCs/>
                <w:color w:val="00745B"/>
                <w:sz w:val="18"/>
                <w:szCs w:val="16"/>
              </w:rPr>
              <w:t>Indeks</w:t>
            </w:r>
          </w:p>
          <w:p w:rsidR="00CE7D57" w:rsidRPr="001C7B07" w:rsidRDefault="00CE7D57" w:rsidP="00474E6F">
            <w:pPr>
              <w:jc w:val="center"/>
              <w:rPr>
                <w:rFonts w:cs="Tahoma"/>
                <w:bCs/>
                <w:color w:val="00745B"/>
                <w:sz w:val="18"/>
                <w:szCs w:val="16"/>
              </w:rPr>
            </w:pPr>
            <w:r w:rsidRPr="001C7B07">
              <w:rPr>
                <w:rFonts w:cs="Tahoma"/>
                <w:bCs/>
                <w:color w:val="00745B"/>
                <w:sz w:val="18"/>
                <w:szCs w:val="16"/>
              </w:rPr>
              <w:t>2016/2015</w:t>
            </w:r>
          </w:p>
        </w:tc>
      </w:tr>
      <w:tr w:rsidR="001C7B07" w:rsidRPr="001C7B07" w:rsidTr="003525CC">
        <w:tc>
          <w:tcPr>
            <w:tcW w:w="648" w:type="dxa"/>
            <w:tcBorders>
              <w:top w:val="single" w:sz="4" w:space="0" w:color="00745B"/>
              <w:bottom w:val="nil"/>
            </w:tcBorders>
          </w:tcPr>
          <w:p w:rsidR="001C7B07" w:rsidRPr="001C7B07" w:rsidRDefault="001C7B07" w:rsidP="00474E6F">
            <w:pPr>
              <w:jc w:val="center"/>
              <w:rPr>
                <w:rFonts w:cs="Tahoma"/>
                <w:sz w:val="20"/>
                <w:szCs w:val="20"/>
              </w:rPr>
            </w:pPr>
            <w:r w:rsidRPr="001C7B07">
              <w:rPr>
                <w:rFonts w:cs="Tahoma"/>
                <w:sz w:val="20"/>
                <w:szCs w:val="20"/>
              </w:rPr>
              <w:t>1</w:t>
            </w:r>
          </w:p>
        </w:tc>
        <w:tc>
          <w:tcPr>
            <w:tcW w:w="3600" w:type="dxa"/>
            <w:tcBorders>
              <w:top w:val="single" w:sz="4" w:space="0" w:color="00745B"/>
              <w:bottom w:val="nil"/>
            </w:tcBorders>
            <w:vAlign w:val="center"/>
          </w:tcPr>
          <w:p w:rsidR="001C7B07" w:rsidRPr="001C7B07" w:rsidRDefault="001C7B07" w:rsidP="00474E6F">
            <w:pPr>
              <w:rPr>
                <w:rFonts w:cs="Tahoma"/>
                <w:sz w:val="20"/>
                <w:szCs w:val="20"/>
              </w:rPr>
            </w:pPr>
            <w:r w:rsidRPr="001C7B07">
              <w:rPr>
                <w:rFonts w:cs="Tahoma"/>
                <w:sz w:val="20"/>
                <w:szCs w:val="20"/>
              </w:rPr>
              <w:t>Slovenija</w:t>
            </w:r>
          </w:p>
        </w:tc>
        <w:tc>
          <w:tcPr>
            <w:tcW w:w="1260" w:type="dxa"/>
            <w:tcBorders>
              <w:top w:val="single" w:sz="4" w:space="0" w:color="00745B"/>
              <w:bottom w:val="nil"/>
            </w:tcBorders>
            <w:shd w:val="clear" w:color="auto" w:fill="DFF1CB"/>
            <w:vAlign w:val="bottom"/>
          </w:tcPr>
          <w:p w:rsidR="001C7B07" w:rsidRPr="001C7B07" w:rsidRDefault="001C7B07">
            <w:pPr>
              <w:jc w:val="right"/>
              <w:rPr>
                <w:rFonts w:cs="Tahoma"/>
                <w:sz w:val="18"/>
                <w:szCs w:val="18"/>
              </w:rPr>
            </w:pPr>
            <w:r w:rsidRPr="001C7B07">
              <w:rPr>
                <w:rFonts w:cs="Tahoma"/>
                <w:sz w:val="18"/>
                <w:szCs w:val="18"/>
              </w:rPr>
              <w:t>45.521</w:t>
            </w:r>
          </w:p>
        </w:tc>
        <w:tc>
          <w:tcPr>
            <w:tcW w:w="1260" w:type="dxa"/>
            <w:tcBorders>
              <w:top w:val="single" w:sz="4" w:space="0" w:color="00745B"/>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66</w:t>
            </w:r>
            <w:r w:rsidR="000D4D2D">
              <w:rPr>
                <w:rFonts w:cs="Tahoma"/>
                <w:sz w:val="18"/>
                <w:szCs w:val="18"/>
              </w:rPr>
              <w:t xml:space="preserve"> </w:t>
            </w:r>
            <w:r w:rsidRPr="001C7B07">
              <w:rPr>
                <w:rFonts w:cs="Tahoma"/>
                <w:sz w:val="18"/>
                <w:szCs w:val="18"/>
              </w:rPr>
              <w:t>%</w:t>
            </w:r>
          </w:p>
        </w:tc>
        <w:tc>
          <w:tcPr>
            <w:tcW w:w="1260" w:type="dxa"/>
            <w:tcBorders>
              <w:top w:val="single" w:sz="4" w:space="0" w:color="00745B"/>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99</w:t>
            </w:r>
          </w:p>
        </w:tc>
        <w:tc>
          <w:tcPr>
            <w:tcW w:w="1237" w:type="dxa"/>
            <w:tcBorders>
              <w:top w:val="single" w:sz="4" w:space="0" w:color="00745B"/>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101</w:t>
            </w:r>
          </w:p>
        </w:tc>
      </w:tr>
      <w:tr w:rsidR="001C7B07" w:rsidRPr="001C7B07" w:rsidTr="003525CC">
        <w:tc>
          <w:tcPr>
            <w:tcW w:w="648" w:type="dxa"/>
            <w:tcBorders>
              <w:top w:val="nil"/>
              <w:bottom w:val="nil"/>
            </w:tcBorders>
          </w:tcPr>
          <w:p w:rsidR="001C7B07" w:rsidRPr="001C7B07" w:rsidRDefault="001C7B07" w:rsidP="00474E6F">
            <w:pPr>
              <w:jc w:val="center"/>
              <w:rPr>
                <w:rFonts w:cs="Tahoma"/>
                <w:sz w:val="20"/>
                <w:szCs w:val="20"/>
              </w:rPr>
            </w:pPr>
            <w:r w:rsidRPr="001C7B07">
              <w:rPr>
                <w:rFonts w:cs="Tahoma"/>
                <w:sz w:val="20"/>
                <w:szCs w:val="20"/>
              </w:rPr>
              <w:t>2</w:t>
            </w:r>
          </w:p>
        </w:tc>
        <w:tc>
          <w:tcPr>
            <w:tcW w:w="3600" w:type="dxa"/>
            <w:tcBorders>
              <w:top w:val="nil"/>
              <w:bottom w:val="nil"/>
            </w:tcBorders>
            <w:vAlign w:val="center"/>
          </w:tcPr>
          <w:p w:rsidR="001C7B07" w:rsidRPr="001C7B07" w:rsidRDefault="001C7B07" w:rsidP="00474E6F">
            <w:pPr>
              <w:rPr>
                <w:rFonts w:cs="Tahoma"/>
                <w:sz w:val="20"/>
                <w:szCs w:val="20"/>
              </w:rPr>
            </w:pPr>
            <w:r w:rsidRPr="001C7B07">
              <w:rPr>
                <w:rFonts w:cs="Tahoma"/>
                <w:sz w:val="20"/>
                <w:szCs w:val="20"/>
              </w:rPr>
              <w:t>Hrvaška</w:t>
            </w:r>
          </w:p>
        </w:tc>
        <w:tc>
          <w:tcPr>
            <w:tcW w:w="1260" w:type="dxa"/>
            <w:tcBorders>
              <w:top w:val="nil"/>
              <w:bottom w:val="nil"/>
            </w:tcBorders>
            <w:shd w:val="clear" w:color="auto" w:fill="DFF1CB"/>
            <w:vAlign w:val="bottom"/>
          </w:tcPr>
          <w:p w:rsidR="001C7B07" w:rsidRPr="001C7B07" w:rsidRDefault="001C7B07">
            <w:pPr>
              <w:jc w:val="right"/>
              <w:rPr>
                <w:rFonts w:cs="Tahoma"/>
                <w:sz w:val="18"/>
                <w:szCs w:val="18"/>
              </w:rPr>
            </w:pPr>
            <w:r w:rsidRPr="001C7B07">
              <w:rPr>
                <w:rFonts w:cs="Tahoma"/>
                <w:sz w:val="18"/>
                <w:szCs w:val="18"/>
              </w:rPr>
              <w:t>10.484</w:t>
            </w:r>
          </w:p>
        </w:tc>
        <w:tc>
          <w:tcPr>
            <w:tcW w:w="1260" w:type="dxa"/>
            <w:tcBorders>
              <w:top w:val="nil"/>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15</w:t>
            </w:r>
            <w:r w:rsidR="000D4D2D">
              <w:rPr>
                <w:rFonts w:cs="Tahoma"/>
                <w:sz w:val="18"/>
                <w:szCs w:val="18"/>
              </w:rPr>
              <w:t xml:space="preserve"> </w:t>
            </w:r>
            <w:r w:rsidRPr="001C7B07">
              <w:rPr>
                <w:rFonts w:cs="Tahoma"/>
                <w:sz w:val="18"/>
                <w:szCs w:val="18"/>
              </w:rPr>
              <w:t>%</w:t>
            </w:r>
          </w:p>
        </w:tc>
        <w:tc>
          <w:tcPr>
            <w:tcW w:w="1260" w:type="dxa"/>
            <w:tcBorders>
              <w:top w:val="nil"/>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99</w:t>
            </w:r>
          </w:p>
        </w:tc>
        <w:tc>
          <w:tcPr>
            <w:tcW w:w="1237" w:type="dxa"/>
            <w:tcBorders>
              <w:top w:val="nil"/>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103</w:t>
            </w:r>
          </w:p>
        </w:tc>
      </w:tr>
      <w:tr w:rsidR="00CB065E" w:rsidRPr="001C7B07" w:rsidTr="00CB065E">
        <w:tc>
          <w:tcPr>
            <w:tcW w:w="648" w:type="dxa"/>
            <w:tcBorders>
              <w:top w:val="nil"/>
              <w:bottom w:val="nil"/>
            </w:tcBorders>
          </w:tcPr>
          <w:p w:rsidR="00CB065E" w:rsidRPr="001C7B07" w:rsidRDefault="00B44C47" w:rsidP="00B44C47">
            <w:pPr>
              <w:jc w:val="center"/>
              <w:rPr>
                <w:rFonts w:cs="Tahoma"/>
                <w:sz w:val="20"/>
                <w:szCs w:val="20"/>
              </w:rPr>
            </w:pPr>
            <w:r>
              <w:rPr>
                <w:rFonts w:cs="Tahoma"/>
                <w:sz w:val="20"/>
                <w:szCs w:val="20"/>
              </w:rPr>
              <w:t>3</w:t>
            </w:r>
          </w:p>
        </w:tc>
        <w:tc>
          <w:tcPr>
            <w:tcW w:w="3600" w:type="dxa"/>
            <w:tcBorders>
              <w:top w:val="nil"/>
              <w:bottom w:val="nil"/>
            </w:tcBorders>
          </w:tcPr>
          <w:p w:rsidR="00CB065E" w:rsidRPr="001C7B07" w:rsidRDefault="00CB065E" w:rsidP="00CB065E">
            <w:pPr>
              <w:rPr>
                <w:rFonts w:cs="Tahoma"/>
                <w:sz w:val="20"/>
                <w:szCs w:val="20"/>
              </w:rPr>
            </w:pPr>
            <w:r w:rsidRPr="001C7B07">
              <w:rPr>
                <w:rFonts w:cs="Tahoma"/>
                <w:sz w:val="20"/>
                <w:szCs w:val="20"/>
              </w:rPr>
              <w:t>Ukrajina</w:t>
            </w:r>
          </w:p>
        </w:tc>
        <w:tc>
          <w:tcPr>
            <w:tcW w:w="1260" w:type="dxa"/>
            <w:tcBorders>
              <w:top w:val="nil"/>
              <w:bottom w:val="nil"/>
            </w:tcBorders>
            <w:shd w:val="clear" w:color="auto" w:fill="DFF1CB"/>
            <w:vAlign w:val="bottom"/>
          </w:tcPr>
          <w:p w:rsidR="00CB065E" w:rsidRPr="001C7B07" w:rsidRDefault="00CB065E" w:rsidP="00CB065E">
            <w:pPr>
              <w:jc w:val="right"/>
              <w:rPr>
                <w:rFonts w:cs="Tahoma"/>
                <w:sz w:val="18"/>
                <w:szCs w:val="18"/>
              </w:rPr>
            </w:pPr>
            <w:r w:rsidRPr="001C7B07">
              <w:rPr>
                <w:rFonts w:cs="Tahoma"/>
                <w:sz w:val="18"/>
                <w:szCs w:val="18"/>
              </w:rPr>
              <w:t>3.482</w:t>
            </w:r>
          </w:p>
        </w:tc>
        <w:tc>
          <w:tcPr>
            <w:tcW w:w="1260" w:type="dxa"/>
            <w:tcBorders>
              <w:top w:val="nil"/>
              <w:bottom w:val="nil"/>
            </w:tcBorders>
            <w:shd w:val="clear" w:color="auto" w:fill="auto"/>
            <w:vAlign w:val="bottom"/>
          </w:tcPr>
          <w:p w:rsidR="00CB065E" w:rsidRPr="001C7B07" w:rsidRDefault="00CB065E" w:rsidP="00CB065E">
            <w:pPr>
              <w:jc w:val="center"/>
              <w:rPr>
                <w:rFonts w:cs="Tahoma"/>
                <w:sz w:val="18"/>
                <w:szCs w:val="18"/>
              </w:rPr>
            </w:pPr>
            <w:r w:rsidRPr="001C7B07">
              <w:rPr>
                <w:rFonts w:cs="Tahoma"/>
                <w:sz w:val="18"/>
                <w:szCs w:val="18"/>
              </w:rPr>
              <w:t>5</w:t>
            </w:r>
            <w:r>
              <w:rPr>
                <w:rFonts w:cs="Tahoma"/>
                <w:sz w:val="18"/>
                <w:szCs w:val="18"/>
              </w:rPr>
              <w:t xml:space="preserve"> </w:t>
            </w:r>
            <w:r w:rsidRPr="001C7B07">
              <w:rPr>
                <w:rFonts w:cs="Tahoma"/>
                <w:sz w:val="18"/>
                <w:szCs w:val="18"/>
              </w:rPr>
              <w:t>%</w:t>
            </w:r>
          </w:p>
        </w:tc>
        <w:tc>
          <w:tcPr>
            <w:tcW w:w="1260" w:type="dxa"/>
            <w:tcBorders>
              <w:top w:val="nil"/>
              <w:bottom w:val="nil"/>
            </w:tcBorders>
            <w:shd w:val="clear" w:color="auto" w:fill="auto"/>
            <w:vAlign w:val="bottom"/>
          </w:tcPr>
          <w:p w:rsidR="00CB065E" w:rsidRPr="001C7B07" w:rsidRDefault="00CB065E" w:rsidP="00CB065E">
            <w:pPr>
              <w:jc w:val="center"/>
              <w:rPr>
                <w:rFonts w:cs="Tahoma"/>
                <w:sz w:val="18"/>
                <w:szCs w:val="18"/>
              </w:rPr>
            </w:pPr>
            <w:r w:rsidRPr="001C7B07">
              <w:rPr>
                <w:rFonts w:cs="Tahoma"/>
                <w:sz w:val="18"/>
                <w:szCs w:val="18"/>
              </w:rPr>
              <w:t>156</w:t>
            </w:r>
          </w:p>
        </w:tc>
        <w:tc>
          <w:tcPr>
            <w:tcW w:w="1237" w:type="dxa"/>
            <w:tcBorders>
              <w:top w:val="nil"/>
              <w:bottom w:val="nil"/>
            </w:tcBorders>
            <w:shd w:val="clear" w:color="auto" w:fill="auto"/>
            <w:vAlign w:val="bottom"/>
          </w:tcPr>
          <w:p w:rsidR="00CB065E" w:rsidRPr="001C7B07" w:rsidRDefault="00CB065E" w:rsidP="00CB065E">
            <w:pPr>
              <w:jc w:val="center"/>
              <w:rPr>
                <w:rFonts w:cs="Tahoma"/>
                <w:sz w:val="18"/>
                <w:szCs w:val="18"/>
              </w:rPr>
            </w:pPr>
            <w:r w:rsidRPr="001C7B07">
              <w:rPr>
                <w:rFonts w:cs="Tahoma"/>
                <w:sz w:val="18"/>
                <w:szCs w:val="18"/>
              </w:rPr>
              <w:t>200</w:t>
            </w:r>
          </w:p>
        </w:tc>
      </w:tr>
      <w:tr w:rsidR="001C7B07" w:rsidRPr="001C7B07" w:rsidTr="003525CC">
        <w:tc>
          <w:tcPr>
            <w:tcW w:w="648" w:type="dxa"/>
            <w:tcBorders>
              <w:top w:val="nil"/>
              <w:bottom w:val="nil"/>
            </w:tcBorders>
          </w:tcPr>
          <w:p w:rsidR="001C7B07" w:rsidRPr="001C7B07" w:rsidRDefault="00B44C47" w:rsidP="00474E6F">
            <w:pPr>
              <w:jc w:val="center"/>
              <w:rPr>
                <w:rFonts w:cs="Tahoma"/>
                <w:sz w:val="20"/>
                <w:szCs w:val="20"/>
              </w:rPr>
            </w:pPr>
            <w:r>
              <w:rPr>
                <w:rFonts w:cs="Tahoma"/>
                <w:sz w:val="20"/>
                <w:szCs w:val="20"/>
              </w:rPr>
              <w:t>4</w:t>
            </w:r>
          </w:p>
        </w:tc>
        <w:tc>
          <w:tcPr>
            <w:tcW w:w="3600" w:type="dxa"/>
            <w:tcBorders>
              <w:top w:val="nil"/>
              <w:bottom w:val="nil"/>
            </w:tcBorders>
            <w:vAlign w:val="center"/>
          </w:tcPr>
          <w:p w:rsidR="001C7B07" w:rsidRPr="001C7B07" w:rsidRDefault="001C7B07" w:rsidP="00474E6F">
            <w:pPr>
              <w:rPr>
                <w:rFonts w:cs="Tahoma"/>
                <w:sz w:val="20"/>
                <w:szCs w:val="20"/>
              </w:rPr>
            </w:pPr>
            <w:r w:rsidRPr="001C7B07">
              <w:rPr>
                <w:rFonts w:cs="Tahoma"/>
                <w:sz w:val="20"/>
                <w:szCs w:val="20"/>
              </w:rPr>
              <w:t>Bosna in Hercegovina</w:t>
            </w:r>
          </w:p>
        </w:tc>
        <w:tc>
          <w:tcPr>
            <w:tcW w:w="1260" w:type="dxa"/>
            <w:tcBorders>
              <w:top w:val="nil"/>
              <w:bottom w:val="nil"/>
            </w:tcBorders>
            <w:shd w:val="clear" w:color="auto" w:fill="DFF1CB"/>
            <w:vAlign w:val="bottom"/>
          </w:tcPr>
          <w:p w:rsidR="001C7B07" w:rsidRPr="001C7B07" w:rsidRDefault="001C7B07">
            <w:pPr>
              <w:jc w:val="right"/>
              <w:rPr>
                <w:rFonts w:cs="Tahoma"/>
                <w:sz w:val="18"/>
                <w:szCs w:val="18"/>
              </w:rPr>
            </w:pPr>
            <w:r w:rsidRPr="001C7B07">
              <w:rPr>
                <w:rFonts w:cs="Tahoma"/>
                <w:sz w:val="18"/>
                <w:szCs w:val="18"/>
              </w:rPr>
              <w:t>3.123</w:t>
            </w:r>
          </w:p>
        </w:tc>
        <w:tc>
          <w:tcPr>
            <w:tcW w:w="1260" w:type="dxa"/>
            <w:tcBorders>
              <w:top w:val="nil"/>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5</w:t>
            </w:r>
            <w:r w:rsidR="000D4D2D">
              <w:rPr>
                <w:rFonts w:cs="Tahoma"/>
                <w:sz w:val="18"/>
                <w:szCs w:val="18"/>
              </w:rPr>
              <w:t xml:space="preserve"> </w:t>
            </w:r>
            <w:r w:rsidRPr="001C7B07">
              <w:rPr>
                <w:rFonts w:cs="Tahoma"/>
                <w:sz w:val="18"/>
                <w:szCs w:val="18"/>
              </w:rPr>
              <w:t>%</w:t>
            </w:r>
          </w:p>
        </w:tc>
        <w:tc>
          <w:tcPr>
            <w:tcW w:w="1260" w:type="dxa"/>
            <w:tcBorders>
              <w:top w:val="nil"/>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103</w:t>
            </w:r>
          </w:p>
        </w:tc>
        <w:tc>
          <w:tcPr>
            <w:tcW w:w="1237" w:type="dxa"/>
            <w:tcBorders>
              <w:top w:val="nil"/>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109</w:t>
            </w:r>
          </w:p>
        </w:tc>
      </w:tr>
      <w:tr w:rsidR="00CB065E" w:rsidRPr="001C7B07" w:rsidTr="00CB065E">
        <w:tc>
          <w:tcPr>
            <w:tcW w:w="648" w:type="dxa"/>
            <w:tcBorders>
              <w:top w:val="nil"/>
              <w:bottom w:val="nil"/>
            </w:tcBorders>
          </w:tcPr>
          <w:p w:rsidR="00CB065E" w:rsidRPr="001C7B07" w:rsidRDefault="00B44C47" w:rsidP="00B44C47">
            <w:pPr>
              <w:jc w:val="center"/>
              <w:rPr>
                <w:rFonts w:cs="Tahoma"/>
                <w:sz w:val="20"/>
                <w:szCs w:val="20"/>
              </w:rPr>
            </w:pPr>
            <w:r>
              <w:rPr>
                <w:rFonts w:cs="Tahoma"/>
                <w:sz w:val="20"/>
                <w:szCs w:val="20"/>
              </w:rPr>
              <w:t>5</w:t>
            </w:r>
          </w:p>
        </w:tc>
        <w:tc>
          <w:tcPr>
            <w:tcW w:w="3600" w:type="dxa"/>
            <w:tcBorders>
              <w:top w:val="nil"/>
              <w:bottom w:val="nil"/>
            </w:tcBorders>
            <w:vAlign w:val="center"/>
          </w:tcPr>
          <w:p w:rsidR="00CB065E" w:rsidRPr="001C7B07" w:rsidRDefault="00CB065E" w:rsidP="00CB065E">
            <w:pPr>
              <w:rPr>
                <w:rFonts w:cs="Tahoma"/>
                <w:sz w:val="20"/>
                <w:szCs w:val="20"/>
              </w:rPr>
            </w:pPr>
            <w:r w:rsidRPr="001C7B07">
              <w:rPr>
                <w:rFonts w:cs="Tahoma"/>
                <w:sz w:val="20"/>
                <w:szCs w:val="20"/>
              </w:rPr>
              <w:t>Črna gora</w:t>
            </w:r>
          </w:p>
        </w:tc>
        <w:tc>
          <w:tcPr>
            <w:tcW w:w="1260" w:type="dxa"/>
            <w:tcBorders>
              <w:top w:val="nil"/>
              <w:bottom w:val="nil"/>
            </w:tcBorders>
            <w:shd w:val="clear" w:color="auto" w:fill="DFF1CB"/>
            <w:vAlign w:val="bottom"/>
          </w:tcPr>
          <w:p w:rsidR="00CB065E" w:rsidRPr="001C7B07" w:rsidRDefault="00CB065E" w:rsidP="00CB065E">
            <w:pPr>
              <w:jc w:val="right"/>
              <w:rPr>
                <w:rFonts w:cs="Tahoma"/>
                <w:sz w:val="18"/>
                <w:szCs w:val="18"/>
              </w:rPr>
            </w:pPr>
            <w:r w:rsidRPr="001C7B07">
              <w:rPr>
                <w:rFonts w:cs="Tahoma"/>
                <w:sz w:val="18"/>
                <w:szCs w:val="18"/>
              </w:rPr>
              <w:t>2.548</w:t>
            </w:r>
          </w:p>
        </w:tc>
        <w:tc>
          <w:tcPr>
            <w:tcW w:w="1260" w:type="dxa"/>
            <w:tcBorders>
              <w:top w:val="nil"/>
              <w:bottom w:val="nil"/>
            </w:tcBorders>
            <w:shd w:val="clear" w:color="auto" w:fill="auto"/>
            <w:vAlign w:val="bottom"/>
          </w:tcPr>
          <w:p w:rsidR="00CB065E" w:rsidRPr="001C7B07" w:rsidRDefault="00CB065E" w:rsidP="00CB065E">
            <w:pPr>
              <w:jc w:val="center"/>
              <w:rPr>
                <w:rFonts w:cs="Tahoma"/>
                <w:sz w:val="18"/>
                <w:szCs w:val="18"/>
              </w:rPr>
            </w:pPr>
            <w:r w:rsidRPr="001C7B07">
              <w:rPr>
                <w:rFonts w:cs="Tahoma"/>
                <w:sz w:val="18"/>
                <w:szCs w:val="18"/>
              </w:rPr>
              <w:t>4</w:t>
            </w:r>
            <w:r>
              <w:rPr>
                <w:rFonts w:cs="Tahoma"/>
                <w:sz w:val="18"/>
                <w:szCs w:val="18"/>
              </w:rPr>
              <w:t xml:space="preserve"> </w:t>
            </w:r>
            <w:r w:rsidRPr="001C7B07">
              <w:rPr>
                <w:rFonts w:cs="Tahoma"/>
                <w:sz w:val="18"/>
                <w:szCs w:val="18"/>
              </w:rPr>
              <w:t>%</w:t>
            </w:r>
          </w:p>
        </w:tc>
        <w:tc>
          <w:tcPr>
            <w:tcW w:w="1260" w:type="dxa"/>
            <w:tcBorders>
              <w:top w:val="nil"/>
              <w:bottom w:val="nil"/>
            </w:tcBorders>
            <w:shd w:val="clear" w:color="auto" w:fill="auto"/>
            <w:vAlign w:val="bottom"/>
          </w:tcPr>
          <w:p w:rsidR="00CB065E" w:rsidRPr="001C7B07" w:rsidRDefault="00CB065E" w:rsidP="00CB065E">
            <w:pPr>
              <w:jc w:val="center"/>
              <w:rPr>
                <w:rFonts w:cs="Tahoma"/>
                <w:sz w:val="18"/>
                <w:szCs w:val="18"/>
              </w:rPr>
            </w:pPr>
            <w:r w:rsidRPr="001C7B07">
              <w:rPr>
                <w:rFonts w:cs="Tahoma"/>
                <w:sz w:val="18"/>
                <w:szCs w:val="18"/>
              </w:rPr>
              <w:t>103</w:t>
            </w:r>
          </w:p>
        </w:tc>
        <w:tc>
          <w:tcPr>
            <w:tcW w:w="1237" w:type="dxa"/>
            <w:tcBorders>
              <w:top w:val="nil"/>
              <w:bottom w:val="nil"/>
            </w:tcBorders>
            <w:shd w:val="clear" w:color="auto" w:fill="auto"/>
            <w:vAlign w:val="bottom"/>
          </w:tcPr>
          <w:p w:rsidR="00CB065E" w:rsidRPr="001C7B07" w:rsidRDefault="00CB065E" w:rsidP="00CB065E">
            <w:pPr>
              <w:jc w:val="center"/>
              <w:rPr>
                <w:rFonts w:cs="Tahoma"/>
                <w:sz w:val="18"/>
                <w:szCs w:val="18"/>
              </w:rPr>
            </w:pPr>
            <w:r w:rsidRPr="001C7B07">
              <w:rPr>
                <w:rFonts w:cs="Tahoma"/>
                <w:sz w:val="18"/>
                <w:szCs w:val="18"/>
              </w:rPr>
              <w:t>111</w:t>
            </w:r>
          </w:p>
        </w:tc>
      </w:tr>
      <w:tr w:rsidR="001C7B07" w:rsidRPr="001C7B07" w:rsidTr="003525CC">
        <w:tc>
          <w:tcPr>
            <w:tcW w:w="648" w:type="dxa"/>
            <w:tcBorders>
              <w:top w:val="nil"/>
              <w:bottom w:val="nil"/>
            </w:tcBorders>
          </w:tcPr>
          <w:p w:rsidR="001C7B07" w:rsidRPr="001C7B07" w:rsidRDefault="00B44C47" w:rsidP="00474E6F">
            <w:pPr>
              <w:jc w:val="center"/>
              <w:rPr>
                <w:rFonts w:cs="Tahoma"/>
                <w:sz w:val="20"/>
                <w:szCs w:val="20"/>
              </w:rPr>
            </w:pPr>
            <w:r>
              <w:rPr>
                <w:rFonts w:cs="Tahoma"/>
                <w:sz w:val="20"/>
                <w:szCs w:val="20"/>
              </w:rPr>
              <w:t>6</w:t>
            </w:r>
          </w:p>
        </w:tc>
        <w:tc>
          <w:tcPr>
            <w:tcW w:w="3600" w:type="dxa"/>
            <w:tcBorders>
              <w:top w:val="nil"/>
              <w:bottom w:val="nil"/>
            </w:tcBorders>
            <w:vAlign w:val="center"/>
          </w:tcPr>
          <w:p w:rsidR="001C7B07" w:rsidRPr="001C7B07" w:rsidRDefault="001C7B07" w:rsidP="00474E6F">
            <w:pPr>
              <w:rPr>
                <w:rFonts w:cs="Tahoma"/>
                <w:sz w:val="20"/>
                <w:szCs w:val="20"/>
              </w:rPr>
            </w:pPr>
            <w:r w:rsidRPr="001C7B07">
              <w:rPr>
                <w:rFonts w:cs="Tahoma"/>
                <w:sz w:val="20"/>
                <w:szCs w:val="20"/>
              </w:rPr>
              <w:t>Srbija</w:t>
            </w:r>
          </w:p>
        </w:tc>
        <w:tc>
          <w:tcPr>
            <w:tcW w:w="1260" w:type="dxa"/>
            <w:tcBorders>
              <w:top w:val="nil"/>
              <w:bottom w:val="nil"/>
            </w:tcBorders>
            <w:shd w:val="clear" w:color="auto" w:fill="DFF1CB"/>
            <w:vAlign w:val="bottom"/>
          </w:tcPr>
          <w:p w:rsidR="001C7B07" w:rsidRPr="001C7B07" w:rsidRDefault="001C7B07">
            <w:pPr>
              <w:jc w:val="right"/>
              <w:rPr>
                <w:rFonts w:cs="Tahoma"/>
                <w:sz w:val="18"/>
                <w:szCs w:val="18"/>
              </w:rPr>
            </w:pPr>
            <w:r w:rsidRPr="001C7B07">
              <w:rPr>
                <w:rFonts w:cs="Tahoma"/>
                <w:sz w:val="18"/>
                <w:szCs w:val="18"/>
              </w:rPr>
              <w:t>2.027</w:t>
            </w:r>
          </w:p>
        </w:tc>
        <w:tc>
          <w:tcPr>
            <w:tcW w:w="1260" w:type="dxa"/>
            <w:tcBorders>
              <w:top w:val="nil"/>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3</w:t>
            </w:r>
            <w:r w:rsidR="000D4D2D">
              <w:rPr>
                <w:rFonts w:cs="Tahoma"/>
                <w:sz w:val="18"/>
                <w:szCs w:val="18"/>
              </w:rPr>
              <w:t xml:space="preserve"> </w:t>
            </w:r>
            <w:r w:rsidRPr="001C7B07">
              <w:rPr>
                <w:rFonts w:cs="Tahoma"/>
                <w:sz w:val="18"/>
                <w:szCs w:val="18"/>
              </w:rPr>
              <w:t>%</w:t>
            </w:r>
          </w:p>
        </w:tc>
        <w:tc>
          <w:tcPr>
            <w:tcW w:w="1260" w:type="dxa"/>
            <w:tcBorders>
              <w:top w:val="nil"/>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99</w:t>
            </w:r>
          </w:p>
        </w:tc>
        <w:tc>
          <w:tcPr>
            <w:tcW w:w="1237" w:type="dxa"/>
            <w:tcBorders>
              <w:top w:val="nil"/>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105</w:t>
            </w:r>
          </w:p>
        </w:tc>
      </w:tr>
      <w:tr w:rsidR="00CB065E" w:rsidRPr="001C7B07" w:rsidTr="00CB065E">
        <w:tc>
          <w:tcPr>
            <w:tcW w:w="648" w:type="dxa"/>
            <w:tcBorders>
              <w:top w:val="nil"/>
              <w:bottom w:val="nil"/>
            </w:tcBorders>
          </w:tcPr>
          <w:p w:rsidR="00CB065E" w:rsidRPr="001C7B07" w:rsidRDefault="00B44C47" w:rsidP="00B44C47">
            <w:pPr>
              <w:jc w:val="center"/>
              <w:rPr>
                <w:rFonts w:cs="Tahoma"/>
                <w:sz w:val="20"/>
                <w:szCs w:val="20"/>
              </w:rPr>
            </w:pPr>
            <w:r>
              <w:rPr>
                <w:rFonts w:cs="Tahoma"/>
                <w:sz w:val="20"/>
                <w:szCs w:val="20"/>
              </w:rPr>
              <w:t>7</w:t>
            </w:r>
          </w:p>
        </w:tc>
        <w:tc>
          <w:tcPr>
            <w:tcW w:w="3600" w:type="dxa"/>
            <w:tcBorders>
              <w:top w:val="nil"/>
              <w:bottom w:val="nil"/>
            </w:tcBorders>
            <w:vAlign w:val="center"/>
          </w:tcPr>
          <w:p w:rsidR="00CB065E" w:rsidRPr="001C7B07" w:rsidRDefault="00CB065E" w:rsidP="00CB065E">
            <w:pPr>
              <w:rPr>
                <w:rFonts w:cs="Tahoma"/>
                <w:sz w:val="20"/>
                <w:szCs w:val="20"/>
              </w:rPr>
            </w:pPr>
            <w:r w:rsidRPr="001C7B07">
              <w:rPr>
                <w:rFonts w:cs="Tahoma"/>
                <w:sz w:val="20"/>
                <w:szCs w:val="20"/>
              </w:rPr>
              <w:t>Kosovo</w:t>
            </w:r>
          </w:p>
        </w:tc>
        <w:tc>
          <w:tcPr>
            <w:tcW w:w="1260" w:type="dxa"/>
            <w:tcBorders>
              <w:top w:val="nil"/>
              <w:bottom w:val="nil"/>
            </w:tcBorders>
            <w:shd w:val="clear" w:color="auto" w:fill="DFF1CB"/>
            <w:vAlign w:val="bottom"/>
          </w:tcPr>
          <w:p w:rsidR="00CB065E" w:rsidRPr="001C7B07" w:rsidRDefault="00CB065E" w:rsidP="00CB065E">
            <w:pPr>
              <w:jc w:val="right"/>
              <w:rPr>
                <w:rFonts w:cs="Tahoma"/>
                <w:sz w:val="18"/>
                <w:szCs w:val="18"/>
              </w:rPr>
            </w:pPr>
            <w:r w:rsidRPr="001C7B07">
              <w:rPr>
                <w:rFonts w:cs="Tahoma"/>
                <w:sz w:val="18"/>
                <w:szCs w:val="18"/>
              </w:rPr>
              <w:t>1.222</w:t>
            </w:r>
          </w:p>
        </w:tc>
        <w:tc>
          <w:tcPr>
            <w:tcW w:w="1260" w:type="dxa"/>
            <w:tcBorders>
              <w:top w:val="nil"/>
              <w:bottom w:val="nil"/>
            </w:tcBorders>
            <w:shd w:val="clear" w:color="auto" w:fill="auto"/>
            <w:vAlign w:val="bottom"/>
          </w:tcPr>
          <w:p w:rsidR="00CB065E" w:rsidRPr="001C7B07" w:rsidRDefault="00CB065E" w:rsidP="00CB065E">
            <w:pPr>
              <w:jc w:val="center"/>
              <w:rPr>
                <w:rFonts w:cs="Tahoma"/>
                <w:sz w:val="18"/>
                <w:szCs w:val="18"/>
              </w:rPr>
            </w:pPr>
            <w:r w:rsidRPr="001C7B07">
              <w:rPr>
                <w:rFonts w:cs="Tahoma"/>
                <w:sz w:val="18"/>
                <w:szCs w:val="18"/>
              </w:rPr>
              <w:t>2</w:t>
            </w:r>
            <w:r>
              <w:rPr>
                <w:rFonts w:cs="Tahoma"/>
                <w:sz w:val="18"/>
                <w:szCs w:val="18"/>
              </w:rPr>
              <w:t xml:space="preserve"> </w:t>
            </w:r>
            <w:r w:rsidRPr="001C7B07">
              <w:rPr>
                <w:rFonts w:cs="Tahoma"/>
                <w:sz w:val="18"/>
                <w:szCs w:val="18"/>
              </w:rPr>
              <w:t>%</w:t>
            </w:r>
          </w:p>
        </w:tc>
        <w:tc>
          <w:tcPr>
            <w:tcW w:w="1260" w:type="dxa"/>
            <w:tcBorders>
              <w:top w:val="nil"/>
              <w:bottom w:val="nil"/>
            </w:tcBorders>
            <w:shd w:val="clear" w:color="auto" w:fill="auto"/>
            <w:vAlign w:val="bottom"/>
          </w:tcPr>
          <w:p w:rsidR="00CB065E" w:rsidRPr="001C7B07" w:rsidRDefault="00CB065E" w:rsidP="00CB065E">
            <w:pPr>
              <w:jc w:val="center"/>
              <w:rPr>
                <w:rFonts w:cs="Tahoma"/>
                <w:sz w:val="18"/>
                <w:szCs w:val="18"/>
              </w:rPr>
            </w:pPr>
            <w:r w:rsidRPr="001C7B07">
              <w:rPr>
                <w:rFonts w:cs="Tahoma"/>
                <w:sz w:val="18"/>
                <w:szCs w:val="18"/>
              </w:rPr>
              <w:t>102</w:t>
            </w:r>
          </w:p>
        </w:tc>
        <w:tc>
          <w:tcPr>
            <w:tcW w:w="1237" w:type="dxa"/>
            <w:tcBorders>
              <w:top w:val="nil"/>
              <w:bottom w:val="nil"/>
            </w:tcBorders>
            <w:shd w:val="clear" w:color="auto" w:fill="auto"/>
            <w:vAlign w:val="bottom"/>
          </w:tcPr>
          <w:p w:rsidR="00CB065E" w:rsidRPr="001C7B07" w:rsidRDefault="00CB065E" w:rsidP="00CB065E">
            <w:pPr>
              <w:jc w:val="center"/>
              <w:rPr>
                <w:rFonts w:cs="Tahoma"/>
                <w:sz w:val="18"/>
                <w:szCs w:val="18"/>
              </w:rPr>
            </w:pPr>
            <w:r w:rsidRPr="001C7B07">
              <w:rPr>
                <w:rFonts w:cs="Tahoma"/>
                <w:sz w:val="18"/>
                <w:szCs w:val="18"/>
              </w:rPr>
              <w:t>105</w:t>
            </w:r>
          </w:p>
        </w:tc>
      </w:tr>
      <w:tr w:rsidR="001C7B07" w:rsidRPr="001C7B07" w:rsidTr="003525CC">
        <w:tc>
          <w:tcPr>
            <w:tcW w:w="648" w:type="dxa"/>
            <w:tcBorders>
              <w:top w:val="nil"/>
              <w:bottom w:val="nil"/>
            </w:tcBorders>
          </w:tcPr>
          <w:p w:rsidR="001C7B07" w:rsidRPr="001C7B07" w:rsidRDefault="00B44C47" w:rsidP="00474E6F">
            <w:pPr>
              <w:jc w:val="center"/>
              <w:rPr>
                <w:rFonts w:cs="Tahoma"/>
                <w:sz w:val="20"/>
                <w:szCs w:val="20"/>
              </w:rPr>
            </w:pPr>
            <w:r>
              <w:rPr>
                <w:rFonts w:cs="Tahoma"/>
                <w:sz w:val="20"/>
                <w:szCs w:val="20"/>
              </w:rPr>
              <w:t>8</w:t>
            </w:r>
          </w:p>
        </w:tc>
        <w:tc>
          <w:tcPr>
            <w:tcW w:w="3600" w:type="dxa"/>
            <w:tcBorders>
              <w:top w:val="nil"/>
              <w:bottom w:val="nil"/>
            </w:tcBorders>
            <w:vAlign w:val="center"/>
          </w:tcPr>
          <w:p w:rsidR="001C7B07" w:rsidRPr="001C7B07" w:rsidRDefault="001C7B07" w:rsidP="00474E6F">
            <w:pPr>
              <w:rPr>
                <w:rFonts w:cs="Tahoma"/>
                <w:sz w:val="20"/>
                <w:szCs w:val="20"/>
              </w:rPr>
            </w:pPr>
            <w:r w:rsidRPr="001C7B07">
              <w:rPr>
                <w:rFonts w:cs="Tahoma"/>
                <w:sz w:val="20"/>
                <w:szCs w:val="20"/>
              </w:rPr>
              <w:t>Makedonija</w:t>
            </w:r>
          </w:p>
        </w:tc>
        <w:tc>
          <w:tcPr>
            <w:tcW w:w="1260" w:type="dxa"/>
            <w:tcBorders>
              <w:top w:val="nil"/>
              <w:bottom w:val="nil"/>
            </w:tcBorders>
            <w:shd w:val="clear" w:color="auto" w:fill="DFF1CB"/>
            <w:vAlign w:val="bottom"/>
          </w:tcPr>
          <w:p w:rsidR="001C7B07" w:rsidRPr="001C7B07" w:rsidRDefault="001C7B07">
            <w:pPr>
              <w:jc w:val="right"/>
              <w:rPr>
                <w:rFonts w:cs="Tahoma"/>
                <w:sz w:val="18"/>
                <w:szCs w:val="18"/>
              </w:rPr>
            </w:pPr>
            <w:r w:rsidRPr="001C7B07">
              <w:rPr>
                <w:rFonts w:cs="Tahoma"/>
                <w:sz w:val="18"/>
                <w:szCs w:val="18"/>
              </w:rPr>
              <w:t>678</w:t>
            </w:r>
          </w:p>
        </w:tc>
        <w:tc>
          <w:tcPr>
            <w:tcW w:w="1260" w:type="dxa"/>
            <w:tcBorders>
              <w:top w:val="nil"/>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1</w:t>
            </w:r>
            <w:r w:rsidR="000D4D2D">
              <w:rPr>
                <w:rFonts w:cs="Tahoma"/>
                <w:sz w:val="18"/>
                <w:szCs w:val="18"/>
              </w:rPr>
              <w:t xml:space="preserve"> </w:t>
            </w:r>
            <w:r w:rsidRPr="001C7B07">
              <w:rPr>
                <w:rFonts w:cs="Tahoma"/>
                <w:sz w:val="18"/>
                <w:szCs w:val="18"/>
              </w:rPr>
              <w:t>%</w:t>
            </w:r>
          </w:p>
        </w:tc>
        <w:tc>
          <w:tcPr>
            <w:tcW w:w="1260" w:type="dxa"/>
            <w:tcBorders>
              <w:top w:val="nil"/>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102</w:t>
            </w:r>
          </w:p>
        </w:tc>
        <w:tc>
          <w:tcPr>
            <w:tcW w:w="1237" w:type="dxa"/>
            <w:tcBorders>
              <w:top w:val="nil"/>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99</w:t>
            </w:r>
          </w:p>
        </w:tc>
      </w:tr>
      <w:tr w:rsidR="001C7B07" w:rsidRPr="001C7B07" w:rsidTr="003525CC">
        <w:tc>
          <w:tcPr>
            <w:tcW w:w="648" w:type="dxa"/>
            <w:tcBorders>
              <w:top w:val="nil"/>
              <w:bottom w:val="nil"/>
            </w:tcBorders>
          </w:tcPr>
          <w:p w:rsidR="001C7B07" w:rsidRPr="001C7B07" w:rsidRDefault="00B44C47" w:rsidP="00474E6F">
            <w:pPr>
              <w:jc w:val="center"/>
              <w:rPr>
                <w:rFonts w:cs="Tahoma"/>
                <w:sz w:val="20"/>
                <w:szCs w:val="20"/>
              </w:rPr>
            </w:pPr>
            <w:r>
              <w:rPr>
                <w:rFonts w:cs="Tahoma"/>
                <w:sz w:val="20"/>
                <w:szCs w:val="20"/>
              </w:rPr>
              <w:t>9</w:t>
            </w:r>
          </w:p>
        </w:tc>
        <w:tc>
          <w:tcPr>
            <w:tcW w:w="3600" w:type="dxa"/>
            <w:tcBorders>
              <w:top w:val="nil"/>
              <w:bottom w:val="nil"/>
            </w:tcBorders>
            <w:vAlign w:val="center"/>
          </w:tcPr>
          <w:p w:rsidR="001C7B07" w:rsidRPr="001C7B07" w:rsidRDefault="001C7B07" w:rsidP="00474E6F">
            <w:pPr>
              <w:rPr>
                <w:rFonts w:cs="Tahoma"/>
                <w:sz w:val="20"/>
                <w:szCs w:val="20"/>
              </w:rPr>
            </w:pPr>
            <w:r w:rsidRPr="001C7B07">
              <w:rPr>
                <w:rFonts w:cs="Tahoma"/>
                <w:sz w:val="20"/>
                <w:szCs w:val="20"/>
              </w:rPr>
              <w:t>Albanija</w:t>
            </w:r>
          </w:p>
        </w:tc>
        <w:tc>
          <w:tcPr>
            <w:tcW w:w="1260" w:type="dxa"/>
            <w:tcBorders>
              <w:top w:val="nil"/>
              <w:bottom w:val="nil"/>
            </w:tcBorders>
            <w:shd w:val="clear" w:color="auto" w:fill="DFF1CB"/>
            <w:vAlign w:val="bottom"/>
          </w:tcPr>
          <w:p w:rsidR="001C7B07" w:rsidRPr="001C7B07" w:rsidRDefault="001C7B07">
            <w:pPr>
              <w:jc w:val="right"/>
              <w:rPr>
                <w:rFonts w:cs="Tahoma"/>
                <w:sz w:val="18"/>
                <w:szCs w:val="18"/>
              </w:rPr>
            </w:pPr>
            <w:r w:rsidRPr="001C7B07">
              <w:rPr>
                <w:rFonts w:cs="Tahoma"/>
                <w:sz w:val="18"/>
                <w:szCs w:val="18"/>
              </w:rPr>
              <w:t>189</w:t>
            </w:r>
          </w:p>
        </w:tc>
        <w:tc>
          <w:tcPr>
            <w:tcW w:w="1260" w:type="dxa"/>
            <w:tcBorders>
              <w:top w:val="nil"/>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0</w:t>
            </w:r>
            <w:r w:rsidR="000D4D2D">
              <w:rPr>
                <w:rFonts w:cs="Tahoma"/>
                <w:sz w:val="18"/>
                <w:szCs w:val="18"/>
              </w:rPr>
              <w:t xml:space="preserve"> </w:t>
            </w:r>
            <w:r w:rsidRPr="001C7B07">
              <w:rPr>
                <w:rFonts w:cs="Tahoma"/>
                <w:sz w:val="18"/>
                <w:szCs w:val="18"/>
              </w:rPr>
              <w:t>%</w:t>
            </w:r>
          </w:p>
        </w:tc>
        <w:tc>
          <w:tcPr>
            <w:tcW w:w="1260" w:type="dxa"/>
            <w:tcBorders>
              <w:top w:val="nil"/>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62</w:t>
            </w:r>
          </w:p>
        </w:tc>
        <w:tc>
          <w:tcPr>
            <w:tcW w:w="1237" w:type="dxa"/>
            <w:tcBorders>
              <w:top w:val="nil"/>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63</w:t>
            </w:r>
          </w:p>
        </w:tc>
      </w:tr>
      <w:tr w:rsidR="001C7B07" w:rsidRPr="001C7B07" w:rsidTr="00474E6F">
        <w:tc>
          <w:tcPr>
            <w:tcW w:w="648" w:type="dxa"/>
            <w:tcBorders>
              <w:top w:val="nil"/>
              <w:bottom w:val="single" w:sz="4" w:space="0" w:color="auto"/>
            </w:tcBorders>
          </w:tcPr>
          <w:p w:rsidR="001C7B07" w:rsidRPr="001C7B07" w:rsidRDefault="001C7B07" w:rsidP="00474E6F">
            <w:pPr>
              <w:widowControl w:val="0"/>
              <w:rPr>
                <w:rFonts w:cs="Tahoma"/>
                <w:bCs/>
                <w:i/>
                <w:sz w:val="20"/>
                <w:szCs w:val="20"/>
              </w:rPr>
            </w:pPr>
          </w:p>
        </w:tc>
        <w:tc>
          <w:tcPr>
            <w:tcW w:w="3600" w:type="dxa"/>
            <w:tcBorders>
              <w:top w:val="nil"/>
              <w:bottom w:val="single" w:sz="4" w:space="0" w:color="auto"/>
            </w:tcBorders>
          </w:tcPr>
          <w:p w:rsidR="001C7B07" w:rsidRPr="001C7B07" w:rsidRDefault="001C7B07" w:rsidP="00474E6F">
            <w:pPr>
              <w:rPr>
                <w:rFonts w:cs="Tahoma"/>
                <w:b/>
                <w:bCs/>
                <w:sz w:val="20"/>
                <w:szCs w:val="20"/>
              </w:rPr>
            </w:pPr>
            <w:r w:rsidRPr="001C7B07">
              <w:rPr>
                <w:rFonts w:cs="Tahoma"/>
                <w:b/>
                <w:bCs/>
                <w:sz w:val="20"/>
                <w:szCs w:val="20"/>
              </w:rPr>
              <w:t>SKUPAJ PRIHODKI OD PRODAJE</w:t>
            </w:r>
          </w:p>
        </w:tc>
        <w:tc>
          <w:tcPr>
            <w:tcW w:w="1260" w:type="dxa"/>
            <w:tcBorders>
              <w:top w:val="nil"/>
              <w:bottom w:val="single" w:sz="4" w:space="0" w:color="auto"/>
            </w:tcBorders>
            <w:shd w:val="clear" w:color="auto" w:fill="DFF1CB"/>
            <w:vAlign w:val="center"/>
          </w:tcPr>
          <w:p w:rsidR="001C7B07" w:rsidRPr="001C7B07" w:rsidRDefault="001C7B07">
            <w:pPr>
              <w:jc w:val="right"/>
              <w:rPr>
                <w:rFonts w:cs="Tahoma"/>
                <w:b/>
                <w:bCs/>
                <w:sz w:val="18"/>
                <w:szCs w:val="18"/>
              </w:rPr>
            </w:pPr>
            <w:r w:rsidRPr="001C7B07">
              <w:rPr>
                <w:rFonts w:cs="Tahoma"/>
                <w:b/>
                <w:bCs/>
                <w:sz w:val="18"/>
                <w:szCs w:val="18"/>
              </w:rPr>
              <w:t>69.274</w:t>
            </w:r>
          </w:p>
        </w:tc>
        <w:tc>
          <w:tcPr>
            <w:tcW w:w="1260" w:type="dxa"/>
            <w:tcBorders>
              <w:top w:val="nil"/>
              <w:bottom w:val="single" w:sz="4" w:space="0" w:color="auto"/>
            </w:tcBorders>
            <w:shd w:val="clear" w:color="auto" w:fill="auto"/>
            <w:vAlign w:val="center"/>
          </w:tcPr>
          <w:p w:rsidR="001C7B07" w:rsidRPr="001C7B07" w:rsidRDefault="001C7B07">
            <w:pPr>
              <w:jc w:val="center"/>
              <w:rPr>
                <w:rFonts w:cs="Tahoma"/>
                <w:b/>
                <w:bCs/>
                <w:sz w:val="18"/>
                <w:szCs w:val="18"/>
              </w:rPr>
            </w:pPr>
            <w:r w:rsidRPr="001C7B07">
              <w:rPr>
                <w:rFonts w:cs="Tahoma"/>
                <w:b/>
                <w:bCs/>
                <w:sz w:val="18"/>
                <w:szCs w:val="18"/>
              </w:rPr>
              <w:t>100</w:t>
            </w:r>
            <w:r w:rsidR="000D4D2D">
              <w:rPr>
                <w:rFonts w:cs="Tahoma"/>
                <w:b/>
                <w:bCs/>
                <w:sz w:val="18"/>
                <w:szCs w:val="18"/>
              </w:rPr>
              <w:t xml:space="preserve"> </w:t>
            </w:r>
            <w:r w:rsidRPr="001C7B07">
              <w:rPr>
                <w:rFonts w:cs="Tahoma"/>
                <w:b/>
                <w:bCs/>
                <w:sz w:val="18"/>
                <w:szCs w:val="18"/>
              </w:rPr>
              <w:t>%</w:t>
            </w:r>
          </w:p>
        </w:tc>
        <w:tc>
          <w:tcPr>
            <w:tcW w:w="1260" w:type="dxa"/>
            <w:tcBorders>
              <w:top w:val="nil"/>
              <w:bottom w:val="single" w:sz="4" w:space="0" w:color="auto"/>
            </w:tcBorders>
            <w:shd w:val="clear" w:color="auto" w:fill="auto"/>
            <w:vAlign w:val="center"/>
          </w:tcPr>
          <w:p w:rsidR="001C7B07" w:rsidRPr="001C7B07" w:rsidRDefault="001C7B07">
            <w:pPr>
              <w:jc w:val="center"/>
              <w:rPr>
                <w:rFonts w:cs="Tahoma"/>
                <w:b/>
                <w:bCs/>
                <w:sz w:val="18"/>
                <w:szCs w:val="18"/>
              </w:rPr>
            </w:pPr>
            <w:r w:rsidRPr="001C7B07">
              <w:rPr>
                <w:rFonts w:cs="Tahoma"/>
                <w:b/>
                <w:bCs/>
                <w:sz w:val="18"/>
                <w:szCs w:val="18"/>
              </w:rPr>
              <w:t>101</w:t>
            </w:r>
          </w:p>
        </w:tc>
        <w:tc>
          <w:tcPr>
            <w:tcW w:w="1237" w:type="dxa"/>
            <w:tcBorders>
              <w:top w:val="nil"/>
              <w:bottom w:val="single" w:sz="4" w:space="0" w:color="auto"/>
            </w:tcBorders>
            <w:shd w:val="clear" w:color="auto" w:fill="auto"/>
            <w:vAlign w:val="center"/>
          </w:tcPr>
          <w:p w:rsidR="001C7B07" w:rsidRPr="001C7B07" w:rsidRDefault="001C7B07">
            <w:pPr>
              <w:jc w:val="center"/>
              <w:rPr>
                <w:rFonts w:cs="Tahoma"/>
                <w:b/>
                <w:bCs/>
                <w:sz w:val="18"/>
                <w:szCs w:val="18"/>
              </w:rPr>
            </w:pPr>
            <w:r w:rsidRPr="001C7B07">
              <w:rPr>
                <w:rFonts w:cs="Tahoma"/>
                <w:b/>
                <w:bCs/>
                <w:sz w:val="18"/>
                <w:szCs w:val="18"/>
              </w:rPr>
              <w:t>104</w:t>
            </w:r>
          </w:p>
        </w:tc>
      </w:tr>
      <w:tr w:rsidR="001C7B07" w:rsidRPr="001C7B07" w:rsidTr="003525CC">
        <w:tc>
          <w:tcPr>
            <w:tcW w:w="648" w:type="dxa"/>
            <w:tcBorders>
              <w:top w:val="single" w:sz="4" w:space="0" w:color="auto"/>
              <w:bottom w:val="nil"/>
            </w:tcBorders>
          </w:tcPr>
          <w:p w:rsidR="001C7B07" w:rsidRPr="001C7B07" w:rsidRDefault="001C7B07" w:rsidP="00474E6F">
            <w:pPr>
              <w:jc w:val="center"/>
              <w:rPr>
                <w:rFonts w:cs="Tahoma"/>
                <w:sz w:val="20"/>
                <w:szCs w:val="20"/>
              </w:rPr>
            </w:pPr>
            <w:r w:rsidRPr="001C7B07">
              <w:rPr>
                <w:rFonts w:cs="Tahoma"/>
                <w:sz w:val="20"/>
                <w:szCs w:val="20"/>
              </w:rPr>
              <w:t>1</w:t>
            </w:r>
          </w:p>
        </w:tc>
        <w:tc>
          <w:tcPr>
            <w:tcW w:w="3600" w:type="dxa"/>
            <w:tcBorders>
              <w:top w:val="single" w:sz="4" w:space="0" w:color="auto"/>
              <w:bottom w:val="nil"/>
            </w:tcBorders>
          </w:tcPr>
          <w:p w:rsidR="001C7B07" w:rsidRPr="001C7B07" w:rsidRDefault="001C7B07" w:rsidP="00474E6F">
            <w:pPr>
              <w:rPr>
                <w:rFonts w:cs="Tahoma"/>
                <w:sz w:val="20"/>
                <w:szCs w:val="20"/>
              </w:rPr>
            </w:pPr>
            <w:r w:rsidRPr="001C7B07">
              <w:rPr>
                <w:rFonts w:cs="Tahoma"/>
                <w:sz w:val="20"/>
                <w:szCs w:val="20"/>
              </w:rPr>
              <w:t>Države EU</w:t>
            </w:r>
          </w:p>
        </w:tc>
        <w:tc>
          <w:tcPr>
            <w:tcW w:w="1260" w:type="dxa"/>
            <w:tcBorders>
              <w:top w:val="single" w:sz="4" w:space="0" w:color="auto"/>
              <w:bottom w:val="nil"/>
            </w:tcBorders>
            <w:shd w:val="clear" w:color="auto" w:fill="DFF1CB"/>
            <w:vAlign w:val="bottom"/>
          </w:tcPr>
          <w:p w:rsidR="001C7B07" w:rsidRPr="001C7B07" w:rsidRDefault="001C7B07">
            <w:pPr>
              <w:jc w:val="right"/>
              <w:rPr>
                <w:rFonts w:cs="Tahoma"/>
                <w:sz w:val="18"/>
                <w:szCs w:val="18"/>
              </w:rPr>
            </w:pPr>
            <w:r w:rsidRPr="001C7B07">
              <w:rPr>
                <w:rFonts w:cs="Tahoma"/>
                <w:sz w:val="18"/>
                <w:szCs w:val="18"/>
              </w:rPr>
              <w:t>56.005</w:t>
            </w:r>
          </w:p>
        </w:tc>
        <w:tc>
          <w:tcPr>
            <w:tcW w:w="1260" w:type="dxa"/>
            <w:tcBorders>
              <w:top w:val="single" w:sz="4" w:space="0" w:color="auto"/>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81</w:t>
            </w:r>
            <w:r w:rsidR="000D4D2D">
              <w:rPr>
                <w:rFonts w:cs="Tahoma"/>
                <w:sz w:val="18"/>
                <w:szCs w:val="18"/>
              </w:rPr>
              <w:t xml:space="preserve"> </w:t>
            </w:r>
            <w:r w:rsidRPr="001C7B07">
              <w:rPr>
                <w:rFonts w:cs="Tahoma"/>
                <w:sz w:val="18"/>
                <w:szCs w:val="18"/>
              </w:rPr>
              <w:t>%</w:t>
            </w:r>
          </w:p>
        </w:tc>
        <w:tc>
          <w:tcPr>
            <w:tcW w:w="1260" w:type="dxa"/>
            <w:tcBorders>
              <w:top w:val="single" w:sz="4" w:space="0" w:color="auto"/>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99</w:t>
            </w:r>
          </w:p>
        </w:tc>
        <w:tc>
          <w:tcPr>
            <w:tcW w:w="1237" w:type="dxa"/>
            <w:tcBorders>
              <w:top w:val="single" w:sz="4" w:space="0" w:color="auto"/>
              <w:bottom w:val="nil"/>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101</w:t>
            </w:r>
          </w:p>
        </w:tc>
      </w:tr>
      <w:tr w:rsidR="001C7B07" w:rsidRPr="007F6536" w:rsidTr="003525CC">
        <w:tc>
          <w:tcPr>
            <w:tcW w:w="648" w:type="dxa"/>
            <w:tcBorders>
              <w:top w:val="nil"/>
              <w:bottom w:val="single" w:sz="4" w:space="0" w:color="auto"/>
            </w:tcBorders>
          </w:tcPr>
          <w:p w:rsidR="001C7B07" w:rsidRPr="001C7B07" w:rsidRDefault="001C7B07" w:rsidP="00474E6F">
            <w:pPr>
              <w:jc w:val="center"/>
              <w:rPr>
                <w:rFonts w:cs="Tahoma"/>
                <w:sz w:val="20"/>
                <w:szCs w:val="20"/>
              </w:rPr>
            </w:pPr>
            <w:r w:rsidRPr="001C7B07">
              <w:rPr>
                <w:rFonts w:cs="Tahoma"/>
                <w:sz w:val="20"/>
                <w:szCs w:val="20"/>
              </w:rPr>
              <w:t>2</w:t>
            </w:r>
          </w:p>
        </w:tc>
        <w:tc>
          <w:tcPr>
            <w:tcW w:w="3600" w:type="dxa"/>
            <w:tcBorders>
              <w:top w:val="nil"/>
              <w:bottom w:val="single" w:sz="4" w:space="0" w:color="auto"/>
            </w:tcBorders>
          </w:tcPr>
          <w:p w:rsidR="001C7B07" w:rsidRPr="001C7B07" w:rsidRDefault="001C7B07" w:rsidP="00474E6F">
            <w:pPr>
              <w:rPr>
                <w:rFonts w:cs="Tahoma"/>
                <w:sz w:val="20"/>
                <w:szCs w:val="20"/>
              </w:rPr>
            </w:pPr>
            <w:r w:rsidRPr="001C7B07">
              <w:rPr>
                <w:rFonts w:cs="Tahoma"/>
                <w:sz w:val="20"/>
                <w:szCs w:val="20"/>
              </w:rPr>
              <w:t>Države izven EU</w:t>
            </w:r>
          </w:p>
        </w:tc>
        <w:tc>
          <w:tcPr>
            <w:tcW w:w="1260" w:type="dxa"/>
            <w:tcBorders>
              <w:top w:val="nil"/>
              <w:bottom w:val="single" w:sz="4" w:space="0" w:color="auto"/>
            </w:tcBorders>
            <w:shd w:val="clear" w:color="auto" w:fill="DFF1CB"/>
            <w:vAlign w:val="bottom"/>
          </w:tcPr>
          <w:p w:rsidR="001C7B07" w:rsidRPr="001C7B07" w:rsidRDefault="001C7B07">
            <w:pPr>
              <w:jc w:val="right"/>
              <w:rPr>
                <w:rFonts w:cs="Tahoma"/>
                <w:sz w:val="18"/>
                <w:szCs w:val="18"/>
              </w:rPr>
            </w:pPr>
            <w:r w:rsidRPr="001C7B07">
              <w:rPr>
                <w:rFonts w:cs="Tahoma"/>
                <w:sz w:val="18"/>
                <w:szCs w:val="18"/>
              </w:rPr>
              <w:t>13.268</w:t>
            </w:r>
          </w:p>
        </w:tc>
        <w:tc>
          <w:tcPr>
            <w:tcW w:w="1260" w:type="dxa"/>
            <w:tcBorders>
              <w:top w:val="nil"/>
              <w:bottom w:val="single" w:sz="4" w:space="0" w:color="auto"/>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19</w:t>
            </w:r>
            <w:r w:rsidR="000D4D2D">
              <w:rPr>
                <w:rFonts w:cs="Tahoma"/>
                <w:sz w:val="18"/>
                <w:szCs w:val="18"/>
              </w:rPr>
              <w:t xml:space="preserve"> </w:t>
            </w:r>
            <w:r w:rsidRPr="001C7B07">
              <w:rPr>
                <w:rFonts w:cs="Tahoma"/>
                <w:sz w:val="18"/>
                <w:szCs w:val="18"/>
              </w:rPr>
              <w:t>%</w:t>
            </w:r>
          </w:p>
        </w:tc>
        <w:tc>
          <w:tcPr>
            <w:tcW w:w="1260" w:type="dxa"/>
            <w:tcBorders>
              <w:top w:val="nil"/>
              <w:bottom w:val="single" w:sz="4" w:space="0" w:color="auto"/>
            </w:tcBorders>
            <w:shd w:val="clear" w:color="auto" w:fill="auto"/>
            <w:vAlign w:val="bottom"/>
          </w:tcPr>
          <w:p w:rsidR="001C7B07" w:rsidRPr="001C7B07" w:rsidRDefault="001C7B07">
            <w:pPr>
              <w:jc w:val="center"/>
              <w:rPr>
                <w:rFonts w:cs="Tahoma"/>
                <w:sz w:val="18"/>
                <w:szCs w:val="18"/>
              </w:rPr>
            </w:pPr>
            <w:r w:rsidRPr="001C7B07">
              <w:rPr>
                <w:rFonts w:cs="Tahoma"/>
                <w:sz w:val="18"/>
                <w:szCs w:val="18"/>
              </w:rPr>
              <w:t>111</w:t>
            </w:r>
          </w:p>
        </w:tc>
        <w:tc>
          <w:tcPr>
            <w:tcW w:w="1237" w:type="dxa"/>
            <w:tcBorders>
              <w:top w:val="nil"/>
              <w:bottom w:val="single" w:sz="4" w:space="0" w:color="auto"/>
            </w:tcBorders>
            <w:shd w:val="clear" w:color="auto" w:fill="auto"/>
            <w:vAlign w:val="bottom"/>
          </w:tcPr>
          <w:p w:rsidR="001C7B07" w:rsidRDefault="001C7B07">
            <w:pPr>
              <w:jc w:val="center"/>
              <w:rPr>
                <w:rFonts w:cs="Tahoma"/>
                <w:sz w:val="18"/>
                <w:szCs w:val="18"/>
              </w:rPr>
            </w:pPr>
            <w:r w:rsidRPr="001C7B07">
              <w:rPr>
                <w:rFonts w:cs="Tahoma"/>
                <w:sz w:val="18"/>
                <w:szCs w:val="18"/>
              </w:rPr>
              <w:t>121</w:t>
            </w:r>
          </w:p>
        </w:tc>
      </w:tr>
    </w:tbl>
    <w:p w:rsidR="008738E1" w:rsidRPr="007F6536" w:rsidRDefault="008738E1" w:rsidP="00780A35">
      <w:pPr>
        <w:rPr>
          <w:highlight w:val="yellow"/>
        </w:rPr>
      </w:pPr>
    </w:p>
    <w:p w:rsidR="008738E1" w:rsidRPr="007F6536" w:rsidRDefault="008738E1" w:rsidP="00780A35">
      <w:pPr>
        <w:rPr>
          <w:highlight w:val="yellow"/>
        </w:rPr>
      </w:pPr>
    </w:p>
    <w:p w:rsidR="008738E1" w:rsidRPr="00D53D93" w:rsidRDefault="0036680D" w:rsidP="008738E1">
      <w:r w:rsidRPr="0036680D">
        <w:t xml:space="preserve">Struktura </w:t>
      </w:r>
      <w:r w:rsidR="000F393D">
        <w:t xml:space="preserve">naših </w:t>
      </w:r>
      <w:r w:rsidRPr="0036680D">
        <w:t>kupcev je razpršena glede na velikost in panogo, kot tudi glede na geografsko prisotnost</w:t>
      </w:r>
      <w:r w:rsidR="00D53D93">
        <w:t>. Servisiramo kupce iz vsega sveta</w:t>
      </w:r>
      <w:r w:rsidR="00D53D93" w:rsidRPr="00D53D93">
        <w:t xml:space="preserve">. Največji delež, več kot </w:t>
      </w:r>
      <w:r w:rsidR="000F393D">
        <w:t>tri četrtine</w:t>
      </w:r>
      <w:r w:rsidR="00D53D93" w:rsidRPr="00D53D93">
        <w:t xml:space="preserve">, jih prihaja iz držav EU. </w:t>
      </w:r>
      <w:r w:rsidR="008738E1" w:rsidRPr="00D53D93">
        <w:t>Med ostalimi je bilo 12 odstotkov prihodkov ustvarjenih s kupci iz držav z območja nekdanje Jugoslavije (brez Slovenije in Hrvaške).</w:t>
      </w:r>
    </w:p>
    <w:p w:rsidR="0073690B" w:rsidRDefault="0073690B" w:rsidP="008738E1">
      <w:pPr>
        <w:rPr>
          <w:highlight w:val="yellow"/>
        </w:rPr>
      </w:pPr>
    </w:p>
    <w:p w:rsidR="008738E1" w:rsidRPr="006673D9" w:rsidRDefault="008738E1" w:rsidP="00187515">
      <w:pPr>
        <w:pStyle w:val="Tab1"/>
      </w:pPr>
      <w:r w:rsidRPr="006673D9">
        <w:t>Prihodki od prodaje koncerna Intereuropa po državah glede na sedež kupca (v tisoč EUR)</w:t>
      </w:r>
    </w:p>
    <w:tbl>
      <w:tblPr>
        <w:tblW w:w="9288" w:type="dxa"/>
        <w:tblBorders>
          <w:top w:val="single" w:sz="12" w:space="0" w:color="008000"/>
          <w:bottom w:val="single" w:sz="12" w:space="0" w:color="008000"/>
        </w:tblBorders>
        <w:tblLook w:val="01E0" w:firstRow="1" w:lastRow="1" w:firstColumn="1" w:lastColumn="1" w:noHBand="0" w:noVBand="0"/>
      </w:tblPr>
      <w:tblGrid>
        <w:gridCol w:w="648"/>
        <w:gridCol w:w="3600"/>
        <w:gridCol w:w="1260"/>
        <w:gridCol w:w="2520"/>
        <w:gridCol w:w="1260"/>
      </w:tblGrid>
      <w:tr w:rsidR="00CE7D57" w:rsidRPr="006C56A3" w:rsidTr="00B44C47">
        <w:tc>
          <w:tcPr>
            <w:tcW w:w="648" w:type="dxa"/>
            <w:tcBorders>
              <w:top w:val="nil"/>
              <w:bottom w:val="single" w:sz="4" w:space="0" w:color="00745B"/>
            </w:tcBorders>
            <w:shd w:val="clear" w:color="auto" w:fill="DFF1CB"/>
          </w:tcPr>
          <w:p w:rsidR="00CE7D57" w:rsidRPr="006C56A3" w:rsidRDefault="00CE7D57" w:rsidP="00474E6F">
            <w:pPr>
              <w:widowControl w:val="0"/>
              <w:rPr>
                <w:rFonts w:cs="Tahoma"/>
                <w:bCs/>
                <w:i/>
                <w:color w:val="FFFFFF"/>
                <w:sz w:val="20"/>
                <w:szCs w:val="20"/>
              </w:rPr>
            </w:pPr>
          </w:p>
        </w:tc>
        <w:tc>
          <w:tcPr>
            <w:tcW w:w="3600" w:type="dxa"/>
            <w:tcBorders>
              <w:top w:val="nil"/>
              <w:bottom w:val="single" w:sz="4" w:space="0" w:color="00745B"/>
            </w:tcBorders>
            <w:shd w:val="clear" w:color="auto" w:fill="DFF1CB"/>
          </w:tcPr>
          <w:p w:rsidR="00CE7D57" w:rsidRPr="006C56A3" w:rsidRDefault="00CE7D57" w:rsidP="00474E6F">
            <w:pPr>
              <w:rPr>
                <w:rFonts w:cs="Tahoma"/>
                <w:bCs/>
                <w:color w:val="00745B"/>
                <w:sz w:val="20"/>
                <w:szCs w:val="20"/>
              </w:rPr>
            </w:pPr>
            <w:r w:rsidRPr="006C56A3">
              <w:rPr>
                <w:rFonts w:cs="Tahoma"/>
                <w:bCs/>
                <w:color w:val="00745B"/>
                <w:sz w:val="20"/>
                <w:szCs w:val="20"/>
              </w:rPr>
              <w:t>Geografsko področje</w:t>
            </w:r>
          </w:p>
          <w:p w:rsidR="00CE7D57" w:rsidRPr="006C56A3" w:rsidRDefault="00CE7D57" w:rsidP="00474E6F">
            <w:pPr>
              <w:rPr>
                <w:rFonts w:cs="Tahoma"/>
                <w:bCs/>
                <w:color w:val="00745B"/>
                <w:sz w:val="20"/>
                <w:szCs w:val="20"/>
              </w:rPr>
            </w:pPr>
            <w:r w:rsidRPr="006C56A3">
              <w:rPr>
                <w:rFonts w:cs="Tahoma"/>
                <w:bCs/>
                <w:color w:val="00745B"/>
                <w:sz w:val="20"/>
                <w:szCs w:val="20"/>
              </w:rPr>
              <w:t>(po sedežu kupca)</w:t>
            </w:r>
          </w:p>
        </w:tc>
        <w:tc>
          <w:tcPr>
            <w:tcW w:w="1260" w:type="dxa"/>
            <w:tcBorders>
              <w:top w:val="nil"/>
              <w:bottom w:val="single" w:sz="4" w:space="0" w:color="00745B"/>
            </w:tcBorders>
            <w:shd w:val="clear" w:color="auto" w:fill="DFF1CB"/>
          </w:tcPr>
          <w:p w:rsidR="00CE7D57" w:rsidRPr="006C56A3" w:rsidRDefault="00465044" w:rsidP="00474E6F">
            <w:pPr>
              <w:jc w:val="center"/>
              <w:rPr>
                <w:rFonts w:cs="Tahoma"/>
                <w:bCs/>
                <w:color w:val="00745B"/>
                <w:sz w:val="20"/>
                <w:szCs w:val="20"/>
              </w:rPr>
            </w:pPr>
            <w:r w:rsidRPr="006C56A3">
              <w:rPr>
                <w:rFonts w:cs="Tahoma"/>
                <w:bCs/>
                <w:color w:val="00745B"/>
                <w:sz w:val="20"/>
                <w:szCs w:val="20"/>
              </w:rPr>
              <w:t>J</w:t>
            </w:r>
            <w:r w:rsidR="00CE7D57" w:rsidRPr="006C56A3">
              <w:rPr>
                <w:rFonts w:cs="Tahoma"/>
                <w:bCs/>
                <w:color w:val="00745B"/>
                <w:sz w:val="20"/>
                <w:szCs w:val="20"/>
              </w:rPr>
              <w:t>an</w:t>
            </w:r>
            <w:r w:rsidRPr="006C56A3">
              <w:rPr>
                <w:rFonts w:cs="Tahoma"/>
                <w:bCs/>
                <w:color w:val="00745B"/>
                <w:sz w:val="20"/>
                <w:szCs w:val="20"/>
              </w:rPr>
              <w:t>–</w:t>
            </w:r>
            <w:r w:rsidR="006673D9" w:rsidRPr="006C56A3">
              <w:rPr>
                <w:rFonts w:cs="Tahoma"/>
                <w:bCs/>
                <w:color w:val="00745B"/>
                <w:sz w:val="20"/>
                <w:szCs w:val="20"/>
              </w:rPr>
              <w:t>jun</w:t>
            </w:r>
          </w:p>
          <w:p w:rsidR="00CE7D57" w:rsidRPr="006C56A3" w:rsidRDefault="00CE7D57" w:rsidP="00474E6F">
            <w:pPr>
              <w:jc w:val="center"/>
              <w:rPr>
                <w:rFonts w:cs="Tahoma"/>
                <w:bCs/>
                <w:color w:val="00745B"/>
                <w:sz w:val="20"/>
                <w:szCs w:val="20"/>
              </w:rPr>
            </w:pPr>
            <w:r w:rsidRPr="006C56A3">
              <w:rPr>
                <w:rFonts w:cs="Tahoma"/>
                <w:bCs/>
                <w:color w:val="00745B"/>
                <w:sz w:val="20"/>
                <w:szCs w:val="20"/>
              </w:rPr>
              <w:t>2016</w:t>
            </w:r>
          </w:p>
        </w:tc>
        <w:tc>
          <w:tcPr>
            <w:tcW w:w="2520" w:type="dxa"/>
            <w:tcBorders>
              <w:top w:val="nil"/>
              <w:bottom w:val="single" w:sz="4" w:space="0" w:color="00745B"/>
            </w:tcBorders>
            <w:shd w:val="clear" w:color="auto" w:fill="DFF1CB"/>
          </w:tcPr>
          <w:p w:rsidR="00CE7D57" w:rsidRPr="006C56A3" w:rsidRDefault="00CE7D57" w:rsidP="00474E6F">
            <w:pPr>
              <w:jc w:val="center"/>
              <w:rPr>
                <w:rFonts w:cs="Tahoma"/>
                <w:bCs/>
                <w:color w:val="00745B"/>
                <w:sz w:val="20"/>
                <w:szCs w:val="20"/>
              </w:rPr>
            </w:pPr>
            <w:r w:rsidRPr="006C56A3">
              <w:rPr>
                <w:rFonts w:cs="Tahoma"/>
                <w:bCs/>
                <w:color w:val="00745B"/>
                <w:sz w:val="20"/>
                <w:szCs w:val="20"/>
              </w:rPr>
              <w:t>Struktura</w:t>
            </w:r>
          </w:p>
        </w:tc>
        <w:tc>
          <w:tcPr>
            <w:tcW w:w="1260" w:type="dxa"/>
            <w:tcBorders>
              <w:top w:val="nil"/>
              <w:bottom w:val="single" w:sz="4" w:space="0" w:color="00745B"/>
            </w:tcBorders>
            <w:shd w:val="clear" w:color="auto" w:fill="DFF1CB"/>
          </w:tcPr>
          <w:p w:rsidR="00CE7D57" w:rsidRPr="006C56A3" w:rsidRDefault="00CE7D57" w:rsidP="00474E6F">
            <w:pPr>
              <w:jc w:val="center"/>
              <w:rPr>
                <w:rFonts w:cs="Tahoma"/>
                <w:bCs/>
                <w:color w:val="00745B"/>
                <w:sz w:val="20"/>
                <w:szCs w:val="20"/>
              </w:rPr>
            </w:pPr>
            <w:r w:rsidRPr="006C56A3">
              <w:rPr>
                <w:rFonts w:cs="Tahoma"/>
                <w:bCs/>
                <w:color w:val="00745B"/>
                <w:sz w:val="20"/>
                <w:szCs w:val="20"/>
              </w:rPr>
              <w:t>Indeks</w:t>
            </w:r>
          </w:p>
          <w:p w:rsidR="00CE7D57" w:rsidRPr="006C56A3" w:rsidRDefault="00CE7D57" w:rsidP="00474E6F">
            <w:pPr>
              <w:jc w:val="center"/>
              <w:rPr>
                <w:rFonts w:cs="Tahoma"/>
                <w:bCs/>
                <w:color w:val="00745B"/>
                <w:sz w:val="20"/>
                <w:szCs w:val="20"/>
              </w:rPr>
            </w:pPr>
            <w:r w:rsidRPr="006C56A3">
              <w:rPr>
                <w:rFonts w:cs="Tahoma"/>
                <w:bCs/>
                <w:color w:val="00745B"/>
                <w:sz w:val="20"/>
                <w:szCs w:val="20"/>
              </w:rPr>
              <w:t>2016/2015</w:t>
            </w:r>
          </w:p>
        </w:tc>
      </w:tr>
      <w:tr w:rsidR="006673D9" w:rsidRPr="006C56A3" w:rsidTr="00B44C47">
        <w:tc>
          <w:tcPr>
            <w:tcW w:w="648" w:type="dxa"/>
            <w:tcBorders>
              <w:top w:val="single" w:sz="4" w:space="0" w:color="00745B"/>
              <w:bottom w:val="nil"/>
            </w:tcBorders>
          </w:tcPr>
          <w:p w:rsidR="006673D9" w:rsidRPr="006C56A3" w:rsidRDefault="006673D9" w:rsidP="00474E6F">
            <w:pPr>
              <w:jc w:val="center"/>
              <w:rPr>
                <w:rFonts w:cs="Tahoma"/>
                <w:sz w:val="20"/>
                <w:szCs w:val="20"/>
              </w:rPr>
            </w:pPr>
            <w:r w:rsidRPr="006C56A3">
              <w:rPr>
                <w:rFonts w:cs="Tahoma"/>
                <w:sz w:val="20"/>
                <w:szCs w:val="20"/>
              </w:rPr>
              <w:t>1</w:t>
            </w:r>
          </w:p>
        </w:tc>
        <w:tc>
          <w:tcPr>
            <w:tcW w:w="3600" w:type="dxa"/>
            <w:tcBorders>
              <w:top w:val="single" w:sz="4" w:space="0" w:color="00745B"/>
              <w:bottom w:val="nil"/>
            </w:tcBorders>
          </w:tcPr>
          <w:p w:rsidR="006673D9" w:rsidRPr="006C56A3" w:rsidRDefault="006673D9" w:rsidP="00474E6F">
            <w:pPr>
              <w:rPr>
                <w:rFonts w:cs="Tahoma"/>
                <w:sz w:val="20"/>
                <w:szCs w:val="20"/>
              </w:rPr>
            </w:pPr>
            <w:r w:rsidRPr="006C56A3">
              <w:rPr>
                <w:rFonts w:cs="Tahoma"/>
                <w:sz w:val="20"/>
                <w:szCs w:val="20"/>
              </w:rPr>
              <w:t>Slovenija</w:t>
            </w:r>
          </w:p>
        </w:tc>
        <w:tc>
          <w:tcPr>
            <w:tcW w:w="1260" w:type="dxa"/>
            <w:tcBorders>
              <w:top w:val="single" w:sz="4" w:space="0" w:color="00745B"/>
              <w:bottom w:val="nil"/>
            </w:tcBorders>
            <w:shd w:val="clear" w:color="auto" w:fill="DFF1CB"/>
            <w:vAlign w:val="bottom"/>
          </w:tcPr>
          <w:p w:rsidR="006673D9" w:rsidRPr="006C56A3" w:rsidRDefault="006673D9">
            <w:pPr>
              <w:jc w:val="right"/>
              <w:rPr>
                <w:rFonts w:cs="Tahoma"/>
                <w:sz w:val="20"/>
                <w:szCs w:val="20"/>
              </w:rPr>
            </w:pPr>
            <w:r w:rsidRPr="006C56A3">
              <w:rPr>
                <w:rFonts w:cs="Tahoma"/>
                <w:sz w:val="20"/>
                <w:szCs w:val="20"/>
              </w:rPr>
              <w:t>26.762</w:t>
            </w:r>
          </w:p>
        </w:tc>
        <w:tc>
          <w:tcPr>
            <w:tcW w:w="2520" w:type="dxa"/>
            <w:tcBorders>
              <w:top w:val="single" w:sz="4" w:space="0" w:color="00745B"/>
              <w:bottom w:val="nil"/>
            </w:tcBorders>
            <w:shd w:val="clear" w:color="auto" w:fill="auto"/>
            <w:vAlign w:val="bottom"/>
          </w:tcPr>
          <w:p w:rsidR="006673D9" w:rsidRPr="006C56A3" w:rsidRDefault="006673D9">
            <w:pPr>
              <w:jc w:val="center"/>
              <w:rPr>
                <w:rFonts w:cs="Tahoma"/>
                <w:sz w:val="20"/>
                <w:szCs w:val="20"/>
              </w:rPr>
            </w:pPr>
            <w:r w:rsidRPr="006C56A3">
              <w:rPr>
                <w:rFonts w:cs="Tahoma"/>
                <w:sz w:val="20"/>
                <w:szCs w:val="20"/>
              </w:rPr>
              <w:t>39</w:t>
            </w:r>
            <w:r w:rsidR="000D4D2D" w:rsidRPr="006C56A3">
              <w:rPr>
                <w:rFonts w:cs="Tahoma"/>
                <w:sz w:val="20"/>
                <w:szCs w:val="20"/>
              </w:rPr>
              <w:t xml:space="preserve"> </w:t>
            </w:r>
            <w:r w:rsidRPr="006C56A3">
              <w:rPr>
                <w:rFonts w:cs="Tahoma"/>
                <w:sz w:val="20"/>
                <w:szCs w:val="20"/>
              </w:rPr>
              <w:t>%</w:t>
            </w:r>
          </w:p>
        </w:tc>
        <w:tc>
          <w:tcPr>
            <w:tcW w:w="1260" w:type="dxa"/>
            <w:tcBorders>
              <w:top w:val="single" w:sz="4" w:space="0" w:color="00745B"/>
              <w:bottom w:val="nil"/>
            </w:tcBorders>
            <w:shd w:val="clear" w:color="auto" w:fill="auto"/>
            <w:vAlign w:val="bottom"/>
          </w:tcPr>
          <w:p w:rsidR="006673D9" w:rsidRPr="006C56A3" w:rsidRDefault="006673D9">
            <w:pPr>
              <w:jc w:val="center"/>
              <w:rPr>
                <w:rFonts w:cs="Tahoma"/>
                <w:sz w:val="20"/>
                <w:szCs w:val="20"/>
              </w:rPr>
            </w:pPr>
            <w:r w:rsidRPr="006C56A3">
              <w:rPr>
                <w:rFonts w:cs="Tahoma"/>
                <w:sz w:val="20"/>
                <w:szCs w:val="20"/>
              </w:rPr>
              <w:t>98</w:t>
            </w:r>
          </w:p>
        </w:tc>
      </w:tr>
      <w:tr w:rsidR="006673D9" w:rsidRPr="006C56A3" w:rsidTr="00B44C47">
        <w:tc>
          <w:tcPr>
            <w:tcW w:w="648" w:type="dxa"/>
            <w:tcBorders>
              <w:top w:val="nil"/>
              <w:bottom w:val="nil"/>
            </w:tcBorders>
          </w:tcPr>
          <w:p w:rsidR="006673D9" w:rsidRPr="006C56A3" w:rsidRDefault="006673D9" w:rsidP="00474E6F">
            <w:pPr>
              <w:jc w:val="center"/>
              <w:rPr>
                <w:rFonts w:cs="Tahoma"/>
                <w:sz w:val="20"/>
                <w:szCs w:val="20"/>
              </w:rPr>
            </w:pPr>
            <w:r w:rsidRPr="006C56A3">
              <w:rPr>
                <w:rFonts w:cs="Tahoma"/>
                <w:sz w:val="20"/>
                <w:szCs w:val="20"/>
              </w:rPr>
              <w:t>2</w:t>
            </w:r>
          </w:p>
        </w:tc>
        <w:tc>
          <w:tcPr>
            <w:tcW w:w="3600" w:type="dxa"/>
            <w:tcBorders>
              <w:top w:val="nil"/>
              <w:bottom w:val="nil"/>
            </w:tcBorders>
          </w:tcPr>
          <w:p w:rsidR="006673D9" w:rsidRPr="006C56A3" w:rsidRDefault="006673D9" w:rsidP="00474E6F">
            <w:pPr>
              <w:rPr>
                <w:rFonts w:cs="Tahoma"/>
                <w:sz w:val="20"/>
                <w:szCs w:val="20"/>
              </w:rPr>
            </w:pPr>
            <w:r w:rsidRPr="006C56A3">
              <w:rPr>
                <w:rFonts w:cs="Tahoma"/>
                <w:sz w:val="20"/>
                <w:szCs w:val="20"/>
              </w:rPr>
              <w:t>Hrvaška</w:t>
            </w:r>
          </w:p>
        </w:tc>
        <w:tc>
          <w:tcPr>
            <w:tcW w:w="1260" w:type="dxa"/>
            <w:tcBorders>
              <w:top w:val="nil"/>
              <w:bottom w:val="nil"/>
            </w:tcBorders>
            <w:shd w:val="clear" w:color="auto" w:fill="DFF1CB"/>
            <w:vAlign w:val="bottom"/>
          </w:tcPr>
          <w:p w:rsidR="006673D9" w:rsidRPr="006C56A3" w:rsidRDefault="006673D9">
            <w:pPr>
              <w:jc w:val="right"/>
              <w:rPr>
                <w:rFonts w:cs="Tahoma"/>
                <w:sz w:val="20"/>
                <w:szCs w:val="20"/>
              </w:rPr>
            </w:pPr>
            <w:r w:rsidRPr="006C56A3">
              <w:rPr>
                <w:rFonts w:cs="Tahoma"/>
                <w:sz w:val="20"/>
                <w:szCs w:val="20"/>
              </w:rPr>
              <w:t>8.685</w:t>
            </w:r>
          </w:p>
        </w:tc>
        <w:tc>
          <w:tcPr>
            <w:tcW w:w="2520" w:type="dxa"/>
            <w:tcBorders>
              <w:top w:val="nil"/>
              <w:bottom w:val="nil"/>
            </w:tcBorders>
            <w:shd w:val="clear" w:color="auto" w:fill="auto"/>
            <w:vAlign w:val="bottom"/>
          </w:tcPr>
          <w:p w:rsidR="006673D9" w:rsidRPr="006C56A3" w:rsidRDefault="006673D9">
            <w:pPr>
              <w:jc w:val="center"/>
              <w:rPr>
                <w:rFonts w:cs="Tahoma"/>
                <w:sz w:val="20"/>
                <w:szCs w:val="20"/>
              </w:rPr>
            </w:pPr>
            <w:r w:rsidRPr="006C56A3">
              <w:rPr>
                <w:rFonts w:cs="Tahoma"/>
                <w:sz w:val="20"/>
                <w:szCs w:val="20"/>
              </w:rPr>
              <w:t>13</w:t>
            </w:r>
            <w:r w:rsidR="000D4D2D" w:rsidRPr="006C56A3">
              <w:rPr>
                <w:rFonts w:cs="Tahoma"/>
                <w:sz w:val="20"/>
                <w:szCs w:val="20"/>
              </w:rPr>
              <w:t xml:space="preserve"> </w:t>
            </w:r>
            <w:r w:rsidRPr="006C56A3">
              <w:rPr>
                <w:rFonts w:cs="Tahoma"/>
                <w:sz w:val="20"/>
                <w:szCs w:val="20"/>
              </w:rPr>
              <w:t>%</w:t>
            </w:r>
          </w:p>
        </w:tc>
        <w:tc>
          <w:tcPr>
            <w:tcW w:w="1260" w:type="dxa"/>
            <w:tcBorders>
              <w:top w:val="nil"/>
              <w:bottom w:val="nil"/>
            </w:tcBorders>
            <w:shd w:val="clear" w:color="auto" w:fill="auto"/>
            <w:vAlign w:val="bottom"/>
          </w:tcPr>
          <w:p w:rsidR="006673D9" w:rsidRPr="006C56A3" w:rsidRDefault="006673D9">
            <w:pPr>
              <w:jc w:val="center"/>
              <w:rPr>
                <w:rFonts w:cs="Tahoma"/>
                <w:sz w:val="20"/>
                <w:szCs w:val="20"/>
              </w:rPr>
            </w:pPr>
            <w:r w:rsidRPr="006C56A3">
              <w:rPr>
                <w:rFonts w:cs="Tahoma"/>
                <w:sz w:val="20"/>
                <w:szCs w:val="20"/>
              </w:rPr>
              <w:t>99</w:t>
            </w:r>
          </w:p>
        </w:tc>
      </w:tr>
      <w:tr w:rsidR="00B44C47" w:rsidRPr="006C56A3" w:rsidTr="003501C6">
        <w:tc>
          <w:tcPr>
            <w:tcW w:w="648" w:type="dxa"/>
            <w:tcBorders>
              <w:top w:val="nil"/>
              <w:bottom w:val="nil"/>
            </w:tcBorders>
          </w:tcPr>
          <w:p w:rsidR="00B44C47" w:rsidRPr="006C56A3" w:rsidRDefault="007B67C0" w:rsidP="003501C6">
            <w:pPr>
              <w:jc w:val="center"/>
              <w:rPr>
                <w:rFonts w:cs="Tahoma"/>
                <w:sz w:val="20"/>
                <w:szCs w:val="20"/>
              </w:rPr>
            </w:pPr>
            <w:r>
              <w:rPr>
                <w:rFonts w:cs="Tahoma"/>
                <w:sz w:val="20"/>
                <w:szCs w:val="20"/>
              </w:rPr>
              <w:t>3</w:t>
            </w:r>
          </w:p>
        </w:tc>
        <w:tc>
          <w:tcPr>
            <w:tcW w:w="3600" w:type="dxa"/>
            <w:tcBorders>
              <w:top w:val="nil"/>
              <w:bottom w:val="nil"/>
            </w:tcBorders>
          </w:tcPr>
          <w:p w:rsidR="00B44C47" w:rsidRPr="006C56A3" w:rsidRDefault="00B44C47" w:rsidP="003501C6">
            <w:pPr>
              <w:outlineLvl w:val="0"/>
              <w:rPr>
                <w:rFonts w:cs="Tahoma"/>
                <w:sz w:val="20"/>
                <w:szCs w:val="20"/>
              </w:rPr>
            </w:pPr>
            <w:r w:rsidRPr="006C56A3">
              <w:rPr>
                <w:rFonts w:cs="Tahoma"/>
                <w:sz w:val="20"/>
                <w:szCs w:val="20"/>
              </w:rPr>
              <w:t>Avstrija</w:t>
            </w:r>
          </w:p>
        </w:tc>
        <w:tc>
          <w:tcPr>
            <w:tcW w:w="1260" w:type="dxa"/>
            <w:tcBorders>
              <w:top w:val="nil"/>
              <w:bottom w:val="nil"/>
            </w:tcBorders>
            <w:shd w:val="clear" w:color="auto" w:fill="DFF1CB"/>
            <w:vAlign w:val="bottom"/>
          </w:tcPr>
          <w:p w:rsidR="00B44C47" w:rsidRPr="006C56A3" w:rsidRDefault="00B44C47" w:rsidP="003501C6">
            <w:pPr>
              <w:jc w:val="right"/>
              <w:outlineLvl w:val="0"/>
              <w:rPr>
                <w:rFonts w:cs="Tahoma"/>
                <w:sz w:val="20"/>
                <w:szCs w:val="20"/>
              </w:rPr>
            </w:pPr>
            <w:r w:rsidRPr="006C56A3">
              <w:rPr>
                <w:rFonts w:cs="Tahoma"/>
                <w:sz w:val="20"/>
                <w:szCs w:val="20"/>
              </w:rPr>
              <w:t>4.030</w:t>
            </w:r>
          </w:p>
        </w:tc>
        <w:tc>
          <w:tcPr>
            <w:tcW w:w="2520" w:type="dxa"/>
            <w:tcBorders>
              <w:top w:val="nil"/>
              <w:bottom w:val="nil"/>
            </w:tcBorders>
            <w:shd w:val="clear" w:color="auto" w:fill="auto"/>
            <w:vAlign w:val="bottom"/>
          </w:tcPr>
          <w:p w:rsidR="00B44C47" w:rsidRPr="006C56A3" w:rsidRDefault="00B44C47" w:rsidP="003501C6">
            <w:pPr>
              <w:jc w:val="center"/>
              <w:outlineLvl w:val="0"/>
              <w:rPr>
                <w:rFonts w:cs="Tahoma"/>
                <w:sz w:val="20"/>
                <w:szCs w:val="20"/>
              </w:rPr>
            </w:pPr>
            <w:r w:rsidRPr="006C56A3">
              <w:rPr>
                <w:rFonts w:cs="Tahoma"/>
                <w:sz w:val="20"/>
                <w:szCs w:val="20"/>
              </w:rPr>
              <w:t>6 %</w:t>
            </w:r>
          </w:p>
        </w:tc>
        <w:tc>
          <w:tcPr>
            <w:tcW w:w="1260" w:type="dxa"/>
            <w:tcBorders>
              <w:top w:val="nil"/>
              <w:bottom w:val="nil"/>
            </w:tcBorders>
            <w:shd w:val="clear" w:color="auto" w:fill="auto"/>
            <w:vAlign w:val="bottom"/>
          </w:tcPr>
          <w:p w:rsidR="00B44C47" w:rsidRPr="006C56A3" w:rsidRDefault="00B44C47" w:rsidP="003501C6">
            <w:pPr>
              <w:jc w:val="center"/>
              <w:outlineLvl w:val="0"/>
              <w:rPr>
                <w:rFonts w:cs="Tahoma"/>
                <w:sz w:val="20"/>
                <w:szCs w:val="20"/>
              </w:rPr>
            </w:pPr>
            <w:r w:rsidRPr="006C56A3">
              <w:rPr>
                <w:rFonts w:cs="Tahoma"/>
                <w:sz w:val="20"/>
                <w:szCs w:val="20"/>
              </w:rPr>
              <w:t>120</w:t>
            </w:r>
          </w:p>
        </w:tc>
      </w:tr>
      <w:tr w:rsidR="00B44C47" w:rsidRPr="006C56A3" w:rsidTr="003501C6">
        <w:tc>
          <w:tcPr>
            <w:tcW w:w="648" w:type="dxa"/>
            <w:tcBorders>
              <w:top w:val="nil"/>
              <w:bottom w:val="nil"/>
            </w:tcBorders>
          </w:tcPr>
          <w:p w:rsidR="00B44C47" w:rsidRPr="006C56A3" w:rsidRDefault="007B67C0" w:rsidP="003501C6">
            <w:pPr>
              <w:jc w:val="center"/>
              <w:rPr>
                <w:rFonts w:cs="Tahoma"/>
                <w:sz w:val="20"/>
                <w:szCs w:val="20"/>
              </w:rPr>
            </w:pPr>
            <w:r>
              <w:rPr>
                <w:rFonts w:cs="Tahoma"/>
                <w:sz w:val="20"/>
                <w:szCs w:val="20"/>
              </w:rPr>
              <w:t>4</w:t>
            </w:r>
          </w:p>
        </w:tc>
        <w:tc>
          <w:tcPr>
            <w:tcW w:w="3600" w:type="dxa"/>
            <w:tcBorders>
              <w:top w:val="nil"/>
              <w:bottom w:val="nil"/>
            </w:tcBorders>
          </w:tcPr>
          <w:p w:rsidR="00B44C47" w:rsidRPr="006C56A3" w:rsidRDefault="00B44C47" w:rsidP="003501C6">
            <w:pPr>
              <w:outlineLvl w:val="0"/>
              <w:rPr>
                <w:rFonts w:cs="Tahoma"/>
                <w:sz w:val="20"/>
                <w:szCs w:val="20"/>
              </w:rPr>
            </w:pPr>
            <w:r w:rsidRPr="006C56A3">
              <w:rPr>
                <w:rFonts w:cs="Tahoma"/>
                <w:sz w:val="20"/>
                <w:szCs w:val="20"/>
              </w:rPr>
              <w:t>Bosna in Hercegovina</w:t>
            </w:r>
          </w:p>
        </w:tc>
        <w:tc>
          <w:tcPr>
            <w:tcW w:w="1260" w:type="dxa"/>
            <w:tcBorders>
              <w:top w:val="nil"/>
              <w:bottom w:val="nil"/>
            </w:tcBorders>
            <w:shd w:val="clear" w:color="auto" w:fill="DFF1CB"/>
            <w:vAlign w:val="bottom"/>
          </w:tcPr>
          <w:p w:rsidR="00B44C47" w:rsidRPr="006C56A3" w:rsidRDefault="00B44C47" w:rsidP="003501C6">
            <w:pPr>
              <w:jc w:val="right"/>
              <w:outlineLvl w:val="0"/>
              <w:rPr>
                <w:rFonts w:cs="Tahoma"/>
                <w:sz w:val="20"/>
                <w:szCs w:val="20"/>
              </w:rPr>
            </w:pPr>
            <w:r w:rsidRPr="006C56A3">
              <w:rPr>
                <w:rFonts w:cs="Tahoma"/>
                <w:sz w:val="20"/>
                <w:szCs w:val="20"/>
              </w:rPr>
              <w:t>3.062</w:t>
            </w:r>
          </w:p>
        </w:tc>
        <w:tc>
          <w:tcPr>
            <w:tcW w:w="2520" w:type="dxa"/>
            <w:tcBorders>
              <w:top w:val="nil"/>
              <w:bottom w:val="nil"/>
            </w:tcBorders>
            <w:shd w:val="clear" w:color="auto" w:fill="auto"/>
            <w:vAlign w:val="bottom"/>
          </w:tcPr>
          <w:p w:rsidR="00B44C47" w:rsidRPr="006C56A3" w:rsidRDefault="00B44C47" w:rsidP="003501C6">
            <w:pPr>
              <w:jc w:val="center"/>
              <w:outlineLvl w:val="0"/>
              <w:rPr>
                <w:rFonts w:cs="Tahoma"/>
                <w:sz w:val="20"/>
                <w:szCs w:val="20"/>
              </w:rPr>
            </w:pPr>
            <w:r w:rsidRPr="006C56A3">
              <w:rPr>
                <w:rFonts w:cs="Tahoma"/>
                <w:sz w:val="20"/>
                <w:szCs w:val="20"/>
              </w:rPr>
              <w:t>4 %</w:t>
            </w:r>
          </w:p>
        </w:tc>
        <w:tc>
          <w:tcPr>
            <w:tcW w:w="1260" w:type="dxa"/>
            <w:tcBorders>
              <w:top w:val="nil"/>
              <w:bottom w:val="nil"/>
            </w:tcBorders>
            <w:shd w:val="clear" w:color="auto" w:fill="auto"/>
            <w:vAlign w:val="bottom"/>
          </w:tcPr>
          <w:p w:rsidR="00B44C47" w:rsidRPr="006C56A3" w:rsidRDefault="00B44C47" w:rsidP="003501C6">
            <w:pPr>
              <w:jc w:val="center"/>
              <w:outlineLvl w:val="0"/>
              <w:rPr>
                <w:rFonts w:cs="Tahoma"/>
                <w:sz w:val="20"/>
                <w:szCs w:val="20"/>
              </w:rPr>
            </w:pPr>
            <w:r w:rsidRPr="006C56A3">
              <w:rPr>
                <w:rFonts w:cs="Tahoma"/>
                <w:sz w:val="20"/>
                <w:szCs w:val="20"/>
              </w:rPr>
              <w:t>109</w:t>
            </w:r>
          </w:p>
        </w:tc>
      </w:tr>
      <w:tr w:rsidR="00B44C47" w:rsidRPr="006C56A3" w:rsidTr="003501C6">
        <w:tc>
          <w:tcPr>
            <w:tcW w:w="648" w:type="dxa"/>
            <w:tcBorders>
              <w:top w:val="nil"/>
              <w:bottom w:val="nil"/>
            </w:tcBorders>
          </w:tcPr>
          <w:p w:rsidR="00B44C47" w:rsidRPr="006C56A3" w:rsidRDefault="007B67C0" w:rsidP="003501C6">
            <w:pPr>
              <w:jc w:val="center"/>
              <w:rPr>
                <w:rFonts w:cs="Tahoma"/>
                <w:sz w:val="20"/>
                <w:szCs w:val="20"/>
              </w:rPr>
            </w:pPr>
            <w:r>
              <w:rPr>
                <w:rFonts w:cs="Tahoma"/>
                <w:sz w:val="20"/>
                <w:szCs w:val="20"/>
              </w:rPr>
              <w:t>5</w:t>
            </w:r>
          </w:p>
        </w:tc>
        <w:tc>
          <w:tcPr>
            <w:tcW w:w="3600" w:type="dxa"/>
            <w:tcBorders>
              <w:top w:val="nil"/>
              <w:bottom w:val="nil"/>
            </w:tcBorders>
          </w:tcPr>
          <w:p w:rsidR="00B44C47" w:rsidRPr="006C56A3" w:rsidRDefault="00B44C47" w:rsidP="003501C6">
            <w:pPr>
              <w:outlineLvl w:val="0"/>
              <w:rPr>
                <w:rFonts w:cs="Tahoma"/>
                <w:sz w:val="20"/>
                <w:szCs w:val="20"/>
              </w:rPr>
            </w:pPr>
            <w:r w:rsidRPr="006C56A3">
              <w:rPr>
                <w:rFonts w:cs="Tahoma"/>
                <w:sz w:val="20"/>
                <w:szCs w:val="20"/>
              </w:rPr>
              <w:t>Nemčija</w:t>
            </w:r>
          </w:p>
        </w:tc>
        <w:tc>
          <w:tcPr>
            <w:tcW w:w="1260" w:type="dxa"/>
            <w:tcBorders>
              <w:top w:val="nil"/>
              <w:bottom w:val="nil"/>
            </w:tcBorders>
            <w:shd w:val="clear" w:color="auto" w:fill="DFF1CB"/>
            <w:vAlign w:val="bottom"/>
          </w:tcPr>
          <w:p w:rsidR="00B44C47" w:rsidRPr="006C56A3" w:rsidRDefault="00B44C47" w:rsidP="003501C6">
            <w:pPr>
              <w:jc w:val="right"/>
              <w:outlineLvl w:val="0"/>
              <w:rPr>
                <w:rFonts w:cs="Tahoma"/>
                <w:sz w:val="20"/>
                <w:szCs w:val="20"/>
              </w:rPr>
            </w:pPr>
            <w:r w:rsidRPr="006C56A3">
              <w:rPr>
                <w:rFonts w:cs="Tahoma"/>
                <w:sz w:val="20"/>
                <w:szCs w:val="20"/>
              </w:rPr>
              <w:t>3.035</w:t>
            </w:r>
          </w:p>
        </w:tc>
        <w:tc>
          <w:tcPr>
            <w:tcW w:w="2520" w:type="dxa"/>
            <w:tcBorders>
              <w:top w:val="nil"/>
              <w:bottom w:val="nil"/>
            </w:tcBorders>
            <w:shd w:val="clear" w:color="auto" w:fill="auto"/>
            <w:vAlign w:val="bottom"/>
          </w:tcPr>
          <w:p w:rsidR="00B44C47" w:rsidRPr="006C56A3" w:rsidRDefault="00B44C47" w:rsidP="003501C6">
            <w:pPr>
              <w:jc w:val="center"/>
              <w:outlineLvl w:val="0"/>
              <w:rPr>
                <w:rFonts w:cs="Tahoma"/>
                <w:sz w:val="20"/>
                <w:szCs w:val="20"/>
              </w:rPr>
            </w:pPr>
            <w:r w:rsidRPr="006C56A3">
              <w:rPr>
                <w:rFonts w:cs="Tahoma"/>
                <w:sz w:val="20"/>
                <w:szCs w:val="20"/>
              </w:rPr>
              <w:t>4 %</w:t>
            </w:r>
          </w:p>
        </w:tc>
        <w:tc>
          <w:tcPr>
            <w:tcW w:w="1260" w:type="dxa"/>
            <w:tcBorders>
              <w:top w:val="nil"/>
              <w:bottom w:val="nil"/>
            </w:tcBorders>
            <w:shd w:val="clear" w:color="auto" w:fill="auto"/>
            <w:vAlign w:val="bottom"/>
          </w:tcPr>
          <w:p w:rsidR="00B44C47" w:rsidRPr="006C56A3" w:rsidRDefault="00B44C47" w:rsidP="003501C6">
            <w:pPr>
              <w:jc w:val="center"/>
              <w:outlineLvl w:val="0"/>
              <w:rPr>
                <w:rFonts w:cs="Tahoma"/>
                <w:sz w:val="20"/>
                <w:szCs w:val="20"/>
              </w:rPr>
            </w:pPr>
            <w:r w:rsidRPr="006C56A3">
              <w:rPr>
                <w:rFonts w:cs="Tahoma"/>
                <w:sz w:val="20"/>
                <w:szCs w:val="20"/>
              </w:rPr>
              <w:t>104</w:t>
            </w:r>
          </w:p>
        </w:tc>
      </w:tr>
      <w:tr w:rsidR="006673D9" w:rsidRPr="006C56A3" w:rsidTr="00B44C47">
        <w:tc>
          <w:tcPr>
            <w:tcW w:w="648" w:type="dxa"/>
            <w:tcBorders>
              <w:top w:val="nil"/>
              <w:bottom w:val="nil"/>
            </w:tcBorders>
          </w:tcPr>
          <w:p w:rsidR="006673D9" w:rsidRPr="006C56A3" w:rsidRDefault="007B67C0" w:rsidP="00474E6F">
            <w:pPr>
              <w:jc w:val="center"/>
              <w:rPr>
                <w:rFonts w:cs="Tahoma"/>
                <w:sz w:val="20"/>
                <w:szCs w:val="20"/>
              </w:rPr>
            </w:pPr>
            <w:r>
              <w:rPr>
                <w:rFonts w:cs="Tahoma"/>
                <w:sz w:val="20"/>
                <w:szCs w:val="20"/>
              </w:rPr>
              <w:t>6</w:t>
            </w:r>
          </w:p>
        </w:tc>
        <w:tc>
          <w:tcPr>
            <w:tcW w:w="3600" w:type="dxa"/>
            <w:tcBorders>
              <w:top w:val="nil"/>
              <w:bottom w:val="nil"/>
            </w:tcBorders>
          </w:tcPr>
          <w:p w:rsidR="006673D9" w:rsidRPr="006C56A3" w:rsidRDefault="006673D9" w:rsidP="00474E6F">
            <w:pPr>
              <w:rPr>
                <w:rFonts w:cs="Tahoma"/>
                <w:sz w:val="20"/>
                <w:szCs w:val="20"/>
              </w:rPr>
            </w:pPr>
            <w:r w:rsidRPr="006C56A3">
              <w:rPr>
                <w:rFonts w:cs="Tahoma"/>
                <w:sz w:val="20"/>
                <w:szCs w:val="20"/>
              </w:rPr>
              <w:t>Ukrajina</w:t>
            </w:r>
          </w:p>
        </w:tc>
        <w:tc>
          <w:tcPr>
            <w:tcW w:w="1260" w:type="dxa"/>
            <w:tcBorders>
              <w:top w:val="nil"/>
              <w:bottom w:val="nil"/>
            </w:tcBorders>
            <w:shd w:val="clear" w:color="auto" w:fill="DFF1CB"/>
            <w:vAlign w:val="bottom"/>
          </w:tcPr>
          <w:p w:rsidR="006673D9" w:rsidRPr="006C56A3" w:rsidRDefault="006673D9">
            <w:pPr>
              <w:jc w:val="right"/>
              <w:rPr>
                <w:rFonts w:cs="Tahoma"/>
                <w:sz w:val="20"/>
                <w:szCs w:val="20"/>
              </w:rPr>
            </w:pPr>
            <w:r w:rsidRPr="006C56A3">
              <w:rPr>
                <w:rFonts w:cs="Tahoma"/>
                <w:sz w:val="20"/>
                <w:szCs w:val="20"/>
              </w:rPr>
              <w:t>2.562</w:t>
            </w:r>
          </w:p>
        </w:tc>
        <w:tc>
          <w:tcPr>
            <w:tcW w:w="2520" w:type="dxa"/>
            <w:tcBorders>
              <w:top w:val="nil"/>
              <w:bottom w:val="nil"/>
            </w:tcBorders>
            <w:shd w:val="clear" w:color="auto" w:fill="auto"/>
            <w:vAlign w:val="bottom"/>
          </w:tcPr>
          <w:p w:rsidR="006673D9" w:rsidRPr="006C56A3" w:rsidRDefault="006673D9">
            <w:pPr>
              <w:jc w:val="center"/>
              <w:rPr>
                <w:rFonts w:cs="Tahoma"/>
                <w:sz w:val="20"/>
                <w:szCs w:val="20"/>
              </w:rPr>
            </w:pPr>
            <w:r w:rsidRPr="006C56A3">
              <w:rPr>
                <w:rFonts w:cs="Tahoma"/>
                <w:sz w:val="20"/>
                <w:szCs w:val="20"/>
              </w:rPr>
              <w:t>4</w:t>
            </w:r>
            <w:r w:rsidR="000D4D2D" w:rsidRPr="006C56A3">
              <w:rPr>
                <w:rFonts w:cs="Tahoma"/>
                <w:sz w:val="20"/>
                <w:szCs w:val="20"/>
              </w:rPr>
              <w:t xml:space="preserve"> </w:t>
            </w:r>
            <w:r w:rsidRPr="006C56A3">
              <w:rPr>
                <w:rFonts w:cs="Tahoma"/>
                <w:sz w:val="20"/>
                <w:szCs w:val="20"/>
              </w:rPr>
              <w:t>%</w:t>
            </w:r>
          </w:p>
        </w:tc>
        <w:tc>
          <w:tcPr>
            <w:tcW w:w="1260" w:type="dxa"/>
            <w:tcBorders>
              <w:top w:val="nil"/>
              <w:bottom w:val="nil"/>
            </w:tcBorders>
            <w:shd w:val="clear" w:color="auto" w:fill="auto"/>
            <w:vAlign w:val="bottom"/>
          </w:tcPr>
          <w:p w:rsidR="006673D9" w:rsidRPr="006C56A3" w:rsidRDefault="006673D9">
            <w:pPr>
              <w:jc w:val="center"/>
              <w:rPr>
                <w:rFonts w:cs="Tahoma"/>
                <w:sz w:val="20"/>
                <w:szCs w:val="20"/>
              </w:rPr>
            </w:pPr>
            <w:r w:rsidRPr="006C56A3">
              <w:rPr>
                <w:rFonts w:cs="Tahoma"/>
                <w:sz w:val="20"/>
                <w:szCs w:val="20"/>
              </w:rPr>
              <w:t>438</w:t>
            </w:r>
          </w:p>
        </w:tc>
      </w:tr>
      <w:tr w:rsidR="006673D9" w:rsidRPr="006C56A3" w:rsidTr="00B44C47">
        <w:tc>
          <w:tcPr>
            <w:tcW w:w="648" w:type="dxa"/>
            <w:tcBorders>
              <w:top w:val="nil"/>
              <w:bottom w:val="nil"/>
            </w:tcBorders>
          </w:tcPr>
          <w:p w:rsidR="006673D9" w:rsidRPr="006C56A3" w:rsidRDefault="006673D9" w:rsidP="00474E6F">
            <w:pPr>
              <w:jc w:val="center"/>
              <w:rPr>
                <w:rFonts w:cs="Tahoma"/>
                <w:sz w:val="20"/>
                <w:szCs w:val="20"/>
              </w:rPr>
            </w:pPr>
            <w:r w:rsidRPr="006C56A3">
              <w:rPr>
                <w:rFonts w:cs="Tahoma"/>
                <w:sz w:val="20"/>
                <w:szCs w:val="20"/>
              </w:rPr>
              <w:t>7</w:t>
            </w:r>
          </w:p>
        </w:tc>
        <w:tc>
          <w:tcPr>
            <w:tcW w:w="3600" w:type="dxa"/>
            <w:tcBorders>
              <w:top w:val="nil"/>
              <w:bottom w:val="nil"/>
            </w:tcBorders>
          </w:tcPr>
          <w:p w:rsidR="006673D9" w:rsidRPr="006C56A3" w:rsidRDefault="006673D9" w:rsidP="00474E6F">
            <w:pPr>
              <w:outlineLvl w:val="0"/>
              <w:rPr>
                <w:rFonts w:cs="Tahoma"/>
                <w:sz w:val="20"/>
                <w:szCs w:val="20"/>
              </w:rPr>
            </w:pPr>
            <w:bookmarkStart w:id="20" w:name="_Toc447108690"/>
            <w:bookmarkStart w:id="21" w:name="_Toc447109604"/>
            <w:bookmarkStart w:id="22" w:name="_Toc447796111"/>
            <w:r w:rsidRPr="006C56A3">
              <w:rPr>
                <w:rFonts w:cs="Tahoma"/>
                <w:sz w:val="20"/>
                <w:szCs w:val="20"/>
              </w:rPr>
              <w:t>Ostale države</w:t>
            </w:r>
            <w:bookmarkEnd w:id="20"/>
            <w:bookmarkEnd w:id="21"/>
            <w:bookmarkEnd w:id="22"/>
          </w:p>
        </w:tc>
        <w:tc>
          <w:tcPr>
            <w:tcW w:w="1260" w:type="dxa"/>
            <w:tcBorders>
              <w:top w:val="nil"/>
              <w:bottom w:val="nil"/>
            </w:tcBorders>
            <w:shd w:val="clear" w:color="auto" w:fill="DFF1CB"/>
            <w:vAlign w:val="bottom"/>
          </w:tcPr>
          <w:p w:rsidR="006673D9" w:rsidRPr="006C56A3" w:rsidRDefault="006673D9">
            <w:pPr>
              <w:jc w:val="right"/>
              <w:outlineLvl w:val="0"/>
              <w:rPr>
                <w:rFonts w:cs="Tahoma"/>
                <w:sz w:val="20"/>
                <w:szCs w:val="20"/>
              </w:rPr>
            </w:pPr>
            <w:r w:rsidRPr="006C56A3">
              <w:rPr>
                <w:rFonts w:cs="Tahoma"/>
                <w:sz w:val="20"/>
                <w:szCs w:val="20"/>
              </w:rPr>
              <w:t>21.138</w:t>
            </w:r>
          </w:p>
        </w:tc>
        <w:tc>
          <w:tcPr>
            <w:tcW w:w="2520" w:type="dxa"/>
            <w:tcBorders>
              <w:top w:val="nil"/>
              <w:bottom w:val="nil"/>
            </w:tcBorders>
            <w:shd w:val="clear" w:color="auto" w:fill="auto"/>
            <w:vAlign w:val="bottom"/>
          </w:tcPr>
          <w:p w:rsidR="006673D9" w:rsidRPr="006C56A3" w:rsidRDefault="006673D9">
            <w:pPr>
              <w:jc w:val="center"/>
              <w:outlineLvl w:val="0"/>
              <w:rPr>
                <w:rFonts w:cs="Tahoma"/>
                <w:sz w:val="20"/>
                <w:szCs w:val="20"/>
              </w:rPr>
            </w:pPr>
            <w:r w:rsidRPr="006C56A3">
              <w:rPr>
                <w:rFonts w:cs="Tahoma"/>
                <w:sz w:val="20"/>
                <w:szCs w:val="20"/>
              </w:rPr>
              <w:t>31</w:t>
            </w:r>
            <w:r w:rsidR="000D4D2D" w:rsidRPr="006C56A3">
              <w:rPr>
                <w:rFonts w:cs="Tahoma"/>
                <w:sz w:val="20"/>
                <w:szCs w:val="20"/>
              </w:rPr>
              <w:t xml:space="preserve"> </w:t>
            </w:r>
            <w:r w:rsidRPr="006C56A3">
              <w:rPr>
                <w:rFonts w:cs="Tahoma"/>
                <w:sz w:val="20"/>
                <w:szCs w:val="20"/>
              </w:rPr>
              <w:t>%</w:t>
            </w:r>
          </w:p>
        </w:tc>
        <w:tc>
          <w:tcPr>
            <w:tcW w:w="1260" w:type="dxa"/>
            <w:tcBorders>
              <w:top w:val="nil"/>
              <w:bottom w:val="nil"/>
            </w:tcBorders>
            <w:shd w:val="clear" w:color="auto" w:fill="auto"/>
            <w:vAlign w:val="bottom"/>
          </w:tcPr>
          <w:p w:rsidR="006673D9" w:rsidRPr="006C56A3" w:rsidRDefault="006673D9">
            <w:pPr>
              <w:jc w:val="center"/>
              <w:outlineLvl w:val="0"/>
              <w:rPr>
                <w:rFonts w:cs="Tahoma"/>
                <w:sz w:val="20"/>
                <w:szCs w:val="20"/>
              </w:rPr>
            </w:pPr>
            <w:r w:rsidRPr="006C56A3">
              <w:rPr>
                <w:rFonts w:cs="Tahoma"/>
                <w:sz w:val="20"/>
                <w:szCs w:val="20"/>
              </w:rPr>
              <w:t>103</w:t>
            </w:r>
          </w:p>
        </w:tc>
      </w:tr>
      <w:tr w:rsidR="00821A79" w:rsidRPr="006C56A3" w:rsidTr="00F85D05">
        <w:tc>
          <w:tcPr>
            <w:tcW w:w="648" w:type="dxa"/>
            <w:tcBorders>
              <w:top w:val="nil"/>
              <w:bottom w:val="nil"/>
            </w:tcBorders>
          </w:tcPr>
          <w:p w:rsidR="00821A79" w:rsidRPr="006C56A3" w:rsidRDefault="00821A79" w:rsidP="00821A79">
            <w:pPr>
              <w:jc w:val="right"/>
              <w:rPr>
                <w:rFonts w:cs="Tahoma"/>
                <w:sz w:val="20"/>
                <w:szCs w:val="20"/>
              </w:rPr>
            </w:pPr>
            <w:r w:rsidRPr="006C56A3">
              <w:rPr>
                <w:rFonts w:cs="Tahoma"/>
                <w:sz w:val="20"/>
                <w:szCs w:val="20"/>
              </w:rPr>
              <w:t>7</w:t>
            </w:r>
            <w:r>
              <w:rPr>
                <w:rFonts w:cs="Tahoma"/>
                <w:sz w:val="20"/>
                <w:szCs w:val="20"/>
              </w:rPr>
              <w:t>a</w:t>
            </w:r>
          </w:p>
        </w:tc>
        <w:tc>
          <w:tcPr>
            <w:tcW w:w="3600" w:type="dxa"/>
            <w:tcBorders>
              <w:top w:val="nil"/>
              <w:bottom w:val="nil"/>
            </w:tcBorders>
          </w:tcPr>
          <w:p w:rsidR="00821A79" w:rsidRPr="006C56A3" w:rsidRDefault="00821A79" w:rsidP="00F85D05">
            <w:pPr>
              <w:rPr>
                <w:rFonts w:cs="Tahoma"/>
                <w:sz w:val="20"/>
                <w:szCs w:val="20"/>
              </w:rPr>
            </w:pPr>
            <w:r w:rsidRPr="006C56A3">
              <w:rPr>
                <w:rFonts w:cs="Tahoma"/>
                <w:sz w:val="20"/>
                <w:szCs w:val="20"/>
              </w:rPr>
              <w:t xml:space="preserve">           Ostale države sveta</w:t>
            </w:r>
          </w:p>
        </w:tc>
        <w:tc>
          <w:tcPr>
            <w:tcW w:w="1260" w:type="dxa"/>
            <w:tcBorders>
              <w:top w:val="nil"/>
              <w:bottom w:val="nil"/>
            </w:tcBorders>
            <w:shd w:val="clear" w:color="auto" w:fill="DFF1CB"/>
            <w:vAlign w:val="bottom"/>
          </w:tcPr>
          <w:p w:rsidR="00821A79" w:rsidRPr="006C56A3" w:rsidRDefault="00821A79" w:rsidP="00F85D05">
            <w:pPr>
              <w:jc w:val="right"/>
              <w:rPr>
                <w:rFonts w:cs="Tahoma"/>
                <w:sz w:val="20"/>
                <w:szCs w:val="20"/>
              </w:rPr>
            </w:pPr>
            <w:r w:rsidRPr="006C56A3">
              <w:rPr>
                <w:rFonts w:cs="Tahoma"/>
                <w:sz w:val="20"/>
                <w:szCs w:val="20"/>
              </w:rPr>
              <w:t>11.472</w:t>
            </w:r>
          </w:p>
        </w:tc>
        <w:tc>
          <w:tcPr>
            <w:tcW w:w="2520" w:type="dxa"/>
            <w:tcBorders>
              <w:top w:val="nil"/>
              <w:bottom w:val="nil"/>
            </w:tcBorders>
            <w:shd w:val="clear" w:color="auto" w:fill="auto"/>
            <w:vAlign w:val="bottom"/>
          </w:tcPr>
          <w:p w:rsidR="00821A79" w:rsidRPr="006C56A3" w:rsidRDefault="00821A79" w:rsidP="00F85D05">
            <w:pPr>
              <w:jc w:val="center"/>
              <w:rPr>
                <w:rFonts w:cs="Tahoma"/>
                <w:sz w:val="20"/>
                <w:szCs w:val="20"/>
              </w:rPr>
            </w:pPr>
            <w:r w:rsidRPr="006C56A3">
              <w:rPr>
                <w:rFonts w:cs="Tahoma"/>
                <w:sz w:val="20"/>
                <w:szCs w:val="20"/>
              </w:rPr>
              <w:t>17 %</w:t>
            </w:r>
          </w:p>
        </w:tc>
        <w:tc>
          <w:tcPr>
            <w:tcW w:w="1260" w:type="dxa"/>
            <w:tcBorders>
              <w:top w:val="nil"/>
              <w:bottom w:val="nil"/>
            </w:tcBorders>
            <w:shd w:val="clear" w:color="auto" w:fill="auto"/>
            <w:vAlign w:val="bottom"/>
          </w:tcPr>
          <w:p w:rsidR="00821A79" w:rsidRPr="006C56A3" w:rsidRDefault="00821A79" w:rsidP="00F85D05">
            <w:pPr>
              <w:jc w:val="center"/>
              <w:rPr>
                <w:rFonts w:cs="Tahoma"/>
                <w:sz w:val="20"/>
                <w:szCs w:val="20"/>
              </w:rPr>
            </w:pPr>
            <w:r w:rsidRPr="006C56A3">
              <w:rPr>
                <w:rFonts w:cs="Tahoma"/>
                <w:sz w:val="20"/>
                <w:szCs w:val="20"/>
              </w:rPr>
              <w:t>100</w:t>
            </w:r>
          </w:p>
        </w:tc>
      </w:tr>
      <w:tr w:rsidR="006673D9" w:rsidRPr="006C56A3" w:rsidTr="00B44C47">
        <w:tc>
          <w:tcPr>
            <w:tcW w:w="648" w:type="dxa"/>
            <w:tcBorders>
              <w:top w:val="nil"/>
              <w:bottom w:val="nil"/>
            </w:tcBorders>
          </w:tcPr>
          <w:p w:rsidR="006673D9" w:rsidRPr="006C56A3" w:rsidRDefault="006673D9" w:rsidP="00821A79">
            <w:pPr>
              <w:jc w:val="right"/>
              <w:rPr>
                <w:rFonts w:cs="Tahoma"/>
                <w:sz w:val="20"/>
                <w:szCs w:val="20"/>
              </w:rPr>
            </w:pPr>
            <w:r w:rsidRPr="006C56A3">
              <w:rPr>
                <w:rFonts w:cs="Tahoma"/>
                <w:sz w:val="20"/>
                <w:szCs w:val="20"/>
              </w:rPr>
              <w:t>7</w:t>
            </w:r>
            <w:r w:rsidR="00821A79">
              <w:rPr>
                <w:rFonts w:cs="Tahoma"/>
                <w:sz w:val="20"/>
                <w:szCs w:val="20"/>
              </w:rPr>
              <w:t>b</w:t>
            </w:r>
          </w:p>
        </w:tc>
        <w:tc>
          <w:tcPr>
            <w:tcW w:w="3600" w:type="dxa"/>
            <w:tcBorders>
              <w:top w:val="nil"/>
              <w:bottom w:val="nil"/>
            </w:tcBorders>
          </w:tcPr>
          <w:p w:rsidR="006673D9" w:rsidRPr="006C56A3" w:rsidRDefault="006673D9" w:rsidP="00474E6F">
            <w:pPr>
              <w:rPr>
                <w:rFonts w:cs="Tahoma"/>
                <w:sz w:val="20"/>
                <w:szCs w:val="20"/>
              </w:rPr>
            </w:pPr>
            <w:r w:rsidRPr="006C56A3">
              <w:rPr>
                <w:rFonts w:cs="Tahoma"/>
                <w:sz w:val="20"/>
                <w:szCs w:val="20"/>
              </w:rPr>
              <w:t xml:space="preserve">           Ostale države EU</w:t>
            </w:r>
          </w:p>
        </w:tc>
        <w:tc>
          <w:tcPr>
            <w:tcW w:w="1260" w:type="dxa"/>
            <w:tcBorders>
              <w:top w:val="nil"/>
              <w:bottom w:val="nil"/>
            </w:tcBorders>
            <w:shd w:val="clear" w:color="auto" w:fill="DFF1CB"/>
            <w:vAlign w:val="bottom"/>
          </w:tcPr>
          <w:p w:rsidR="006673D9" w:rsidRPr="006C56A3" w:rsidRDefault="006673D9">
            <w:pPr>
              <w:jc w:val="right"/>
              <w:rPr>
                <w:rFonts w:cs="Tahoma"/>
                <w:sz w:val="20"/>
                <w:szCs w:val="20"/>
              </w:rPr>
            </w:pPr>
            <w:r w:rsidRPr="006C56A3">
              <w:rPr>
                <w:rFonts w:cs="Tahoma"/>
                <w:sz w:val="20"/>
                <w:szCs w:val="20"/>
              </w:rPr>
              <w:t>9.666</w:t>
            </w:r>
          </w:p>
        </w:tc>
        <w:tc>
          <w:tcPr>
            <w:tcW w:w="2520" w:type="dxa"/>
            <w:tcBorders>
              <w:top w:val="nil"/>
              <w:bottom w:val="nil"/>
            </w:tcBorders>
            <w:shd w:val="clear" w:color="auto" w:fill="auto"/>
            <w:vAlign w:val="bottom"/>
          </w:tcPr>
          <w:p w:rsidR="006673D9" w:rsidRPr="006C56A3" w:rsidRDefault="006673D9">
            <w:pPr>
              <w:jc w:val="center"/>
              <w:rPr>
                <w:rFonts w:cs="Tahoma"/>
                <w:sz w:val="20"/>
                <w:szCs w:val="20"/>
              </w:rPr>
            </w:pPr>
            <w:r w:rsidRPr="006C56A3">
              <w:rPr>
                <w:rFonts w:cs="Tahoma"/>
                <w:sz w:val="20"/>
                <w:szCs w:val="20"/>
              </w:rPr>
              <w:t>14</w:t>
            </w:r>
            <w:r w:rsidR="000D4D2D" w:rsidRPr="006C56A3">
              <w:rPr>
                <w:rFonts w:cs="Tahoma"/>
                <w:sz w:val="20"/>
                <w:szCs w:val="20"/>
              </w:rPr>
              <w:t xml:space="preserve"> </w:t>
            </w:r>
            <w:r w:rsidRPr="006C56A3">
              <w:rPr>
                <w:rFonts w:cs="Tahoma"/>
                <w:sz w:val="20"/>
                <w:szCs w:val="20"/>
              </w:rPr>
              <w:t>%</w:t>
            </w:r>
          </w:p>
        </w:tc>
        <w:tc>
          <w:tcPr>
            <w:tcW w:w="1260" w:type="dxa"/>
            <w:tcBorders>
              <w:top w:val="nil"/>
              <w:bottom w:val="nil"/>
            </w:tcBorders>
            <w:shd w:val="clear" w:color="auto" w:fill="auto"/>
            <w:vAlign w:val="bottom"/>
          </w:tcPr>
          <w:p w:rsidR="006673D9" w:rsidRPr="006C56A3" w:rsidRDefault="006673D9">
            <w:pPr>
              <w:jc w:val="center"/>
              <w:rPr>
                <w:rFonts w:cs="Tahoma"/>
                <w:sz w:val="20"/>
                <w:szCs w:val="20"/>
              </w:rPr>
            </w:pPr>
            <w:r w:rsidRPr="006C56A3">
              <w:rPr>
                <w:rFonts w:cs="Tahoma"/>
                <w:sz w:val="20"/>
                <w:szCs w:val="20"/>
              </w:rPr>
              <w:t>107</w:t>
            </w:r>
          </w:p>
        </w:tc>
      </w:tr>
      <w:tr w:rsidR="006673D9" w:rsidRPr="006C56A3" w:rsidTr="00B44C47">
        <w:tc>
          <w:tcPr>
            <w:tcW w:w="648" w:type="dxa"/>
            <w:tcBorders>
              <w:top w:val="nil"/>
              <w:bottom w:val="single" w:sz="4" w:space="0" w:color="auto"/>
            </w:tcBorders>
          </w:tcPr>
          <w:p w:rsidR="006673D9" w:rsidRPr="006C56A3" w:rsidRDefault="006673D9" w:rsidP="00474E6F">
            <w:pPr>
              <w:widowControl w:val="0"/>
              <w:rPr>
                <w:rFonts w:cs="Tahoma"/>
                <w:bCs/>
                <w:i/>
                <w:sz w:val="20"/>
                <w:szCs w:val="20"/>
              </w:rPr>
            </w:pPr>
          </w:p>
        </w:tc>
        <w:tc>
          <w:tcPr>
            <w:tcW w:w="3600" w:type="dxa"/>
            <w:tcBorders>
              <w:top w:val="nil"/>
              <w:bottom w:val="single" w:sz="4" w:space="0" w:color="auto"/>
            </w:tcBorders>
          </w:tcPr>
          <w:p w:rsidR="006673D9" w:rsidRPr="006C56A3" w:rsidRDefault="006673D9" w:rsidP="00474E6F">
            <w:pPr>
              <w:rPr>
                <w:rFonts w:cs="Tahoma"/>
                <w:b/>
                <w:bCs/>
                <w:sz w:val="20"/>
                <w:szCs w:val="20"/>
              </w:rPr>
            </w:pPr>
            <w:r w:rsidRPr="006C56A3">
              <w:rPr>
                <w:rFonts w:cs="Tahoma"/>
                <w:b/>
                <w:bCs/>
                <w:sz w:val="20"/>
                <w:szCs w:val="20"/>
              </w:rPr>
              <w:t>SKUPAJ PRIHODKI OD PRODAJE</w:t>
            </w:r>
          </w:p>
        </w:tc>
        <w:tc>
          <w:tcPr>
            <w:tcW w:w="1260" w:type="dxa"/>
            <w:tcBorders>
              <w:top w:val="nil"/>
              <w:bottom w:val="single" w:sz="4" w:space="0" w:color="auto"/>
            </w:tcBorders>
            <w:shd w:val="clear" w:color="auto" w:fill="DFF1CB"/>
            <w:vAlign w:val="bottom"/>
          </w:tcPr>
          <w:p w:rsidR="006673D9" w:rsidRPr="006C56A3" w:rsidRDefault="006673D9">
            <w:pPr>
              <w:jc w:val="right"/>
              <w:rPr>
                <w:rFonts w:cs="Tahoma"/>
                <w:b/>
                <w:bCs/>
                <w:sz w:val="20"/>
                <w:szCs w:val="20"/>
              </w:rPr>
            </w:pPr>
            <w:r w:rsidRPr="006C56A3">
              <w:rPr>
                <w:rFonts w:cs="Tahoma"/>
                <w:b/>
                <w:bCs/>
                <w:sz w:val="20"/>
                <w:szCs w:val="20"/>
              </w:rPr>
              <w:t>69.274</w:t>
            </w:r>
          </w:p>
        </w:tc>
        <w:tc>
          <w:tcPr>
            <w:tcW w:w="2520" w:type="dxa"/>
            <w:tcBorders>
              <w:top w:val="nil"/>
              <w:bottom w:val="single" w:sz="4" w:space="0" w:color="auto"/>
            </w:tcBorders>
            <w:shd w:val="clear" w:color="auto" w:fill="auto"/>
          </w:tcPr>
          <w:p w:rsidR="006673D9" w:rsidRPr="006C56A3" w:rsidRDefault="006673D9">
            <w:pPr>
              <w:jc w:val="center"/>
              <w:rPr>
                <w:rFonts w:cs="Tahoma"/>
                <w:b/>
                <w:bCs/>
                <w:sz w:val="20"/>
                <w:szCs w:val="20"/>
              </w:rPr>
            </w:pPr>
            <w:r w:rsidRPr="006C56A3">
              <w:rPr>
                <w:rFonts w:cs="Tahoma"/>
                <w:b/>
                <w:bCs/>
                <w:sz w:val="20"/>
                <w:szCs w:val="20"/>
              </w:rPr>
              <w:t>100</w:t>
            </w:r>
            <w:r w:rsidR="000D4D2D" w:rsidRPr="006C56A3">
              <w:rPr>
                <w:rFonts w:cs="Tahoma"/>
                <w:b/>
                <w:bCs/>
                <w:sz w:val="20"/>
                <w:szCs w:val="20"/>
              </w:rPr>
              <w:t xml:space="preserve"> </w:t>
            </w:r>
            <w:r w:rsidRPr="006C56A3">
              <w:rPr>
                <w:rFonts w:cs="Tahoma"/>
                <w:b/>
                <w:bCs/>
                <w:sz w:val="20"/>
                <w:szCs w:val="20"/>
              </w:rPr>
              <w:t>%</w:t>
            </w:r>
          </w:p>
        </w:tc>
        <w:tc>
          <w:tcPr>
            <w:tcW w:w="1260" w:type="dxa"/>
            <w:tcBorders>
              <w:top w:val="nil"/>
              <w:bottom w:val="single" w:sz="4" w:space="0" w:color="auto"/>
            </w:tcBorders>
            <w:shd w:val="clear" w:color="auto" w:fill="auto"/>
            <w:vAlign w:val="bottom"/>
          </w:tcPr>
          <w:p w:rsidR="006673D9" w:rsidRPr="006C56A3" w:rsidRDefault="006673D9">
            <w:pPr>
              <w:jc w:val="center"/>
              <w:rPr>
                <w:rFonts w:cs="Tahoma"/>
                <w:b/>
                <w:bCs/>
                <w:sz w:val="20"/>
                <w:szCs w:val="20"/>
              </w:rPr>
            </w:pPr>
            <w:r w:rsidRPr="006C56A3">
              <w:rPr>
                <w:rFonts w:cs="Tahoma"/>
                <w:b/>
                <w:bCs/>
                <w:sz w:val="20"/>
                <w:szCs w:val="20"/>
              </w:rPr>
              <w:t>104</w:t>
            </w:r>
          </w:p>
        </w:tc>
      </w:tr>
    </w:tbl>
    <w:p w:rsidR="008738E1" w:rsidRDefault="008738E1" w:rsidP="00780A35"/>
    <w:p w:rsidR="000F393D" w:rsidRDefault="000F393D" w:rsidP="00780A35"/>
    <w:p w:rsidR="000F393D" w:rsidRDefault="000F393D" w:rsidP="00780A35"/>
    <w:p w:rsidR="000F393D" w:rsidRDefault="000F393D" w:rsidP="00780A35"/>
    <w:p w:rsidR="000F393D" w:rsidRPr="006673D9" w:rsidRDefault="000F393D" w:rsidP="00780A35"/>
    <w:p w:rsidR="008738E1" w:rsidRPr="00153B15" w:rsidRDefault="008738E1" w:rsidP="00056284">
      <w:pPr>
        <w:pStyle w:val="NASLOVMALI"/>
      </w:pPr>
      <w:r w:rsidRPr="00153B15">
        <w:lastRenderedPageBreak/>
        <w:t>Kopenski promet</w:t>
      </w:r>
    </w:p>
    <w:p w:rsidR="00345AEB" w:rsidRPr="006B12A2" w:rsidRDefault="00345AEB" w:rsidP="00345AEB">
      <w:pPr>
        <w:rPr>
          <w:bCs/>
        </w:rPr>
      </w:pPr>
      <w:r w:rsidRPr="006B12A2">
        <w:rPr>
          <w:bCs/>
        </w:rPr>
        <w:t xml:space="preserve">S storitvami kopenskega prometa smo v prvem polletju 2016 ustvarili 38,4 milijona EUR prihodkov od prodaje, kar predstavlja 55 odstotkov v strukturi prodaje koncerna Intereuropa. Največji del je prispevala matična družba v Sloveniji, ki je ustvarila 57 odstotkov prihodkov od prodaje storitev kopenskega prometa. </w:t>
      </w:r>
    </w:p>
    <w:p w:rsidR="00345AEB" w:rsidRPr="006B12A2" w:rsidRDefault="00345AEB" w:rsidP="00345AEB">
      <w:pPr>
        <w:rPr>
          <w:bCs/>
        </w:rPr>
      </w:pPr>
    </w:p>
    <w:p w:rsidR="00345AEB" w:rsidRPr="006B12A2" w:rsidRDefault="00345AEB" w:rsidP="00345AEB">
      <w:pPr>
        <w:rPr>
          <w:bCs/>
        </w:rPr>
      </w:pPr>
      <w:r w:rsidRPr="006B12A2">
        <w:rPr>
          <w:bCs/>
        </w:rPr>
        <w:t xml:space="preserve">Prihodki od prodaje so se v primerjavi s prvim polletjem leta 2015 povečali za 4 odstotke. Po večletnem padanju prihodkov je družba v Ukrajini zabeležila rast in na produktu železniški promet podvojila prihodke od prodaje. Povečanje je beležila tudi družba </w:t>
      </w:r>
      <w:r w:rsidR="00790A8D">
        <w:rPr>
          <w:bCs/>
        </w:rPr>
        <w:t>Intereuropa, logističke usluge, d.o.o., Zagreb</w:t>
      </w:r>
      <w:r w:rsidRPr="006B12A2">
        <w:rPr>
          <w:bCs/>
        </w:rPr>
        <w:t xml:space="preserve"> in sicer na vseh produktih z izjemo železniškega prometa. Preseganje lanskoletnih rezultatov smo beležili še v BiH, Srbiji, Črni gori in Makedoniji, medtem ko smo v družbah v Sloveniji, na Kosovu in v Albaniji beležili upad prihodkov. </w:t>
      </w:r>
    </w:p>
    <w:p w:rsidR="00345AEB" w:rsidRPr="006B12A2" w:rsidRDefault="00345AEB" w:rsidP="00345AEB">
      <w:pPr>
        <w:rPr>
          <w:bCs/>
        </w:rPr>
      </w:pPr>
    </w:p>
    <w:p w:rsidR="00925815" w:rsidRPr="00925815" w:rsidRDefault="00925815" w:rsidP="00925815">
      <w:pPr>
        <w:rPr>
          <w:rFonts w:cs="Tahoma"/>
          <w:bCs/>
          <w:color w:val="FF0000"/>
        </w:rPr>
      </w:pPr>
      <w:r w:rsidRPr="00925815">
        <w:rPr>
          <w:rFonts w:cs="Tahoma"/>
          <w:bCs/>
        </w:rPr>
        <w:t>Pregled prihodkov od prodaje po produktih nam kaže, da smo glede na lanskoletne rezultate presegli prihodke od prodaje na produktih zbirni, domači in železniški promet. Prihodke od prodaje pa nismo presegli na produktih cestni promet in carinske storitve.</w:t>
      </w:r>
    </w:p>
    <w:p w:rsidR="00345AEB" w:rsidRPr="006B12A2" w:rsidRDefault="00345AEB" w:rsidP="00345AEB">
      <w:pPr>
        <w:rPr>
          <w:bCs/>
        </w:rPr>
      </w:pPr>
    </w:p>
    <w:p w:rsidR="00345AEB" w:rsidRPr="00153B15" w:rsidRDefault="00345AEB" w:rsidP="00345AEB">
      <w:pPr>
        <w:rPr>
          <w:bCs/>
        </w:rPr>
      </w:pPr>
      <w:r w:rsidRPr="006B12A2">
        <w:rPr>
          <w:bCs/>
        </w:rPr>
        <w:t>Zastavljene prodajne planske cilje smo presegli za 2 odstotka, pri čemer je bila večina preseganja zabeleženega v ukrajinski družbi. Planske cilje so presegle tudi družbe Intereuropa logističke usluge d.o.o., Zagreb (največ na produktih zbirni promet in domači promet), A.D. Intereuropa logist</w:t>
      </w:r>
      <w:r w:rsidR="00C42CC6">
        <w:rPr>
          <w:bCs/>
        </w:rPr>
        <w:t>i</w:t>
      </w:r>
      <w:r w:rsidRPr="006B12A2">
        <w:rPr>
          <w:bCs/>
        </w:rPr>
        <w:t>čke usluge, Beograd (na vseh produktih, razen cestnega prometa), Intereuropa RTC d.d. Sarajevo (na vseh produktih, razen carinskih storitev), Zetatrans a.d. (na produktu cestni promet) in Intereuropa Skopje d.o.o.(na produktu carinske storitve). Ostale družbe so zaostale za načrtovanimi rezultati.</w:t>
      </w:r>
      <w:r w:rsidRPr="00153B15">
        <w:rPr>
          <w:bCs/>
        </w:rPr>
        <w:t xml:space="preserve"> </w:t>
      </w:r>
    </w:p>
    <w:p w:rsidR="00345AEB" w:rsidRPr="00153B15" w:rsidRDefault="00345AEB" w:rsidP="00345AEB">
      <w:pPr>
        <w:rPr>
          <w:bCs/>
        </w:rPr>
      </w:pPr>
    </w:p>
    <w:p w:rsidR="00345AEB" w:rsidRPr="00153B15" w:rsidRDefault="00345AEB" w:rsidP="00345AEB">
      <w:pPr>
        <w:rPr>
          <w:bCs/>
        </w:rPr>
      </w:pPr>
      <w:r w:rsidRPr="00153B15">
        <w:rPr>
          <w:bCs/>
        </w:rPr>
        <w:t xml:space="preserve">V prvem polletju leta 2016 smo bili v Sloveniji priča rasti fizičnega obsega obdelanih naročil, kar se je odrazilo na povečanju prihodkov od prodaje na vseh produktih kopenskega prometa z izjemo cestnega prometa. Kljub povečanju števila obdelanih naročil, smo namreč beležili upad prihodkov. Na tem produktu se vsi večji posli pridobivajo z razpisi, na katerih je prisotna ostra cenovna konkurenca med ponudniki transportnih storitev, zaradi česar se praviloma po vsakem razpisu zmanjšajo prihodki na enoto. </w:t>
      </w:r>
    </w:p>
    <w:p w:rsidR="00345AEB" w:rsidRPr="00153B15" w:rsidRDefault="00345AEB" w:rsidP="00345AEB">
      <w:pPr>
        <w:rPr>
          <w:bCs/>
        </w:rPr>
      </w:pPr>
    </w:p>
    <w:p w:rsidR="00345AEB" w:rsidRPr="00153B15" w:rsidRDefault="00345AEB" w:rsidP="00EC2023">
      <w:pPr>
        <w:pStyle w:val="naslovzelen"/>
      </w:pPr>
      <w:r w:rsidRPr="00153B15">
        <w:t>Cestni promet:</w:t>
      </w:r>
    </w:p>
    <w:p w:rsidR="00345AEB" w:rsidRPr="006B12A2" w:rsidRDefault="00345AEB" w:rsidP="00FE5258">
      <w:pPr>
        <w:numPr>
          <w:ilvl w:val="0"/>
          <w:numId w:val="6"/>
        </w:numPr>
        <w:tabs>
          <w:tab w:val="clear" w:pos="720"/>
          <w:tab w:val="num" w:pos="360"/>
          <w:tab w:val="num" w:pos="502"/>
        </w:tabs>
        <w:rPr>
          <w:bCs/>
        </w:rPr>
      </w:pPr>
      <w:r w:rsidRPr="006B12A2">
        <w:rPr>
          <w:bCs/>
        </w:rPr>
        <w:t>Med storitvami, ki jih ponujamo v Intereuropi, cestni promet predstavlja največji delež v strukturi prihodkov od prodaje koncerna (25 odstotkov), med storitvami kopenskega prometa pa imajo cestni prevozi kar 45-odstotni delež.</w:t>
      </w:r>
    </w:p>
    <w:p w:rsidR="00345AEB" w:rsidRPr="006B12A2" w:rsidRDefault="00345AEB" w:rsidP="00FE5258">
      <w:pPr>
        <w:numPr>
          <w:ilvl w:val="0"/>
          <w:numId w:val="6"/>
        </w:numPr>
        <w:tabs>
          <w:tab w:val="clear" w:pos="720"/>
          <w:tab w:val="num" w:pos="360"/>
          <w:tab w:val="num" w:pos="502"/>
        </w:tabs>
        <w:rPr>
          <w:bCs/>
        </w:rPr>
      </w:pPr>
      <w:r w:rsidRPr="006B12A2">
        <w:rPr>
          <w:bCs/>
        </w:rPr>
        <w:t>V primerjavi s prvim polletjem 2015 so se prihodki od prodaje letos zmanjšali za 5 odstotkov, medtem ko smo za planom prodaje zaostali za 7 odstotkov.</w:t>
      </w:r>
    </w:p>
    <w:p w:rsidR="00345AEB" w:rsidRPr="006B12A2" w:rsidRDefault="00345AEB" w:rsidP="00FE5258">
      <w:pPr>
        <w:numPr>
          <w:ilvl w:val="0"/>
          <w:numId w:val="6"/>
        </w:numPr>
        <w:tabs>
          <w:tab w:val="clear" w:pos="720"/>
          <w:tab w:val="num" w:pos="360"/>
          <w:tab w:val="num" w:pos="502"/>
        </w:tabs>
        <w:rPr>
          <w:bCs/>
        </w:rPr>
      </w:pPr>
      <w:r w:rsidRPr="006B12A2">
        <w:rPr>
          <w:bCs/>
        </w:rPr>
        <w:t>Največji upad prihodkov od prodaje v absolutnem znesku beležimo v Sloveniji, kjer so se prihodki zmanjšali za 7 odstotkov, predvsem kot posledica izgube določenih večjih poslov v Filiali Koper in Filiali Celje.</w:t>
      </w:r>
    </w:p>
    <w:p w:rsidR="00345AEB" w:rsidRPr="006B12A2" w:rsidRDefault="00345AEB" w:rsidP="00FE5258">
      <w:pPr>
        <w:numPr>
          <w:ilvl w:val="0"/>
          <w:numId w:val="6"/>
        </w:numPr>
        <w:tabs>
          <w:tab w:val="clear" w:pos="720"/>
          <w:tab w:val="num" w:pos="360"/>
          <w:tab w:val="num" w:pos="502"/>
        </w:tabs>
        <w:rPr>
          <w:bCs/>
        </w:rPr>
      </w:pPr>
      <w:r w:rsidRPr="006B12A2">
        <w:rPr>
          <w:bCs/>
        </w:rPr>
        <w:t>Največji relativni zaostanek beležimo v Albaniji, kjer so se zaradi izgube ključnega kupca prihodki skoraj razpolovili. Zmanjšanje prihodkov od prodaje so zabeležile tudi</w:t>
      </w:r>
      <w:r w:rsidRPr="00153B15">
        <w:rPr>
          <w:bCs/>
        </w:rPr>
        <w:t xml:space="preserve"> </w:t>
      </w:r>
      <w:r w:rsidRPr="006B12A2">
        <w:rPr>
          <w:bCs/>
        </w:rPr>
        <w:t>družbe na Kosovu, v Srbiji, v Makedoniji in Ukrajini.</w:t>
      </w:r>
    </w:p>
    <w:p w:rsidR="00345AEB" w:rsidRPr="006B12A2" w:rsidRDefault="00345AEB" w:rsidP="00FE5258">
      <w:pPr>
        <w:numPr>
          <w:ilvl w:val="0"/>
          <w:numId w:val="6"/>
        </w:numPr>
        <w:tabs>
          <w:tab w:val="clear" w:pos="720"/>
          <w:tab w:val="num" w:pos="360"/>
          <w:tab w:val="num" w:pos="502"/>
        </w:tabs>
        <w:rPr>
          <w:bCs/>
        </w:rPr>
      </w:pPr>
      <w:r w:rsidRPr="006B12A2">
        <w:rPr>
          <w:bCs/>
        </w:rPr>
        <w:t>Odvisna družba v Zagrebu, ki je leta 2015 okrepila svoj vozni park z nakupom petih novih tovornih vozil znamke Volvo Trucks, je v letošnjem prvem polletju za 5 odstotkov povečala prihodke od prodaje, vendar pa nekoliko zaostala za zastavljenimi cilji.</w:t>
      </w:r>
    </w:p>
    <w:p w:rsidR="00345AEB" w:rsidRPr="00153B15" w:rsidRDefault="00345AEB" w:rsidP="00FE5258">
      <w:pPr>
        <w:numPr>
          <w:ilvl w:val="0"/>
          <w:numId w:val="6"/>
        </w:numPr>
        <w:tabs>
          <w:tab w:val="clear" w:pos="720"/>
          <w:tab w:val="num" w:pos="360"/>
          <w:tab w:val="num" w:pos="502"/>
        </w:tabs>
        <w:rPr>
          <w:bCs/>
        </w:rPr>
      </w:pPr>
      <w:r w:rsidRPr="006B12A2">
        <w:rPr>
          <w:bCs/>
        </w:rPr>
        <w:t>Boljši rezultati so bili doseženi tudi v BiH (pridobitev večjega posla) in v Črni gori</w:t>
      </w:r>
      <w:r w:rsidRPr="00153B15">
        <w:rPr>
          <w:bCs/>
        </w:rPr>
        <w:t xml:space="preserve"> (novi posli).</w:t>
      </w:r>
    </w:p>
    <w:p w:rsidR="00345AEB" w:rsidRPr="00153B15" w:rsidRDefault="00345AEB" w:rsidP="00FE5258">
      <w:pPr>
        <w:numPr>
          <w:ilvl w:val="0"/>
          <w:numId w:val="6"/>
        </w:numPr>
        <w:tabs>
          <w:tab w:val="clear" w:pos="720"/>
          <w:tab w:val="num" w:pos="360"/>
          <w:tab w:val="num" w:pos="502"/>
        </w:tabs>
        <w:rPr>
          <w:bCs/>
        </w:rPr>
      </w:pPr>
      <w:r w:rsidRPr="00153B15">
        <w:rPr>
          <w:bCs/>
        </w:rPr>
        <w:lastRenderedPageBreak/>
        <w:t>Na trgu so se nadaljevali pritiski na cene, čemur že daljše obdobje sledi nižanje prodajnih marž. Temu se poskušamo zoperstaviti z aktivnim obvladovanjem direktnih stroškov.</w:t>
      </w:r>
    </w:p>
    <w:p w:rsidR="00345AEB" w:rsidRPr="00153B15" w:rsidRDefault="00345AEB" w:rsidP="00FE5258">
      <w:pPr>
        <w:numPr>
          <w:ilvl w:val="0"/>
          <w:numId w:val="6"/>
        </w:numPr>
        <w:tabs>
          <w:tab w:val="clear" w:pos="720"/>
          <w:tab w:val="num" w:pos="360"/>
          <w:tab w:val="num" w:pos="502"/>
        </w:tabs>
        <w:rPr>
          <w:bCs/>
        </w:rPr>
      </w:pPr>
      <w:r w:rsidRPr="00153B15">
        <w:rPr>
          <w:bCs/>
        </w:rPr>
        <w:t>Potekale so aktivnosti za vpeljavo informacijske rešitve WexVS na Kosovu</w:t>
      </w:r>
      <w:r w:rsidR="003501C6">
        <w:rPr>
          <w:bCs/>
        </w:rPr>
        <w:t xml:space="preserve"> za produkt </w:t>
      </w:r>
      <w:r w:rsidRPr="00153B15">
        <w:rPr>
          <w:bCs/>
        </w:rPr>
        <w:t>cestni promet.</w:t>
      </w:r>
    </w:p>
    <w:p w:rsidR="00345AEB" w:rsidRPr="00153B15" w:rsidRDefault="00345AEB" w:rsidP="00FE5258">
      <w:pPr>
        <w:numPr>
          <w:ilvl w:val="0"/>
          <w:numId w:val="6"/>
        </w:numPr>
        <w:tabs>
          <w:tab w:val="clear" w:pos="720"/>
          <w:tab w:val="num" w:pos="360"/>
          <w:tab w:val="num" w:pos="502"/>
        </w:tabs>
        <w:rPr>
          <w:bCs/>
        </w:rPr>
      </w:pPr>
      <w:r w:rsidRPr="00153B15">
        <w:rPr>
          <w:bCs/>
        </w:rPr>
        <w:t>Potekale so aktivnosti za zagotovitev informacijske podprtosti medsebojnih procesov z dobavitelji – prevozniki v Intereuropi d.d. Rešitev bo dana v uporabo v zadnjem kvartalu leta 2016.</w:t>
      </w:r>
    </w:p>
    <w:p w:rsidR="00345AEB" w:rsidRPr="00153B15" w:rsidRDefault="00345AEB" w:rsidP="00345AEB">
      <w:pPr>
        <w:rPr>
          <w:bCs/>
        </w:rPr>
      </w:pPr>
    </w:p>
    <w:p w:rsidR="00345AEB" w:rsidRPr="00153B15" w:rsidRDefault="00345AEB" w:rsidP="00345AEB">
      <w:pPr>
        <w:rPr>
          <w:b/>
          <w:bCs/>
        </w:rPr>
      </w:pPr>
    </w:p>
    <w:p w:rsidR="00345AEB" w:rsidRPr="00153B15" w:rsidRDefault="00345AEB" w:rsidP="00EC2023">
      <w:pPr>
        <w:pStyle w:val="naslovzelen"/>
      </w:pPr>
      <w:r w:rsidRPr="00153B15">
        <w:t>Zbirni promet:</w:t>
      </w:r>
    </w:p>
    <w:p w:rsidR="00345AEB" w:rsidRPr="006B12A2" w:rsidRDefault="00345AEB" w:rsidP="00FE5258">
      <w:pPr>
        <w:numPr>
          <w:ilvl w:val="0"/>
          <w:numId w:val="6"/>
        </w:numPr>
        <w:tabs>
          <w:tab w:val="clear" w:pos="720"/>
          <w:tab w:val="num" w:pos="360"/>
          <w:tab w:val="num" w:pos="502"/>
        </w:tabs>
        <w:rPr>
          <w:bCs/>
        </w:rPr>
      </w:pPr>
      <w:r w:rsidRPr="006B12A2">
        <w:rPr>
          <w:bCs/>
        </w:rPr>
        <w:t xml:space="preserve">V prvem polletju leta 2016 smo prihodke od prodaje na produktu zbirni promet povečali za 6 odstotkov, plan prodaje pa presegli za 7 odstotkov. </w:t>
      </w:r>
    </w:p>
    <w:p w:rsidR="00345AEB" w:rsidRPr="006B12A2" w:rsidRDefault="00345AEB" w:rsidP="00FE5258">
      <w:pPr>
        <w:numPr>
          <w:ilvl w:val="0"/>
          <w:numId w:val="6"/>
        </w:numPr>
        <w:tabs>
          <w:tab w:val="clear" w:pos="720"/>
          <w:tab w:val="num" w:pos="360"/>
          <w:tab w:val="num" w:pos="502"/>
        </w:tabs>
        <w:rPr>
          <w:bCs/>
        </w:rPr>
      </w:pPr>
      <w:r w:rsidRPr="006B12A2">
        <w:rPr>
          <w:bCs/>
        </w:rPr>
        <w:t>Skoraj tri četrtine vseh prihodkov iz naslova zbirnega prometa v koncernu smo ustvarili v Sloveniji. Število obdelanih naročil smo v primerjavi z lanskim prvim polletjem povečali za  4 odstotke, prihodke od prodaje pa za 2 odstotka.</w:t>
      </w:r>
    </w:p>
    <w:p w:rsidR="00345AEB" w:rsidRPr="006B12A2" w:rsidRDefault="00345AEB" w:rsidP="00FE5258">
      <w:pPr>
        <w:numPr>
          <w:ilvl w:val="0"/>
          <w:numId w:val="6"/>
        </w:numPr>
        <w:tabs>
          <w:tab w:val="clear" w:pos="720"/>
          <w:tab w:val="num" w:pos="360"/>
          <w:tab w:val="num" w:pos="502"/>
        </w:tabs>
        <w:rPr>
          <w:bCs/>
        </w:rPr>
      </w:pPr>
      <w:r w:rsidRPr="006B12A2">
        <w:rPr>
          <w:bCs/>
        </w:rPr>
        <w:t>V mesecu marcu smo vzpostavili sodelovanje z novim partnerjem v Veliki Britaniji.</w:t>
      </w:r>
    </w:p>
    <w:p w:rsidR="00345AEB" w:rsidRPr="006B12A2" w:rsidRDefault="00345AEB" w:rsidP="00FE5258">
      <w:pPr>
        <w:numPr>
          <w:ilvl w:val="0"/>
          <w:numId w:val="6"/>
        </w:numPr>
        <w:tabs>
          <w:tab w:val="clear" w:pos="720"/>
          <w:tab w:val="num" w:pos="360"/>
          <w:tab w:val="num" w:pos="502"/>
        </w:tabs>
        <w:rPr>
          <w:bCs/>
        </w:rPr>
      </w:pPr>
      <w:r w:rsidRPr="006B12A2">
        <w:rPr>
          <w:bCs/>
        </w:rPr>
        <w:t>Družba v Srbiji je presegla tako lanskoletne (25 odstotkov) kot tudi planske cilje (20 odstotkov). Z vzpostavitvijo linije med Turčijo in Srbijo smo okrepili vlogo družbe v Beogradu kot pomembnega pretočnega centra  v koncernu.</w:t>
      </w:r>
    </w:p>
    <w:p w:rsidR="00345AEB" w:rsidRPr="00153B15" w:rsidRDefault="00345AEB" w:rsidP="00FE5258">
      <w:pPr>
        <w:numPr>
          <w:ilvl w:val="0"/>
          <w:numId w:val="6"/>
        </w:numPr>
        <w:tabs>
          <w:tab w:val="clear" w:pos="720"/>
          <w:tab w:val="num" w:pos="360"/>
          <w:tab w:val="num" w:pos="502"/>
        </w:tabs>
        <w:rPr>
          <w:bCs/>
        </w:rPr>
      </w:pPr>
      <w:r w:rsidRPr="00153B15">
        <w:rPr>
          <w:bCs/>
        </w:rPr>
        <w:t xml:space="preserve">Porast prihodkov od prodaje in preseganje zastavljenih ciljev so zabeležile tudi družbe na Hrvaškem, v BiH in na Kosovu, k čemur je botroval porast količin prepeljanega blaga. </w:t>
      </w:r>
    </w:p>
    <w:p w:rsidR="00345AEB" w:rsidRPr="00153B15" w:rsidRDefault="00345AEB" w:rsidP="00FE5258">
      <w:pPr>
        <w:numPr>
          <w:ilvl w:val="0"/>
          <w:numId w:val="6"/>
        </w:numPr>
        <w:tabs>
          <w:tab w:val="clear" w:pos="720"/>
          <w:tab w:val="num" w:pos="360"/>
          <w:tab w:val="num" w:pos="502"/>
        </w:tabs>
        <w:rPr>
          <w:bCs/>
        </w:rPr>
      </w:pPr>
      <w:r w:rsidRPr="00153B15">
        <w:rPr>
          <w:bCs/>
        </w:rPr>
        <w:t>Upad prihodkov od prodaje in zaostajanje za planskimi cilji pa beležita družbi v Črni gori in Albaniji.</w:t>
      </w:r>
    </w:p>
    <w:p w:rsidR="00345AEB" w:rsidRPr="00153B15" w:rsidRDefault="00345AEB" w:rsidP="00FE5258">
      <w:pPr>
        <w:numPr>
          <w:ilvl w:val="0"/>
          <w:numId w:val="6"/>
        </w:numPr>
        <w:tabs>
          <w:tab w:val="clear" w:pos="720"/>
          <w:tab w:val="num" w:pos="360"/>
          <w:tab w:val="num" w:pos="502"/>
        </w:tabs>
        <w:rPr>
          <w:bCs/>
        </w:rPr>
      </w:pPr>
      <w:r w:rsidRPr="00153B15">
        <w:rPr>
          <w:bCs/>
        </w:rPr>
        <w:t>V mesecu juniju smo v Intereuropi d.d. vzpostavili elektronsko izmenjavo odpoklicev in statusov le-teh z enim od tujih partnerjev, kar bo osnova za vpeljavo te rešitve tudi pri ostalih partnerjih.</w:t>
      </w:r>
    </w:p>
    <w:p w:rsidR="00345AEB" w:rsidRPr="00153B15" w:rsidRDefault="00345AEB" w:rsidP="00345AEB">
      <w:pPr>
        <w:rPr>
          <w:b/>
          <w:bCs/>
        </w:rPr>
      </w:pPr>
    </w:p>
    <w:p w:rsidR="00345AEB" w:rsidRPr="00153B15" w:rsidRDefault="00345AEB" w:rsidP="00A73CD4">
      <w:pPr>
        <w:pStyle w:val="naslovzelen"/>
        <w:tabs>
          <w:tab w:val="left" w:pos="4044"/>
        </w:tabs>
      </w:pPr>
      <w:r w:rsidRPr="00153B15">
        <w:t>Carinske storitve:</w:t>
      </w:r>
      <w:r w:rsidR="00A73CD4">
        <w:tab/>
      </w:r>
    </w:p>
    <w:p w:rsidR="00345AEB" w:rsidRPr="006B12A2" w:rsidRDefault="00345AEB" w:rsidP="00FE5258">
      <w:pPr>
        <w:numPr>
          <w:ilvl w:val="0"/>
          <w:numId w:val="6"/>
        </w:numPr>
        <w:tabs>
          <w:tab w:val="clear" w:pos="720"/>
          <w:tab w:val="num" w:pos="360"/>
          <w:tab w:val="num" w:pos="502"/>
        </w:tabs>
        <w:rPr>
          <w:bCs/>
        </w:rPr>
      </w:pPr>
      <w:r w:rsidRPr="006B12A2">
        <w:rPr>
          <w:bCs/>
        </w:rPr>
        <w:t xml:space="preserve">V primerjavi z lanskim prvim </w:t>
      </w:r>
      <w:r w:rsidR="00925815">
        <w:rPr>
          <w:bCs/>
        </w:rPr>
        <w:t>polletjem</w:t>
      </w:r>
      <w:r w:rsidRPr="006B12A2">
        <w:rPr>
          <w:bCs/>
        </w:rPr>
        <w:t xml:space="preserve"> smo dosegli za odstotek nižje prihodke od prodaje. Upad prihodkov iz poslovanja na produktu carinske storitve smo zabeležili v BiH in v Črni gori.</w:t>
      </w:r>
    </w:p>
    <w:p w:rsidR="00345AEB" w:rsidRPr="006B12A2" w:rsidRDefault="00345AEB" w:rsidP="00FE5258">
      <w:pPr>
        <w:numPr>
          <w:ilvl w:val="0"/>
          <w:numId w:val="6"/>
        </w:numPr>
        <w:tabs>
          <w:tab w:val="clear" w:pos="720"/>
          <w:tab w:val="num" w:pos="360"/>
          <w:tab w:val="num" w:pos="502"/>
        </w:tabs>
        <w:rPr>
          <w:bCs/>
        </w:rPr>
      </w:pPr>
      <w:r w:rsidRPr="006B12A2">
        <w:rPr>
          <w:bCs/>
        </w:rPr>
        <w:t xml:space="preserve">V Sloveniji, kjer ustvarimo kar 38 odstotkov vseh prihodkov od prodaje carinskih storitev, so se le-ti povečali za 16 odstotkov. Načrtovano prodajo pa smo presegli za 12 odstotkov. </w:t>
      </w:r>
    </w:p>
    <w:p w:rsidR="00345AEB" w:rsidRPr="006B12A2" w:rsidRDefault="00345AEB" w:rsidP="00FE5258">
      <w:pPr>
        <w:numPr>
          <w:ilvl w:val="0"/>
          <w:numId w:val="6"/>
        </w:numPr>
        <w:tabs>
          <w:tab w:val="clear" w:pos="720"/>
          <w:tab w:val="num" w:pos="360"/>
          <w:tab w:val="num" w:pos="502"/>
        </w:tabs>
        <w:rPr>
          <w:bCs/>
        </w:rPr>
      </w:pPr>
      <w:r w:rsidRPr="006B12A2">
        <w:rPr>
          <w:bCs/>
        </w:rPr>
        <w:t>Na Hrvaškem so se prihodki od prodaje carinskih storitev povečali za 14 odstotkov.</w:t>
      </w:r>
    </w:p>
    <w:p w:rsidR="00345AEB" w:rsidRPr="006B12A2" w:rsidRDefault="00345AEB" w:rsidP="00FE5258">
      <w:pPr>
        <w:numPr>
          <w:ilvl w:val="0"/>
          <w:numId w:val="6"/>
        </w:numPr>
        <w:tabs>
          <w:tab w:val="clear" w:pos="720"/>
          <w:tab w:val="num" w:pos="360"/>
          <w:tab w:val="num" w:pos="502"/>
        </w:tabs>
        <w:rPr>
          <w:bCs/>
        </w:rPr>
      </w:pPr>
      <w:r w:rsidRPr="006B12A2">
        <w:rPr>
          <w:bCs/>
        </w:rPr>
        <w:t>V odvisnih družbah v Srbiji, Makedoniji in na Kosovu smo beležili rast prihodkov iz poslovanja v primerjavi z lanskim letom, prav tako smo presegli planske vrednosti.</w:t>
      </w:r>
    </w:p>
    <w:p w:rsidR="00345AEB" w:rsidRPr="006B12A2" w:rsidRDefault="00345AEB" w:rsidP="00FE5258">
      <w:pPr>
        <w:numPr>
          <w:ilvl w:val="0"/>
          <w:numId w:val="6"/>
        </w:numPr>
        <w:tabs>
          <w:tab w:val="clear" w:pos="720"/>
          <w:tab w:val="num" w:pos="360"/>
          <w:tab w:val="num" w:pos="502"/>
        </w:tabs>
        <w:rPr>
          <w:bCs/>
        </w:rPr>
      </w:pPr>
      <w:r w:rsidRPr="006B12A2">
        <w:rPr>
          <w:bCs/>
        </w:rPr>
        <w:t>Potekale so aktivnosti za vpeljavo informacijske rešitve WexVS na Kosovu</w:t>
      </w:r>
      <w:r w:rsidR="003501C6">
        <w:rPr>
          <w:bCs/>
        </w:rPr>
        <w:t xml:space="preserve"> za produkt </w:t>
      </w:r>
      <w:r w:rsidRPr="006B12A2">
        <w:rPr>
          <w:bCs/>
        </w:rPr>
        <w:t>carinske storitve.</w:t>
      </w:r>
    </w:p>
    <w:p w:rsidR="00345AEB" w:rsidRPr="006B12A2" w:rsidRDefault="00345AEB" w:rsidP="00345AEB">
      <w:pPr>
        <w:rPr>
          <w:b/>
          <w:bCs/>
        </w:rPr>
      </w:pPr>
    </w:p>
    <w:p w:rsidR="00345AEB" w:rsidRPr="006B12A2" w:rsidRDefault="00345AEB" w:rsidP="00EC2023">
      <w:pPr>
        <w:pStyle w:val="naslovzelen"/>
      </w:pPr>
      <w:r w:rsidRPr="006B12A2">
        <w:t>Domači promet:</w:t>
      </w:r>
    </w:p>
    <w:p w:rsidR="00345AEB" w:rsidRPr="006B12A2" w:rsidRDefault="00345AEB" w:rsidP="00FE5258">
      <w:pPr>
        <w:numPr>
          <w:ilvl w:val="0"/>
          <w:numId w:val="6"/>
        </w:numPr>
        <w:tabs>
          <w:tab w:val="clear" w:pos="720"/>
          <w:tab w:val="num" w:pos="360"/>
          <w:tab w:val="num" w:pos="502"/>
        </w:tabs>
        <w:rPr>
          <w:bCs/>
        </w:rPr>
      </w:pPr>
      <w:r w:rsidRPr="006B12A2">
        <w:rPr>
          <w:bCs/>
        </w:rPr>
        <w:t>Prihodki od prodaje so bili za 7 odstotkov višji od prihodkov iz prvega polletja 2015, kar je 7 odstotkov več kot smo načrtovali. Rast beležimo v vseh družbah, ki ponujajo to storitev, največja pa je v družbi v BiH.</w:t>
      </w:r>
    </w:p>
    <w:p w:rsidR="00345AEB" w:rsidRPr="006B12A2" w:rsidRDefault="00345AEB" w:rsidP="00FE5258">
      <w:pPr>
        <w:numPr>
          <w:ilvl w:val="0"/>
          <w:numId w:val="6"/>
        </w:numPr>
        <w:tabs>
          <w:tab w:val="clear" w:pos="720"/>
          <w:tab w:val="num" w:pos="360"/>
          <w:tab w:val="num" w:pos="502"/>
        </w:tabs>
        <w:rPr>
          <w:bCs/>
        </w:rPr>
      </w:pPr>
      <w:r w:rsidRPr="006B12A2">
        <w:rPr>
          <w:bCs/>
        </w:rPr>
        <w:t xml:space="preserve">Največji delež prihodkov od prodaje storitev domačega prometa je ustvarila družba na Hrvaškem (57 odstotkov), sledijo družba v Sloveniji s 24 odstotki, družba v BiH s 13 odstotki ter družba v Srbiji s 4 odstotki in družba v Črni gori z 1 odstotkom. </w:t>
      </w:r>
    </w:p>
    <w:p w:rsidR="00345AEB" w:rsidRPr="006B12A2" w:rsidRDefault="00345AEB" w:rsidP="00FE5258">
      <w:pPr>
        <w:numPr>
          <w:ilvl w:val="0"/>
          <w:numId w:val="6"/>
        </w:numPr>
        <w:tabs>
          <w:tab w:val="clear" w:pos="720"/>
          <w:tab w:val="num" w:pos="360"/>
          <w:tab w:val="num" w:pos="502"/>
        </w:tabs>
        <w:rPr>
          <w:bCs/>
        </w:rPr>
      </w:pPr>
      <w:r w:rsidRPr="006B12A2">
        <w:rPr>
          <w:bCs/>
        </w:rPr>
        <w:t>Na Hrvaškem smo dosegli 5-odstotno rast prodaje in za 8 odstotkov presegli planske cilje.</w:t>
      </w:r>
    </w:p>
    <w:p w:rsidR="00345AEB" w:rsidRPr="00153B15" w:rsidRDefault="00345AEB" w:rsidP="00FE5258">
      <w:pPr>
        <w:numPr>
          <w:ilvl w:val="0"/>
          <w:numId w:val="6"/>
        </w:numPr>
        <w:tabs>
          <w:tab w:val="clear" w:pos="720"/>
          <w:tab w:val="num" w:pos="360"/>
          <w:tab w:val="num" w:pos="502"/>
        </w:tabs>
        <w:rPr>
          <w:bCs/>
        </w:rPr>
      </w:pPr>
      <w:r w:rsidRPr="00153B15">
        <w:rPr>
          <w:bCs/>
        </w:rPr>
        <w:lastRenderedPageBreak/>
        <w:t xml:space="preserve">V Sloveniji smo dosegli 2-odstotni porast prihodkov od prodaje, kar pa ni zadoščalo, da bi dosegli planske cilje. </w:t>
      </w:r>
    </w:p>
    <w:p w:rsidR="00345AEB" w:rsidRPr="00153B15" w:rsidRDefault="00345AEB" w:rsidP="00FE5258">
      <w:pPr>
        <w:numPr>
          <w:ilvl w:val="0"/>
          <w:numId w:val="6"/>
        </w:numPr>
        <w:tabs>
          <w:tab w:val="clear" w:pos="720"/>
          <w:tab w:val="num" w:pos="360"/>
          <w:tab w:val="num" w:pos="502"/>
        </w:tabs>
        <w:rPr>
          <w:bCs/>
        </w:rPr>
      </w:pPr>
      <w:r w:rsidRPr="00153B15">
        <w:rPr>
          <w:bCs/>
        </w:rPr>
        <w:t>Gre za pomembno podporno storitev ostalim produktom, kot samostojni produkt pa se na lokalnih trgih soočamo z izredno močno cenovno konkurenco, kar zahteva stalne aktivnosti optimizacij</w:t>
      </w:r>
      <w:r w:rsidR="00D3138B">
        <w:rPr>
          <w:bCs/>
        </w:rPr>
        <w:t>e</w:t>
      </w:r>
      <w:r w:rsidRPr="00153B15">
        <w:rPr>
          <w:bCs/>
        </w:rPr>
        <w:t xml:space="preserve"> poslovanja.</w:t>
      </w:r>
    </w:p>
    <w:p w:rsidR="00345AEB" w:rsidRPr="00153B15" w:rsidRDefault="00345AEB" w:rsidP="00FE5258">
      <w:pPr>
        <w:numPr>
          <w:ilvl w:val="0"/>
          <w:numId w:val="6"/>
        </w:numPr>
        <w:tabs>
          <w:tab w:val="clear" w:pos="720"/>
          <w:tab w:val="num" w:pos="360"/>
          <w:tab w:val="num" w:pos="502"/>
        </w:tabs>
        <w:rPr>
          <w:bCs/>
        </w:rPr>
      </w:pPr>
      <w:r w:rsidRPr="00153B15">
        <w:rPr>
          <w:bCs/>
        </w:rPr>
        <w:t xml:space="preserve">V vseh družbah koncerna potekajo stalne aktivnosti za optimizacijo postopkov, nadzor nad stroški in iskanje optimalnih rešitev izvedbe, </w:t>
      </w:r>
      <w:r w:rsidR="00750CB7">
        <w:rPr>
          <w:bCs/>
        </w:rPr>
        <w:t xml:space="preserve">ki bodo na eni strani ohranjale </w:t>
      </w:r>
      <w:r w:rsidRPr="00153B15">
        <w:rPr>
          <w:bCs/>
        </w:rPr>
        <w:t>kakovost storitve na naj</w:t>
      </w:r>
      <w:r w:rsidR="00750CB7">
        <w:rPr>
          <w:bCs/>
        </w:rPr>
        <w:t>višji ravni, na drugi pa znižale</w:t>
      </w:r>
      <w:r w:rsidRPr="00153B15">
        <w:rPr>
          <w:bCs/>
        </w:rPr>
        <w:t xml:space="preserve"> stroške izvedbe.</w:t>
      </w:r>
    </w:p>
    <w:p w:rsidR="00345AEB" w:rsidRPr="00153B15" w:rsidRDefault="00345AEB" w:rsidP="00FE5258">
      <w:pPr>
        <w:numPr>
          <w:ilvl w:val="0"/>
          <w:numId w:val="6"/>
        </w:numPr>
        <w:tabs>
          <w:tab w:val="clear" w:pos="720"/>
          <w:tab w:val="num" w:pos="360"/>
          <w:tab w:val="num" w:pos="502"/>
        </w:tabs>
        <w:rPr>
          <w:bCs/>
        </w:rPr>
      </w:pPr>
      <w:r w:rsidRPr="00153B15">
        <w:rPr>
          <w:bCs/>
        </w:rPr>
        <w:t>V Sloveniji so potekala testiranja aplikacije in aparatov, ki podpirajo prehod iz klasičnih OBC-jev na odčitavanje s pametnimi telefoni.</w:t>
      </w:r>
    </w:p>
    <w:p w:rsidR="00345AEB" w:rsidRPr="00153B15" w:rsidRDefault="00345AEB" w:rsidP="00FE5258">
      <w:pPr>
        <w:numPr>
          <w:ilvl w:val="0"/>
          <w:numId w:val="6"/>
        </w:numPr>
        <w:tabs>
          <w:tab w:val="clear" w:pos="720"/>
          <w:tab w:val="num" w:pos="360"/>
          <w:tab w:val="num" w:pos="502"/>
        </w:tabs>
        <w:rPr>
          <w:bCs/>
        </w:rPr>
      </w:pPr>
      <w:r w:rsidRPr="00153B15">
        <w:rPr>
          <w:bCs/>
        </w:rPr>
        <w:t>Na Hrvaškem potekajo pripravljalne aktivnosti za vpeljavo informacijske rešitve WexVS in uveljavljanje prednosti, ki jih ta prinaša ter nadaljnja optimizacija postopkov, nadzor nad stroški in iskanje optimalnih rešitev izvedbe, ki bodo ohranjali kakovost storitve na najvišji ravni.</w:t>
      </w:r>
    </w:p>
    <w:p w:rsidR="00345AEB" w:rsidRPr="00153B15" w:rsidRDefault="00345AEB" w:rsidP="00EC2023">
      <w:pPr>
        <w:pStyle w:val="naslovzelen"/>
      </w:pPr>
    </w:p>
    <w:p w:rsidR="00345AEB" w:rsidRPr="00153B15" w:rsidRDefault="00345AEB" w:rsidP="00EC2023">
      <w:pPr>
        <w:pStyle w:val="naslovzelen"/>
      </w:pPr>
      <w:r w:rsidRPr="00153B15">
        <w:t>Železniški promet:</w:t>
      </w:r>
    </w:p>
    <w:p w:rsidR="00345AEB" w:rsidRPr="00153B15" w:rsidRDefault="00345AEB" w:rsidP="00FE5258">
      <w:pPr>
        <w:numPr>
          <w:ilvl w:val="0"/>
          <w:numId w:val="6"/>
        </w:numPr>
        <w:tabs>
          <w:tab w:val="clear" w:pos="720"/>
          <w:tab w:val="num" w:pos="360"/>
          <w:tab w:val="num" w:pos="502"/>
        </w:tabs>
        <w:rPr>
          <w:bCs/>
        </w:rPr>
      </w:pPr>
      <w:r w:rsidRPr="00153B15">
        <w:rPr>
          <w:bCs/>
        </w:rPr>
        <w:t>V obdobju januar</w:t>
      </w:r>
      <w:r w:rsidR="00FA010F" w:rsidRPr="00E0227E">
        <w:t>–</w:t>
      </w:r>
      <w:r w:rsidRPr="00153B15">
        <w:rPr>
          <w:bCs/>
        </w:rPr>
        <w:t xml:space="preserve">junij 2016 smo pri storitvah železniškega prometa presegli načrtovane rezultate kar za 40 odstotkov, prav tako smo za 65 odstotkov presegli dosežen rezultat v enakem obdobju leta 2015. </w:t>
      </w:r>
    </w:p>
    <w:p w:rsidR="00345AEB" w:rsidRPr="00153B15" w:rsidRDefault="00345AEB" w:rsidP="00FE5258">
      <w:pPr>
        <w:numPr>
          <w:ilvl w:val="0"/>
          <w:numId w:val="6"/>
        </w:numPr>
        <w:tabs>
          <w:tab w:val="clear" w:pos="720"/>
          <w:tab w:val="num" w:pos="360"/>
          <w:tab w:val="num" w:pos="502"/>
        </w:tabs>
        <w:rPr>
          <w:bCs/>
        </w:rPr>
      </w:pPr>
      <w:r w:rsidRPr="00153B15">
        <w:rPr>
          <w:bCs/>
        </w:rPr>
        <w:t>Na rezultat produkta vpliva predvsem dogajanje v družbi TEK ZTS, Užgorod, kjer so se prihodki od prodaje na produktu železniški promet več kot podvojili. Družba v Ukrajini je ustvarila 72 odstotkov vseh prihodkov od prodaje na produktu železniški promet.</w:t>
      </w:r>
    </w:p>
    <w:p w:rsidR="00345AEB" w:rsidRPr="00153B15" w:rsidRDefault="00345AEB" w:rsidP="00FE5258">
      <w:pPr>
        <w:numPr>
          <w:ilvl w:val="0"/>
          <w:numId w:val="6"/>
        </w:numPr>
        <w:tabs>
          <w:tab w:val="clear" w:pos="720"/>
          <w:tab w:val="num" w:pos="360"/>
          <w:tab w:val="num" w:pos="502"/>
        </w:tabs>
        <w:rPr>
          <w:bCs/>
        </w:rPr>
      </w:pPr>
      <w:r w:rsidRPr="00153B15">
        <w:rPr>
          <w:bCs/>
        </w:rPr>
        <w:t>Matična družba v Sloveniji je nekoliko zaostala tako za rezultati v lanskem prvem polletju kot tudi za zastavljenimi cilji.</w:t>
      </w:r>
    </w:p>
    <w:p w:rsidR="00345AEB" w:rsidRPr="00153B15" w:rsidRDefault="00345AEB" w:rsidP="00345AEB">
      <w:pPr>
        <w:rPr>
          <w:bCs/>
        </w:rPr>
      </w:pPr>
    </w:p>
    <w:p w:rsidR="00345AEB" w:rsidRPr="00153B15" w:rsidRDefault="00345AEB" w:rsidP="00345AEB">
      <w:pPr>
        <w:rPr>
          <w:bCs/>
        </w:rPr>
      </w:pPr>
      <w:r w:rsidRPr="00153B15">
        <w:rPr>
          <w:bCs/>
        </w:rPr>
        <w:t xml:space="preserve">Na trgu je čutiti povečanje povpraševanja po transportnih in logističnih storitvah. Pozitivni rezultati so vidni pri fizičnem obsegu poslovanja, vendar temu težko sledijo finančni rezultati. Kupci izvajajo stalen pritisk na nižanje stroškov, tako preko razpisov kot preko vsakodnevnega preverjanja tržnih cen. Ponudniki logističnih storitev pa se na trgu borijo za vsako pošiljko, pri čemer se nekateri poslužujejo tudi dumpinških cen, čemur sledi nižanje prodajnih marž. Poleg tega moramo biti zaradi finančne nediscipline na trgih, kjer smo prisotni, zelo previdni tako pri pridobivanju novih poslov kot tudi pri poslovanju z že obstoječimi kupci. Na rezultat imajo močan vpliv gospodarske in politične razmere v državah, kjer smo prisotni ter na trgih, s katerimi poslujemo, predvsem v Evropi. </w:t>
      </w:r>
    </w:p>
    <w:p w:rsidR="00345AEB" w:rsidRPr="00153B15" w:rsidRDefault="00345AEB" w:rsidP="00345AEB">
      <w:pPr>
        <w:rPr>
          <w:bCs/>
        </w:rPr>
      </w:pPr>
    </w:p>
    <w:p w:rsidR="00345AEB" w:rsidRPr="00153B15" w:rsidRDefault="00345AEB" w:rsidP="00345AEB">
      <w:pPr>
        <w:rPr>
          <w:bCs/>
        </w:rPr>
      </w:pPr>
      <w:r w:rsidRPr="00153B15">
        <w:rPr>
          <w:bCs/>
        </w:rPr>
        <w:t xml:space="preserve">Na vseh produktih kopenskega prometa želimo z informatizacijo poslovanja optimizirati procese in zagotavljati sledljivost, ki jo kupci od nas pričakujejo. Na Hrvaškem smo v letu 2015 začeli uporabljati informacijsko rešitev WexVS na dveh produktih kopenskega prometa: cestni promet in carinske storitve. Konec letošnjega leta pa je predviden začetek </w:t>
      </w:r>
      <w:r w:rsidR="00AA5370">
        <w:rPr>
          <w:bCs/>
        </w:rPr>
        <w:t>vpeljave</w:t>
      </w:r>
      <w:r w:rsidRPr="00153B15">
        <w:rPr>
          <w:bCs/>
        </w:rPr>
        <w:t xml:space="preserve"> </w:t>
      </w:r>
      <w:r w:rsidR="00CE6A25">
        <w:rPr>
          <w:bCs/>
        </w:rPr>
        <w:t xml:space="preserve">aktivnosti </w:t>
      </w:r>
      <w:r w:rsidRPr="00153B15">
        <w:rPr>
          <w:bCs/>
        </w:rPr>
        <w:t xml:space="preserve">na novi informacijski rešitvi še na zbirnem prometu in domačem prometu. Na Kosovu smo julija 2016 vpeljali novo informacijsko rešitev na dveh produktih: cestni promet in carinske storitve. Potekajo tudi pripravljalne aktivnosti za vpeljavo informacijske rešitve v druge družbe koncerna. Rešitev bo omogočala boljši nadzor nad izvajanjem storitev, kar skupaj z boljšo sledljivostjo pošiljk dviguje kakovost naših storitev. </w:t>
      </w:r>
    </w:p>
    <w:p w:rsidR="00345AEB" w:rsidRPr="00153B15" w:rsidRDefault="00345AEB" w:rsidP="00345AEB">
      <w:pPr>
        <w:rPr>
          <w:bCs/>
        </w:rPr>
      </w:pPr>
    </w:p>
    <w:p w:rsidR="00345AEB" w:rsidRDefault="00345AEB" w:rsidP="00345AEB">
      <w:pPr>
        <w:rPr>
          <w:bCs/>
        </w:rPr>
      </w:pPr>
      <w:r w:rsidRPr="00153B15">
        <w:rPr>
          <w:bCs/>
        </w:rPr>
        <w:t>Vseskozi si prizadevamo ohraniti visoko raven kakovosti naših storitev, saj je to pogoj za uspešen nastop na trgu. Naše aktivnosti bodo tudi v drugi polovici letošnjega leta usmerjene v zagotavljanje stroškovne učinkovitosti in optimizacijo poslovanja, predvsem pa v intenzivne komercialne aktivnosti v vseh družbah koncerna.</w:t>
      </w:r>
    </w:p>
    <w:p w:rsidR="000F393D" w:rsidRDefault="000F393D" w:rsidP="00345AEB">
      <w:pPr>
        <w:rPr>
          <w:bCs/>
        </w:rPr>
      </w:pPr>
    </w:p>
    <w:p w:rsidR="000F393D" w:rsidRPr="00153B15" w:rsidRDefault="000F393D" w:rsidP="00345AEB">
      <w:pPr>
        <w:rPr>
          <w:bCs/>
        </w:rPr>
      </w:pPr>
    </w:p>
    <w:p w:rsidR="008738E1" w:rsidRPr="00791221" w:rsidRDefault="008738E1" w:rsidP="00056284">
      <w:pPr>
        <w:pStyle w:val="NASLOVMALI"/>
      </w:pPr>
      <w:r w:rsidRPr="00791221">
        <w:lastRenderedPageBreak/>
        <w:t>Logistične rešitve</w:t>
      </w:r>
    </w:p>
    <w:p w:rsidR="008738E1" w:rsidRPr="00791221" w:rsidRDefault="008738E1" w:rsidP="008738E1"/>
    <w:p w:rsidR="00791221" w:rsidRPr="00791221" w:rsidRDefault="00791221" w:rsidP="00791221">
      <w:pPr>
        <w:rPr>
          <w:bCs/>
        </w:rPr>
      </w:pPr>
      <w:r w:rsidRPr="00791221">
        <w:rPr>
          <w:bCs/>
        </w:rPr>
        <w:t>Na področju logističnih rešitev smo v prvi polovici leta 2016 ustvarili 9,4 milijona EUR prihodkov od prodaje oziroma 14 odstotkov celotne prodaje koncerna. Tako smo beležili 16-odstotno rast prodaje glede na isto obdobje lanskega leta in 3-odstotno preseganje načrtovanih ciljev. Na naših ključnih trgih je bilo zaznati izboljšanje poslovne klime.</w:t>
      </w:r>
    </w:p>
    <w:p w:rsidR="00791221" w:rsidRPr="00791221" w:rsidRDefault="00791221" w:rsidP="00791221">
      <w:pPr>
        <w:rPr>
          <w:bCs/>
        </w:rPr>
      </w:pPr>
      <w:r w:rsidRPr="00791221">
        <w:rPr>
          <w:bCs/>
        </w:rPr>
        <w:t xml:space="preserve">V Sloveniji, ki kot ključni trg predstavlja dve tretjini prodaje storitev logističnih rešitev, smo lanskoletne rezultate presegli za </w:t>
      </w:r>
      <w:r w:rsidR="001E2B69">
        <w:rPr>
          <w:bCs/>
        </w:rPr>
        <w:t>20</w:t>
      </w:r>
      <w:r w:rsidRPr="00791221">
        <w:rPr>
          <w:bCs/>
        </w:rPr>
        <w:t xml:space="preserve"> odstotkov in načrtovane cilje pa presegli za </w:t>
      </w:r>
      <w:r w:rsidR="001E2B69">
        <w:rPr>
          <w:bCs/>
        </w:rPr>
        <w:t>6</w:t>
      </w:r>
      <w:r w:rsidRPr="00791221">
        <w:rPr>
          <w:bCs/>
        </w:rPr>
        <w:t xml:space="preserve"> odstotke, predvsem na račun povečanja obrata in zaloge blaga v skladiščih v Logatcu, na Jesenicah in v Mariboru.</w:t>
      </w:r>
    </w:p>
    <w:p w:rsidR="00791221" w:rsidRPr="00791221" w:rsidRDefault="00791221" w:rsidP="00791221">
      <w:pPr>
        <w:rPr>
          <w:bCs/>
        </w:rPr>
      </w:pPr>
      <w:r w:rsidRPr="00791221">
        <w:rPr>
          <w:bCs/>
        </w:rPr>
        <w:t>V ostalih družbah koncerna s skladiščnimi kapacitetami z izjemo družbe na Kosovu smo rezultate iz leta 2015 presegli, pri načrtovanih ciljih pa zaostajamo na Hrvaškem in na Kosovem.</w:t>
      </w:r>
    </w:p>
    <w:p w:rsidR="00791221" w:rsidRPr="00791221" w:rsidRDefault="00791221" w:rsidP="00791221">
      <w:pPr>
        <w:rPr>
          <w:bCs/>
        </w:rPr>
      </w:pPr>
    </w:p>
    <w:p w:rsidR="00791221" w:rsidRPr="00791221" w:rsidRDefault="00791221" w:rsidP="00791221">
      <w:pPr>
        <w:rPr>
          <w:bCs/>
        </w:rPr>
      </w:pPr>
      <w:r w:rsidRPr="00791221">
        <w:rPr>
          <w:bCs/>
        </w:rPr>
        <w:t>Predvsem v družbah v Sloveniji in na Hrvaškem so potekale številne aktivnosti za zapolnitev skladiščnih kapacitet in pridobivanja poslov z višjo dodano vrednostjo. Prav tako smo nadaljevali z izboljšavami poslovnih procesov v smeri optimizacije in uvajanjem nove integrirane informacijske rešitve za podporo skladiščnim procesom.</w:t>
      </w:r>
    </w:p>
    <w:p w:rsidR="00791221" w:rsidRPr="00791221" w:rsidRDefault="00791221" w:rsidP="00791221">
      <w:pPr>
        <w:rPr>
          <w:bCs/>
        </w:rPr>
      </w:pPr>
    </w:p>
    <w:p w:rsidR="00791221" w:rsidRPr="00F3030F" w:rsidRDefault="00791221" w:rsidP="00791221">
      <w:pPr>
        <w:pStyle w:val="naslovzelen"/>
      </w:pPr>
      <w:r w:rsidRPr="00F3030F">
        <w:t>Storitve skladiščenja:</w:t>
      </w:r>
    </w:p>
    <w:p w:rsidR="00791221" w:rsidRPr="00F3030F" w:rsidRDefault="00791221" w:rsidP="00FE5258">
      <w:pPr>
        <w:numPr>
          <w:ilvl w:val="0"/>
          <w:numId w:val="6"/>
        </w:numPr>
        <w:tabs>
          <w:tab w:val="clear" w:pos="720"/>
          <w:tab w:val="num" w:pos="360"/>
          <w:tab w:val="num" w:pos="502"/>
        </w:tabs>
        <w:rPr>
          <w:bCs/>
        </w:rPr>
      </w:pPr>
      <w:r w:rsidRPr="00F3030F">
        <w:rPr>
          <w:bCs/>
        </w:rPr>
        <w:t>V prvi polovici leta 2016 smo ustvarili 8,9 milijona EUR prihodkov od prodaje storitev skladiščenja, kar predstavlja 13-odstotni delež v prodaji koncerna oz. 98-odstotni delež prihodkov prodaje logističnih rešitev. V tem obdobju smo beležili porast prodaje za 19 odstotkov in za 10 odstotkov presegli načrtovane rezultate.</w:t>
      </w:r>
    </w:p>
    <w:p w:rsidR="00F3030F" w:rsidRPr="00F3030F" w:rsidRDefault="00F3030F" w:rsidP="00F3030F">
      <w:pPr>
        <w:numPr>
          <w:ilvl w:val="0"/>
          <w:numId w:val="6"/>
        </w:numPr>
        <w:tabs>
          <w:tab w:val="clear" w:pos="720"/>
          <w:tab w:val="num" w:pos="360"/>
          <w:tab w:val="num" w:pos="502"/>
        </w:tabs>
        <w:rPr>
          <w:bCs/>
        </w:rPr>
      </w:pPr>
      <w:r w:rsidRPr="00F3030F">
        <w:rPr>
          <w:bCs/>
        </w:rPr>
        <w:t>V Sloveniji smo dosegli 24-odstotno rast prodaje in za 13 odstotkov presegli planirano prodajo. V Srbiji smo dosegli 20-odstotno rast prodaje in za 16-odstotkov presegli planirano prodajo. V Črni gori smo dosegli 27-odstotno rast prodaje in za 6-odstotkov presegli planirano prodajo. V BiH smo dosegli 12-odstotno rast prodaje in dosegli plan prodaje. Na Hrvaškem smo dosegli 4-odstotno rast prodaje in za 2-odstotka presegli planirano prodajo. V ostalih državah plan prodaje ni bil dosežen.</w:t>
      </w:r>
    </w:p>
    <w:p w:rsidR="00791221" w:rsidRPr="00791221" w:rsidRDefault="00791221" w:rsidP="00FE5258">
      <w:pPr>
        <w:numPr>
          <w:ilvl w:val="0"/>
          <w:numId w:val="6"/>
        </w:numPr>
        <w:tabs>
          <w:tab w:val="clear" w:pos="720"/>
          <w:tab w:val="num" w:pos="360"/>
          <w:tab w:val="num" w:pos="502"/>
        </w:tabs>
        <w:rPr>
          <w:bCs/>
        </w:rPr>
      </w:pPr>
      <w:r w:rsidRPr="00F3030F">
        <w:rPr>
          <w:bCs/>
        </w:rPr>
        <w:t>V Mariboru smo zaključili načrtovano izgradnjo novih hladilniških kapacitet</w:t>
      </w:r>
      <w:r w:rsidRPr="00791221">
        <w:rPr>
          <w:bCs/>
        </w:rPr>
        <w:t xml:space="preserve"> s kapaciteto cca</w:t>
      </w:r>
      <w:r w:rsidR="001E2B69">
        <w:rPr>
          <w:bCs/>
        </w:rPr>
        <w:t>.</w:t>
      </w:r>
      <w:r w:rsidRPr="00791221">
        <w:rPr>
          <w:bCs/>
        </w:rPr>
        <w:t xml:space="preserve"> 2</w:t>
      </w:r>
      <w:r w:rsidR="001E2B69">
        <w:rPr>
          <w:bCs/>
        </w:rPr>
        <w:t>.</w:t>
      </w:r>
      <w:r w:rsidRPr="00791221">
        <w:rPr>
          <w:bCs/>
        </w:rPr>
        <w:t>500 paletnih mest.</w:t>
      </w:r>
    </w:p>
    <w:p w:rsidR="00791221" w:rsidRPr="00791221" w:rsidRDefault="00791221" w:rsidP="00791221">
      <w:pPr>
        <w:rPr>
          <w:b/>
          <w:bCs/>
        </w:rPr>
      </w:pPr>
    </w:p>
    <w:p w:rsidR="00791221" w:rsidRPr="00791221" w:rsidRDefault="00791221" w:rsidP="00791221">
      <w:pPr>
        <w:pStyle w:val="naslovzelen"/>
      </w:pPr>
      <w:r w:rsidRPr="00791221">
        <w:t>Storitve distribucije:</w:t>
      </w:r>
    </w:p>
    <w:p w:rsidR="00791221" w:rsidRPr="00791221" w:rsidRDefault="00791221" w:rsidP="00FE5258">
      <w:pPr>
        <w:numPr>
          <w:ilvl w:val="0"/>
          <w:numId w:val="6"/>
        </w:numPr>
        <w:tabs>
          <w:tab w:val="clear" w:pos="720"/>
          <w:tab w:val="num" w:pos="360"/>
          <w:tab w:val="num" w:pos="502"/>
        </w:tabs>
        <w:rPr>
          <w:bCs/>
        </w:rPr>
      </w:pPr>
      <w:r w:rsidRPr="00791221">
        <w:rPr>
          <w:bCs/>
        </w:rPr>
        <w:t>V prvi polovici leta 2016 smo ustvarili 0,5 milijona EUR prihodkov od prodaje storitev distribucije, kar predstavlja približno odstotek v prodaji koncerna Intereuropa.</w:t>
      </w:r>
    </w:p>
    <w:p w:rsidR="00791221" w:rsidRPr="00791221" w:rsidRDefault="00791221" w:rsidP="00791221">
      <w:pPr>
        <w:rPr>
          <w:bCs/>
        </w:rPr>
      </w:pPr>
    </w:p>
    <w:p w:rsidR="00791221" w:rsidRPr="00791221" w:rsidRDefault="00791221" w:rsidP="00791221">
      <w:pPr>
        <w:rPr>
          <w:b/>
          <w:bCs/>
        </w:rPr>
      </w:pPr>
      <w:r w:rsidRPr="00791221">
        <w:rPr>
          <w:b/>
          <w:bCs/>
        </w:rPr>
        <w:t>Ključne aktivnosti za področje logističnih rešitev za leto 2016:</w:t>
      </w:r>
    </w:p>
    <w:p w:rsidR="00791221" w:rsidRPr="00791221" w:rsidRDefault="00791221" w:rsidP="00FE5258">
      <w:pPr>
        <w:numPr>
          <w:ilvl w:val="0"/>
          <w:numId w:val="6"/>
        </w:numPr>
        <w:tabs>
          <w:tab w:val="clear" w:pos="720"/>
          <w:tab w:val="num" w:pos="360"/>
          <w:tab w:val="num" w:pos="426"/>
        </w:tabs>
        <w:rPr>
          <w:bCs/>
        </w:rPr>
      </w:pPr>
      <w:r w:rsidRPr="00791221">
        <w:rPr>
          <w:bCs/>
        </w:rPr>
        <w:t>razvoj partnerskih odnosov in poglabljanje sodelovanja z obstoječimi strankami;</w:t>
      </w:r>
    </w:p>
    <w:p w:rsidR="00791221" w:rsidRPr="00791221" w:rsidRDefault="00791221" w:rsidP="00FE5258">
      <w:pPr>
        <w:numPr>
          <w:ilvl w:val="0"/>
          <w:numId w:val="6"/>
        </w:numPr>
        <w:tabs>
          <w:tab w:val="clear" w:pos="720"/>
          <w:tab w:val="num" w:pos="360"/>
          <w:tab w:val="num" w:pos="426"/>
        </w:tabs>
        <w:rPr>
          <w:bCs/>
        </w:rPr>
      </w:pPr>
      <w:r w:rsidRPr="00791221">
        <w:rPr>
          <w:bCs/>
        </w:rPr>
        <w:t>pridobivanje novih logističnih projektov, predvsem z vidika zapolnitve prostih skladiščnih kapacitet v Sloveniji in na Hrvaškem;</w:t>
      </w:r>
    </w:p>
    <w:p w:rsidR="00791221" w:rsidRPr="00791221" w:rsidRDefault="00791221" w:rsidP="00FE5258">
      <w:pPr>
        <w:numPr>
          <w:ilvl w:val="0"/>
          <w:numId w:val="6"/>
        </w:numPr>
        <w:tabs>
          <w:tab w:val="clear" w:pos="720"/>
          <w:tab w:val="num" w:pos="360"/>
          <w:tab w:val="num" w:pos="426"/>
        </w:tabs>
        <w:rPr>
          <w:bCs/>
        </w:rPr>
      </w:pPr>
      <w:r w:rsidRPr="00791221">
        <w:rPr>
          <w:bCs/>
        </w:rPr>
        <w:t>nadaljevanje vpeljave informacijske podpore za potrebe logističnih rešitev v Sloveniji in na Hrvaškem;</w:t>
      </w:r>
    </w:p>
    <w:p w:rsidR="00791221" w:rsidRPr="00791221" w:rsidRDefault="00791221" w:rsidP="00FE5258">
      <w:pPr>
        <w:numPr>
          <w:ilvl w:val="0"/>
          <w:numId w:val="6"/>
        </w:numPr>
        <w:tabs>
          <w:tab w:val="clear" w:pos="720"/>
          <w:tab w:val="num" w:pos="360"/>
          <w:tab w:val="num" w:pos="502"/>
        </w:tabs>
        <w:rPr>
          <w:bCs/>
        </w:rPr>
      </w:pPr>
      <w:r w:rsidRPr="00791221">
        <w:rPr>
          <w:bCs/>
        </w:rPr>
        <w:t>izboljšanje energetske učinkovitosti (uvedba LED-razsvetljave, zamenjava plinskih viličarjev za električne);</w:t>
      </w:r>
    </w:p>
    <w:p w:rsidR="00791221" w:rsidRPr="00791221" w:rsidRDefault="00791221" w:rsidP="00FE5258">
      <w:pPr>
        <w:numPr>
          <w:ilvl w:val="0"/>
          <w:numId w:val="6"/>
        </w:numPr>
        <w:tabs>
          <w:tab w:val="clear" w:pos="720"/>
          <w:tab w:val="num" w:pos="360"/>
          <w:tab w:val="num" w:pos="426"/>
        </w:tabs>
        <w:rPr>
          <w:bCs/>
        </w:rPr>
      </w:pPr>
      <w:r w:rsidRPr="00791221">
        <w:rPr>
          <w:bCs/>
        </w:rPr>
        <w:t>nadaljevanje specializacije in optimizacije logističnih procesov po blagovnih skupinah.</w:t>
      </w:r>
    </w:p>
    <w:p w:rsidR="001B0F08" w:rsidRDefault="001B0F08" w:rsidP="00056284">
      <w:pPr>
        <w:pStyle w:val="NASLOVMALI"/>
      </w:pPr>
    </w:p>
    <w:p w:rsidR="001B0F08" w:rsidRDefault="001B0F08" w:rsidP="00056284">
      <w:pPr>
        <w:pStyle w:val="NASLOVMALI"/>
      </w:pPr>
    </w:p>
    <w:p w:rsidR="001B0F08" w:rsidRDefault="001B0F08" w:rsidP="00056284">
      <w:pPr>
        <w:pStyle w:val="NASLOVMALI"/>
      </w:pPr>
    </w:p>
    <w:p w:rsidR="008738E1" w:rsidRPr="00E31B0A" w:rsidRDefault="008738E1" w:rsidP="00056284">
      <w:pPr>
        <w:pStyle w:val="NASLOVMALI"/>
      </w:pPr>
      <w:r w:rsidRPr="00E31B0A">
        <w:lastRenderedPageBreak/>
        <w:t>Interkontinentalni promet</w:t>
      </w:r>
    </w:p>
    <w:p w:rsidR="008738E1" w:rsidRPr="00E31B0A" w:rsidRDefault="008738E1" w:rsidP="0073690B"/>
    <w:p w:rsidR="00E31B0A" w:rsidRPr="00D43A6C" w:rsidRDefault="00E31B0A" w:rsidP="00E31B0A">
      <w:pPr>
        <w:rPr>
          <w:iCs/>
        </w:rPr>
      </w:pPr>
      <w:r w:rsidRPr="00D43A6C">
        <w:rPr>
          <w:iCs/>
        </w:rPr>
        <w:t>V prvem polletju 2016 so prihodki od prodaje na produktih interkontinentalnega prometa znašali 18,</w:t>
      </w:r>
      <w:r w:rsidR="00B118D4" w:rsidRPr="00D43A6C">
        <w:rPr>
          <w:iCs/>
        </w:rPr>
        <w:t>2</w:t>
      </w:r>
      <w:r w:rsidRPr="00D43A6C">
        <w:rPr>
          <w:iCs/>
        </w:rPr>
        <w:t xml:space="preserve"> mio EUR in s tem malenkostno presegli lanskoletne rezultate. Nad planom smo poslovali na produktih kontejnerskih prevozov, RO-RO prometa, pomorske agencije in letalskega prometa. Za prodajnimi cilji smo zaostali na konvencionalnih pomorskih prevozih in avto logistiki, kar je pomembneje vplivalo na zaostanek za planiranimi cilji področja, v višini 2 odstotnih točk.</w:t>
      </w:r>
    </w:p>
    <w:p w:rsidR="00E31B0A" w:rsidRPr="00D43A6C" w:rsidRDefault="00E31B0A" w:rsidP="00E31B0A">
      <w:pPr>
        <w:rPr>
          <w:iCs/>
        </w:rPr>
      </w:pPr>
      <w:r w:rsidRPr="00D43A6C">
        <w:rPr>
          <w:iCs/>
        </w:rPr>
        <w:t>Najvišje preseganje planskih ciljev in rast obsega prometa, glede na lansko prvo polletje, smo dosegli na produktih RO-RO prometa (56 odstotkov na</w:t>
      </w:r>
      <w:r w:rsidR="006376DC" w:rsidRPr="00D43A6C">
        <w:rPr>
          <w:iCs/>
        </w:rPr>
        <w:t>d</w:t>
      </w:r>
      <w:r w:rsidRPr="00D43A6C">
        <w:rPr>
          <w:iCs/>
        </w:rPr>
        <w:t xml:space="preserve"> plan</w:t>
      </w:r>
      <w:r w:rsidR="006376DC" w:rsidRPr="00D43A6C">
        <w:rPr>
          <w:iCs/>
        </w:rPr>
        <w:t>om</w:t>
      </w:r>
      <w:r w:rsidRPr="00D43A6C">
        <w:rPr>
          <w:iCs/>
        </w:rPr>
        <w:t xml:space="preserve">). Prodajne rezultate iz kontejnerskih prevozov smo glede na plan presegli za </w:t>
      </w:r>
      <w:r w:rsidR="00D43A6C" w:rsidRPr="00D43A6C">
        <w:rPr>
          <w:iCs/>
        </w:rPr>
        <w:t>7</w:t>
      </w:r>
      <w:r w:rsidRPr="00D43A6C">
        <w:rPr>
          <w:iCs/>
        </w:rPr>
        <w:t xml:space="preserve"> odstotkov, </w:t>
      </w:r>
      <w:r w:rsidR="006376DC" w:rsidRPr="00D43A6C">
        <w:rPr>
          <w:iCs/>
        </w:rPr>
        <w:t xml:space="preserve">rezultate </w:t>
      </w:r>
      <w:r w:rsidRPr="00D43A6C">
        <w:rPr>
          <w:iCs/>
        </w:rPr>
        <w:t>pomorske agencije za 16 odstotkov in letalskega prevoza za 9 odstotkov.</w:t>
      </w:r>
    </w:p>
    <w:p w:rsidR="00E31B0A" w:rsidRPr="00E31B0A" w:rsidRDefault="00E31B0A" w:rsidP="00E31B0A">
      <w:pPr>
        <w:rPr>
          <w:iCs/>
        </w:rPr>
      </w:pPr>
      <w:r w:rsidRPr="00D43A6C">
        <w:rPr>
          <w:iCs/>
        </w:rPr>
        <w:t>Prvo polletje je bilo zelo nestabilno glede nihanja pomorskih voznin in letalskih prevoznih</w:t>
      </w:r>
      <w:r w:rsidRPr="00E31B0A">
        <w:rPr>
          <w:iCs/>
        </w:rPr>
        <w:t xml:space="preserve"> pogojev. Ladjarji so pomorske voznine ob koncu polletja izjem</w:t>
      </w:r>
      <w:r w:rsidR="00AA5370">
        <w:rPr>
          <w:iCs/>
        </w:rPr>
        <w:t>n</w:t>
      </w:r>
      <w:r w:rsidRPr="00E31B0A">
        <w:rPr>
          <w:iCs/>
        </w:rPr>
        <w:t xml:space="preserve">o povišali, tudi </w:t>
      </w:r>
      <w:r w:rsidR="00F416AD">
        <w:rPr>
          <w:iCs/>
        </w:rPr>
        <w:t>zaradi</w:t>
      </w:r>
      <w:r w:rsidRPr="00E31B0A">
        <w:rPr>
          <w:iCs/>
        </w:rPr>
        <w:t xml:space="preserve"> višje zasedenosti ladijskega prostora. Naše nabavne pogoje smo optimizirali preko dogovorov z obstoječimi partnerskimi mrežami. Podoben trend gre pričakovati tudi v tretjem četrt</w:t>
      </w:r>
      <w:r w:rsidRPr="00F3030F">
        <w:rPr>
          <w:iCs/>
        </w:rPr>
        <w:t>letju. Nadaljevanje oteženih razmer v pomorski industriji je razvidno iz nizkih cen najema ladij</w:t>
      </w:r>
      <w:r w:rsidR="00F3030F" w:rsidRPr="00F3030F">
        <w:rPr>
          <w:iCs/>
        </w:rPr>
        <w:t>.</w:t>
      </w:r>
      <w:r w:rsidRPr="00E31B0A">
        <w:rPr>
          <w:iCs/>
        </w:rPr>
        <w:t xml:space="preserve"> </w:t>
      </w:r>
    </w:p>
    <w:p w:rsidR="008738E1" w:rsidRPr="00E31B0A" w:rsidRDefault="008738E1" w:rsidP="008738E1">
      <w:pPr>
        <w:rPr>
          <w:bCs/>
        </w:rPr>
      </w:pPr>
    </w:p>
    <w:p w:rsidR="008738E1" w:rsidRPr="00E31B0A" w:rsidRDefault="008738E1" w:rsidP="004C35EE">
      <w:pPr>
        <w:pStyle w:val="naslovzelen"/>
      </w:pPr>
      <w:r w:rsidRPr="00E31B0A">
        <w:t>Pomorski promet:</w:t>
      </w:r>
    </w:p>
    <w:p w:rsidR="00E31B0A" w:rsidRPr="00D43A6C" w:rsidRDefault="00E31B0A" w:rsidP="00E31B0A">
      <w:pPr>
        <w:pStyle w:val="Oznaka"/>
        <w:rPr>
          <w:iCs/>
        </w:rPr>
      </w:pPr>
      <w:r w:rsidRPr="00E31B0A">
        <w:t xml:space="preserve">Na produktih pomorskega prometa (vključujoč pomorsko agencijo) smo v </w:t>
      </w:r>
      <w:r w:rsidR="00D43A6C">
        <w:t>prvem polletju</w:t>
      </w:r>
      <w:r w:rsidRPr="00E31B0A">
        <w:t xml:space="preserve"> </w:t>
      </w:r>
      <w:r w:rsidRPr="00D43A6C">
        <w:t>letos ustvarili 14,</w:t>
      </w:r>
      <w:r w:rsidR="00D43A6C" w:rsidRPr="00D43A6C">
        <w:t>3</w:t>
      </w:r>
      <w:r w:rsidRPr="00D43A6C">
        <w:t xml:space="preserve"> mio EUR prihodkov od prodaje. Ob tem smo za planiranimi prodajnimi</w:t>
      </w:r>
      <w:r w:rsidRPr="00E31B0A">
        <w:t xml:space="preserve"> </w:t>
      </w:r>
      <w:r w:rsidRPr="00D43A6C">
        <w:t>cilji zaostali za odstotno točko</w:t>
      </w:r>
      <w:r w:rsidRPr="00D43A6C">
        <w:rPr>
          <w:iCs/>
        </w:rPr>
        <w:t>.</w:t>
      </w:r>
    </w:p>
    <w:p w:rsidR="00E31B0A" w:rsidRPr="00D43A6C" w:rsidRDefault="00E31B0A" w:rsidP="00E31B0A">
      <w:pPr>
        <w:pStyle w:val="Oznaka"/>
        <w:rPr>
          <w:iCs/>
        </w:rPr>
      </w:pPr>
      <w:r w:rsidRPr="00D43A6C">
        <w:rPr>
          <w:iCs/>
        </w:rPr>
        <w:t xml:space="preserve">Med pomorskimi produkti smo najvišjo prodajo ustvarili na kontejnerskem transportu. Le-ta je </w:t>
      </w:r>
      <w:r w:rsidR="00D43A6C" w:rsidRPr="00D43A6C">
        <w:rPr>
          <w:iCs/>
        </w:rPr>
        <w:t>v prvem polletju</w:t>
      </w:r>
      <w:r w:rsidRPr="00D43A6C">
        <w:rPr>
          <w:iCs/>
        </w:rPr>
        <w:t xml:space="preserve"> znašala 7,4 mio</w:t>
      </w:r>
      <w:r w:rsidR="00D43A6C" w:rsidRPr="00D43A6C">
        <w:rPr>
          <w:iCs/>
        </w:rPr>
        <w:t xml:space="preserve"> EUR</w:t>
      </w:r>
      <w:r w:rsidRPr="00D43A6C">
        <w:rPr>
          <w:iCs/>
        </w:rPr>
        <w:t xml:space="preserve">, s čimer smo prodajne cilje presegli za </w:t>
      </w:r>
      <w:r w:rsidR="00D43A6C" w:rsidRPr="00D43A6C">
        <w:rPr>
          <w:iCs/>
        </w:rPr>
        <w:t xml:space="preserve">7 </w:t>
      </w:r>
      <w:r w:rsidRPr="00D43A6C">
        <w:rPr>
          <w:iCs/>
        </w:rPr>
        <w:t>odstotkov. Pomembno rast smo dosegli v Sloveniji, kjer smo v prvem polletju povečali izvozne posle jeklarske industrije, ognje-varne opeke, nevarnih tovorov ter na uvozu s kontejnerji fito-farmacevtskih izdelkov in gnojil za tržišča centralne Evrope. Rast števila kontejnerjev beležimo tudi pri intermodalnih odpremah iz pristanišča Koper. Rezultat dobrega poslovanja na kontejnerskih prevozih se odraža tudi v visoki zasedenosti skladišč v Kopru in izredno dobre</w:t>
      </w:r>
      <w:r w:rsidR="006376DC" w:rsidRPr="00D43A6C">
        <w:rPr>
          <w:iCs/>
        </w:rPr>
        <w:t>m</w:t>
      </w:r>
      <w:r w:rsidRPr="00D43A6C">
        <w:rPr>
          <w:iCs/>
        </w:rPr>
        <w:t xml:space="preserve"> poslovanj</w:t>
      </w:r>
      <w:r w:rsidR="006376DC" w:rsidRPr="00D43A6C">
        <w:rPr>
          <w:iCs/>
        </w:rPr>
        <w:t>u</w:t>
      </w:r>
      <w:r w:rsidRPr="00D43A6C">
        <w:rPr>
          <w:iCs/>
        </w:rPr>
        <w:t xml:space="preserve"> le-teh.</w:t>
      </w:r>
    </w:p>
    <w:p w:rsidR="00E31B0A" w:rsidRPr="00D43A6C" w:rsidRDefault="00E31B0A" w:rsidP="00E31B0A">
      <w:pPr>
        <w:pStyle w:val="Oznaka"/>
        <w:rPr>
          <w:iCs/>
        </w:rPr>
      </w:pPr>
      <w:r w:rsidRPr="00D43A6C">
        <w:rPr>
          <w:iCs/>
        </w:rPr>
        <w:t xml:space="preserve">Pri konvencionalnih pomorskih prevozih smo dosegli 5,6 mio EUR prodaje, kar je bilo nižje od pričakovanj za prvo polletje. Največje odmike od planskih ciljev beležimo na poslih uvoza svežega sadja in zelenjave v prvem četrtletju, s čimer se je srečevalo tudi koprsko pristanišče. Veliko boljše poslovanje na tem segmentu je bilo v drugem četrtletju, ob veliko boljši sezoni uvoza sadja iz Egipta. V prvem polletju smo imeli nekoliko manj odprem sipkih/razsutih tovorov vendar istočasno več odprem tekočih tovorov oz. naftnih derivatov. Glede na pričakovanja naših ključnih kupcev </w:t>
      </w:r>
      <w:r w:rsidR="006376DC" w:rsidRPr="00D43A6C">
        <w:rPr>
          <w:iCs/>
        </w:rPr>
        <w:t xml:space="preserve">načrtujemo v </w:t>
      </w:r>
      <w:r w:rsidRPr="00D43A6C">
        <w:rPr>
          <w:iCs/>
        </w:rPr>
        <w:t>drug</w:t>
      </w:r>
      <w:r w:rsidR="006376DC" w:rsidRPr="00D43A6C">
        <w:rPr>
          <w:iCs/>
        </w:rPr>
        <w:t>em</w:t>
      </w:r>
      <w:r w:rsidRPr="00D43A6C">
        <w:rPr>
          <w:iCs/>
        </w:rPr>
        <w:t xml:space="preserve"> polletj</w:t>
      </w:r>
      <w:r w:rsidR="006376DC" w:rsidRPr="00D43A6C">
        <w:rPr>
          <w:iCs/>
        </w:rPr>
        <w:t>u</w:t>
      </w:r>
      <w:r w:rsidRPr="00D43A6C">
        <w:rPr>
          <w:iCs/>
        </w:rPr>
        <w:t xml:space="preserve"> doseganje zastavljenih prodajnih ciljev.</w:t>
      </w:r>
    </w:p>
    <w:p w:rsidR="00E31B0A" w:rsidRPr="00D43A6C" w:rsidRDefault="00E31B0A" w:rsidP="00E31B0A">
      <w:pPr>
        <w:pStyle w:val="Oznaka"/>
        <w:rPr>
          <w:iCs/>
        </w:rPr>
      </w:pPr>
      <w:r w:rsidRPr="00D43A6C">
        <w:rPr>
          <w:iCs/>
        </w:rPr>
        <w:t xml:space="preserve">Na produktu RO-RO prometa presegamo planirane polletne prodajne rezultate za 56 odstotkov. Dobri rezultati slonijo na porastu projektnih tovorov, tako na uvozu kot tudi v izvozu preko koprskega pristanišča. Podobne rezultate pričakujemo tudi v drugi polovici leta, saj imamo dogovorjenih nekaj novih projektnih tovorov. </w:t>
      </w:r>
    </w:p>
    <w:p w:rsidR="00E31B0A" w:rsidRDefault="00E31B0A" w:rsidP="00E31B0A">
      <w:pPr>
        <w:pStyle w:val="Oznaka"/>
        <w:rPr>
          <w:iCs/>
        </w:rPr>
      </w:pPr>
      <w:r w:rsidRPr="00D43A6C">
        <w:rPr>
          <w:iCs/>
        </w:rPr>
        <w:t>Nad pričakovanji smo poslovali na produktu pomorske agencije, tako na slovenskem kot na hrvaškem trgu. Planska izhodišča presegamo za 16 odstotkov. Ob tem dosegamo rast v višini 33 odstotkov na rezultate iz lanskega prvega polletja. Dobro poslovanje sloni na agencijskem zastopanju kitajskega kontejnerskega ladjarja. V prvem polletju beležimo</w:t>
      </w:r>
      <w:r w:rsidRPr="00E31B0A">
        <w:rPr>
          <w:iCs/>
        </w:rPr>
        <w:t xml:space="preserve"> tudi več dotikov ladij japonskega ladjarja, ki v Kopru naklada vozila Daimler-Mercedes.</w:t>
      </w:r>
    </w:p>
    <w:p w:rsidR="00E31B0A" w:rsidRPr="00BE26CA" w:rsidRDefault="00E31B0A" w:rsidP="00E31B0A">
      <w:pPr>
        <w:pStyle w:val="Oznaka"/>
      </w:pPr>
      <w:r w:rsidRPr="00E31B0A">
        <w:rPr>
          <w:iCs/>
        </w:rPr>
        <w:t>V prvem polletju smo se sestajali s partnersko mrežo za</w:t>
      </w:r>
      <w:r w:rsidR="00EF1093">
        <w:rPr>
          <w:iCs/>
        </w:rPr>
        <w:t xml:space="preserve"> zagotovitev </w:t>
      </w:r>
      <w:r w:rsidRPr="00E31B0A">
        <w:rPr>
          <w:iCs/>
        </w:rPr>
        <w:t>konkurenč</w:t>
      </w:r>
      <w:r w:rsidR="00EF1093">
        <w:rPr>
          <w:iCs/>
        </w:rPr>
        <w:t xml:space="preserve">nosti </w:t>
      </w:r>
      <w:r w:rsidRPr="00E31B0A">
        <w:rPr>
          <w:iCs/>
        </w:rPr>
        <w:t xml:space="preserve">nabavnih pogojev v pomorskem prometu, udeležili smo se več komercialnih dogodkov v tujini in okrepili prodajno prisotnost na naših ključnih trgih. Na podlagi izvedenih aktivnosti ocenjujemo poslovanje do konca poslovnega leta 2016 kot stabilno ter pričakujemo doseganje </w:t>
      </w:r>
      <w:r w:rsidRPr="006B12A2">
        <w:rPr>
          <w:iCs/>
        </w:rPr>
        <w:t xml:space="preserve">planiranih prihodkov od prodaje. Nekaj negotovosti je pri </w:t>
      </w:r>
      <w:r w:rsidRPr="006B12A2">
        <w:rPr>
          <w:iCs/>
        </w:rPr>
        <w:lastRenderedPageBreak/>
        <w:t>poslovanju pomorske agencije, ob prenehanju zastopanja kontejnerskega ladjarja s septembrom 2016. Smo pa v pogovorih z novimi potencialnimi ladjarji.</w:t>
      </w:r>
    </w:p>
    <w:p w:rsidR="00BE26CA" w:rsidRPr="006B12A2" w:rsidRDefault="00BE26CA" w:rsidP="00BE26CA">
      <w:pPr>
        <w:pStyle w:val="Oznaka"/>
      </w:pPr>
      <w:r w:rsidRPr="006B12A2">
        <w:t xml:space="preserve">Potekale so aktivnosti za vpeljavo informacijske rešitve WexVS </w:t>
      </w:r>
      <w:r w:rsidR="00332E73">
        <w:t xml:space="preserve">v Sloveniji in </w:t>
      </w:r>
      <w:r w:rsidRPr="006B12A2">
        <w:t>na Kosovu</w:t>
      </w:r>
      <w:r>
        <w:t xml:space="preserve"> za produkt pomorski promet</w:t>
      </w:r>
      <w:r w:rsidRPr="006B12A2">
        <w:t>.</w:t>
      </w:r>
    </w:p>
    <w:p w:rsidR="00E31B0A" w:rsidRPr="00E31B0A" w:rsidRDefault="00E31B0A" w:rsidP="00E31B0A">
      <w:pPr>
        <w:pStyle w:val="Oznaka"/>
        <w:numPr>
          <w:ilvl w:val="0"/>
          <w:numId w:val="0"/>
        </w:numPr>
        <w:ind w:left="357"/>
        <w:rPr>
          <w:highlight w:val="yellow"/>
        </w:rPr>
      </w:pPr>
    </w:p>
    <w:p w:rsidR="008738E1" w:rsidRPr="00FA75A2" w:rsidRDefault="008738E1" w:rsidP="008738E1">
      <w:pPr>
        <w:rPr>
          <w:b/>
          <w:bCs/>
          <w:highlight w:val="yellow"/>
        </w:rPr>
      </w:pPr>
    </w:p>
    <w:p w:rsidR="008738E1" w:rsidRPr="00E31B0A" w:rsidRDefault="008738E1" w:rsidP="004C35EE">
      <w:pPr>
        <w:pStyle w:val="naslovzelen"/>
      </w:pPr>
      <w:r w:rsidRPr="00E31B0A">
        <w:t>Avtomobilska logistika:</w:t>
      </w:r>
    </w:p>
    <w:p w:rsidR="00E31B0A" w:rsidRPr="00E31B0A" w:rsidRDefault="00E31B0A" w:rsidP="00E31B0A">
      <w:pPr>
        <w:pStyle w:val="Oznaka"/>
        <w:numPr>
          <w:ilvl w:val="0"/>
          <w:numId w:val="0"/>
        </w:numPr>
        <w:ind w:left="357"/>
      </w:pPr>
    </w:p>
    <w:p w:rsidR="00E31B0A" w:rsidRPr="00E45FE0" w:rsidRDefault="00E31B0A" w:rsidP="00E31B0A">
      <w:pPr>
        <w:pStyle w:val="Oznaka"/>
      </w:pPr>
      <w:r w:rsidRPr="00E45FE0">
        <w:t>Pri produktu avtomobilske logistike smo v prvih šestih mesecih 2016 zabeležili prihodke v višini 2,</w:t>
      </w:r>
      <w:r w:rsidR="006B12A2" w:rsidRPr="00E45FE0">
        <w:t>2</w:t>
      </w:r>
      <w:r w:rsidRPr="00E45FE0">
        <w:t xml:space="preserve"> mio EUR. Dosegli smo 89 odstotno realizacijo planiranih prihodkov. Bolje smo poslovali v drugem četrtletju. Zaostanek za planom je povezan z manjšo količino vozil GM in prenehanjem izvajanja prevozov avtomobilov korejskih znamk za špansko tržišče ter izvedbo posla za Short-Sea ladjarja.</w:t>
      </w:r>
    </w:p>
    <w:p w:rsidR="00E31B0A" w:rsidRPr="00E45FE0" w:rsidRDefault="00E31B0A" w:rsidP="00E31B0A">
      <w:pPr>
        <w:pStyle w:val="Oznaka"/>
      </w:pPr>
      <w:r w:rsidRPr="00E45FE0">
        <w:t>Kljub upadu prihodkov od prodaje pa beležimo večje število obdelanih vozil. Pretovorili smo za 39 odstotkov več vozil kot v lanskem prvem polletju. Rast je povezana z razvojem poslovanja za znamko vozil Daimler-Mercedes ter nekaterimi tradicionalnimi kupci, ki povečujejo število vozil na slovenskem trgu in tržišču JV Evrope.</w:t>
      </w:r>
    </w:p>
    <w:p w:rsidR="00E31B0A" w:rsidRPr="00E31B0A" w:rsidRDefault="00E31B0A" w:rsidP="00E31B0A">
      <w:pPr>
        <w:pStyle w:val="Oznaka"/>
      </w:pPr>
      <w:r w:rsidRPr="00E45FE0">
        <w:t>Na naših avto terminalih po Sloveniji in v Srbiji beležimo rast števila skladiščenih vozil, ki</w:t>
      </w:r>
      <w:r w:rsidRPr="00E31B0A">
        <w:t xml:space="preserve"> ob ugodnem obratu pomembneje vplivajo na višino prihodkov v letošnjih prvih šestih mesecih. V Srbiji smo z novim kupcem dogovorili skladiščenje vozil znamke Renault.</w:t>
      </w:r>
    </w:p>
    <w:p w:rsidR="00E31B0A" w:rsidRPr="00E31B0A" w:rsidRDefault="00E31B0A" w:rsidP="00E31B0A">
      <w:pPr>
        <w:pStyle w:val="Oznaka"/>
      </w:pPr>
      <w:r w:rsidRPr="00E31B0A">
        <w:t>Poslovanje v drugem polletju ocenjujemo kot stabilno in v skladu s planiranimi prihodki polletja. Doseganje oz. preseganje rezultatov bo odvisno od zaključka dogovorov za dodatne posle preko koprskega pristanišča.</w:t>
      </w:r>
    </w:p>
    <w:p w:rsidR="008738E1" w:rsidRPr="00E31B0A" w:rsidRDefault="008738E1" w:rsidP="008738E1">
      <w:pPr>
        <w:rPr>
          <w:b/>
          <w:bCs/>
        </w:rPr>
      </w:pPr>
    </w:p>
    <w:p w:rsidR="008738E1" w:rsidRPr="00E31B0A" w:rsidRDefault="008738E1" w:rsidP="004C35EE">
      <w:pPr>
        <w:pStyle w:val="naslovzelen"/>
      </w:pPr>
      <w:r w:rsidRPr="00E31B0A">
        <w:t>Letalski promet:</w:t>
      </w:r>
    </w:p>
    <w:p w:rsidR="00E31B0A" w:rsidRPr="00E45FE0" w:rsidRDefault="00E31B0A" w:rsidP="00E31B0A">
      <w:pPr>
        <w:pStyle w:val="Oznaka"/>
      </w:pPr>
      <w:r w:rsidRPr="00E45FE0">
        <w:t>Prihodki od prodaje v letalskem prometu so v letošnjem prvem polletju za 9 odstotkov nad planiranimi cilji prodaje. Dosegli smo prihodke od prodaje v višini 1,9 mio EUR, kar je za 11 odstotkov bolje kot v lanskem prvem polletju.</w:t>
      </w:r>
    </w:p>
    <w:p w:rsidR="00E31B0A" w:rsidRPr="00E45FE0" w:rsidRDefault="00E31B0A" w:rsidP="00E31B0A">
      <w:pPr>
        <w:pStyle w:val="Oznaka"/>
      </w:pPr>
      <w:r w:rsidRPr="00E45FE0">
        <w:t xml:space="preserve">Nad pričakovanji smo poslovali predvsem v Sloveniji, Srbiji in Črni </w:t>
      </w:r>
      <w:r w:rsidR="00EA71F6" w:rsidRPr="00E45FE0">
        <w:t>g</w:t>
      </w:r>
      <w:r w:rsidRPr="00E45FE0">
        <w:t xml:space="preserve">ori, kjer dosegamo tudi najvišjo rast prihodkov. V Sloveniji smo presegli prodajne cilje polletnih rezultatov za 19 odstotkov. </w:t>
      </w:r>
    </w:p>
    <w:p w:rsidR="00E31B0A" w:rsidRPr="00E31B0A" w:rsidRDefault="00E31B0A" w:rsidP="00E31B0A">
      <w:pPr>
        <w:pStyle w:val="Oznaka"/>
      </w:pPr>
      <w:r w:rsidRPr="00E45FE0">
        <w:t xml:space="preserve">Na srbskem trgu smo realizirali nekaj pomembnejših letalskih odprem s čarterskimi poleti, kateri so napovedani tudi za drugo polletje letos. Dogovorili smo GSA zastopanje za turškega letalskega prevoznika Pegasus Airlines, od česar si obetamo postopen razvoj sodelovanja in rast prihodkov. Planske cilje prodajnih rezultatov smo v Srbiji presegli za 17 odstotkov. Podobno preseganje prodajnih rezultatov smo zabeležili v Črni </w:t>
      </w:r>
      <w:r w:rsidR="00282F75" w:rsidRPr="00E45FE0">
        <w:t>g</w:t>
      </w:r>
      <w:r w:rsidRPr="00E45FE0">
        <w:t>ori. Na</w:t>
      </w:r>
      <w:r w:rsidRPr="00E31B0A">
        <w:t xml:space="preserve"> Kosovu nadaljujemo z logistiko oskrbe nemške vojske.</w:t>
      </w:r>
    </w:p>
    <w:p w:rsidR="00E31B0A" w:rsidRPr="00E31B0A" w:rsidRDefault="00E31B0A" w:rsidP="00E31B0A">
      <w:pPr>
        <w:pStyle w:val="Oznaka"/>
      </w:pPr>
      <w:r w:rsidRPr="00E31B0A">
        <w:t>Poleg večje izvozne aktivnosti na Balkanu beležimo višjo aktivnost partnerske mreže. Z namenom tesnejšega sodelovanja s partnerji smo se udeležili mednarodnega srečanja HCL mreže v Lizboni.</w:t>
      </w:r>
    </w:p>
    <w:p w:rsidR="008738E1" w:rsidRDefault="00E31B0A" w:rsidP="00E31B0A">
      <w:pPr>
        <w:pStyle w:val="Oznaka"/>
      </w:pPr>
      <w:r w:rsidRPr="00E31B0A">
        <w:t xml:space="preserve">V drugi polovici leta pričakujemo podoben pozitiven trend poslovanja na letalskem prometu v koncernu. Druga polovica leta je v letalskem prometu tradicionalno boljša, tako pričakujemo doseganje in preseganje prodajnih rezultatov tudi ob koncu poslovnega leta. </w:t>
      </w:r>
    </w:p>
    <w:p w:rsidR="00BE26CA" w:rsidRPr="00E31B0A" w:rsidRDefault="00BE26CA" w:rsidP="00BE26CA">
      <w:pPr>
        <w:pStyle w:val="Oznaka"/>
      </w:pPr>
      <w:r w:rsidRPr="006B12A2">
        <w:t>Potekale so aktivnosti za vpeljavo informacijske rešitve WexVS na Kosovu</w:t>
      </w:r>
      <w:r>
        <w:t xml:space="preserve"> za produkt letalski promet</w:t>
      </w:r>
      <w:r w:rsidRPr="006B12A2">
        <w:t>.</w:t>
      </w:r>
    </w:p>
    <w:p w:rsidR="00C57292" w:rsidRDefault="00C57292" w:rsidP="00780A35"/>
    <w:p w:rsidR="001B0F08" w:rsidRDefault="001B0F08" w:rsidP="00780A35"/>
    <w:p w:rsidR="001B0F08" w:rsidRDefault="001B0F08" w:rsidP="00780A35"/>
    <w:p w:rsidR="001B0F08" w:rsidRDefault="001B0F08" w:rsidP="00780A35"/>
    <w:p w:rsidR="001B0F08" w:rsidRDefault="001B0F08" w:rsidP="00780A35"/>
    <w:p w:rsidR="00187DF1" w:rsidRPr="006625D8" w:rsidRDefault="00187DF1" w:rsidP="00A72A56">
      <w:pPr>
        <w:pStyle w:val="Nasl12"/>
      </w:pPr>
      <w:bookmarkStart w:id="23" w:name="_Toc452109012"/>
      <w:bookmarkStart w:id="24" w:name="_Toc452112255"/>
      <w:bookmarkStart w:id="25" w:name="_Toc459877237"/>
      <w:r w:rsidRPr="006625D8">
        <w:lastRenderedPageBreak/>
        <w:t>Finančni rezultat poslovanja</w:t>
      </w:r>
      <w:bookmarkEnd w:id="23"/>
      <w:bookmarkEnd w:id="24"/>
      <w:bookmarkEnd w:id="25"/>
    </w:p>
    <w:p w:rsidR="00187DF1" w:rsidRPr="006625D8" w:rsidRDefault="00187DF1" w:rsidP="00187515">
      <w:pPr>
        <w:pStyle w:val="Tab1"/>
      </w:pPr>
      <w:r w:rsidRPr="006625D8">
        <w:t>Finančni rezultati koncerna Intereuropa v obdobju januar</w:t>
      </w:r>
      <w:r w:rsidR="00DB54ED" w:rsidRPr="006625D8">
        <w:t>–</w:t>
      </w:r>
      <w:r w:rsidR="00C57292" w:rsidRPr="006625D8">
        <w:t>junij</w:t>
      </w:r>
      <w:r w:rsidRPr="006625D8">
        <w:t xml:space="preserve"> 2016 (v tisoč EUR)</w:t>
      </w:r>
    </w:p>
    <w:tbl>
      <w:tblPr>
        <w:tblW w:w="9285" w:type="dxa"/>
        <w:tblBorders>
          <w:top w:val="single" w:sz="12" w:space="0" w:color="008000"/>
          <w:bottom w:val="single" w:sz="12" w:space="0" w:color="008000"/>
        </w:tblBorders>
        <w:tblLayout w:type="fixed"/>
        <w:tblLook w:val="01E0" w:firstRow="1" w:lastRow="1" w:firstColumn="1" w:lastColumn="1" w:noHBand="0" w:noVBand="0"/>
      </w:tblPr>
      <w:tblGrid>
        <w:gridCol w:w="3346"/>
        <w:gridCol w:w="1079"/>
        <w:gridCol w:w="1260"/>
        <w:gridCol w:w="1160"/>
        <w:gridCol w:w="1180"/>
        <w:gridCol w:w="1260"/>
      </w:tblGrid>
      <w:tr w:rsidR="00CE7D57" w:rsidRPr="006C56A3" w:rsidTr="00474E6F">
        <w:tc>
          <w:tcPr>
            <w:tcW w:w="3346" w:type="dxa"/>
            <w:tcBorders>
              <w:top w:val="nil"/>
              <w:left w:val="nil"/>
              <w:bottom w:val="single" w:sz="4" w:space="0" w:color="00745B"/>
              <w:right w:val="nil"/>
            </w:tcBorders>
            <w:shd w:val="clear" w:color="auto" w:fill="DFF1CB"/>
          </w:tcPr>
          <w:p w:rsidR="00CE7D57" w:rsidRPr="006C56A3" w:rsidRDefault="00CE7D57" w:rsidP="00474E6F">
            <w:pPr>
              <w:spacing w:line="276" w:lineRule="auto"/>
              <w:rPr>
                <w:rFonts w:cs="Tahoma"/>
                <w:bCs/>
                <w:color w:val="00745B"/>
                <w:sz w:val="20"/>
                <w:szCs w:val="20"/>
              </w:rPr>
            </w:pPr>
            <w:r w:rsidRPr="006C56A3">
              <w:rPr>
                <w:rFonts w:cs="Tahoma"/>
                <w:bCs/>
                <w:color w:val="00745B"/>
                <w:sz w:val="20"/>
                <w:szCs w:val="20"/>
              </w:rPr>
              <w:t>Postavka/kazalnik</w:t>
            </w:r>
          </w:p>
        </w:tc>
        <w:tc>
          <w:tcPr>
            <w:tcW w:w="1079" w:type="dxa"/>
            <w:tcBorders>
              <w:top w:val="nil"/>
              <w:left w:val="nil"/>
              <w:bottom w:val="single" w:sz="4" w:space="0" w:color="00745B"/>
              <w:right w:val="nil"/>
            </w:tcBorders>
            <w:shd w:val="clear" w:color="auto" w:fill="DFF1CB"/>
          </w:tcPr>
          <w:p w:rsidR="00CE7D57" w:rsidRPr="006C56A3" w:rsidRDefault="006625D8" w:rsidP="00474E6F">
            <w:pPr>
              <w:spacing w:line="276" w:lineRule="auto"/>
              <w:jc w:val="center"/>
              <w:rPr>
                <w:rFonts w:cs="Tahoma"/>
                <w:bCs/>
                <w:color w:val="00745B"/>
                <w:sz w:val="20"/>
                <w:szCs w:val="20"/>
              </w:rPr>
            </w:pPr>
            <w:r w:rsidRPr="006C56A3">
              <w:rPr>
                <w:rFonts w:cs="Tahoma"/>
                <w:bCs/>
                <w:color w:val="00745B"/>
                <w:sz w:val="20"/>
                <w:szCs w:val="20"/>
              </w:rPr>
              <w:t>J</w:t>
            </w:r>
            <w:r w:rsidR="00CE7D57" w:rsidRPr="006C56A3">
              <w:rPr>
                <w:rFonts w:cs="Tahoma"/>
                <w:bCs/>
                <w:color w:val="00745B"/>
                <w:sz w:val="20"/>
                <w:szCs w:val="20"/>
              </w:rPr>
              <w:t>an</w:t>
            </w:r>
            <w:r w:rsidR="00465044" w:rsidRPr="006C56A3">
              <w:rPr>
                <w:rFonts w:cs="Tahoma"/>
                <w:bCs/>
                <w:color w:val="00745B"/>
                <w:sz w:val="20"/>
                <w:szCs w:val="20"/>
              </w:rPr>
              <w:t>–</w:t>
            </w:r>
            <w:r w:rsidRPr="006C56A3">
              <w:rPr>
                <w:rFonts w:cs="Tahoma"/>
                <w:bCs/>
                <w:color w:val="00745B"/>
                <w:sz w:val="20"/>
                <w:szCs w:val="20"/>
              </w:rPr>
              <w:t>jun</w:t>
            </w:r>
          </w:p>
          <w:p w:rsidR="00CE7D57" w:rsidRPr="006C56A3" w:rsidRDefault="00CE7D57" w:rsidP="00474E6F">
            <w:pPr>
              <w:spacing w:line="276" w:lineRule="auto"/>
              <w:jc w:val="center"/>
              <w:rPr>
                <w:rFonts w:cs="Tahoma"/>
                <w:bCs/>
                <w:color w:val="00745B"/>
                <w:sz w:val="20"/>
                <w:szCs w:val="20"/>
              </w:rPr>
            </w:pPr>
            <w:r w:rsidRPr="006C56A3">
              <w:rPr>
                <w:rFonts w:cs="Tahoma"/>
                <w:bCs/>
                <w:color w:val="00745B"/>
                <w:sz w:val="20"/>
                <w:szCs w:val="20"/>
              </w:rPr>
              <w:t>2016</w:t>
            </w:r>
          </w:p>
        </w:tc>
        <w:tc>
          <w:tcPr>
            <w:tcW w:w="1260" w:type="dxa"/>
            <w:tcBorders>
              <w:top w:val="nil"/>
              <w:left w:val="nil"/>
              <w:bottom w:val="single" w:sz="4" w:space="0" w:color="00745B"/>
              <w:right w:val="nil"/>
            </w:tcBorders>
            <w:shd w:val="clear" w:color="auto" w:fill="DFF1CB"/>
          </w:tcPr>
          <w:p w:rsidR="00CE7D57" w:rsidRPr="006C56A3" w:rsidRDefault="006625D8" w:rsidP="00474E6F">
            <w:pPr>
              <w:spacing w:line="276" w:lineRule="auto"/>
              <w:jc w:val="center"/>
              <w:rPr>
                <w:rFonts w:cs="Tahoma"/>
                <w:bCs/>
                <w:color w:val="00745B"/>
                <w:sz w:val="20"/>
                <w:szCs w:val="20"/>
              </w:rPr>
            </w:pPr>
            <w:r w:rsidRPr="006C56A3">
              <w:rPr>
                <w:rFonts w:cs="Tahoma"/>
                <w:bCs/>
                <w:color w:val="00745B"/>
                <w:sz w:val="20"/>
                <w:szCs w:val="20"/>
              </w:rPr>
              <w:t>J</w:t>
            </w:r>
            <w:r w:rsidR="00CE7D57" w:rsidRPr="006C56A3">
              <w:rPr>
                <w:rFonts w:cs="Tahoma"/>
                <w:bCs/>
                <w:color w:val="00745B"/>
                <w:sz w:val="20"/>
                <w:szCs w:val="20"/>
              </w:rPr>
              <w:t>an</w:t>
            </w:r>
            <w:r w:rsidR="00465044" w:rsidRPr="006C56A3">
              <w:rPr>
                <w:rFonts w:cs="Tahoma"/>
                <w:bCs/>
                <w:color w:val="00745B"/>
                <w:sz w:val="20"/>
                <w:szCs w:val="20"/>
              </w:rPr>
              <w:t>–</w:t>
            </w:r>
            <w:r w:rsidRPr="006C56A3">
              <w:rPr>
                <w:rFonts w:cs="Tahoma"/>
                <w:bCs/>
                <w:color w:val="00745B"/>
                <w:sz w:val="20"/>
                <w:szCs w:val="20"/>
              </w:rPr>
              <w:t>jun</w:t>
            </w:r>
          </w:p>
          <w:p w:rsidR="00CE7D57" w:rsidRPr="006C56A3" w:rsidRDefault="00CE7D57" w:rsidP="00474E6F">
            <w:pPr>
              <w:spacing w:line="276" w:lineRule="auto"/>
              <w:jc w:val="center"/>
              <w:rPr>
                <w:rFonts w:cs="Tahoma"/>
                <w:bCs/>
                <w:color w:val="00745B"/>
                <w:sz w:val="20"/>
                <w:szCs w:val="20"/>
              </w:rPr>
            </w:pPr>
            <w:r w:rsidRPr="006C56A3">
              <w:rPr>
                <w:rFonts w:cs="Tahoma"/>
                <w:bCs/>
                <w:color w:val="00745B"/>
                <w:sz w:val="20"/>
                <w:szCs w:val="20"/>
              </w:rPr>
              <w:t>Plan 2016</w:t>
            </w:r>
          </w:p>
        </w:tc>
        <w:tc>
          <w:tcPr>
            <w:tcW w:w="1160" w:type="dxa"/>
            <w:tcBorders>
              <w:top w:val="nil"/>
              <w:left w:val="nil"/>
              <w:bottom w:val="single" w:sz="4" w:space="0" w:color="00745B"/>
              <w:right w:val="nil"/>
            </w:tcBorders>
            <w:shd w:val="clear" w:color="auto" w:fill="DFF1CB"/>
          </w:tcPr>
          <w:p w:rsidR="00CE7D57" w:rsidRPr="006C56A3" w:rsidRDefault="006625D8" w:rsidP="00474E6F">
            <w:pPr>
              <w:spacing w:line="276" w:lineRule="auto"/>
              <w:jc w:val="center"/>
              <w:rPr>
                <w:rFonts w:cs="Tahoma"/>
                <w:bCs/>
                <w:color w:val="00745B"/>
                <w:sz w:val="20"/>
                <w:szCs w:val="20"/>
              </w:rPr>
            </w:pPr>
            <w:r w:rsidRPr="006C56A3">
              <w:rPr>
                <w:rFonts w:cs="Tahoma"/>
                <w:bCs/>
                <w:color w:val="00745B"/>
                <w:sz w:val="20"/>
                <w:szCs w:val="20"/>
              </w:rPr>
              <w:t>J</w:t>
            </w:r>
            <w:r w:rsidR="00CE7D57" w:rsidRPr="006C56A3">
              <w:rPr>
                <w:rFonts w:cs="Tahoma"/>
                <w:bCs/>
                <w:color w:val="00745B"/>
                <w:sz w:val="20"/>
                <w:szCs w:val="20"/>
              </w:rPr>
              <w:t>an</w:t>
            </w:r>
            <w:r w:rsidR="00465044" w:rsidRPr="006C56A3">
              <w:rPr>
                <w:rFonts w:cs="Tahoma"/>
                <w:bCs/>
                <w:color w:val="00745B"/>
                <w:sz w:val="20"/>
                <w:szCs w:val="20"/>
              </w:rPr>
              <w:t>–</w:t>
            </w:r>
            <w:r w:rsidRPr="006C56A3">
              <w:rPr>
                <w:rFonts w:cs="Tahoma"/>
                <w:bCs/>
                <w:color w:val="00745B"/>
                <w:sz w:val="20"/>
                <w:szCs w:val="20"/>
              </w:rPr>
              <w:t>jun</w:t>
            </w:r>
          </w:p>
          <w:p w:rsidR="00CE7D57" w:rsidRPr="006C56A3" w:rsidRDefault="00CE7D57" w:rsidP="00474E6F">
            <w:pPr>
              <w:spacing w:line="276" w:lineRule="auto"/>
              <w:jc w:val="center"/>
              <w:outlineLvl w:val="0"/>
              <w:rPr>
                <w:rFonts w:cs="Tahoma"/>
                <w:color w:val="00745B"/>
                <w:sz w:val="20"/>
                <w:szCs w:val="20"/>
              </w:rPr>
            </w:pPr>
            <w:bookmarkStart w:id="26" w:name="_Toc339292751"/>
            <w:bookmarkStart w:id="27" w:name="_Toc354403103"/>
            <w:bookmarkStart w:id="28" w:name="_Toc354573336"/>
            <w:bookmarkStart w:id="29" w:name="_Toc403655501"/>
            <w:bookmarkStart w:id="30" w:name="_Toc418002225"/>
            <w:bookmarkStart w:id="31" w:name="_Toc447108695"/>
            <w:bookmarkStart w:id="32" w:name="_Toc447109609"/>
            <w:bookmarkStart w:id="33" w:name="_Toc447796116"/>
            <w:r w:rsidRPr="006C56A3">
              <w:rPr>
                <w:rFonts w:cs="Tahoma"/>
                <w:bCs/>
                <w:color w:val="00745B"/>
                <w:sz w:val="20"/>
                <w:szCs w:val="20"/>
              </w:rPr>
              <w:t>201</w:t>
            </w:r>
            <w:bookmarkEnd w:id="26"/>
            <w:bookmarkEnd w:id="27"/>
            <w:bookmarkEnd w:id="28"/>
            <w:bookmarkEnd w:id="29"/>
            <w:bookmarkEnd w:id="30"/>
            <w:bookmarkEnd w:id="31"/>
            <w:bookmarkEnd w:id="32"/>
            <w:bookmarkEnd w:id="33"/>
            <w:r w:rsidRPr="006C56A3">
              <w:rPr>
                <w:rFonts w:cs="Tahoma"/>
                <w:bCs/>
                <w:color w:val="00745B"/>
                <w:sz w:val="20"/>
                <w:szCs w:val="20"/>
              </w:rPr>
              <w:t>5</w:t>
            </w:r>
          </w:p>
        </w:tc>
        <w:tc>
          <w:tcPr>
            <w:tcW w:w="1180" w:type="dxa"/>
            <w:tcBorders>
              <w:top w:val="nil"/>
              <w:left w:val="nil"/>
              <w:bottom w:val="single" w:sz="4" w:space="0" w:color="00745B"/>
              <w:right w:val="nil"/>
            </w:tcBorders>
            <w:shd w:val="clear" w:color="auto" w:fill="DFF1CB"/>
          </w:tcPr>
          <w:p w:rsidR="00CE7D57" w:rsidRPr="006C56A3" w:rsidRDefault="00CE7D57" w:rsidP="00474E6F">
            <w:pPr>
              <w:spacing w:line="276" w:lineRule="auto"/>
              <w:jc w:val="center"/>
              <w:rPr>
                <w:rFonts w:cs="Tahoma"/>
                <w:bCs/>
                <w:color w:val="00745B"/>
                <w:sz w:val="20"/>
                <w:szCs w:val="20"/>
              </w:rPr>
            </w:pPr>
            <w:r w:rsidRPr="006C56A3">
              <w:rPr>
                <w:rFonts w:cs="Tahoma"/>
                <w:bCs/>
                <w:color w:val="00745B"/>
                <w:sz w:val="20"/>
                <w:szCs w:val="20"/>
              </w:rPr>
              <w:t>Indeks</w:t>
            </w:r>
          </w:p>
          <w:p w:rsidR="00CE7D57" w:rsidRPr="006C56A3" w:rsidRDefault="00CE7D57" w:rsidP="00474E6F">
            <w:pPr>
              <w:spacing w:line="276" w:lineRule="auto"/>
              <w:jc w:val="center"/>
              <w:rPr>
                <w:rFonts w:cs="Tahoma"/>
                <w:bCs/>
                <w:color w:val="00745B"/>
                <w:sz w:val="20"/>
                <w:szCs w:val="20"/>
              </w:rPr>
            </w:pPr>
            <w:r w:rsidRPr="006C56A3">
              <w:rPr>
                <w:rFonts w:cs="Tahoma"/>
                <w:bCs/>
                <w:color w:val="00745B"/>
                <w:sz w:val="20"/>
                <w:szCs w:val="20"/>
              </w:rPr>
              <w:t>2016/plan</w:t>
            </w:r>
          </w:p>
        </w:tc>
        <w:tc>
          <w:tcPr>
            <w:tcW w:w="1260" w:type="dxa"/>
            <w:tcBorders>
              <w:top w:val="nil"/>
              <w:left w:val="nil"/>
              <w:bottom w:val="single" w:sz="4" w:space="0" w:color="00745B"/>
              <w:right w:val="nil"/>
            </w:tcBorders>
            <w:shd w:val="clear" w:color="auto" w:fill="DFF1CB"/>
          </w:tcPr>
          <w:p w:rsidR="00CE7D57" w:rsidRPr="006C56A3" w:rsidRDefault="00CE7D57" w:rsidP="00474E6F">
            <w:pPr>
              <w:spacing w:line="276" w:lineRule="auto"/>
              <w:jc w:val="center"/>
              <w:rPr>
                <w:rFonts w:cs="Tahoma"/>
                <w:bCs/>
                <w:color w:val="00745B"/>
                <w:sz w:val="20"/>
                <w:szCs w:val="20"/>
              </w:rPr>
            </w:pPr>
            <w:r w:rsidRPr="006C56A3">
              <w:rPr>
                <w:rFonts w:cs="Tahoma"/>
                <w:bCs/>
                <w:color w:val="00745B"/>
                <w:sz w:val="20"/>
                <w:szCs w:val="20"/>
              </w:rPr>
              <w:t>Indeks</w:t>
            </w:r>
          </w:p>
          <w:p w:rsidR="00CE7D57" w:rsidRPr="006C56A3" w:rsidRDefault="00CE7D57" w:rsidP="00474E6F">
            <w:pPr>
              <w:spacing w:line="276" w:lineRule="auto"/>
              <w:jc w:val="center"/>
              <w:rPr>
                <w:rFonts w:cs="Tahoma"/>
                <w:bCs/>
                <w:color w:val="00745B"/>
                <w:sz w:val="20"/>
                <w:szCs w:val="20"/>
              </w:rPr>
            </w:pPr>
            <w:r w:rsidRPr="006C56A3">
              <w:rPr>
                <w:rFonts w:cs="Tahoma"/>
                <w:bCs/>
                <w:color w:val="00745B"/>
                <w:sz w:val="20"/>
                <w:szCs w:val="20"/>
              </w:rPr>
              <w:t>2016/2015</w:t>
            </w:r>
          </w:p>
        </w:tc>
      </w:tr>
      <w:tr w:rsidR="006625D8" w:rsidRPr="006C56A3" w:rsidTr="00474E6F">
        <w:trPr>
          <w:trHeight w:val="186"/>
        </w:trPr>
        <w:tc>
          <w:tcPr>
            <w:tcW w:w="3346" w:type="dxa"/>
            <w:tcBorders>
              <w:top w:val="single" w:sz="4" w:space="0" w:color="00745B"/>
              <w:left w:val="nil"/>
              <w:bottom w:val="nil"/>
              <w:right w:val="nil"/>
            </w:tcBorders>
            <w:vAlign w:val="center"/>
          </w:tcPr>
          <w:p w:rsidR="006625D8" w:rsidRPr="006C56A3" w:rsidRDefault="006625D8" w:rsidP="00474E6F">
            <w:pPr>
              <w:spacing w:line="276" w:lineRule="auto"/>
              <w:rPr>
                <w:rFonts w:cs="Tahoma"/>
                <w:sz w:val="20"/>
                <w:szCs w:val="20"/>
              </w:rPr>
            </w:pPr>
            <w:r w:rsidRPr="006C56A3">
              <w:rPr>
                <w:rFonts w:cs="Tahoma"/>
                <w:sz w:val="20"/>
                <w:szCs w:val="20"/>
              </w:rPr>
              <w:t>Prihodki od prodaje</w:t>
            </w:r>
          </w:p>
        </w:tc>
        <w:tc>
          <w:tcPr>
            <w:tcW w:w="1079" w:type="dxa"/>
            <w:tcBorders>
              <w:top w:val="single" w:sz="4" w:space="0" w:color="00745B"/>
              <w:left w:val="nil"/>
              <w:bottom w:val="nil"/>
              <w:right w:val="nil"/>
            </w:tcBorders>
            <w:shd w:val="clear" w:color="auto" w:fill="DFF1CB"/>
            <w:vAlign w:val="bottom"/>
          </w:tcPr>
          <w:p w:rsidR="006625D8" w:rsidRPr="006C56A3" w:rsidRDefault="006625D8" w:rsidP="006625D8">
            <w:pPr>
              <w:jc w:val="right"/>
              <w:rPr>
                <w:rFonts w:cs="Tahoma"/>
                <w:sz w:val="20"/>
                <w:szCs w:val="20"/>
              </w:rPr>
            </w:pPr>
            <w:r w:rsidRPr="006C56A3">
              <w:rPr>
                <w:rFonts w:cs="Tahoma"/>
                <w:sz w:val="20"/>
                <w:szCs w:val="20"/>
              </w:rPr>
              <w:t>69.274</w:t>
            </w:r>
          </w:p>
        </w:tc>
        <w:tc>
          <w:tcPr>
            <w:tcW w:w="1260" w:type="dxa"/>
            <w:tcBorders>
              <w:top w:val="single" w:sz="4" w:space="0" w:color="00745B"/>
              <w:left w:val="nil"/>
              <w:bottom w:val="nil"/>
              <w:right w:val="nil"/>
            </w:tcBorders>
            <w:vAlign w:val="bottom"/>
          </w:tcPr>
          <w:p w:rsidR="006625D8" w:rsidRPr="006C56A3" w:rsidRDefault="006625D8" w:rsidP="006625D8">
            <w:pPr>
              <w:jc w:val="right"/>
              <w:rPr>
                <w:rFonts w:cs="Tahoma"/>
                <w:sz w:val="20"/>
                <w:szCs w:val="20"/>
              </w:rPr>
            </w:pPr>
            <w:r w:rsidRPr="006C56A3">
              <w:rPr>
                <w:rFonts w:cs="Tahoma"/>
                <w:sz w:val="20"/>
                <w:szCs w:val="20"/>
              </w:rPr>
              <w:t>68.401</w:t>
            </w:r>
          </w:p>
        </w:tc>
        <w:tc>
          <w:tcPr>
            <w:tcW w:w="1160" w:type="dxa"/>
            <w:tcBorders>
              <w:top w:val="single" w:sz="4" w:space="0" w:color="00745B"/>
              <w:left w:val="nil"/>
              <w:bottom w:val="nil"/>
              <w:right w:val="nil"/>
            </w:tcBorders>
            <w:vAlign w:val="bottom"/>
          </w:tcPr>
          <w:p w:rsidR="006625D8" w:rsidRPr="006C56A3" w:rsidRDefault="006625D8" w:rsidP="006625D8">
            <w:pPr>
              <w:jc w:val="right"/>
              <w:rPr>
                <w:rFonts w:cs="Tahoma"/>
                <w:sz w:val="20"/>
                <w:szCs w:val="20"/>
              </w:rPr>
            </w:pPr>
            <w:r w:rsidRPr="006C56A3">
              <w:rPr>
                <w:rFonts w:cs="Tahoma"/>
                <w:sz w:val="20"/>
                <w:szCs w:val="20"/>
              </w:rPr>
              <w:t>66.330</w:t>
            </w:r>
          </w:p>
        </w:tc>
        <w:tc>
          <w:tcPr>
            <w:tcW w:w="1180" w:type="dxa"/>
            <w:tcBorders>
              <w:top w:val="single" w:sz="4" w:space="0" w:color="00745B"/>
              <w:left w:val="nil"/>
              <w:bottom w:val="nil"/>
              <w:right w:val="nil"/>
            </w:tcBorders>
            <w:vAlign w:val="bottom"/>
          </w:tcPr>
          <w:p w:rsidR="006625D8" w:rsidRPr="006C56A3" w:rsidRDefault="006625D8" w:rsidP="006625D8">
            <w:pPr>
              <w:jc w:val="center"/>
              <w:rPr>
                <w:rFonts w:cs="Tahoma"/>
                <w:sz w:val="20"/>
                <w:szCs w:val="20"/>
              </w:rPr>
            </w:pPr>
            <w:r w:rsidRPr="006C56A3">
              <w:rPr>
                <w:rFonts w:cs="Tahoma"/>
                <w:sz w:val="20"/>
                <w:szCs w:val="20"/>
              </w:rPr>
              <w:t>101</w:t>
            </w:r>
          </w:p>
        </w:tc>
        <w:tc>
          <w:tcPr>
            <w:tcW w:w="1260" w:type="dxa"/>
            <w:tcBorders>
              <w:top w:val="single" w:sz="4" w:space="0" w:color="00745B"/>
              <w:left w:val="nil"/>
              <w:bottom w:val="nil"/>
              <w:right w:val="nil"/>
            </w:tcBorders>
            <w:vAlign w:val="bottom"/>
          </w:tcPr>
          <w:p w:rsidR="006625D8" w:rsidRPr="006C56A3" w:rsidRDefault="006625D8" w:rsidP="006625D8">
            <w:pPr>
              <w:jc w:val="center"/>
              <w:rPr>
                <w:rFonts w:cs="Tahoma"/>
                <w:sz w:val="20"/>
                <w:szCs w:val="20"/>
              </w:rPr>
            </w:pPr>
            <w:r w:rsidRPr="006C56A3">
              <w:rPr>
                <w:rFonts w:cs="Tahoma"/>
                <w:sz w:val="20"/>
                <w:szCs w:val="20"/>
              </w:rPr>
              <w:t>104</w:t>
            </w:r>
          </w:p>
        </w:tc>
      </w:tr>
      <w:tr w:rsidR="006625D8" w:rsidRPr="006C56A3" w:rsidTr="00474E6F">
        <w:tc>
          <w:tcPr>
            <w:tcW w:w="3346" w:type="dxa"/>
            <w:tcBorders>
              <w:top w:val="nil"/>
              <w:left w:val="nil"/>
              <w:bottom w:val="nil"/>
              <w:right w:val="nil"/>
            </w:tcBorders>
            <w:vAlign w:val="center"/>
          </w:tcPr>
          <w:p w:rsidR="006625D8" w:rsidRPr="006C56A3" w:rsidRDefault="006625D8" w:rsidP="00474E6F">
            <w:pPr>
              <w:spacing w:line="276" w:lineRule="auto"/>
              <w:rPr>
                <w:rFonts w:cs="Tahoma"/>
                <w:sz w:val="20"/>
                <w:szCs w:val="20"/>
              </w:rPr>
            </w:pPr>
            <w:r w:rsidRPr="006C56A3">
              <w:rPr>
                <w:rFonts w:cs="Tahoma"/>
                <w:sz w:val="20"/>
                <w:szCs w:val="20"/>
              </w:rPr>
              <w:t>EBITDA*</w:t>
            </w:r>
          </w:p>
        </w:tc>
        <w:tc>
          <w:tcPr>
            <w:tcW w:w="1079" w:type="dxa"/>
            <w:tcBorders>
              <w:top w:val="nil"/>
              <w:left w:val="nil"/>
              <w:bottom w:val="nil"/>
              <w:right w:val="nil"/>
            </w:tcBorders>
            <w:shd w:val="clear" w:color="auto" w:fill="DFF1CB"/>
            <w:vAlign w:val="bottom"/>
          </w:tcPr>
          <w:p w:rsidR="006625D8" w:rsidRPr="006C56A3" w:rsidRDefault="006625D8" w:rsidP="006625D8">
            <w:pPr>
              <w:jc w:val="right"/>
              <w:rPr>
                <w:rFonts w:cs="Tahoma"/>
                <w:sz w:val="20"/>
                <w:szCs w:val="20"/>
              </w:rPr>
            </w:pPr>
            <w:r w:rsidRPr="006C56A3">
              <w:rPr>
                <w:rFonts w:cs="Tahoma"/>
                <w:sz w:val="20"/>
                <w:szCs w:val="20"/>
              </w:rPr>
              <w:t>6.837</w:t>
            </w:r>
          </w:p>
        </w:tc>
        <w:tc>
          <w:tcPr>
            <w:tcW w:w="1260" w:type="dxa"/>
            <w:tcBorders>
              <w:top w:val="nil"/>
              <w:left w:val="nil"/>
              <w:bottom w:val="nil"/>
              <w:right w:val="nil"/>
            </w:tcBorders>
            <w:vAlign w:val="bottom"/>
          </w:tcPr>
          <w:p w:rsidR="006625D8" w:rsidRPr="006C56A3" w:rsidRDefault="006625D8" w:rsidP="006625D8">
            <w:pPr>
              <w:jc w:val="right"/>
              <w:rPr>
                <w:rFonts w:cs="Tahoma"/>
                <w:sz w:val="20"/>
                <w:szCs w:val="20"/>
              </w:rPr>
            </w:pPr>
            <w:r w:rsidRPr="006C56A3">
              <w:rPr>
                <w:rFonts w:cs="Tahoma"/>
                <w:sz w:val="20"/>
                <w:szCs w:val="20"/>
              </w:rPr>
              <w:t>6.255</w:t>
            </w:r>
          </w:p>
        </w:tc>
        <w:tc>
          <w:tcPr>
            <w:tcW w:w="1160" w:type="dxa"/>
            <w:tcBorders>
              <w:top w:val="nil"/>
              <w:left w:val="nil"/>
              <w:bottom w:val="nil"/>
              <w:right w:val="nil"/>
            </w:tcBorders>
            <w:vAlign w:val="bottom"/>
          </w:tcPr>
          <w:p w:rsidR="006625D8" w:rsidRPr="006C56A3" w:rsidRDefault="006625D8" w:rsidP="006625D8">
            <w:pPr>
              <w:jc w:val="right"/>
              <w:rPr>
                <w:rFonts w:cs="Tahoma"/>
                <w:sz w:val="20"/>
                <w:szCs w:val="20"/>
              </w:rPr>
            </w:pPr>
            <w:r w:rsidRPr="006C56A3">
              <w:rPr>
                <w:rFonts w:cs="Tahoma"/>
                <w:sz w:val="20"/>
                <w:szCs w:val="20"/>
              </w:rPr>
              <w:t>5.268</w:t>
            </w:r>
          </w:p>
        </w:tc>
        <w:tc>
          <w:tcPr>
            <w:tcW w:w="1180" w:type="dxa"/>
            <w:tcBorders>
              <w:top w:val="nil"/>
              <w:left w:val="nil"/>
              <w:bottom w:val="nil"/>
              <w:right w:val="nil"/>
            </w:tcBorders>
            <w:vAlign w:val="bottom"/>
          </w:tcPr>
          <w:p w:rsidR="006625D8" w:rsidRPr="006C56A3" w:rsidRDefault="006625D8" w:rsidP="006625D8">
            <w:pPr>
              <w:jc w:val="center"/>
              <w:rPr>
                <w:rFonts w:cs="Tahoma"/>
                <w:sz w:val="20"/>
                <w:szCs w:val="20"/>
              </w:rPr>
            </w:pPr>
            <w:r w:rsidRPr="006C56A3">
              <w:rPr>
                <w:rFonts w:cs="Tahoma"/>
                <w:sz w:val="20"/>
                <w:szCs w:val="20"/>
              </w:rPr>
              <w:t>109</w:t>
            </w:r>
          </w:p>
        </w:tc>
        <w:tc>
          <w:tcPr>
            <w:tcW w:w="1260" w:type="dxa"/>
            <w:tcBorders>
              <w:top w:val="nil"/>
              <w:left w:val="nil"/>
              <w:bottom w:val="nil"/>
              <w:right w:val="nil"/>
            </w:tcBorders>
            <w:vAlign w:val="bottom"/>
          </w:tcPr>
          <w:p w:rsidR="006625D8" w:rsidRPr="006C56A3" w:rsidRDefault="006625D8" w:rsidP="006625D8">
            <w:pPr>
              <w:jc w:val="center"/>
              <w:rPr>
                <w:rFonts w:cs="Tahoma"/>
                <w:sz w:val="20"/>
                <w:szCs w:val="20"/>
              </w:rPr>
            </w:pPr>
            <w:r w:rsidRPr="006C56A3">
              <w:rPr>
                <w:rFonts w:cs="Tahoma"/>
                <w:sz w:val="20"/>
                <w:szCs w:val="20"/>
              </w:rPr>
              <w:t>130</w:t>
            </w:r>
          </w:p>
        </w:tc>
      </w:tr>
      <w:tr w:rsidR="006625D8" w:rsidRPr="006C56A3" w:rsidTr="00474E6F">
        <w:tc>
          <w:tcPr>
            <w:tcW w:w="3346" w:type="dxa"/>
            <w:tcBorders>
              <w:top w:val="nil"/>
              <w:left w:val="nil"/>
              <w:bottom w:val="nil"/>
              <w:right w:val="nil"/>
            </w:tcBorders>
            <w:vAlign w:val="center"/>
          </w:tcPr>
          <w:p w:rsidR="006625D8" w:rsidRPr="006C56A3" w:rsidRDefault="006625D8" w:rsidP="00474E6F">
            <w:pPr>
              <w:spacing w:line="276" w:lineRule="auto"/>
              <w:rPr>
                <w:rFonts w:cs="Tahoma"/>
                <w:sz w:val="20"/>
                <w:szCs w:val="20"/>
              </w:rPr>
            </w:pPr>
            <w:r w:rsidRPr="006C56A3">
              <w:rPr>
                <w:rFonts w:cs="Tahoma"/>
                <w:sz w:val="20"/>
                <w:szCs w:val="20"/>
              </w:rPr>
              <w:t>Poslovni izid iz poslovanja</w:t>
            </w:r>
          </w:p>
        </w:tc>
        <w:tc>
          <w:tcPr>
            <w:tcW w:w="1079" w:type="dxa"/>
            <w:tcBorders>
              <w:top w:val="nil"/>
              <w:left w:val="nil"/>
              <w:bottom w:val="nil"/>
              <w:right w:val="nil"/>
            </w:tcBorders>
            <w:shd w:val="clear" w:color="auto" w:fill="DFF1CB"/>
            <w:vAlign w:val="bottom"/>
          </w:tcPr>
          <w:p w:rsidR="006625D8" w:rsidRPr="006C56A3" w:rsidRDefault="006625D8" w:rsidP="006625D8">
            <w:pPr>
              <w:jc w:val="right"/>
              <w:rPr>
                <w:rFonts w:cs="Tahoma"/>
                <w:sz w:val="20"/>
                <w:szCs w:val="20"/>
              </w:rPr>
            </w:pPr>
            <w:r w:rsidRPr="006C56A3">
              <w:rPr>
                <w:rFonts w:cs="Tahoma"/>
                <w:sz w:val="20"/>
                <w:szCs w:val="20"/>
              </w:rPr>
              <w:t>3.573</w:t>
            </w:r>
          </w:p>
        </w:tc>
        <w:tc>
          <w:tcPr>
            <w:tcW w:w="1260" w:type="dxa"/>
            <w:tcBorders>
              <w:top w:val="nil"/>
              <w:left w:val="nil"/>
              <w:bottom w:val="nil"/>
              <w:right w:val="nil"/>
            </w:tcBorders>
            <w:vAlign w:val="bottom"/>
          </w:tcPr>
          <w:p w:rsidR="006625D8" w:rsidRPr="006C56A3" w:rsidRDefault="006625D8" w:rsidP="006625D8">
            <w:pPr>
              <w:jc w:val="right"/>
              <w:rPr>
                <w:rFonts w:cs="Tahoma"/>
                <w:sz w:val="20"/>
                <w:szCs w:val="20"/>
              </w:rPr>
            </w:pPr>
            <w:r w:rsidRPr="006C56A3">
              <w:rPr>
                <w:rFonts w:cs="Tahoma"/>
                <w:sz w:val="20"/>
                <w:szCs w:val="20"/>
              </w:rPr>
              <w:t>2.881</w:t>
            </w:r>
          </w:p>
        </w:tc>
        <w:tc>
          <w:tcPr>
            <w:tcW w:w="1160" w:type="dxa"/>
            <w:tcBorders>
              <w:top w:val="nil"/>
              <w:left w:val="nil"/>
              <w:bottom w:val="nil"/>
              <w:right w:val="nil"/>
            </w:tcBorders>
            <w:vAlign w:val="bottom"/>
          </w:tcPr>
          <w:p w:rsidR="006625D8" w:rsidRPr="006C56A3" w:rsidRDefault="006625D8" w:rsidP="006625D8">
            <w:pPr>
              <w:jc w:val="right"/>
              <w:rPr>
                <w:rFonts w:cs="Tahoma"/>
                <w:sz w:val="20"/>
                <w:szCs w:val="20"/>
              </w:rPr>
            </w:pPr>
            <w:r w:rsidRPr="006C56A3">
              <w:rPr>
                <w:rFonts w:cs="Tahoma"/>
                <w:sz w:val="20"/>
                <w:szCs w:val="20"/>
              </w:rPr>
              <w:t>2.027</w:t>
            </w:r>
          </w:p>
        </w:tc>
        <w:tc>
          <w:tcPr>
            <w:tcW w:w="1180" w:type="dxa"/>
            <w:tcBorders>
              <w:top w:val="nil"/>
              <w:left w:val="nil"/>
              <w:bottom w:val="nil"/>
              <w:right w:val="nil"/>
            </w:tcBorders>
            <w:vAlign w:val="bottom"/>
          </w:tcPr>
          <w:p w:rsidR="006625D8" w:rsidRPr="006C56A3" w:rsidRDefault="006625D8" w:rsidP="006625D8">
            <w:pPr>
              <w:jc w:val="center"/>
              <w:rPr>
                <w:rFonts w:cs="Tahoma"/>
                <w:sz w:val="20"/>
                <w:szCs w:val="20"/>
              </w:rPr>
            </w:pPr>
            <w:r w:rsidRPr="006C56A3">
              <w:rPr>
                <w:rFonts w:cs="Tahoma"/>
                <w:sz w:val="20"/>
                <w:szCs w:val="20"/>
              </w:rPr>
              <w:t>124</w:t>
            </w:r>
          </w:p>
        </w:tc>
        <w:tc>
          <w:tcPr>
            <w:tcW w:w="1260" w:type="dxa"/>
            <w:tcBorders>
              <w:top w:val="nil"/>
              <w:left w:val="nil"/>
              <w:bottom w:val="nil"/>
              <w:right w:val="nil"/>
            </w:tcBorders>
            <w:vAlign w:val="bottom"/>
          </w:tcPr>
          <w:p w:rsidR="006625D8" w:rsidRPr="006C56A3" w:rsidRDefault="006625D8" w:rsidP="006625D8">
            <w:pPr>
              <w:jc w:val="center"/>
              <w:rPr>
                <w:rFonts w:cs="Tahoma"/>
                <w:sz w:val="20"/>
                <w:szCs w:val="20"/>
              </w:rPr>
            </w:pPr>
            <w:r w:rsidRPr="006C56A3">
              <w:rPr>
                <w:rFonts w:cs="Tahoma"/>
                <w:sz w:val="20"/>
                <w:szCs w:val="20"/>
              </w:rPr>
              <w:t>176</w:t>
            </w:r>
          </w:p>
        </w:tc>
      </w:tr>
      <w:tr w:rsidR="006625D8" w:rsidRPr="006C56A3" w:rsidTr="00474E6F">
        <w:tc>
          <w:tcPr>
            <w:tcW w:w="3346" w:type="dxa"/>
            <w:tcBorders>
              <w:top w:val="nil"/>
              <w:left w:val="nil"/>
              <w:bottom w:val="nil"/>
              <w:right w:val="nil"/>
            </w:tcBorders>
            <w:vAlign w:val="center"/>
          </w:tcPr>
          <w:p w:rsidR="006625D8" w:rsidRPr="006C56A3" w:rsidRDefault="006625D8" w:rsidP="00474E6F">
            <w:pPr>
              <w:spacing w:line="276" w:lineRule="auto"/>
              <w:rPr>
                <w:rFonts w:cs="Tahoma"/>
                <w:sz w:val="20"/>
                <w:szCs w:val="20"/>
              </w:rPr>
            </w:pPr>
            <w:r w:rsidRPr="006C56A3">
              <w:rPr>
                <w:rFonts w:cs="Tahoma"/>
                <w:sz w:val="20"/>
                <w:szCs w:val="20"/>
              </w:rPr>
              <w:t>Izid financiranja</w:t>
            </w:r>
          </w:p>
        </w:tc>
        <w:tc>
          <w:tcPr>
            <w:tcW w:w="1079" w:type="dxa"/>
            <w:tcBorders>
              <w:top w:val="nil"/>
              <w:left w:val="nil"/>
              <w:bottom w:val="nil"/>
              <w:right w:val="nil"/>
            </w:tcBorders>
            <w:shd w:val="clear" w:color="auto" w:fill="DFF1CB"/>
            <w:vAlign w:val="bottom"/>
          </w:tcPr>
          <w:p w:rsidR="006625D8" w:rsidRPr="006C56A3" w:rsidRDefault="006625D8" w:rsidP="006625D8">
            <w:pPr>
              <w:jc w:val="right"/>
              <w:rPr>
                <w:rFonts w:cs="Tahoma"/>
                <w:sz w:val="20"/>
                <w:szCs w:val="20"/>
              </w:rPr>
            </w:pPr>
            <w:r w:rsidRPr="006C56A3">
              <w:rPr>
                <w:rFonts w:cs="Tahoma"/>
                <w:sz w:val="20"/>
                <w:szCs w:val="20"/>
              </w:rPr>
              <w:t>-1.507</w:t>
            </w:r>
          </w:p>
        </w:tc>
        <w:tc>
          <w:tcPr>
            <w:tcW w:w="1260" w:type="dxa"/>
            <w:tcBorders>
              <w:top w:val="nil"/>
              <w:left w:val="nil"/>
              <w:bottom w:val="nil"/>
              <w:right w:val="nil"/>
            </w:tcBorders>
            <w:vAlign w:val="bottom"/>
          </w:tcPr>
          <w:p w:rsidR="006625D8" w:rsidRPr="006C56A3" w:rsidRDefault="006625D8" w:rsidP="006625D8">
            <w:pPr>
              <w:jc w:val="right"/>
              <w:rPr>
                <w:rFonts w:cs="Tahoma"/>
                <w:sz w:val="20"/>
                <w:szCs w:val="20"/>
              </w:rPr>
            </w:pPr>
            <w:r w:rsidRPr="006C56A3">
              <w:rPr>
                <w:rFonts w:cs="Tahoma"/>
                <w:sz w:val="20"/>
                <w:szCs w:val="20"/>
              </w:rPr>
              <w:t>-1.482</w:t>
            </w:r>
          </w:p>
        </w:tc>
        <w:tc>
          <w:tcPr>
            <w:tcW w:w="1160" w:type="dxa"/>
            <w:tcBorders>
              <w:top w:val="nil"/>
              <w:left w:val="nil"/>
              <w:bottom w:val="nil"/>
              <w:right w:val="nil"/>
            </w:tcBorders>
            <w:vAlign w:val="bottom"/>
          </w:tcPr>
          <w:p w:rsidR="006625D8" w:rsidRPr="006C56A3" w:rsidRDefault="006625D8" w:rsidP="006625D8">
            <w:pPr>
              <w:jc w:val="right"/>
              <w:rPr>
                <w:rFonts w:cs="Tahoma"/>
                <w:sz w:val="20"/>
                <w:szCs w:val="20"/>
              </w:rPr>
            </w:pPr>
            <w:r w:rsidRPr="006C56A3">
              <w:rPr>
                <w:rFonts w:cs="Tahoma"/>
                <w:sz w:val="20"/>
                <w:szCs w:val="20"/>
              </w:rPr>
              <w:t>-1.792</w:t>
            </w:r>
          </w:p>
        </w:tc>
        <w:tc>
          <w:tcPr>
            <w:tcW w:w="1180" w:type="dxa"/>
            <w:tcBorders>
              <w:top w:val="nil"/>
              <w:left w:val="nil"/>
              <w:bottom w:val="nil"/>
              <w:right w:val="nil"/>
            </w:tcBorders>
            <w:vAlign w:val="bottom"/>
          </w:tcPr>
          <w:p w:rsidR="006625D8" w:rsidRPr="006C56A3" w:rsidRDefault="006625D8" w:rsidP="006625D8">
            <w:pPr>
              <w:jc w:val="center"/>
              <w:rPr>
                <w:rFonts w:cs="Tahoma"/>
                <w:sz w:val="20"/>
                <w:szCs w:val="20"/>
              </w:rPr>
            </w:pPr>
            <w:r w:rsidRPr="006C56A3">
              <w:rPr>
                <w:rFonts w:cs="Tahoma"/>
                <w:sz w:val="20"/>
                <w:szCs w:val="20"/>
              </w:rPr>
              <w:t>-</w:t>
            </w:r>
          </w:p>
        </w:tc>
        <w:tc>
          <w:tcPr>
            <w:tcW w:w="1260" w:type="dxa"/>
            <w:tcBorders>
              <w:top w:val="nil"/>
              <w:left w:val="nil"/>
              <w:bottom w:val="nil"/>
              <w:right w:val="nil"/>
            </w:tcBorders>
            <w:vAlign w:val="bottom"/>
          </w:tcPr>
          <w:p w:rsidR="006625D8" w:rsidRPr="006C56A3" w:rsidRDefault="006625D8" w:rsidP="006625D8">
            <w:pPr>
              <w:jc w:val="center"/>
              <w:rPr>
                <w:rFonts w:cs="Tahoma"/>
                <w:sz w:val="20"/>
                <w:szCs w:val="20"/>
              </w:rPr>
            </w:pPr>
            <w:r w:rsidRPr="006C56A3">
              <w:rPr>
                <w:rFonts w:cs="Tahoma"/>
                <w:sz w:val="20"/>
                <w:szCs w:val="20"/>
              </w:rPr>
              <w:t>-</w:t>
            </w:r>
          </w:p>
        </w:tc>
      </w:tr>
      <w:tr w:rsidR="006625D8" w:rsidRPr="006C56A3" w:rsidTr="00474E6F">
        <w:tc>
          <w:tcPr>
            <w:tcW w:w="3346" w:type="dxa"/>
            <w:tcBorders>
              <w:top w:val="nil"/>
              <w:left w:val="nil"/>
              <w:bottom w:val="nil"/>
              <w:right w:val="nil"/>
            </w:tcBorders>
            <w:vAlign w:val="center"/>
          </w:tcPr>
          <w:p w:rsidR="006625D8" w:rsidRPr="006C56A3" w:rsidRDefault="006625D8" w:rsidP="00474E6F">
            <w:pPr>
              <w:spacing w:line="276" w:lineRule="auto"/>
              <w:rPr>
                <w:rFonts w:cs="Tahoma"/>
                <w:sz w:val="20"/>
                <w:szCs w:val="20"/>
              </w:rPr>
            </w:pPr>
            <w:r w:rsidRPr="006C56A3">
              <w:rPr>
                <w:rFonts w:cs="Tahoma"/>
                <w:sz w:val="20"/>
                <w:szCs w:val="20"/>
              </w:rPr>
              <w:t>Čisti poslovni izid</w:t>
            </w:r>
          </w:p>
        </w:tc>
        <w:tc>
          <w:tcPr>
            <w:tcW w:w="1079" w:type="dxa"/>
            <w:tcBorders>
              <w:top w:val="nil"/>
              <w:left w:val="nil"/>
              <w:bottom w:val="nil"/>
              <w:right w:val="nil"/>
            </w:tcBorders>
            <w:shd w:val="clear" w:color="auto" w:fill="DFF1CB"/>
            <w:vAlign w:val="bottom"/>
          </w:tcPr>
          <w:p w:rsidR="006625D8" w:rsidRPr="006C56A3" w:rsidRDefault="006625D8" w:rsidP="006625D8">
            <w:pPr>
              <w:jc w:val="right"/>
              <w:rPr>
                <w:rFonts w:cs="Tahoma"/>
                <w:sz w:val="20"/>
                <w:szCs w:val="20"/>
              </w:rPr>
            </w:pPr>
            <w:r w:rsidRPr="006C56A3">
              <w:rPr>
                <w:rFonts w:cs="Tahoma"/>
                <w:sz w:val="20"/>
                <w:szCs w:val="20"/>
              </w:rPr>
              <w:t>1.956</w:t>
            </w:r>
          </w:p>
        </w:tc>
        <w:tc>
          <w:tcPr>
            <w:tcW w:w="1260" w:type="dxa"/>
            <w:tcBorders>
              <w:top w:val="nil"/>
              <w:left w:val="nil"/>
              <w:bottom w:val="nil"/>
              <w:right w:val="nil"/>
            </w:tcBorders>
            <w:vAlign w:val="bottom"/>
          </w:tcPr>
          <w:p w:rsidR="006625D8" w:rsidRPr="006C56A3" w:rsidRDefault="006625D8" w:rsidP="006625D8">
            <w:pPr>
              <w:jc w:val="right"/>
              <w:rPr>
                <w:rFonts w:cs="Tahoma"/>
                <w:sz w:val="20"/>
                <w:szCs w:val="20"/>
              </w:rPr>
            </w:pPr>
            <w:r w:rsidRPr="006C56A3">
              <w:rPr>
                <w:rFonts w:cs="Tahoma"/>
                <w:sz w:val="20"/>
                <w:szCs w:val="20"/>
              </w:rPr>
              <w:t>1.186</w:t>
            </w:r>
          </w:p>
        </w:tc>
        <w:tc>
          <w:tcPr>
            <w:tcW w:w="1160" w:type="dxa"/>
            <w:tcBorders>
              <w:top w:val="nil"/>
              <w:left w:val="nil"/>
              <w:bottom w:val="nil"/>
              <w:right w:val="nil"/>
            </w:tcBorders>
            <w:vAlign w:val="bottom"/>
          </w:tcPr>
          <w:p w:rsidR="006625D8" w:rsidRPr="006C56A3" w:rsidRDefault="006625D8" w:rsidP="006625D8">
            <w:pPr>
              <w:jc w:val="right"/>
              <w:rPr>
                <w:rFonts w:cs="Tahoma"/>
                <w:sz w:val="20"/>
                <w:szCs w:val="20"/>
              </w:rPr>
            </w:pPr>
            <w:r w:rsidRPr="006C56A3">
              <w:rPr>
                <w:rFonts w:cs="Tahoma"/>
                <w:sz w:val="20"/>
                <w:szCs w:val="20"/>
              </w:rPr>
              <w:t>191</w:t>
            </w:r>
          </w:p>
        </w:tc>
        <w:tc>
          <w:tcPr>
            <w:tcW w:w="1180" w:type="dxa"/>
            <w:tcBorders>
              <w:top w:val="nil"/>
              <w:left w:val="nil"/>
              <w:bottom w:val="nil"/>
              <w:right w:val="nil"/>
            </w:tcBorders>
            <w:vAlign w:val="bottom"/>
          </w:tcPr>
          <w:p w:rsidR="006625D8" w:rsidRPr="006C56A3" w:rsidRDefault="006625D8" w:rsidP="006625D8">
            <w:pPr>
              <w:jc w:val="center"/>
              <w:rPr>
                <w:rFonts w:cs="Tahoma"/>
                <w:sz w:val="20"/>
                <w:szCs w:val="20"/>
              </w:rPr>
            </w:pPr>
            <w:r w:rsidRPr="006C56A3">
              <w:rPr>
                <w:rFonts w:cs="Tahoma"/>
                <w:sz w:val="20"/>
                <w:szCs w:val="20"/>
              </w:rPr>
              <w:t>165</w:t>
            </w:r>
          </w:p>
        </w:tc>
        <w:tc>
          <w:tcPr>
            <w:tcW w:w="1260" w:type="dxa"/>
            <w:tcBorders>
              <w:top w:val="nil"/>
              <w:left w:val="nil"/>
              <w:bottom w:val="nil"/>
              <w:right w:val="nil"/>
            </w:tcBorders>
            <w:vAlign w:val="bottom"/>
          </w:tcPr>
          <w:p w:rsidR="006625D8" w:rsidRPr="006C56A3" w:rsidRDefault="006625D8" w:rsidP="006625D8">
            <w:pPr>
              <w:jc w:val="center"/>
              <w:rPr>
                <w:rFonts w:cs="Tahoma"/>
                <w:sz w:val="20"/>
                <w:szCs w:val="20"/>
              </w:rPr>
            </w:pPr>
            <w:r w:rsidRPr="006C56A3">
              <w:rPr>
                <w:rFonts w:cs="Tahoma"/>
                <w:sz w:val="20"/>
                <w:szCs w:val="20"/>
              </w:rPr>
              <w:t>1.024</w:t>
            </w:r>
          </w:p>
        </w:tc>
      </w:tr>
      <w:tr w:rsidR="006625D8" w:rsidRPr="006C56A3" w:rsidTr="00474E6F">
        <w:trPr>
          <w:trHeight w:val="151"/>
        </w:trPr>
        <w:tc>
          <w:tcPr>
            <w:tcW w:w="3346" w:type="dxa"/>
            <w:tcBorders>
              <w:top w:val="nil"/>
              <w:left w:val="nil"/>
              <w:bottom w:val="nil"/>
              <w:right w:val="nil"/>
            </w:tcBorders>
            <w:vAlign w:val="center"/>
          </w:tcPr>
          <w:p w:rsidR="006625D8" w:rsidRPr="006C56A3" w:rsidRDefault="006625D8" w:rsidP="00474E6F">
            <w:pPr>
              <w:spacing w:line="276" w:lineRule="auto"/>
              <w:rPr>
                <w:rFonts w:cs="Tahoma"/>
                <w:sz w:val="20"/>
                <w:szCs w:val="20"/>
              </w:rPr>
            </w:pPr>
          </w:p>
        </w:tc>
        <w:tc>
          <w:tcPr>
            <w:tcW w:w="1079" w:type="dxa"/>
            <w:tcBorders>
              <w:top w:val="nil"/>
              <w:left w:val="nil"/>
              <w:bottom w:val="nil"/>
              <w:right w:val="nil"/>
            </w:tcBorders>
            <w:shd w:val="clear" w:color="auto" w:fill="DFF1CB"/>
            <w:vAlign w:val="bottom"/>
          </w:tcPr>
          <w:p w:rsidR="006625D8" w:rsidRPr="006C56A3" w:rsidRDefault="006625D8" w:rsidP="006625D8">
            <w:pPr>
              <w:jc w:val="right"/>
              <w:rPr>
                <w:rFonts w:cs="Tahoma"/>
                <w:color w:val="FF0000"/>
                <w:sz w:val="20"/>
                <w:szCs w:val="20"/>
              </w:rPr>
            </w:pPr>
          </w:p>
        </w:tc>
        <w:tc>
          <w:tcPr>
            <w:tcW w:w="1260" w:type="dxa"/>
            <w:tcBorders>
              <w:top w:val="nil"/>
              <w:left w:val="nil"/>
              <w:bottom w:val="nil"/>
              <w:right w:val="nil"/>
            </w:tcBorders>
            <w:vAlign w:val="bottom"/>
          </w:tcPr>
          <w:p w:rsidR="006625D8" w:rsidRPr="006C56A3" w:rsidRDefault="006625D8" w:rsidP="006625D8">
            <w:pPr>
              <w:jc w:val="right"/>
              <w:rPr>
                <w:rFonts w:cs="Tahoma"/>
                <w:color w:val="FF0000"/>
                <w:sz w:val="20"/>
                <w:szCs w:val="20"/>
              </w:rPr>
            </w:pPr>
          </w:p>
        </w:tc>
        <w:tc>
          <w:tcPr>
            <w:tcW w:w="1160" w:type="dxa"/>
            <w:tcBorders>
              <w:top w:val="nil"/>
              <w:left w:val="nil"/>
              <w:bottom w:val="nil"/>
              <w:right w:val="nil"/>
            </w:tcBorders>
            <w:vAlign w:val="bottom"/>
          </w:tcPr>
          <w:p w:rsidR="006625D8" w:rsidRPr="006C56A3" w:rsidRDefault="006625D8" w:rsidP="006625D8">
            <w:pPr>
              <w:jc w:val="right"/>
              <w:rPr>
                <w:rFonts w:cs="Tahoma"/>
                <w:color w:val="FF0000"/>
                <w:sz w:val="20"/>
                <w:szCs w:val="20"/>
              </w:rPr>
            </w:pPr>
          </w:p>
        </w:tc>
        <w:tc>
          <w:tcPr>
            <w:tcW w:w="1180" w:type="dxa"/>
            <w:tcBorders>
              <w:top w:val="nil"/>
              <w:left w:val="nil"/>
              <w:bottom w:val="nil"/>
              <w:right w:val="nil"/>
            </w:tcBorders>
            <w:vAlign w:val="bottom"/>
          </w:tcPr>
          <w:p w:rsidR="006625D8" w:rsidRPr="006C56A3" w:rsidRDefault="006625D8" w:rsidP="006625D8">
            <w:pPr>
              <w:jc w:val="center"/>
              <w:rPr>
                <w:rFonts w:cs="Tahoma"/>
                <w:color w:val="FF0000"/>
                <w:sz w:val="20"/>
                <w:szCs w:val="20"/>
              </w:rPr>
            </w:pPr>
          </w:p>
        </w:tc>
        <w:tc>
          <w:tcPr>
            <w:tcW w:w="1260" w:type="dxa"/>
            <w:tcBorders>
              <w:top w:val="nil"/>
              <w:left w:val="nil"/>
              <w:bottom w:val="nil"/>
              <w:right w:val="nil"/>
            </w:tcBorders>
            <w:vAlign w:val="bottom"/>
          </w:tcPr>
          <w:p w:rsidR="006625D8" w:rsidRPr="006C56A3" w:rsidRDefault="006625D8" w:rsidP="006625D8">
            <w:pPr>
              <w:rPr>
                <w:rFonts w:cs="Tahoma"/>
                <w:color w:val="FF0000"/>
                <w:sz w:val="20"/>
                <w:szCs w:val="20"/>
              </w:rPr>
            </w:pPr>
          </w:p>
        </w:tc>
      </w:tr>
      <w:tr w:rsidR="006625D8" w:rsidRPr="006C56A3" w:rsidTr="00474E6F">
        <w:tc>
          <w:tcPr>
            <w:tcW w:w="3346" w:type="dxa"/>
            <w:tcBorders>
              <w:top w:val="nil"/>
              <w:left w:val="nil"/>
              <w:bottom w:val="nil"/>
              <w:right w:val="nil"/>
            </w:tcBorders>
            <w:vAlign w:val="center"/>
          </w:tcPr>
          <w:p w:rsidR="006625D8" w:rsidRPr="006C56A3" w:rsidRDefault="006625D8" w:rsidP="00474E6F">
            <w:pPr>
              <w:spacing w:line="276" w:lineRule="auto"/>
              <w:rPr>
                <w:rFonts w:cs="Tahoma"/>
                <w:sz w:val="20"/>
                <w:szCs w:val="20"/>
              </w:rPr>
            </w:pPr>
            <w:r w:rsidRPr="006C56A3">
              <w:rPr>
                <w:rFonts w:cs="Tahoma"/>
                <w:sz w:val="20"/>
                <w:szCs w:val="20"/>
              </w:rPr>
              <w:t>EBIT marža v %</w:t>
            </w:r>
          </w:p>
        </w:tc>
        <w:tc>
          <w:tcPr>
            <w:tcW w:w="1079" w:type="dxa"/>
            <w:tcBorders>
              <w:top w:val="nil"/>
              <w:left w:val="nil"/>
              <w:bottom w:val="nil"/>
              <w:right w:val="nil"/>
            </w:tcBorders>
            <w:shd w:val="clear" w:color="auto" w:fill="DFF1CB"/>
            <w:vAlign w:val="bottom"/>
          </w:tcPr>
          <w:p w:rsidR="006625D8" w:rsidRPr="006C56A3" w:rsidRDefault="006625D8" w:rsidP="006625D8">
            <w:pPr>
              <w:jc w:val="right"/>
              <w:rPr>
                <w:rFonts w:cs="Tahoma"/>
                <w:sz w:val="20"/>
                <w:szCs w:val="20"/>
              </w:rPr>
            </w:pPr>
            <w:r w:rsidRPr="006C56A3">
              <w:rPr>
                <w:rFonts w:cs="Tahoma"/>
                <w:sz w:val="20"/>
                <w:szCs w:val="20"/>
              </w:rPr>
              <w:t>5,2</w:t>
            </w:r>
            <w:r w:rsidR="00060E3B" w:rsidRPr="006C56A3">
              <w:rPr>
                <w:rFonts w:cs="Tahoma"/>
                <w:sz w:val="20"/>
                <w:szCs w:val="20"/>
              </w:rPr>
              <w:t xml:space="preserve"> </w:t>
            </w:r>
            <w:r w:rsidRPr="006C56A3">
              <w:rPr>
                <w:rFonts w:cs="Tahoma"/>
                <w:sz w:val="20"/>
                <w:szCs w:val="20"/>
              </w:rPr>
              <w:t>%</w:t>
            </w:r>
          </w:p>
        </w:tc>
        <w:tc>
          <w:tcPr>
            <w:tcW w:w="1260" w:type="dxa"/>
            <w:tcBorders>
              <w:top w:val="nil"/>
              <w:left w:val="nil"/>
              <w:bottom w:val="nil"/>
              <w:right w:val="nil"/>
            </w:tcBorders>
            <w:vAlign w:val="bottom"/>
          </w:tcPr>
          <w:p w:rsidR="006625D8" w:rsidRPr="006C56A3" w:rsidRDefault="006625D8" w:rsidP="006625D8">
            <w:pPr>
              <w:jc w:val="right"/>
              <w:rPr>
                <w:rFonts w:cs="Tahoma"/>
                <w:sz w:val="20"/>
                <w:szCs w:val="20"/>
              </w:rPr>
            </w:pPr>
            <w:r w:rsidRPr="006C56A3">
              <w:rPr>
                <w:rFonts w:cs="Tahoma"/>
                <w:sz w:val="20"/>
                <w:szCs w:val="20"/>
              </w:rPr>
              <w:t>4,2</w:t>
            </w:r>
            <w:r w:rsidR="00060E3B" w:rsidRPr="006C56A3">
              <w:rPr>
                <w:rFonts w:cs="Tahoma"/>
                <w:sz w:val="20"/>
                <w:szCs w:val="20"/>
              </w:rPr>
              <w:t xml:space="preserve"> </w:t>
            </w:r>
            <w:r w:rsidRPr="006C56A3">
              <w:rPr>
                <w:rFonts w:cs="Tahoma"/>
                <w:sz w:val="20"/>
                <w:szCs w:val="20"/>
              </w:rPr>
              <w:t>%</w:t>
            </w:r>
          </w:p>
        </w:tc>
        <w:tc>
          <w:tcPr>
            <w:tcW w:w="1160" w:type="dxa"/>
            <w:tcBorders>
              <w:top w:val="nil"/>
              <w:left w:val="nil"/>
              <w:bottom w:val="nil"/>
              <w:right w:val="nil"/>
            </w:tcBorders>
            <w:vAlign w:val="bottom"/>
          </w:tcPr>
          <w:p w:rsidR="006625D8" w:rsidRPr="006C56A3" w:rsidRDefault="006625D8" w:rsidP="006625D8">
            <w:pPr>
              <w:jc w:val="right"/>
              <w:rPr>
                <w:rFonts w:cs="Tahoma"/>
                <w:sz w:val="20"/>
                <w:szCs w:val="20"/>
              </w:rPr>
            </w:pPr>
            <w:r w:rsidRPr="006C56A3">
              <w:rPr>
                <w:rFonts w:cs="Tahoma"/>
                <w:sz w:val="20"/>
                <w:szCs w:val="20"/>
              </w:rPr>
              <w:t>3,1</w:t>
            </w:r>
            <w:r w:rsidR="00060E3B" w:rsidRPr="006C56A3">
              <w:rPr>
                <w:rFonts w:cs="Tahoma"/>
                <w:sz w:val="20"/>
                <w:szCs w:val="20"/>
              </w:rPr>
              <w:t xml:space="preserve"> </w:t>
            </w:r>
            <w:r w:rsidRPr="006C56A3">
              <w:rPr>
                <w:rFonts w:cs="Tahoma"/>
                <w:sz w:val="20"/>
                <w:szCs w:val="20"/>
              </w:rPr>
              <w:t>%</w:t>
            </w:r>
          </w:p>
        </w:tc>
        <w:tc>
          <w:tcPr>
            <w:tcW w:w="1180" w:type="dxa"/>
            <w:tcBorders>
              <w:top w:val="nil"/>
              <w:left w:val="nil"/>
              <w:bottom w:val="nil"/>
              <w:right w:val="nil"/>
            </w:tcBorders>
            <w:vAlign w:val="bottom"/>
          </w:tcPr>
          <w:p w:rsidR="006625D8" w:rsidRPr="006C56A3" w:rsidRDefault="006625D8" w:rsidP="006625D8">
            <w:pPr>
              <w:jc w:val="center"/>
              <w:rPr>
                <w:rFonts w:cs="Tahoma"/>
                <w:sz w:val="20"/>
                <w:szCs w:val="20"/>
              </w:rPr>
            </w:pPr>
            <w:r w:rsidRPr="006C56A3">
              <w:rPr>
                <w:rFonts w:cs="Tahoma"/>
                <w:sz w:val="20"/>
                <w:szCs w:val="20"/>
              </w:rPr>
              <w:t>122</w:t>
            </w:r>
          </w:p>
        </w:tc>
        <w:tc>
          <w:tcPr>
            <w:tcW w:w="1260" w:type="dxa"/>
            <w:tcBorders>
              <w:top w:val="nil"/>
              <w:left w:val="nil"/>
              <w:bottom w:val="nil"/>
              <w:right w:val="nil"/>
            </w:tcBorders>
            <w:vAlign w:val="bottom"/>
          </w:tcPr>
          <w:p w:rsidR="006625D8" w:rsidRPr="006C56A3" w:rsidRDefault="006625D8" w:rsidP="006625D8">
            <w:pPr>
              <w:jc w:val="center"/>
              <w:rPr>
                <w:rFonts w:cs="Tahoma"/>
                <w:sz w:val="20"/>
                <w:szCs w:val="20"/>
              </w:rPr>
            </w:pPr>
            <w:r w:rsidRPr="006C56A3">
              <w:rPr>
                <w:rFonts w:cs="Tahoma"/>
                <w:sz w:val="20"/>
                <w:szCs w:val="20"/>
              </w:rPr>
              <w:t>169</w:t>
            </w:r>
          </w:p>
        </w:tc>
      </w:tr>
      <w:tr w:rsidR="006625D8" w:rsidRPr="006C56A3" w:rsidTr="00474E6F">
        <w:tc>
          <w:tcPr>
            <w:tcW w:w="3346" w:type="dxa"/>
            <w:tcBorders>
              <w:top w:val="nil"/>
              <w:left w:val="nil"/>
              <w:bottom w:val="nil"/>
              <w:right w:val="nil"/>
            </w:tcBorders>
            <w:vAlign w:val="center"/>
          </w:tcPr>
          <w:p w:rsidR="006625D8" w:rsidRPr="006C56A3" w:rsidRDefault="006625D8" w:rsidP="00474E6F">
            <w:pPr>
              <w:spacing w:line="276" w:lineRule="auto"/>
              <w:rPr>
                <w:rFonts w:cs="Tahoma"/>
                <w:sz w:val="20"/>
                <w:szCs w:val="20"/>
              </w:rPr>
            </w:pPr>
            <w:r w:rsidRPr="006C56A3">
              <w:rPr>
                <w:rFonts w:cs="Tahoma"/>
                <w:sz w:val="20"/>
                <w:szCs w:val="20"/>
              </w:rPr>
              <w:t xml:space="preserve">Prih. od prodaje /zap /mes </w:t>
            </w:r>
          </w:p>
        </w:tc>
        <w:tc>
          <w:tcPr>
            <w:tcW w:w="1079" w:type="dxa"/>
            <w:tcBorders>
              <w:top w:val="nil"/>
              <w:left w:val="nil"/>
              <w:bottom w:val="nil"/>
              <w:right w:val="nil"/>
            </w:tcBorders>
            <w:shd w:val="clear" w:color="auto" w:fill="DFF1CB"/>
            <w:vAlign w:val="bottom"/>
          </w:tcPr>
          <w:p w:rsidR="006625D8" w:rsidRPr="006C56A3" w:rsidRDefault="006625D8" w:rsidP="006625D8">
            <w:pPr>
              <w:jc w:val="right"/>
              <w:rPr>
                <w:rFonts w:cs="Tahoma"/>
                <w:sz w:val="20"/>
                <w:szCs w:val="20"/>
              </w:rPr>
            </w:pPr>
            <w:r w:rsidRPr="006C56A3">
              <w:rPr>
                <w:rFonts w:cs="Tahoma"/>
                <w:sz w:val="20"/>
                <w:szCs w:val="20"/>
              </w:rPr>
              <w:t>8,464</w:t>
            </w:r>
          </w:p>
        </w:tc>
        <w:tc>
          <w:tcPr>
            <w:tcW w:w="1260" w:type="dxa"/>
            <w:tcBorders>
              <w:top w:val="nil"/>
              <w:left w:val="nil"/>
              <w:bottom w:val="nil"/>
              <w:right w:val="nil"/>
            </w:tcBorders>
            <w:vAlign w:val="bottom"/>
          </w:tcPr>
          <w:p w:rsidR="006625D8" w:rsidRPr="006C56A3" w:rsidRDefault="006625D8" w:rsidP="006625D8">
            <w:pPr>
              <w:jc w:val="right"/>
              <w:rPr>
                <w:rFonts w:cs="Tahoma"/>
                <w:sz w:val="20"/>
                <w:szCs w:val="20"/>
              </w:rPr>
            </w:pPr>
            <w:r w:rsidRPr="006C56A3">
              <w:rPr>
                <w:rFonts w:cs="Tahoma"/>
                <w:sz w:val="20"/>
                <w:szCs w:val="20"/>
              </w:rPr>
              <w:t>8,138</w:t>
            </w:r>
          </w:p>
        </w:tc>
        <w:tc>
          <w:tcPr>
            <w:tcW w:w="1160" w:type="dxa"/>
            <w:tcBorders>
              <w:top w:val="nil"/>
              <w:left w:val="nil"/>
              <w:bottom w:val="nil"/>
              <w:right w:val="nil"/>
            </w:tcBorders>
            <w:vAlign w:val="bottom"/>
          </w:tcPr>
          <w:p w:rsidR="006625D8" w:rsidRPr="006C56A3" w:rsidRDefault="006625D8" w:rsidP="006625D8">
            <w:pPr>
              <w:jc w:val="right"/>
              <w:rPr>
                <w:rFonts w:cs="Tahoma"/>
                <w:sz w:val="20"/>
                <w:szCs w:val="20"/>
              </w:rPr>
            </w:pPr>
            <w:r w:rsidRPr="006C56A3">
              <w:rPr>
                <w:rFonts w:cs="Tahoma"/>
                <w:sz w:val="20"/>
                <w:szCs w:val="20"/>
              </w:rPr>
              <w:t>8,062</w:t>
            </w:r>
          </w:p>
        </w:tc>
        <w:tc>
          <w:tcPr>
            <w:tcW w:w="1180" w:type="dxa"/>
            <w:tcBorders>
              <w:top w:val="nil"/>
              <w:left w:val="nil"/>
              <w:bottom w:val="nil"/>
              <w:right w:val="nil"/>
            </w:tcBorders>
            <w:vAlign w:val="bottom"/>
          </w:tcPr>
          <w:p w:rsidR="006625D8" w:rsidRPr="006C56A3" w:rsidRDefault="006625D8" w:rsidP="006625D8">
            <w:pPr>
              <w:jc w:val="center"/>
              <w:rPr>
                <w:rFonts w:cs="Tahoma"/>
                <w:sz w:val="20"/>
                <w:szCs w:val="20"/>
              </w:rPr>
            </w:pPr>
            <w:r w:rsidRPr="006C56A3">
              <w:rPr>
                <w:rFonts w:cs="Tahoma"/>
                <w:sz w:val="20"/>
                <w:szCs w:val="20"/>
              </w:rPr>
              <w:t>104</w:t>
            </w:r>
          </w:p>
        </w:tc>
        <w:tc>
          <w:tcPr>
            <w:tcW w:w="1260" w:type="dxa"/>
            <w:tcBorders>
              <w:top w:val="nil"/>
              <w:left w:val="nil"/>
              <w:bottom w:val="nil"/>
              <w:right w:val="nil"/>
            </w:tcBorders>
            <w:vAlign w:val="bottom"/>
          </w:tcPr>
          <w:p w:rsidR="006625D8" w:rsidRPr="006C56A3" w:rsidRDefault="006625D8" w:rsidP="006625D8">
            <w:pPr>
              <w:jc w:val="center"/>
              <w:rPr>
                <w:rFonts w:cs="Tahoma"/>
                <w:sz w:val="20"/>
                <w:szCs w:val="20"/>
              </w:rPr>
            </w:pPr>
            <w:r w:rsidRPr="006C56A3">
              <w:rPr>
                <w:rFonts w:cs="Tahoma"/>
                <w:sz w:val="20"/>
                <w:szCs w:val="20"/>
              </w:rPr>
              <w:t>105</w:t>
            </w:r>
          </w:p>
        </w:tc>
      </w:tr>
      <w:tr w:rsidR="006625D8" w:rsidRPr="006C56A3" w:rsidTr="00474E6F">
        <w:tc>
          <w:tcPr>
            <w:tcW w:w="3346" w:type="dxa"/>
            <w:tcBorders>
              <w:top w:val="nil"/>
              <w:left w:val="nil"/>
              <w:bottom w:val="single" w:sz="4" w:space="0" w:color="auto"/>
              <w:right w:val="nil"/>
            </w:tcBorders>
            <w:vAlign w:val="center"/>
          </w:tcPr>
          <w:p w:rsidR="006625D8" w:rsidRPr="006C56A3" w:rsidRDefault="006625D8" w:rsidP="00474E6F">
            <w:pPr>
              <w:spacing w:line="276" w:lineRule="auto"/>
              <w:rPr>
                <w:rFonts w:cs="Tahoma"/>
                <w:sz w:val="20"/>
                <w:szCs w:val="20"/>
              </w:rPr>
            </w:pPr>
            <w:r w:rsidRPr="006C56A3">
              <w:rPr>
                <w:rFonts w:cs="Tahoma"/>
                <w:sz w:val="20"/>
                <w:szCs w:val="20"/>
              </w:rPr>
              <w:t xml:space="preserve">Dodana vrednost /zap /mes </w:t>
            </w:r>
          </w:p>
        </w:tc>
        <w:tc>
          <w:tcPr>
            <w:tcW w:w="1079" w:type="dxa"/>
            <w:tcBorders>
              <w:top w:val="nil"/>
              <w:left w:val="nil"/>
              <w:bottom w:val="single" w:sz="4" w:space="0" w:color="auto"/>
              <w:right w:val="nil"/>
            </w:tcBorders>
            <w:shd w:val="clear" w:color="auto" w:fill="DFF1CB"/>
            <w:vAlign w:val="bottom"/>
          </w:tcPr>
          <w:p w:rsidR="006625D8" w:rsidRPr="006C56A3" w:rsidRDefault="006625D8" w:rsidP="006625D8">
            <w:pPr>
              <w:jc w:val="right"/>
              <w:rPr>
                <w:rFonts w:cs="Tahoma"/>
                <w:sz w:val="20"/>
                <w:szCs w:val="20"/>
              </w:rPr>
            </w:pPr>
            <w:r w:rsidRPr="006C56A3">
              <w:rPr>
                <w:rFonts w:cs="Tahoma"/>
                <w:sz w:val="20"/>
                <w:szCs w:val="20"/>
              </w:rPr>
              <w:t>2,458</w:t>
            </w:r>
          </w:p>
        </w:tc>
        <w:tc>
          <w:tcPr>
            <w:tcW w:w="1260" w:type="dxa"/>
            <w:tcBorders>
              <w:top w:val="nil"/>
              <w:left w:val="nil"/>
              <w:bottom w:val="single" w:sz="4" w:space="0" w:color="auto"/>
              <w:right w:val="nil"/>
            </w:tcBorders>
            <w:vAlign w:val="bottom"/>
          </w:tcPr>
          <w:p w:rsidR="006625D8" w:rsidRPr="006C56A3" w:rsidRDefault="006625D8" w:rsidP="006625D8">
            <w:pPr>
              <w:jc w:val="right"/>
              <w:rPr>
                <w:rFonts w:cs="Tahoma"/>
                <w:sz w:val="20"/>
                <w:szCs w:val="20"/>
              </w:rPr>
            </w:pPr>
            <w:r w:rsidRPr="006C56A3">
              <w:rPr>
                <w:rFonts w:cs="Tahoma"/>
                <w:sz w:val="20"/>
                <w:szCs w:val="20"/>
              </w:rPr>
              <w:t>2,306</w:t>
            </w:r>
          </w:p>
        </w:tc>
        <w:tc>
          <w:tcPr>
            <w:tcW w:w="1160" w:type="dxa"/>
            <w:tcBorders>
              <w:top w:val="nil"/>
              <w:left w:val="nil"/>
              <w:bottom w:val="single" w:sz="4" w:space="0" w:color="auto"/>
              <w:right w:val="nil"/>
            </w:tcBorders>
            <w:vAlign w:val="bottom"/>
          </w:tcPr>
          <w:p w:rsidR="006625D8" w:rsidRPr="006C56A3" w:rsidRDefault="006625D8" w:rsidP="006625D8">
            <w:pPr>
              <w:jc w:val="right"/>
              <w:rPr>
                <w:rFonts w:cs="Tahoma"/>
                <w:sz w:val="20"/>
                <w:szCs w:val="20"/>
              </w:rPr>
            </w:pPr>
            <w:r w:rsidRPr="006C56A3">
              <w:rPr>
                <w:rFonts w:cs="Tahoma"/>
                <w:sz w:val="20"/>
                <w:szCs w:val="20"/>
              </w:rPr>
              <w:t>2,155</w:t>
            </w:r>
          </w:p>
        </w:tc>
        <w:tc>
          <w:tcPr>
            <w:tcW w:w="1180" w:type="dxa"/>
            <w:tcBorders>
              <w:top w:val="nil"/>
              <w:left w:val="nil"/>
              <w:bottom w:val="single" w:sz="4" w:space="0" w:color="auto"/>
              <w:right w:val="nil"/>
            </w:tcBorders>
            <w:vAlign w:val="bottom"/>
          </w:tcPr>
          <w:p w:rsidR="006625D8" w:rsidRPr="006C56A3" w:rsidRDefault="006625D8" w:rsidP="006625D8">
            <w:pPr>
              <w:jc w:val="center"/>
              <w:rPr>
                <w:rFonts w:cs="Tahoma"/>
                <w:sz w:val="20"/>
                <w:szCs w:val="20"/>
              </w:rPr>
            </w:pPr>
            <w:r w:rsidRPr="006C56A3">
              <w:rPr>
                <w:rFonts w:cs="Tahoma"/>
                <w:sz w:val="20"/>
                <w:szCs w:val="20"/>
              </w:rPr>
              <w:t>107</w:t>
            </w:r>
          </w:p>
        </w:tc>
        <w:tc>
          <w:tcPr>
            <w:tcW w:w="1260" w:type="dxa"/>
            <w:tcBorders>
              <w:top w:val="nil"/>
              <w:left w:val="nil"/>
              <w:bottom w:val="single" w:sz="4" w:space="0" w:color="auto"/>
              <w:right w:val="nil"/>
            </w:tcBorders>
            <w:vAlign w:val="bottom"/>
          </w:tcPr>
          <w:p w:rsidR="006625D8" w:rsidRPr="006C56A3" w:rsidRDefault="006625D8" w:rsidP="006625D8">
            <w:pPr>
              <w:jc w:val="center"/>
              <w:rPr>
                <w:rFonts w:cs="Tahoma"/>
                <w:sz w:val="20"/>
                <w:szCs w:val="20"/>
              </w:rPr>
            </w:pPr>
            <w:r w:rsidRPr="006C56A3">
              <w:rPr>
                <w:rFonts w:cs="Tahoma"/>
                <w:sz w:val="20"/>
                <w:szCs w:val="20"/>
              </w:rPr>
              <w:t>114</w:t>
            </w:r>
          </w:p>
        </w:tc>
      </w:tr>
    </w:tbl>
    <w:p w:rsidR="00187DF1" w:rsidRDefault="00187DF1" w:rsidP="00187DF1">
      <w:pPr>
        <w:pStyle w:val="Opomba"/>
      </w:pPr>
      <w:r w:rsidRPr="006625D8">
        <w:t xml:space="preserve">* EBITDA: </w:t>
      </w:r>
      <w:r w:rsidR="00DD0F60">
        <w:t>p</w:t>
      </w:r>
      <w:r w:rsidRPr="006625D8">
        <w:t>oslovni izid pred obrestmi, davki, amortizacijo in prevrednot. posl odhodki pri NS in OOS.</w:t>
      </w:r>
    </w:p>
    <w:p w:rsidR="00EB13B4" w:rsidRPr="00EB13B4" w:rsidRDefault="00EB13B4" w:rsidP="00EB13B4">
      <w:pPr>
        <w:rPr>
          <w:sz w:val="10"/>
          <w:szCs w:val="10"/>
        </w:rPr>
      </w:pPr>
    </w:p>
    <w:tbl>
      <w:tblPr>
        <w:tblW w:w="9322" w:type="dxa"/>
        <w:tblBorders>
          <w:top w:val="single" w:sz="12" w:space="0" w:color="008000"/>
          <w:bottom w:val="single" w:sz="12" w:space="0" w:color="008000"/>
        </w:tblBorders>
        <w:tblLayout w:type="fixed"/>
        <w:tblLook w:val="01E0" w:firstRow="1" w:lastRow="1" w:firstColumn="1" w:lastColumn="1" w:noHBand="0" w:noVBand="0"/>
      </w:tblPr>
      <w:tblGrid>
        <w:gridCol w:w="3346"/>
        <w:gridCol w:w="1079"/>
        <w:gridCol w:w="2062"/>
        <w:gridCol w:w="2835"/>
      </w:tblGrid>
      <w:tr w:rsidR="00CE7D57" w:rsidRPr="006C56A3" w:rsidTr="00474E6F">
        <w:tc>
          <w:tcPr>
            <w:tcW w:w="3346" w:type="dxa"/>
            <w:tcBorders>
              <w:top w:val="nil"/>
              <w:left w:val="nil"/>
              <w:bottom w:val="single" w:sz="4" w:space="0" w:color="00745B"/>
              <w:right w:val="nil"/>
            </w:tcBorders>
            <w:shd w:val="clear" w:color="auto" w:fill="DFF1CB"/>
          </w:tcPr>
          <w:p w:rsidR="00CE7D57" w:rsidRPr="006C56A3" w:rsidRDefault="00CE7D57" w:rsidP="00474E6F">
            <w:pPr>
              <w:spacing w:line="276" w:lineRule="auto"/>
              <w:rPr>
                <w:rFonts w:cs="Tahoma"/>
                <w:bCs/>
                <w:color w:val="00745B"/>
                <w:sz w:val="20"/>
                <w:szCs w:val="20"/>
              </w:rPr>
            </w:pPr>
            <w:r w:rsidRPr="006C56A3">
              <w:rPr>
                <w:rFonts w:cs="Tahoma"/>
                <w:bCs/>
                <w:color w:val="00745B"/>
                <w:sz w:val="20"/>
                <w:szCs w:val="20"/>
              </w:rPr>
              <w:t>Postavka/kazalnik</w:t>
            </w:r>
          </w:p>
        </w:tc>
        <w:tc>
          <w:tcPr>
            <w:tcW w:w="1079" w:type="dxa"/>
            <w:tcBorders>
              <w:top w:val="nil"/>
              <w:left w:val="nil"/>
              <w:bottom w:val="single" w:sz="4" w:space="0" w:color="00745B"/>
              <w:right w:val="nil"/>
            </w:tcBorders>
            <w:shd w:val="clear" w:color="auto" w:fill="DFF1CB"/>
          </w:tcPr>
          <w:p w:rsidR="00CE7D57" w:rsidRPr="006C56A3" w:rsidRDefault="00CE7D57" w:rsidP="008D55DC">
            <w:pPr>
              <w:spacing w:line="276" w:lineRule="auto"/>
              <w:jc w:val="center"/>
              <w:rPr>
                <w:rFonts w:cs="Tahoma"/>
                <w:bCs/>
                <w:color w:val="00745B"/>
                <w:sz w:val="20"/>
                <w:szCs w:val="20"/>
              </w:rPr>
            </w:pPr>
            <w:r w:rsidRPr="006C56A3">
              <w:rPr>
                <w:rFonts w:cs="Tahoma"/>
                <w:bCs/>
                <w:color w:val="00745B"/>
                <w:sz w:val="20"/>
                <w:szCs w:val="20"/>
              </w:rPr>
              <w:t>3</w:t>
            </w:r>
            <w:r w:rsidR="008D55DC">
              <w:rPr>
                <w:rFonts w:cs="Tahoma"/>
                <w:bCs/>
                <w:color w:val="00745B"/>
                <w:sz w:val="20"/>
                <w:szCs w:val="20"/>
              </w:rPr>
              <w:t>0</w:t>
            </w:r>
            <w:r w:rsidRPr="006C56A3">
              <w:rPr>
                <w:rFonts w:cs="Tahoma"/>
                <w:bCs/>
                <w:color w:val="00745B"/>
                <w:sz w:val="20"/>
                <w:szCs w:val="20"/>
              </w:rPr>
              <w:t>.</w:t>
            </w:r>
            <w:r w:rsidR="006625D8" w:rsidRPr="006C56A3">
              <w:rPr>
                <w:rFonts w:cs="Tahoma"/>
                <w:bCs/>
                <w:color w:val="00745B"/>
                <w:sz w:val="20"/>
                <w:szCs w:val="20"/>
              </w:rPr>
              <w:t xml:space="preserve"> 6</w:t>
            </w:r>
            <w:r w:rsidRPr="006C56A3">
              <w:rPr>
                <w:rFonts w:cs="Tahoma"/>
                <w:bCs/>
                <w:color w:val="00745B"/>
                <w:sz w:val="20"/>
                <w:szCs w:val="20"/>
              </w:rPr>
              <w:t>.</w:t>
            </w:r>
            <w:r w:rsidR="006625D8" w:rsidRPr="006C56A3">
              <w:rPr>
                <w:rFonts w:cs="Tahoma"/>
                <w:bCs/>
                <w:color w:val="00745B"/>
                <w:sz w:val="20"/>
                <w:szCs w:val="20"/>
              </w:rPr>
              <w:t xml:space="preserve"> </w:t>
            </w:r>
            <w:r w:rsidRPr="006C56A3">
              <w:rPr>
                <w:rFonts w:cs="Tahoma"/>
                <w:bCs/>
                <w:color w:val="00745B"/>
                <w:sz w:val="20"/>
                <w:szCs w:val="20"/>
              </w:rPr>
              <w:t>2016</w:t>
            </w:r>
          </w:p>
        </w:tc>
        <w:tc>
          <w:tcPr>
            <w:tcW w:w="2062" w:type="dxa"/>
            <w:tcBorders>
              <w:top w:val="nil"/>
              <w:left w:val="nil"/>
              <w:bottom w:val="single" w:sz="4" w:space="0" w:color="00745B"/>
              <w:right w:val="nil"/>
            </w:tcBorders>
            <w:shd w:val="clear" w:color="auto" w:fill="DFF1CB"/>
          </w:tcPr>
          <w:p w:rsidR="00CE7D57" w:rsidRPr="006C56A3" w:rsidRDefault="00CE7D57" w:rsidP="00474E6F">
            <w:pPr>
              <w:spacing w:line="276" w:lineRule="auto"/>
              <w:jc w:val="right"/>
              <w:rPr>
                <w:rFonts w:cs="Tahoma"/>
                <w:bCs/>
                <w:color w:val="00745B"/>
                <w:sz w:val="20"/>
                <w:szCs w:val="20"/>
              </w:rPr>
            </w:pPr>
            <w:r w:rsidRPr="006C56A3">
              <w:rPr>
                <w:rFonts w:cs="Tahoma"/>
                <w:bCs/>
                <w:color w:val="00745B"/>
                <w:sz w:val="20"/>
                <w:szCs w:val="20"/>
              </w:rPr>
              <w:t>31.</w:t>
            </w:r>
            <w:r w:rsidR="008D55DC">
              <w:rPr>
                <w:rFonts w:cs="Tahoma"/>
                <w:bCs/>
                <w:color w:val="00745B"/>
                <w:sz w:val="20"/>
                <w:szCs w:val="20"/>
              </w:rPr>
              <w:t xml:space="preserve"> </w:t>
            </w:r>
            <w:r w:rsidRPr="006C56A3">
              <w:rPr>
                <w:rFonts w:cs="Tahoma"/>
                <w:bCs/>
                <w:color w:val="00745B"/>
                <w:sz w:val="20"/>
                <w:szCs w:val="20"/>
              </w:rPr>
              <w:t xml:space="preserve">12. </w:t>
            </w:r>
          </w:p>
          <w:p w:rsidR="00CE7D57" w:rsidRPr="006C56A3" w:rsidRDefault="00CE7D57" w:rsidP="00474E6F">
            <w:pPr>
              <w:spacing w:line="276" w:lineRule="auto"/>
              <w:jc w:val="right"/>
              <w:rPr>
                <w:rFonts w:cs="Tahoma"/>
                <w:bCs/>
                <w:color w:val="00745B"/>
                <w:sz w:val="20"/>
                <w:szCs w:val="20"/>
              </w:rPr>
            </w:pPr>
            <w:r w:rsidRPr="006C56A3">
              <w:rPr>
                <w:rFonts w:cs="Tahoma"/>
                <w:bCs/>
                <w:color w:val="00745B"/>
                <w:sz w:val="20"/>
                <w:szCs w:val="20"/>
              </w:rPr>
              <w:t xml:space="preserve"> 2015</w:t>
            </w:r>
          </w:p>
        </w:tc>
        <w:tc>
          <w:tcPr>
            <w:tcW w:w="2835" w:type="dxa"/>
            <w:tcBorders>
              <w:top w:val="nil"/>
              <w:left w:val="nil"/>
              <w:bottom w:val="single" w:sz="4" w:space="0" w:color="00745B"/>
              <w:right w:val="nil"/>
            </w:tcBorders>
            <w:shd w:val="clear" w:color="auto" w:fill="DFF1CB"/>
          </w:tcPr>
          <w:p w:rsidR="00CE7D57" w:rsidRPr="006C56A3" w:rsidRDefault="00CE7D57" w:rsidP="00474E6F">
            <w:pPr>
              <w:spacing w:line="276" w:lineRule="auto"/>
              <w:jc w:val="center"/>
              <w:rPr>
                <w:rFonts w:cs="Tahoma"/>
                <w:bCs/>
                <w:color w:val="00745B"/>
                <w:sz w:val="20"/>
                <w:szCs w:val="20"/>
              </w:rPr>
            </w:pPr>
            <w:r w:rsidRPr="006C56A3">
              <w:rPr>
                <w:rFonts w:cs="Tahoma"/>
                <w:bCs/>
                <w:color w:val="00745B"/>
                <w:sz w:val="20"/>
                <w:szCs w:val="20"/>
              </w:rPr>
              <w:t>Indeks</w:t>
            </w:r>
          </w:p>
          <w:p w:rsidR="00CE7D57" w:rsidRPr="006C56A3" w:rsidRDefault="00CE7D57" w:rsidP="00474E6F">
            <w:pPr>
              <w:spacing w:line="276" w:lineRule="auto"/>
              <w:jc w:val="center"/>
              <w:rPr>
                <w:rFonts w:cs="Tahoma"/>
                <w:bCs/>
                <w:color w:val="00745B"/>
                <w:sz w:val="20"/>
                <w:szCs w:val="20"/>
              </w:rPr>
            </w:pPr>
            <w:r w:rsidRPr="006C56A3">
              <w:rPr>
                <w:rFonts w:cs="Tahoma"/>
                <w:bCs/>
                <w:color w:val="00745B"/>
                <w:sz w:val="20"/>
                <w:szCs w:val="20"/>
              </w:rPr>
              <w:t>2016/2015</w:t>
            </w:r>
          </w:p>
        </w:tc>
      </w:tr>
      <w:tr w:rsidR="006625D8" w:rsidRPr="006C56A3" w:rsidTr="00474E6F">
        <w:tc>
          <w:tcPr>
            <w:tcW w:w="3346" w:type="dxa"/>
            <w:tcBorders>
              <w:top w:val="single" w:sz="4" w:space="0" w:color="00745B"/>
              <w:left w:val="nil"/>
              <w:bottom w:val="nil"/>
              <w:right w:val="nil"/>
            </w:tcBorders>
            <w:vAlign w:val="center"/>
          </w:tcPr>
          <w:p w:rsidR="006625D8" w:rsidRPr="006C56A3" w:rsidRDefault="006625D8" w:rsidP="00474E6F">
            <w:pPr>
              <w:spacing w:line="276" w:lineRule="auto"/>
              <w:rPr>
                <w:rFonts w:cs="Tahoma"/>
                <w:sz w:val="20"/>
                <w:szCs w:val="20"/>
              </w:rPr>
            </w:pPr>
            <w:r w:rsidRPr="006C56A3">
              <w:rPr>
                <w:rFonts w:cs="Tahoma"/>
                <w:sz w:val="20"/>
                <w:szCs w:val="20"/>
              </w:rPr>
              <w:t>Bilančna vsota</w:t>
            </w:r>
          </w:p>
        </w:tc>
        <w:tc>
          <w:tcPr>
            <w:tcW w:w="1079" w:type="dxa"/>
            <w:tcBorders>
              <w:top w:val="single" w:sz="4" w:space="0" w:color="00745B"/>
              <w:left w:val="nil"/>
              <w:bottom w:val="nil"/>
              <w:right w:val="nil"/>
            </w:tcBorders>
            <w:shd w:val="clear" w:color="auto" w:fill="DFF1CB"/>
            <w:vAlign w:val="bottom"/>
          </w:tcPr>
          <w:p w:rsidR="006625D8" w:rsidRPr="006C56A3" w:rsidRDefault="006625D8" w:rsidP="006625D8">
            <w:pPr>
              <w:jc w:val="right"/>
              <w:rPr>
                <w:rFonts w:cs="Tahoma"/>
                <w:sz w:val="20"/>
                <w:szCs w:val="20"/>
              </w:rPr>
            </w:pPr>
            <w:r w:rsidRPr="006C56A3">
              <w:rPr>
                <w:rFonts w:cs="Tahoma"/>
                <w:sz w:val="20"/>
                <w:szCs w:val="20"/>
              </w:rPr>
              <w:t>292.452</w:t>
            </w:r>
          </w:p>
        </w:tc>
        <w:tc>
          <w:tcPr>
            <w:tcW w:w="2062" w:type="dxa"/>
            <w:tcBorders>
              <w:top w:val="single" w:sz="4" w:space="0" w:color="00745B"/>
              <w:left w:val="nil"/>
              <w:bottom w:val="nil"/>
              <w:right w:val="nil"/>
            </w:tcBorders>
            <w:vAlign w:val="bottom"/>
          </w:tcPr>
          <w:p w:rsidR="006625D8" w:rsidRPr="006C56A3" w:rsidRDefault="006625D8" w:rsidP="006625D8">
            <w:pPr>
              <w:jc w:val="right"/>
              <w:rPr>
                <w:rFonts w:cs="Tahoma"/>
                <w:sz w:val="20"/>
                <w:szCs w:val="20"/>
              </w:rPr>
            </w:pPr>
            <w:r w:rsidRPr="006C56A3">
              <w:rPr>
                <w:rFonts w:cs="Tahoma"/>
                <w:sz w:val="20"/>
                <w:szCs w:val="20"/>
              </w:rPr>
              <w:t>292.420</w:t>
            </w:r>
          </w:p>
        </w:tc>
        <w:tc>
          <w:tcPr>
            <w:tcW w:w="2835" w:type="dxa"/>
            <w:tcBorders>
              <w:top w:val="single" w:sz="4" w:space="0" w:color="00745B"/>
              <w:left w:val="nil"/>
              <w:bottom w:val="nil"/>
              <w:right w:val="nil"/>
            </w:tcBorders>
            <w:vAlign w:val="bottom"/>
          </w:tcPr>
          <w:p w:rsidR="006625D8" w:rsidRPr="006C56A3" w:rsidRDefault="006625D8" w:rsidP="006625D8">
            <w:pPr>
              <w:jc w:val="center"/>
              <w:rPr>
                <w:rFonts w:cs="Tahoma"/>
                <w:sz w:val="20"/>
                <w:szCs w:val="20"/>
              </w:rPr>
            </w:pPr>
            <w:r w:rsidRPr="006C56A3">
              <w:rPr>
                <w:rFonts w:cs="Tahoma"/>
                <w:sz w:val="20"/>
                <w:szCs w:val="20"/>
              </w:rPr>
              <w:t>100</w:t>
            </w:r>
          </w:p>
        </w:tc>
      </w:tr>
      <w:tr w:rsidR="006625D8" w:rsidRPr="006C56A3" w:rsidTr="00474E6F">
        <w:tc>
          <w:tcPr>
            <w:tcW w:w="3346" w:type="dxa"/>
            <w:tcBorders>
              <w:top w:val="nil"/>
              <w:left w:val="nil"/>
              <w:bottom w:val="nil"/>
              <w:right w:val="nil"/>
            </w:tcBorders>
            <w:vAlign w:val="center"/>
          </w:tcPr>
          <w:p w:rsidR="006625D8" w:rsidRPr="006C56A3" w:rsidRDefault="006625D8" w:rsidP="00474E6F">
            <w:pPr>
              <w:spacing w:line="276" w:lineRule="auto"/>
              <w:rPr>
                <w:rFonts w:cs="Tahoma"/>
                <w:sz w:val="20"/>
                <w:szCs w:val="20"/>
              </w:rPr>
            </w:pPr>
            <w:r w:rsidRPr="006C56A3">
              <w:rPr>
                <w:rFonts w:cs="Tahoma"/>
                <w:sz w:val="20"/>
                <w:szCs w:val="20"/>
              </w:rPr>
              <w:t>Kapital</w:t>
            </w:r>
          </w:p>
        </w:tc>
        <w:tc>
          <w:tcPr>
            <w:tcW w:w="1079" w:type="dxa"/>
            <w:tcBorders>
              <w:top w:val="nil"/>
              <w:left w:val="nil"/>
              <w:bottom w:val="nil"/>
              <w:right w:val="nil"/>
            </w:tcBorders>
            <w:shd w:val="clear" w:color="auto" w:fill="DFF1CB"/>
            <w:vAlign w:val="bottom"/>
          </w:tcPr>
          <w:p w:rsidR="006625D8" w:rsidRPr="006C56A3" w:rsidRDefault="006625D8" w:rsidP="006625D8">
            <w:pPr>
              <w:jc w:val="right"/>
              <w:rPr>
                <w:rFonts w:cs="Tahoma"/>
                <w:sz w:val="20"/>
                <w:szCs w:val="20"/>
              </w:rPr>
            </w:pPr>
            <w:r w:rsidRPr="006C56A3">
              <w:rPr>
                <w:rFonts w:cs="Tahoma"/>
                <w:sz w:val="20"/>
                <w:szCs w:val="20"/>
              </w:rPr>
              <w:t>150.666</w:t>
            </w:r>
          </w:p>
        </w:tc>
        <w:tc>
          <w:tcPr>
            <w:tcW w:w="2062" w:type="dxa"/>
            <w:tcBorders>
              <w:top w:val="nil"/>
              <w:left w:val="nil"/>
              <w:bottom w:val="nil"/>
              <w:right w:val="nil"/>
            </w:tcBorders>
            <w:vAlign w:val="bottom"/>
          </w:tcPr>
          <w:p w:rsidR="006625D8" w:rsidRPr="006C56A3" w:rsidRDefault="006625D8" w:rsidP="006625D8">
            <w:pPr>
              <w:jc w:val="right"/>
              <w:rPr>
                <w:rFonts w:cs="Tahoma"/>
                <w:sz w:val="20"/>
                <w:szCs w:val="20"/>
              </w:rPr>
            </w:pPr>
            <w:r w:rsidRPr="006C56A3">
              <w:rPr>
                <w:rFonts w:cs="Tahoma"/>
                <w:sz w:val="20"/>
                <w:szCs w:val="20"/>
              </w:rPr>
              <w:t>148.174</w:t>
            </w:r>
          </w:p>
        </w:tc>
        <w:tc>
          <w:tcPr>
            <w:tcW w:w="2835" w:type="dxa"/>
            <w:tcBorders>
              <w:top w:val="nil"/>
              <w:left w:val="nil"/>
              <w:bottom w:val="nil"/>
              <w:right w:val="nil"/>
            </w:tcBorders>
            <w:vAlign w:val="bottom"/>
          </w:tcPr>
          <w:p w:rsidR="006625D8" w:rsidRPr="006C56A3" w:rsidRDefault="006625D8" w:rsidP="006625D8">
            <w:pPr>
              <w:jc w:val="center"/>
              <w:rPr>
                <w:rFonts w:cs="Tahoma"/>
                <w:sz w:val="20"/>
                <w:szCs w:val="20"/>
              </w:rPr>
            </w:pPr>
            <w:r w:rsidRPr="006C56A3">
              <w:rPr>
                <w:rFonts w:cs="Tahoma"/>
                <w:sz w:val="20"/>
                <w:szCs w:val="20"/>
              </w:rPr>
              <w:t>102</w:t>
            </w:r>
          </w:p>
        </w:tc>
      </w:tr>
      <w:tr w:rsidR="006625D8" w:rsidRPr="006C56A3" w:rsidTr="00EB13B4">
        <w:tc>
          <w:tcPr>
            <w:tcW w:w="3346" w:type="dxa"/>
            <w:tcBorders>
              <w:top w:val="nil"/>
              <w:left w:val="nil"/>
              <w:bottom w:val="nil"/>
              <w:right w:val="nil"/>
            </w:tcBorders>
            <w:vAlign w:val="center"/>
          </w:tcPr>
          <w:p w:rsidR="006625D8" w:rsidRPr="006C56A3" w:rsidRDefault="006625D8" w:rsidP="00474E6F">
            <w:pPr>
              <w:spacing w:line="276" w:lineRule="auto"/>
              <w:rPr>
                <w:rFonts w:cs="Tahoma"/>
                <w:sz w:val="20"/>
                <w:szCs w:val="20"/>
              </w:rPr>
            </w:pPr>
            <w:r w:rsidRPr="006C56A3">
              <w:rPr>
                <w:rFonts w:cs="Tahoma"/>
                <w:sz w:val="20"/>
                <w:szCs w:val="20"/>
              </w:rPr>
              <w:t>Neto finančni dolg*</w:t>
            </w:r>
          </w:p>
        </w:tc>
        <w:tc>
          <w:tcPr>
            <w:tcW w:w="1079" w:type="dxa"/>
            <w:tcBorders>
              <w:top w:val="nil"/>
              <w:left w:val="nil"/>
              <w:bottom w:val="nil"/>
              <w:right w:val="nil"/>
            </w:tcBorders>
            <w:shd w:val="clear" w:color="auto" w:fill="DFF1CB"/>
            <w:vAlign w:val="bottom"/>
          </w:tcPr>
          <w:p w:rsidR="006625D8" w:rsidRPr="006C56A3" w:rsidRDefault="006625D8" w:rsidP="006625D8">
            <w:pPr>
              <w:jc w:val="right"/>
              <w:rPr>
                <w:rFonts w:cs="Tahoma"/>
                <w:sz w:val="20"/>
                <w:szCs w:val="20"/>
              </w:rPr>
            </w:pPr>
            <w:r w:rsidRPr="006C56A3">
              <w:rPr>
                <w:rFonts w:cs="Tahoma"/>
                <w:sz w:val="20"/>
                <w:szCs w:val="20"/>
              </w:rPr>
              <w:t>80.020</w:t>
            </w:r>
          </w:p>
        </w:tc>
        <w:tc>
          <w:tcPr>
            <w:tcW w:w="2062" w:type="dxa"/>
            <w:tcBorders>
              <w:top w:val="nil"/>
              <w:left w:val="nil"/>
              <w:bottom w:val="nil"/>
              <w:right w:val="nil"/>
            </w:tcBorders>
            <w:vAlign w:val="bottom"/>
          </w:tcPr>
          <w:p w:rsidR="006625D8" w:rsidRPr="006C56A3" w:rsidRDefault="006625D8" w:rsidP="006625D8">
            <w:pPr>
              <w:jc w:val="right"/>
              <w:rPr>
                <w:rFonts w:cs="Tahoma"/>
                <w:sz w:val="20"/>
                <w:szCs w:val="20"/>
              </w:rPr>
            </w:pPr>
            <w:r w:rsidRPr="006C56A3">
              <w:rPr>
                <w:rFonts w:cs="Tahoma"/>
                <w:sz w:val="20"/>
                <w:szCs w:val="20"/>
              </w:rPr>
              <w:t>80.392</w:t>
            </w:r>
          </w:p>
        </w:tc>
        <w:tc>
          <w:tcPr>
            <w:tcW w:w="2835" w:type="dxa"/>
            <w:tcBorders>
              <w:top w:val="nil"/>
              <w:left w:val="nil"/>
              <w:bottom w:val="nil"/>
              <w:right w:val="nil"/>
            </w:tcBorders>
            <w:vAlign w:val="bottom"/>
          </w:tcPr>
          <w:p w:rsidR="006625D8" w:rsidRPr="006C56A3" w:rsidRDefault="006625D8" w:rsidP="006625D8">
            <w:pPr>
              <w:jc w:val="center"/>
              <w:rPr>
                <w:rFonts w:cs="Tahoma"/>
                <w:sz w:val="20"/>
                <w:szCs w:val="20"/>
              </w:rPr>
            </w:pPr>
            <w:r w:rsidRPr="006C56A3">
              <w:rPr>
                <w:rFonts w:cs="Tahoma"/>
                <w:sz w:val="20"/>
                <w:szCs w:val="20"/>
              </w:rPr>
              <w:t>100</w:t>
            </w:r>
          </w:p>
        </w:tc>
      </w:tr>
      <w:tr w:rsidR="006625D8" w:rsidRPr="006C56A3" w:rsidTr="00EB13B4">
        <w:tc>
          <w:tcPr>
            <w:tcW w:w="3346" w:type="dxa"/>
            <w:tcBorders>
              <w:top w:val="nil"/>
              <w:left w:val="nil"/>
              <w:bottom w:val="single" w:sz="4" w:space="0" w:color="auto"/>
              <w:right w:val="nil"/>
            </w:tcBorders>
            <w:vAlign w:val="center"/>
          </w:tcPr>
          <w:p w:rsidR="006625D8" w:rsidRPr="006C56A3" w:rsidRDefault="006625D8" w:rsidP="00474E6F">
            <w:pPr>
              <w:spacing w:line="276" w:lineRule="auto"/>
              <w:rPr>
                <w:rFonts w:cs="Tahoma"/>
                <w:sz w:val="20"/>
                <w:szCs w:val="20"/>
              </w:rPr>
            </w:pPr>
            <w:r w:rsidRPr="006C56A3">
              <w:rPr>
                <w:rFonts w:cs="Tahoma"/>
                <w:sz w:val="20"/>
                <w:szCs w:val="20"/>
              </w:rPr>
              <w:t>Kratk. sredstva /kratk. obvez.</w:t>
            </w:r>
          </w:p>
        </w:tc>
        <w:tc>
          <w:tcPr>
            <w:tcW w:w="1079" w:type="dxa"/>
            <w:tcBorders>
              <w:top w:val="nil"/>
              <w:left w:val="nil"/>
              <w:bottom w:val="single" w:sz="4" w:space="0" w:color="auto"/>
              <w:right w:val="nil"/>
            </w:tcBorders>
            <w:shd w:val="clear" w:color="auto" w:fill="DFF1CB"/>
            <w:vAlign w:val="bottom"/>
          </w:tcPr>
          <w:p w:rsidR="006625D8" w:rsidRPr="006C56A3" w:rsidRDefault="006625D8" w:rsidP="006625D8">
            <w:pPr>
              <w:jc w:val="right"/>
              <w:rPr>
                <w:rFonts w:cs="Tahoma"/>
                <w:sz w:val="20"/>
                <w:szCs w:val="20"/>
              </w:rPr>
            </w:pPr>
            <w:r w:rsidRPr="006C56A3">
              <w:rPr>
                <w:rFonts w:cs="Tahoma"/>
                <w:sz w:val="20"/>
                <w:szCs w:val="20"/>
              </w:rPr>
              <w:t>1,63</w:t>
            </w:r>
          </w:p>
        </w:tc>
        <w:tc>
          <w:tcPr>
            <w:tcW w:w="2062" w:type="dxa"/>
            <w:tcBorders>
              <w:top w:val="nil"/>
              <w:left w:val="nil"/>
              <w:bottom w:val="single" w:sz="4" w:space="0" w:color="auto"/>
              <w:right w:val="nil"/>
            </w:tcBorders>
            <w:vAlign w:val="bottom"/>
          </w:tcPr>
          <w:p w:rsidR="006625D8" w:rsidRPr="006C56A3" w:rsidRDefault="006625D8" w:rsidP="006625D8">
            <w:pPr>
              <w:jc w:val="right"/>
              <w:rPr>
                <w:rFonts w:cs="Tahoma"/>
                <w:sz w:val="20"/>
                <w:szCs w:val="20"/>
              </w:rPr>
            </w:pPr>
            <w:r w:rsidRPr="006C56A3">
              <w:rPr>
                <w:rFonts w:cs="Tahoma"/>
                <w:sz w:val="20"/>
                <w:szCs w:val="20"/>
              </w:rPr>
              <w:t>1,59</w:t>
            </w:r>
          </w:p>
        </w:tc>
        <w:tc>
          <w:tcPr>
            <w:tcW w:w="2835" w:type="dxa"/>
            <w:tcBorders>
              <w:top w:val="nil"/>
              <w:left w:val="nil"/>
              <w:bottom w:val="single" w:sz="4" w:space="0" w:color="auto"/>
              <w:right w:val="nil"/>
            </w:tcBorders>
            <w:vAlign w:val="bottom"/>
          </w:tcPr>
          <w:p w:rsidR="006625D8" w:rsidRPr="006C56A3" w:rsidRDefault="006625D8" w:rsidP="006625D8">
            <w:pPr>
              <w:jc w:val="center"/>
              <w:rPr>
                <w:rFonts w:cs="Tahoma"/>
                <w:sz w:val="20"/>
                <w:szCs w:val="20"/>
              </w:rPr>
            </w:pPr>
            <w:r w:rsidRPr="006C56A3">
              <w:rPr>
                <w:rFonts w:cs="Tahoma"/>
                <w:sz w:val="20"/>
                <w:szCs w:val="20"/>
              </w:rPr>
              <w:t>103</w:t>
            </w:r>
          </w:p>
        </w:tc>
      </w:tr>
    </w:tbl>
    <w:p w:rsidR="00187DF1" w:rsidRPr="00E0227E" w:rsidRDefault="00187DF1" w:rsidP="00187DF1">
      <w:pPr>
        <w:pStyle w:val="Opomba"/>
      </w:pPr>
      <w:r w:rsidRPr="00E0227E">
        <w:t>*   Finančne obveznosti – dana posojila in depoziti – denar.</w:t>
      </w:r>
    </w:p>
    <w:p w:rsidR="00187DF1" w:rsidRPr="00C57292" w:rsidRDefault="00187DF1" w:rsidP="00187DF1">
      <w:pPr>
        <w:rPr>
          <w:highlight w:val="yellow"/>
        </w:rPr>
      </w:pPr>
    </w:p>
    <w:p w:rsidR="00187DF1" w:rsidRPr="00E0227E" w:rsidRDefault="00187DF1" w:rsidP="00187DF1">
      <w:pPr>
        <w:pStyle w:val="naslovzelen"/>
      </w:pPr>
      <w:r w:rsidRPr="00E0227E">
        <w:t>Poslovni izid iz poslovanja in EBITDA</w:t>
      </w:r>
    </w:p>
    <w:p w:rsidR="00E0227E" w:rsidRPr="00E0227E" w:rsidRDefault="00E0227E" w:rsidP="00E0227E">
      <w:pPr>
        <w:pStyle w:val="Oznaka"/>
        <w:rPr>
          <w:b/>
        </w:rPr>
      </w:pPr>
      <w:r w:rsidRPr="00E0227E">
        <w:t>V prvem polletju je koncernu uspelo povečati prihodke od prodaje in EBIT maržo</w:t>
      </w:r>
      <w:r w:rsidRPr="00E0227E">
        <w:rPr>
          <w:vertAlign w:val="superscript"/>
        </w:rPr>
        <w:footnoteReference w:id="1"/>
      </w:r>
      <w:r w:rsidRPr="00E0227E">
        <w:t xml:space="preserve">, kar je najpomembneje vplivalo na preseganje načrtovanega poslovnega izida iz poslovanja in EBITDA koncerna.  </w:t>
      </w:r>
    </w:p>
    <w:p w:rsidR="00187DF1" w:rsidRPr="00C57292" w:rsidRDefault="00187DF1" w:rsidP="00187DF1">
      <w:pPr>
        <w:rPr>
          <w:highlight w:val="yellow"/>
        </w:rPr>
      </w:pPr>
    </w:p>
    <w:p w:rsidR="00E0227E" w:rsidRPr="008D64F3" w:rsidRDefault="00E0227E" w:rsidP="00E0227E">
      <w:pPr>
        <w:pStyle w:val="naslovzelen"/>
      </w:pPr>
      <w:bookmarkStart w:id="34" w:name="_Toc452109013"/>
      <w:bookmarkStart w:id="35" w:name="_Toc452112256"/>
      <w:r w:rsidRPr="008D64F3">
        <w:t>Poslovni izid iz financiranja</w:t>
      </w:r>
    </w:p>
    <w:p w:rsidR="00E0227E" w:rsidRPr="0008622D" w:rsidRDefault="00E0227E" w:rsidP="00E0227E">
      <w:pPr>
        <w:pStyle w:val="Oznaka"/>
        <w:rPr>
          <w:b/>
          <w:sz w:val="20"/>
          <w:szCs w:val="20"/>
        </w:rPr>
      </w:pPr>
      <w:r w:rsidRPr="0008622D">
        <w:t>Na izkazan negativen poslovni izid iz financiranja so vplivali neto odhodki za obresti ter nenačrtovane negativne tečajne razlike v višini 0,2 milijona EUR (v večini posledica padca vrednosti ukrajinske valute). Slednje so tudi razlog, da je poslovni izid iz financiranja zaostal za načrtovanim.</w:t>
      </w:r>
    </w:p>
    <w:p w:rsidR="00E0227E" w:rsidRPr="0008622D" w:rsidRDefault="00E0227E" w:rsidP="00E0227E">
      <w:pPr>
        <w:rPr>
          <w:rFonts w:cs="Tahoma"/>
          <w:b/>
        </w:rPr>
      </w:pPr>
    </w:p>
    <w:p w:rsidR="00E0227E" w:rsidRPr="008D64F3" w:rsidRDefault="00E0227E" w:rsidP="00E0227E">
      <w:pPr>
        <w:pStyle w:val="naslovzelen"/>
      </w:pPr>
      <w:r w:rsidRPr="008D64F3">
        <w:t>Čisti dobiček/izguba</w:t>
      </w:r>
    </w:p>
    <w:p w:rsidR="00E0227E" w:rsidRPr="00995E48" w:rsidRDefault="00E0227E" w:rsidP="00E0227E">
      <w:pPr>
        <w:pStyle w:val="Oznaka"/>
      </w:pPr>
      <w:r w:rsidRPr="00995E48">
        <w:t>Izid iz rednega poslovanja je zmanjšal obračunan in odložen davek na dobiček.</w:t>
      </w:r>
      <w:r w:rsidRPr="00995E48" w:rsidDel="009542E0">
        <w:t xml:space="preserve"> </w:t>
      </w:r>
      <w:r w:rsidRPr="00995E48">
        <w:t>Čisti poslovni izid je znašal 2,0 milijona EUR.</w:t>
      </w:r>
    </w:p>
    <w:p w:rsidR="00E0227E" w:rsidRPr="00995E48" w:rsidRDefault="00E0227E" w:rsidP="00E0227E">
      <w:pPr>
        <w:ind w:left="360"/>
        <w:rPr>
          <w:rFonts w:cs="Tahoma"/>
          <w:sz w:val="20"/>
          <w:szCs w:val="20"/>
        </w:rPr>
      </w:pPr>
    </w:p>
    <w:p w:rsidR="00E0227E" w:rsidRPr="008D64F3" w:rsidRDefault="00E0227E" w:rsidP="00E0227E">
      <w:pPr>
        <w:pStyle w:val="naslovzelen"/>
      </w:pPr>
      <w:r w:rsidRPr="008D64F3">
        <w:t>Struktura izkaza finančnega položaja</w:t>
      </w:r>
    </w:p>
    <w:p w:rsidR="00E0227E" w:rsidRPr="007C64FA" w:rsidRDefault="00E0227E" w:rsidP="00E0227E">
      <w:pPr>
        <w:pStyle w:val="Oznaka"/>
        <w:rPr>
          <w:sz w:val="20"/>
          <w:szCs w:val="20"/>
        </w:rPr>
      </w:pPr>
      <w:r w:rsidRPr="00913545">
        <w:t>Kratkoročni koeficient je znašal 1,63 in se v primerjavi s predhodnim obdobjem ni bistveno spremenil, enako velja tudi za delež kapitala v bilančni vsoti.</w:t>
      </w:r>
    </w:p>
    <w:p w:rsidR="007C64FA" w:rsidRPr="00913545" w:rsidRDefault="007C64FA" w:rsidP="007C64FA">
      <w:pPr>
        <w:pStyle w:val="Oznaka"/>
        <w:numPr>
          <w:ilvl w:val="0"/>
          <w:numId w:val="0"/>
        </w:numPr>
        <w:ind w:left="357" w:hanging="357"/>
        <w:rPr>
          <w:sz w:val="20"/>
          <w:szCs w:val="20"/>
        </w:rPr>
      </w:pPr>
    </w:p>
    <w:p w:rsidR="00A72A56" w:rsidRPr="008C70B3" w:rsidRDefault="00A72A56" w:rsidP="00A72A56">
      <w:pPr>
        <w:pStyle w:val="Nasl12"/>
        <w:rPr>
          <w:b w:val="0"/>
        </w:rPr>
      </w:pPr>
      <w:bookmarkStart w:id="36" w:name="_Toc459877238"/>
      <w:r w:rsidRPr="00F50EEF">
        <w:t>Naložbe v osnovna sredstva</w:t>
      </w:r>
      <w:bookmarkEnd w:id="34"/>
      <w:bookmarkEnd w:id="35"/>
      <w:bookmarkEnd w:id="36"/>
    </w:p>
    <w:p w:rsidR="00F50EEF" w:rsidRPr="00F50EEF" w:rsidRDefault="00F50EEF" w:rsidP="00F50EEF">
      <w:r w:rsidRPr="008C70B3">
        <w:t>V koncernu Intereuropa smo v prvem polletju 2016 realizirali za 1.392 tisoč EUR investicijskih vlaganj v osnovna sredstva, od tega 409 tisoč EUR v</w:t>
      </w:r>
      <w:r w:rsidRPr="00F50EEF">
        <w:t xml:space="preserve"> nepremičnine ter 983 tisoč EUR v </w:t>
      </w:r>
      <w:r w:rsidRPr="00F50EEF">
        <w:lastRenderedPageBreak/>
        <w:t xml:space="preserve">opremo in neopredmetena sredstva. S tem smo izpolnili 31 odstotkov letnega plana investicijskih vlaganj. </w:t>
      </w:r>
    </w:p>
    <w:p w:rsidR="00A72A56" w:rsidRPr="00C57292" w:rsidRDefault="00A72A56" w:rsidP="00A72A56">
      <w:pPr>
        <w:rPr>
          <w:highlight w:val="yellow"/>
        </w:rPr>
      </w:pPr>
    </w:p>
    <w:p w:rsidR="00A72A56" w:rsidRPr="00F50EEF" w:rsidRDefault="00A72A56" w:rsidP="00187515">
      <w:pPr>
        <w:pStyle w:val="Tab1"/>
      </w:pPr>
      <w:r w:rsidRPr="00F50EEF">
        <w:t>Pregled investicijskih vlaganj v obdobju januar</w:t>
      </w:r>
      <w:r w:rsidR="00DB54ED" w:rsidRPr="00F50EEF">
        <w:t>–</w:t>
      </w:r>
      <w:r w:rsidR="00F50EEF" w:rsidRPr="00F50EEF">
        <w:t>junij</w:t>
      </w:r>
      <w:r w:rsidRPr="00F50EEF">
        <w:t xml:space="preserve"> 2016 (v tisoč EUR)</w:t>
      </w:r>
    </w:p>
    <w:p w:rsidR="00A72A56" w:rsidRDefault="00A72A56" w:rsidP="00A72A56">
      <w:pPr>
        <w:rPr>
          <w:highlight w:val="yellow"/>
        </w:rPr>
      </w:pPr>
    </w:p>
    <w:tbl>
      <w:tblPr>
        <w:tblW w:w="9303" w:type="dxa"/>
        <w:tblLook w:val="0000" w:firstRow="0" w:lastRow="0" w:firstColumn="0" w:lastColumn="0" w:noHBand="0" w:noVBand="0"/>
      </w:tblPr>
      <w:tblGrid>
        <w:gridCol w:w="1668"/>
        <w:gridCol w:w="1134"/>
        <w:gridCol w:w="1134"/>
        <w:gridCol w:w="1134"/>
        <w:gridCol w:w="1134"/>
        <w:gridCol w:w="1134"/>
        <w:gridCol w:w="1082"/>
        <w:gridCol w:w="883"/>
      </w:tblGrid>
      <w:tr w:rsidR="00F50EEF" w:rsidRPr="006C56A3" w:rsidTr="005C0E08">
        <w:trPr>
          <w:trHeight w:val="171"/>
        </w:trPr>
        <w:tc>
          <w:tcPr>
            <w:tcW w:w="1668" w:type="dxa"/>
            <w:vMerge w:val="restart"/>
            <w:tcBorders>
              <w:bottom w:val="single" w:sz="4" w:space="0" w:color="00745B"/>
            </w:tcBorders>
            <w:shd w:val="clear" w:color="auto" w:fill="DFF1CB"/>
            <w:noWrap/>
          </w:tcPr>
          <w:p w:rsidR="00F50EEF" w:rsidRPr="006C56A3" w:rsidRDefault="00F50EEF" w:rsidP="00F50EEF">
            <w:pPr>
              <w:widowControl w:val="0"/>
              <w:jc w:val="left"/>
              <w:rPr>
                <w:rFonts w:eastAsia="Times New Roman" w:cs="Tahoma"/>
                <w:color w:val="00745B"/>
                <w:sz w:val="20"/>
                <w:szCs w:val="20"/>
                <w:lang w:eastAsia="sl-SI"/>
              </w:rPr>
            </w:pPr>
            <w:r w:rsidRPr="006C56A3">
              <w:rPr>
                <w:rFonts w:eastAsia="Times New Roman" w:cs="Tahoma"/>
                <w:bCs/>
                <w:color w:val="00745B"/>
                <w:sz w:val="20"/>
                <w:szCs w:val="20"/>
                <w:lang w:eastAsia="sl-SI"/>
              </w:rPr>
              <w:t>Družba</w:t>
            </w:r>
          </w:p>
          <w:p w:rsidR="00F50EEF" w:rsidRPr="006C56A3" w:rsidRDefault="00F50EEF" w:rsidP="00F50EEF">
            <w:pPr>
              <w:jc w:val="center"/>
              <w:rPr>
                <w:rFonts w:eastAsia="Times New Roman" w:cs="Tahoma"/>
                <w:color w:val="00745B"/>
                <w:sz w:val="20"/>
                <w:szCs w:val="20"/>
                <w:lang w:eastAsia="sl-SI"/>
              </w:rPr>
            </w:pPr>
          </w:p>
        </w:tc>
        <w:tc>
          <w:tcPr>
            <w:tcW w:w="2268" w:type="dxa"/>
            <w:gridSpan w:val="2"/>
            <w:tcBorders>
              <w:right w:val="single" w:sz="4" w:space="0" w:color="FFFFFF" w:themeColor="background1"/>
            </w:tcBorders>
            <w:shd w:val="clear" w:color="auto" w:fill="DFF1CB"/>
            <w:noWrap/>
            <w:vAlign w:val="center"/>
          </w:tcPr>
          <w:p w:rsidR="00F50EEF" w:rsidRPr="006C56A3" w:rsidRDefault="00F50EEF" w:rsidP="00F50EEF">
            <w:pPr>
              <w:widowControl w:val="0"/>
              <w:jc w:val="center"/>
              <w:rPr>
                <w:rFonts w:eastAsia="Times New Roman" w:cs="Tahoma"/>
                <w:bCs/>
                <w:color w:val="00745B"/>
                <w:sz w:val="20"/>
                <w:szCs w:val="20"/>
                <w:lang w:eastAsia="sl-SI"/>
              </w:rPr>
            </w:pPr>
            <w:r w:rsidRPr="006C56A3">
              <w:rPr>
                <w:rFonts w:eastAsia="Times New Roman" w:cs="Tahoma"/>
                <w:bCs/>
                <w:color w:val="00745B"/>
                <w:sz w:val="20"/>
                <w:szCs w:val="20"/>
                <w:lang w:eastAsia="sl-SI"/>
              </w:rPr>
              <w:t>Nepremičnine</w:t>
            </w:r>
          </w:p>
        </w:tc>
        <w:tc>
          <w:tcPr>
            <w:tcW w:w="2268" w:type="dxa"/>
            <w:gridSpan w:val="2"/>
            <w:tcBorders>
              <w:left w:val="single" w:sz="4" w:space="0" w:color="FFFFFF" w:themeColor="background1"/>
              <w:right w:val="single" w:sz="4" w:space="0" w:color="FFFFFF" w:themeColor="background1"/>
            </w:tcBorders>
            <w:shd w:val="clear" w:color="auto" w:fill="DFF1CB"/>
            <w:noWrap/>
            <w:vAlign w:val="center"/>
          </w:tcPr>
          <w:p w:rsidR="00F50EEF" w:rsidRPr="006C56A3" w:rsidRDefault="00F50EEF" w:rsidP="00F50EEF">
            <w:pPr>
              <w:widowControl w:val="0"/>
              <w:jc w:val="center"/>
              <w:rPr>
                <w:rFonts w:eastAsia="Times New Roman" w:cs="Tahoma"/>
                <w:bCs/>
                <w:color w:val="00745B"/>
                <w:sz w:val="20"/>
                <w:szCs w:val="20"/>
                <w:lang w:eastAsia="sl-SI"/>
              </w:rPr>
            </w:pPr>
            <w:r w:rsidRPr="006C56A3">
              <w:rPr>
                <w:rFonts w:eastAsia="Times New Roman" w:cs="Tahoma"/>
                <w:bCs/>
                <w:color w:val="00745B"/>
                <w:sz w:val="20"/>
                <w:szCs w:val="20"/>
                <w:lang w:eastAsia="sl-SI"/>
              </w:rPr>
              <w:t>Oprema in neopr. sred.</w:t>
            </w:r>
          </w:p>
        </w:tc>
        <w:tc>
          <w:tcPr>
            <w:tcW w:w="2216" w:type="dxa"/>
            <w:gridSpan w:val="2"/>
            <w:tcBorders>
              <w:left w:val="single" w:sz="4" w:space="0" w:color="FFFFFF" w:themeColor="background1"/>
            </w:tcBorders>
            <w:shd w:val="clear" w:color="auto" w:fill="DFF1CB"/>
            <w:noWrap/>
            <w:vAlign w:val="center"/>
          </w:tcPr>
          <w:p w:rsidR="00F50EEF" w:rsidRPr="006C56A3" w:rsidRDefault="00F50EEF" w:rsidP="00F50EEF">
            <w:pPr>
              <w:widowControl w:val="0"/>
              <w:jc w:val="center"/>
              <w:rPr>
                <w:rFonts w:eastAsia="Times New Roman" w:cs="Tahoma"/>
                <w:bCs/>
                <w:color w:val="00745B"/>
                <w:sz w:val="20"/>
                <w:szCs w:val="20"/>
                <w:lang w:eastAsia="sl-SI"/>
              </w:rPr>
            </w:pPr>
            <w:r w:rsidRPr="006C56A3">
              <w:rPr>
                <w:rFonts w:eastAsia="Times New Roman" w:cs="Tahoma"/>
                <w:bCs/>
                <w:color w:val="00745B"/>
                <w:sz w:val="20"/>
                <w:szCs w:val="20"/>
                <w:lang w:eastAsia="sl-SI"/>
              </w:rPr>
              <w:t>INV. VLAGANJA</w:t>
            </w:r>
          </w:p>
          <w:p w:rsidR="00F50EEF" w:rsidRPr="006C56A3" w:rsidRDefault="00F50EEF" w:rsidP="00F50EEF">
            <w:pPr>
              <w:widowControl w:val="0"/>
              <w:jc w:val="center"/>
              <w:rPr>
                <w:rFonts w:eastAsia="Times New Roman" w:cs="Tahoma"/>
                <w:bCs/>
                <w:color w:val="00745B"/>
                <w:sz w:val="20"/>
                <w:szCs w:val="20"/>
                <w:lang w:eastAsia="sl-SI"/>
              </w:rPr>
            </w:pPr>
            <w:r w:rsidRPr="006C56A3">
              <w:rPr>
                <w:rFonts w:eastAsia="Times New Roman" w:cs="Tahoma"/>
                <w:bCs/>
                <w:color w:val="00745B"/>
                <w:sz w:val="20"/>
                <w:szCs w:val="20"/>
                <w:lang w:eastAsia="sl-SI"/>
              </w:rPr>
              <w:t>SKUPAJ</w:t>
            </w:r>
          </w:p>
        </w:tc>
        <w:tc>
          <w:tcPr>
            <w:tcW w:w="883" w:type="dxa"/>
            <w:vMerge w:val="restart"/>
            <w:tcBorders>
              <w:bottom w:val="single" w:sz="4" w:space="0" w:color="00745B"/>
            </w:tcBorders>
            <w:shd w:val="clear" w:color="auto" w:fill="DFF1CB"/>
            <w:noWrap/>
          </w:tcPr>
          <w:p w:rsidR="00F50EEF" w:rsidRPr="006C56A3" w:rsidRDefault="00F50EEF" w:rsidP="00F50EEF">
            <w:pPr>
              <w:widowControl w:val="0"/>
              <w:jc w:val="center"/>
              <w:rPr>
                <w:rFonts w:eastAsia="Times New Roman" w:cs="Tahoma"/>
                <w:bCs/>
                <w:color w:val="00745B"/>
                <w:sz w:val="20"/>
                <w:szCs w:val="20"/>
                <w:lang w:eastAsia="sl-SI"/>
              </w:rPr>
            </w:pPr>
            <w:r w:rsidRPr="006C56A3">
              <w:rPr>
                <w:rFonts w:eastAsia="Times New Roman" w:cs="Tahoma"/>
                <w:bCs/>
                <w:color w:val="00745B"/>
                <w:sz w:val="20"/>
                <w:szCs w:val="20"/>
                <w:lang w:eastAsia="sl-SI"/>
              </w:rPr>
              <w:t>%</w:t>
            </w:r>
          </w:p>
          <w:p w:rsidR="00F50EEF" w:rsidRPr="006C56A3" w:rsidRDefault="00F50EEF" w:rsidP="00F50EEF">
            <w:pPr>
              <w:widowControl w:val="0"/>
              <w:jc w:val="center"/>
              <w:rPr>
                <w:rFonts w:eastAsia="Times New Roman" w:cs="Tahoma"/>
                <w:bCs/>
                <w:color w:val="00745B"/>
                <w:sz w:val="20"/>
                <w:szCs w:val="20"/>
                <w:lang w:eastAsia="sl-SI"/>
              </w:rPr>
            </w:pPr>
            <w:r w:rsidRPr="006C56A3">
              <w:rPr>
                <w:rFonts w:eastAsia="Times New Roman" w:cs="Tahoma"/>
                <w:bCs/>
                <w:color w:val="00745B"/>
                <w:sz w:val="20"/>
                <w:szCs w:val="20"/>
                <w:lang w:eastAsia="sl-SI"/>
              </w:rPr>
              <w:t>letne</w:t>
            </w:r>
          </w:p>
          <w:p w:rsidR="00F50EEF" w:rsidRPr="006C56A3" w:rsidRDefault="00F50EEF" w:rsidP="00F50EEF">
            <w:pPr>
              <w:widowControl w:val="0"/>
              <w:jc w:val="center"/>
              <w:rPr>
                <w:rFonts w:eastAsia="Times New Roman" w:cs="Tahoma"/>
                <w:color w:val="00745B"/>
                <w:sz w:val="20"/>
                <w:szCs w:val="20"/>
                <w:lang w:eastAsia="sl-SI"/>
              </w:rPr>
            </w:pPr>
            <w:r w:rsidRPr="006C56A3">
              <w:rPr>
                <w:rFonts w:eastAsia="Times New Roman" w:cs="Tahoma"/>
                <w:bCs/>
                <w:color w:val="00745B"/>
                <w:sz w:val="20"/>
                <w:szCs w:val="20"/>
                <w:lang w:eastAsia="sl-SI"/>
              </w:rPr>
              <w:t>realiz.</w:t>
            </w:r>
          </w:p>
        </w:tc>
      </w:tr>
      <w:tr w:rsidR="00F50EEF" w:rsidRPr="006C56A3" w:rsidTr="005C0E08">
        <w:trPr>
          <w:trHeight w:val="171"/>
        </w:trPr>
        <w:tc>
          <w:tcPr>
            <w:tcW w:w="1668" w:type="dxa"/>
            <w:vMerge/>
            <w:tcBorders>
              <w:top w:val="single" w:sz="2" w:space="0" w:color="auto"/>
              <w:bottom w:val="single" w:sz="4" w:space="0" w:color="00745B"/>
            </w:tcBorders>
            <w:shd w:val="clear" w:color="auto" w:fill="auto"/>
            <w:noWrap/>
          </w:tcPr>
          <w:p w:rsidR="00F50EEF" w:rsidRPr="006C56A3" w:rsidRDefault="00F50EEF" w:rsidP="00F50EEF">
            <w:pPr>
              <w:jc w:val="left"/>
              <w:rPr>
                <w:rFonts w:eastAsia="Times New Roman" w:cs="Tahoma"/>
                <w:sz w:val="20"/>
                <w:szCs w:val="20"/>
                <w:lang w:eastAsia="sl-SI"/>
              </w:rPr>
            </w:pPr>
          </w:p>
        </w:tc>
        <w:tc>
          <w:tcPr>
            <w:tcW w:w="1134" w:type="dxa"/>
            <w:tcBorders>
              <w:bottom w:val="single" w:sz="4" w:space="0" w:color="00745B"/>
            </w:tcBorders>
            <w:shd w:val="clear" w:color="auto" w:fill="DFF1CB"/>
            <w:noWrap/>
          </w:tcPr>
          <w:p w:rsidR="00F50EEF" w:rsidRPr="006C56A3" w:rsidRDefault="007C64FA" w:rsidP="00F50EEF">
            <w:pPr>
              <w:widowControl w:val="0"/>
              <w:jc w:val="center"/>
              <w:rPr>
                <w:rFonts w:eastAsia="Times New Roman" w:cs="Tahoma"/>
                <w:bCs/>
                <w:color w:val="00745B"/>
                <w:sz w:val="20"/>
                <w:szCs w:val="20"/>
                <w:lang w:eastAsia="sl-SI"/>
              </w:rPr>
            </w:pPr>
            <w:r w:rsidRPr="006C56A3">
              <w:rPr>
                <w:rFonts w:eastAsia="Times New Roman" w:cs="Tahoma"/>
                <w:bCs/>
                <w:color w:val="00745B"/>
                <w:sz w:val="20"/>
                <w:szCs w:val="20"/>
                <w:lang w:eastAsia="sl-SI"/>
              </w:rPr>
              <w:t>J</w:t>
            </w:r>
            <w:r w:rsidR="00F50EEF" w:rsidRPr="006C56A3">
              <w:rPr>
                <w:rFonts w:eastAsia="Times New Roman" w:cs="Tahoma"/>
                <w:bCs/>
                <w:color w:val="00745B"/>
                <w:sz w:val="20"/>
                <w:szCs w:val="20"/>
                <w:lang w:eastAsia="sl-SI"/>
              </w:rPr>
              <w:t>an</w:t>
            </w:r>
            <w:r w:rsidR="00465044" w:rsidRPr="006C56A3">
              <w:rPr>
                <w:rFonts w:eastAsia="Times New Roman" w:cs="Tahoma"/>
                <w:bCs/>
                <w:color w:val="00745B"/>
                <w:sz w:val="20"/>
                <w:szCs w:val="20"/>
                <w:lang w:eastAsia="sl-SI"/>
              </w:rPr>
              <w:t>–</w:t>
            </w:r>
            <w:r w:rsidR="00F50EEF" w:rsidRPr="006C56A3">
              <w:rPr>
                <w:rFonts w:eastAsia="Times New Roman" w:cs="Tahoma"/>
                <w:bCs/>
                <w:color w:val="00745B"/>
                <w:sz w:val="20"/>
                <w:szCs w:val="20"/>
                <w:lang w:eastAsia="sl-SI"/>
              </w:rPr>
              <w:t>jun</w:t>
            </w:r>
          </w:p>
          <w:p w:rsidR="00F50EEF" w:rsidRPr="006C56A3" w:rsidRDefault="00F50EEF" w:rsidP="00F50EEF">
            <w:pPr>
              <w:widowControl w:val="0"/>
              <w:jc w:val="center"/>
              <w:rPr>
                <w:rFonts w:eastAsia="Times New Roman" w:cs="Tahoma"/>
                <w:bCs/>
                <w:color w:val="00745B"/>
                <w:sz w:val="20"/>
                <w:szCs w:val="20"/>
                <w:lang w:eastAsia="sl-SI"/>
              </w:rPr>
            </w:pPr>
            <w:r w:rsidRPr="006C56A3">
              <w:rPr>
                <w:rFonts w:eastAsia="Times New Roman" w:cs="Tahoma"/>
                <w:bCs/>
                <w:color w:val="00745B"/>
                <w:sz w:val="20"/>
                <w:szCs w:val="20"/>
                <w:lang w:eastAsia="sl-SI"/>
              </w:rPr>
              <w:t xml:space="preserve"> 2016</w:t>
            </w:r>
          </w:p>
        </w:tc>
        <w:tc>
          <w:tcPr>
            <w:tcW w:w="1134" w:type="dxa"/>
            <w:tcBorders>
              <w:bottom w:val="single" w:sz="4" w:space="0" w:color="00745B"/>
              <w:right w:val="single" w:sz="4" w:space="0" w:color="FFFFFF" w:themeColor="background1"/>
            </w:tcBorders>
            <w:shd w:val="clear" w:color="auto" w:fill="DFF1CB"/>
            <w:noWrap/>
          </w:tcPr>
          <w:p w:rsidR="00F50EEF" w:rsidRPr="006C56A3" w:rsidRDefault="00F50EEF" w:rsidP="00F50EEF">
            <w:pPr>
              <w:widowControl w:val="0"/>
              <w:jc w:val="center"/>
              <w:rPr>
                <w:rFonts w:eastAsia="Times New Roman" w:cs="Tahoma"/>
                <w:bCs/>
                <w:color w:val="00745B"/>
                <w:sz w:val="20"/>
                <w:szCs w:val="20"/>
                <w:lang w:eastAsia="sl-SI"/>
              </w:rPr>
            </w:pPr>
            <w:r w:rsidRPr="006C56A3">
              <w:rPr>
                <w:rFonts w:eastAsia="Times New Roman" w:cs="Tahoma"/>
                <w:bCs/>
                <w:color w:val="00745B"/>
                <w:sz w:val="20"/>
                <w:szCs w:val="20"/>
                <w:lang w:eastAsia="sl-SI"/>
              </w:rPr>
              <w:t xml:space="preserve">Plan </w:t>
            </w:r>
          </w:p>
          <w:p w:rsidR="00F50EEF" w:rsidRPr="006C56A3" w:rsidRDefault="00F50EEF" w:rsidP="00F50EEF">
            <w:pPr>
              <w:widowControl w:val="0"/>
              <w:jc w:val="center"/>
              <w:rPr>
                <w:rFonts w:eastAsia="Times New Roman" w:cs="Tahoma"/>
                <w:bCs/>
                <w:color w:val="00745B"/>
                <w:sz w:val="20"/>
                <w:szCs w:val="20"/>
                <w:lang w:eastAsia="sl-SI"/>
              </w:rPr>
            </w:pPr>
            <w:r w:rsidRPr="006C56A3">
              <w:rPr>
                <w:rFonts w:eastAsia="Times New Roman" w:cs="Tahoma"/>
                <w:bCs/>
                <w:color w:val="00745B"/>
                <w:sz w:val="20"/>
                <w:szCs w:val="20"/>
                <w:lang w:eastAsia="sl-SI"/>
              </w:rPr>
              <w:t>2016</w:t>
            </w:r>
          </w:p>
        </w:tc>
        <w:tc>
          <w:tcPr>
            <w:tcW w:w="1134" w:type="dxa"/>
            <w:tcBorders>
              <w:left w:val="single" w:sz="4" w:space="0" w:color="FFFFFF" w:themeColor="background1"/>
              <w:bottom w:val="single" w:sz="4" w:space="0" w:color="00745B"/>
            </w:tcBorders>
            <w:shd w:val="clear" w:color="auto" w:fill="DFF1CB"/>
            <w:noWrap/>
          </w:tcPr>
          <w:p w:rsidR="00F50EEF" w:rsidRPr="006C56A3" w:rsidRDefault="007C64FA" w:rsidP="00F50EEF">
            <w:pPr>
              <w:widowControl w:val="0"/>
              <w:jc w:val="center"/>
              <w:rPr>
                <w:rFonts w:eastAsia="Times New Roman" w:cs="Tahoma"/>
                <w:bCs/>
                <w:color w:val="00745B"/>
                <w:sz w:val="20"/>
                <w:szCs w:val="20"/>
                <w:lang w:eastAsia="sl-SI"/>
              </w:rPr>
            </w:pPr>
            <w:r w:rsidRPr="006C56A3">
              <w:rPr>
                <w:rFonts w:eastAsia="Times New Roman" w:cs="Tahoma"/>
                <w:bCs/>
                <w:color w:val="00745B"/>
                <w:sz w:val="20"/>
                <w:szCs w:val="20"/>
                <w:lang w:eastAsia="sl-SI"/>
              </w:rPr>
              <w:t>J</w:t>
            </w:r>
            <w:r w:rsidR="00F50EEF" w:rsidRPr="006C56A3">
              <w:rPr>
                <w:rFonts w:eastAsia="Times New Roman" w:cs="Tahoma"/>
                <w:bCs/>
                <w:color w:val="00745B"/>
                <w:sz w:val="20"/>
                <w:szCs w:val="20"/>
                <w:lang w:eastAsia="sl-SI"/>
              </w:rPr>
              <w:t>an</w:t>
            </w:r>
            <w:r w:rsidR="00465044" w:rsidRPr="006C56A3">
              <w:rPr>
                <w:rFonts w:eastAsia="Times New Roman" w:cs="Tahoma"/>
                <w:bCs/>
                <w:color w:val="00745B"/>
                <w:sz w:val="20"/>
                <w:szCs w:val="20"/>
                <w:lang w:eastAsia="sl-SI"/>
              </w:rPr>
              <w:t>–</w:t>
            </w:r>
            <w:r w:rsidR="00F50EEF" w:rsidRPr="006C56A3">
              <w:rPr>
                <w:rFonts w:eastAsia="Times New Roman" w:cs="Tahoma"/>
                <w:bCs/>
                <w:color w:val="00745B"/>
                <w:sz w:val="20"/>
                <w:szCs w:val="20"/>
                <w:lang w:eastAsia="sl-SI"/>
              </w:rPr>
              <w:t>jun</w:t>
            </w:r>
          </w:p>
          <w:p w:rsidR="00F50EEF" w:rsidRPr="006C56A3" w:rsidRDefault="00F50EEF" w:rsidP="00F50EEF">
            <w:pPr>
              <w:widowControl w:val="0"/>
              <w:jc w:val="center"/>
              <w:rPr>
                <w:rFonts w:eastAsia="Times New Roman" w:cs="Tahoma"/>
                <w:bCs/>
                <w:color w:val="00745B"/>
                <w:sz w:val="20"/>
                <w:szCs w:val="20"/>
                <w:lang w:eastAsia="sl-SI"/>
              </w:rPr>
            </w:pPr>
            <w:r w:rsidRPr="006C56A3">
              <w:rPr>
                <w:rFonts w:eastAsia="Times New Roman" w:cs="Tahoma"/>
                <w:bCs/>
                <w:color w:val="00745B"/>
                <w:sz w:val="20"/>
                <w:szCs w:val="20"/>
                <w:lang w:eastAsia="sl-SI"/>
              </w:rPr>
              <w:t xml:space="preserve"> 2016</w:t>
            </w:r>
          </w:p>
        </w:tc>
        <w:tc>
          <w:tcPr>
            <w:tcW w:w="1134" w:type="dxa"/>
            <w:tcBorders>
              <w:bottom w:val="single" w:sz="4" w:space="0" w:color="00745B"/>
              <w:right w:val="single" w:sz="4" w:space="0" w:color="FFFFFF" w:themeColor="background1"/>
            </w:tcBorders>
            <w:shd w:val="clear" w:color="auto" w:fill="DFF1CB"/>
            <w:noWrap/>
          </w:tcPr>
          <w:p w:rsidR="00F50EEF" w:rsidRPr="006C56A3" w:rsidRDefault="00F50EEF" w:rsidP="00F50EEF">
            <w:pPr>
              <w:widowControl w:val="0"/>
              <w:jc w:val="center"/>
              <w:rPr>
                <w:rFonts w:eastAsia="Times New Roman" w:cs="Tahoma"/>
                <w:bCs/>
                <w:color w:val="00745B"/>
                <w:sz w:val="20"/>
                <w:szCs w:val="20"/>
                <w:lang w:eastAsia="sl-SI"/>
              </w:rPr>
            </w:pPr>
            <w:r w:rsidRPr="006C56A3">
              <w:rPr>
                <w:rFonts w:eastAsia="Times New Roman" w:cs="Tahoma"/>
                <w:bCs/>
                <w:color w:val="00745B"/>
                <w:sz w:val="20"/>
                <w:szCs w:val="20"/>
                <w:lang w:eastAsia="sl-SI"/>
              </w:rPr>
              <w:t xml:space="preserve">Plan </w:t>
            </w:r>
          </w:p>
          <w:p w:rsidR="00F50EEF" w:rsidRPr="006C56A3" w:rsidRDefault="00F50EEF" w:rsidP="00F50EEF">
            <w:pPr>
              <w:widowControl w:val="0"/>
              <w:jc w:val="center"/>
              <w:rPr>
                <w:rFonts w:eastAsia="Times New Roman" w:cs="Tahoma"/>
                <w:bCs/>
                <w:color w:val="00745B"/>
                <w:sz w:val="20"/>
                <w:szCs w:val="20"/>
                <w:lang w:eastAsia="sl-SI"/>
              </w:rPr>
            </w:pPr>
            <w:r w:rsidRPr="006C56A3">
              <w:rPr>
                <w:rFonts w:eastAsia="Times New Roman" w:cs="Tahoma"/>
                <w:bCs/>
                <w:color w:val="00745B"/>
                <w:sz w:val="20"/>
                <w:szCs w:val="20"/>
                <w:lang w:eastAsia="sl-SI"/>
              </w:rPr>
              <w:t>2016</w:t>
            </w:r>
          </w:p>
        </w:tc>
        <w:tc>
          <w:tcPr>
            <w:tcW w:w="1134" w:type="dxa"/>
            <w:tcBorders>
              <w:left w:val="single" w:sz="4" w:space="0" w:color="FFFFFF" w:themeColor="background1"/>
              <w:bottom w:val="single" w:sz="4" w:space="0" w:color="00745B"/>
            </w:tcBorders>
            <w:shd w:val="clear" w:color="auto" w:fill="DFF1CB"/>
            <w:noWrap/>
          </w:tcPr>
          <w:p w:rsidR="00F50EEF" w:rsidRPr="006C56A3" w:rsidRDefault="007C64FA" w:rsidP="00F50EEF">
            <w:pPr>
              <w:widowControl w:val="0"/>
              <w:jc w:val="center"/>
              <w:rPr>
                <w:rFonts w:eastAsia="Times New Roman" w:cs="Tahoma"/>
                <w:bCs/>
                <w:color w:val="00745B"/>
                <w:sz w:val="20"/>
                <w:szCs w:val="20"/>
                <w:lang w:eastAsia="sl-SI"/>
              </w:rPr>
            </w:pPr>
            <w:r w:rsidRPr="006C56A3">
              <w:rPr>
                <w:rFonts w:eastAsia="Times New Roman" w:cs="Tahoma"/>
                <w:bCs/>
                <w:color w:val="00745B"/>
                <w:sz w:val="20"/>
                <w:szCs w:val="20"/>
                <w:lang w:eastAsia="sl-SI"/>
              </w:rPr>
              <w:t>J</w:t>
            </w:r>
            <w:r w:rsidR="00F50EEF" w:rsidRPr="006C56A3">
              <w:rPr>
                <w:rFonts w:eastAsia="Times New Roman" w:cs="Tahoma"/>
                <w:bCs/>
                <w:color w:val="00745B"/>
                <w:sz w:val="20"/>
                <w:szCs w:val="20"/>
                <w:lang w:eastAsia="sl-SI"/>
              </w:rPr>
              <w:t>an</w:t>
            </w:r>
            <w:r w:rsidR="00465044" w:rsidRPr="006C56A3">
              <w:rPr>
                <w:rFonts w:eastAsia="Times New Roman" w:cs="Tahoma"/>
                <w:bCs/>
                <w:color w:val="00745B"/>
                <w:sz w:val="20"/>
                <w:szCs w:val="20"/>
                <w:lang w:eastAsia="sl-SI"/>
              </w:rPr>
              <w:t>–</w:t>
            </w:r>
            <w:r w:rsidR="00F50EEF" w:rsidRPr="006C56A3">
              <w:rPr>
                <w:rFonts w:eastAsia="Times New Roman" w:cs="Tahoma"/>
                <w:bCs/>
                <w:color w:val="00745B"/>
                <w:sz w:val="20"/>
                <w:szCs w:val="20"/>
                <w:lang w:eastAsia="sl-SI"/>
              </w:rPr>
              <w:t>jun</w:t>
            </w:r>
          </w:p>
          <w:p w:rsidR="00F50EEF" w:rsidRPr="006C56A3" w:rsidRDefault="00F50EEF" w:rsidP="00F50EEF">
            <w:pPr>
              <w:widowControl w:val="0"/>
              <w:jc w:val="center"/>
              <w:rPr>
                <w:rFonts w:eastAsia="Times New Roman" w:cs="Tahoma"/>
                <w:bCs/>
                <w:color w:val="00745B"/>
                <w:sz w:val="20"/>
                <w:szCs w:val="20"/>
                <w:lang w:eastAsia="sl-SI"/>
              </w:rPr>
            </w:pPr>
            <w:r w:rsidRPr="006C56A3">
              <w:rPr>
                <w:rFonts w:eastAsia="Times New Roman" w:cs="Tahoma"/>
                <w:bCs/>
                <w:color w:val="00745B"/>
                <w:sz w:val="20"/>
                <w:szCs w:val="20"/>
                <w:lang w:eastAsia="sl-SI"/>
              </w:rPr>
              <w:t xml:space="preserve"> 2016</w:t>
            </w:r>
          </w:p>
        </w:tc>
        <w:tc>
          <w:tcPr>
            <w:tcW w:w="1082" w:type="dxa"/>
            <w:tcBorders>
              <w:bottom w:val="single" w:sz="4" w:space="0" w:color="00745B"/>
            </w:tcBorders>
            <w:shd w:val="clear" w:color="auto" w:fill="DFF1CB"/>
            <w:noWrap/>
          </w:tcPr>
          <w:p w:rsidR="00F50EEF" w:rsidRPr="006C56A3" w:rsidRDefault="00F50EEF" w:rsidP="00F50EEF">
            <w:pPr>
              <w:widowControl w:val="0"/>
              <w:jc w:val="center"/>
              <w:rPr>
                <w:rFonts w:eastAsia="Times New Roman" w:cs="Tahoma"/>
                <w:bCs/>
                <w:color w:val="00745B"/>
                <w:sz w:val="20"/>
                <w:szCs w:val="20"/>
                <w:lang w:eastAsia="sl-SI"/>
              </w:rPr>
            </w:pPr>
            <w:r w:rsidRPr="006C56A3">
              <w:rPr>
                <w:rFonts w:eastAsia="Times New Roman" w:cs="Tahoma"/>
                <w:bCs/>
                <w:color w:val="00745B"/>
                <w:sz w:val="20"/>
                <w:szCs w:val="20"/>
                <w:lang w:eastAsia="sl-SI"/>
              </w:rPr>
              <w:t xml:space="preserve">Plan </w:t>
            </w:r>
          </w:p>
          <w:p w:rsidR="00F50EEF" w:rsidRPr="006C56A3" w:rsidRDefault="00F50EEF" w:rsidP="00F50EEF">
            <w:pPr>
              <w:widowControl w:val="0"/>
              <w:jc w:val="center"/>
              <w:rPr>
                <w:rFonts w:eastAsia="Times New Roman" w:cs="Tahoma"/>
                <w:bCs/>
                <w:color w:val="00745B"/>
                <w:sz w:val="20"/>
                <w:szCs w:val="20"/>
                <w:lang w:eastAsia="sl-SI"/>
              </w:rPr>
            </w:pPr>
            <w:r w:rsidRPr="006C56A3">
              <w:rPr>
                <w:rFonts w:eastAsia="Times New Roman" w:cs="Tahoma"/>
                <w:bCs/>
                <w:color w:val="00745B"/>
                <w:sz w:val="20"/>
                <w:szCs w:val="20"/>
                <w:lang w:eastAsia="sl-SI"/>
              </w:rPr>
              <w:t>2016</w:t>
            </w:r>
          </w:p>
        </w:tc>
        <w:tc>
          <w:tcPr>
            <w:tcW w:w="883" w:type="dxa"/>
            <w:vMerge/>
            <w:tcBorders>
              <w:top w:val="single" w:sz="2" w:space="0" w:color="auto"/>
              <w:left w:val="nil"/>
              <w:bottom w:val="single" w:sz="4" w:space="0" w:color="00745B"/>
            </w:tcBorders>
            <w:shd w:val="clear" w:color="auto" w:fill="auto"/>
            <w:noWrap/>
          </w:tcPr>
          <w:p w:rsidR="00F50EEF" w:rsidRPr="006C56A3" w:rsidRDefault="00F50EEF" w:rsidP="00F50EEF">
            <w:pPr>
              <w:jc w:val="center"/>
              <w:rPr>
                <w:rFonts w:eastAsia="Times New Roman" w:cs="Tahoma"/>
                <w:sz w:val="20"/>
                <w:szCs w:val="20"/>
                <w:lang w:eastAsia="sl-SI"/>
              </w:rPr>
            </w:pPr>
          </w:p>
        </w:tc>
      </w:tr>
      <w:tr w:rsidR="00F50EEF" w:rsidRPr="006C56A3" w:rsidTr="005C0E08">
        <w:trPr>
          <w:trHeight w:val="171"/>
        </w:trPr>
        <w:tc>
          <w:tcPr>
            <w:tcW w:w="1668" w:type="dxa"/>
            <w:tcBorders>
              <w:top w:val="single" w:sz="4" w:space="0" w:color="00745B"/>
            </w:tcBorders>
            <w:shd w:val="clear" w:color="auto" w:fill="auto"/>
            <w:noWrap/>
            <w:vAlign w:val="center"/>
          </w:tcPr>
          <w:p w:rsidR="00F50EEF" w:rsidRPr="006C56A3" w:rsidRDefault="00F50EEF" w:rsidP="00F50EEF">
            <w:pPr>
              <w:jc w:val="left"/>
              <w:rPr>
                <w:rFonts w:eastAsia="Times New Roman" w:cs="Tahoma"/>
                <w:sz w:val="20"/>
                <w:szCs w:val="20"/>
                <w:lang w:eastAsia="sl-SI"/>
              </w:rPr>
            </w:pPr>
            <w:r w:rsidRPr="006C56A3">
              <w:rPr>
                <w:rFonts w:eastAsia="Times New Roman" w:cs="Tahoma"/>
                <w:sz w:val="20"/>
                <w:szCs w:val="20"/>
                <w:lang w:eastAsia="sl-SI"/>
              </w:rPr>
              <w:t xml:space="preserve">Intereuropa d.d. </w:t>
            </w:r>
          </w:p>
        </w:tc>
        <w:tc>
          <w:tcPr>
            <w:tcW w:w="1134" w:type="dxa"/>
            <w:tcBorders>
              <w:top w:val="single" w:sz="4" w:space="0" w:color="00745B"/>
            </w:tcBorders>
            <w:shd w:val="clear" w:color="auto" w:fill="DFF1CB"/>
            <w:noWrap/>
            <w:vAlign w:val="center"/>
          </w:tcPr>
          <w:p w:rsidR="00F50EEF" w:rsidRPr="006C56A3" w:rsidRDefault="00F50EEF" w:rsidP="00F50EEF">
            <w:pPr>
              <w:jc w:val="center"/>
              <w:rPr>
                <w:rFonts w:eastAsia="Times New Roman" w:cs="Tahoma"/>
                <w:sz w:val="20"/>
                <w:szCs w:val="20"/>
                <w:lang w:eastAsia="sl-SI"/>
              </w:rPr>
            </w:pPr>
            <w:r w:rsidRPr="006C56A3">
              <w:rPr>
                <w:rFonts w:eastAsia="Times New Roman" w:cs="Tahoma"/>
                <w:sz w:val="20"/>
                <w:szCs w:val="20"/>
                <w:lang w:eastAsia="sl-SI"/>
              </w:rPr>
              <w:t>313</w:t>
            </w:r>
          </w:p>
        </w:tc>
        <w:tc>
          <w:tcPr>
            <w:tcW w:w="1134" w:type="dxa"/>
            <w:tcBorders>
              <w:top w:val="single" w:sz="4" w:space="0" w:color="00745B"/>
            </w:tcBorders>
            <w:shd w:val="clear" w:color="auto" w:fill="auto"/>
            <w:noWrap/>
            <w:vAlign w:val="center"/>
          </w:tcPr>
          <w:p w:rsidR="00F50EEF" w:rsidRPr="006C56A3" w:rsidRDefault="00F50EEF" w:rsidP="00F50EEF">
            <w:pPr>
              <w:jc w:val="center"/>
              <w:rPr>
                <w:rFonts w:eastAsia="Times New Roman" w:cs="Tahoma"/>
                <w:sz w:val="20"/>
                <w:szCs w:val="20"/>
                <w:lang w:eastAsia="sl-SI"/>
              </w:rPr>
            </w:pPr>
            <w:r w:rsidRPr="006C56A3">
              <w:rPr>
                <w:rFonts w:eastAsia="Times New Roman" w:cs="Tahoma"/>
                <w:sz w:val="20"/>
                <w:szCs w:val="20"/>
                <w:lang w:eastAsia="sl-SI"/>
              </w:rPr>
              <w:t>563</w:t>
            </w:r>
          </w:p>
        </w:tc>
        <w:tc>
          <w:tcPr>
            <w:tcW w:w="1134" w:type="dxa"/>
            <w:tcBorders>
              <w:top w:val="single" w:sz="4" w:space="0" w:color="00745B"/>
            </w:tcBorders>
            <w:shd w:val="clear" w:color="auto" w:fill="DFF1CB"/>
            <w:noWrap/>
            <w:vAlign w:val="center"/>
          </w:tcPr>
          <w:p w:rsidR="00F50EEF" w:rsidRPr="006C56A3" w:rsidRDefault="00F50EEF" w:rsidP="00F50EEF">
            <w:pPr>
              <w:jc w:val="center"/>
              <w:rPr>
                <w:rFonts w:eastAsia="Times New Roman" w:cs="Tahoma"/>
                <w:sz w:val="20"/>
                <w:szCs w:val="20"/>
                <w:lang w:eastAsia="sl-SI"/>
              </w:rPr>
            </w:pPr>
            <w:r w:rsidRPr="006C56A3">
              <w:rPr>
                <w:rFonts w:eastAsia="Times New Roman" w:cs="Tahoma"/>
                <w:sz w:val="20"/>
                <w:szCs w:val="20"/>
                <w:lang w:eastAsia="sl-SI"/>
              </w:rPr>
              <w:t>664</w:t>
            </w:r>
          </w:p>
        </w:tc>
        <w:tc>
          <w:tcPr>
            <w:tcW w:w="1134" w:type="dxa"/>
            <w:tcBorders>
              <w:top w:val="single" w:sz="4" w:space="0" w:color="00745B"/>
            </w:tcBorders>
            <w:shd w:val="clear" w:color="auto" w:fill="auto"/>
            <w:noWrap/>
            <w:vAlign w:val="center"/>
          </w:tcPr>
          <w:p w:rsidR="00F50EEF" w:rsidRPr="006C56A3" w:rsidRDefault="00F50EEF" w:rsidP="00F50EEF">
            <w:pPr>
              <w:jc w:val="center"/>
              <w:rPr>
                <w:rFonts w:eastAsia="Times New Roman" w:cs="Tahoma"/>
                <w:sz w:val="20"/>
                <w:szCs w:val="20"/>
                <w:lang w:eastAsia="sl-SI"/>
              </w:rPr>
            </w:pPr>
            <w:r w:rsidRPr="006C56A3">
              <w:rPr>
                <w:rFonts w:eastAsia="Times New Roman" w:cs="Tahoma"/>
                <w:sz w:val="20"/>
                <w:szCs w:val="20"/>
                <w:lang w:eastAsia="sl-SI"/>
              </w:rPr>
              <w:t>1.737</w:t>
            </w:r>
          </w:p>
        </w:tc>
        <w:tc>
          <w:tcPr>
            <w:tcW w:w="1134" w:type="dxa"/>
            <w:tcBorders>
              <w:top w:val="single" w:sz="4" w:space="0" w:color="00745B"/>
            </w:tcBorders>
            <w:shd w:val="clear" w:color="auto" w:fill="DFF1CB"/>
            <w:noWrap/>
            <w:vAlign w:val="center"/>
          </w:tcPr>
          <w:p w:rsidR="00F50EEF" w:rsidRPr="006C56A3" w:rsidRDefault="00F50EEF" w:rsidP="00F50EEF">
            <w:pPr>
              <w:jc w:val="center"/>
              <w:rPr>
                <w:rFonts w:eastAsia="Times New Roman" w:cs="Tahoma"/>
                <w:sz w:val="20"/>
                <w:szCs w:val="20"/>
                <w:lang w:eastAsia="sl-SI"/>
              </w:rPr>
            </w:pPr>
            <w:r w:rsidRPr="006C56A3">
              <w:rPr>
                <w:rFonts w:eastAsia="Times New Roman" w:cs="Tahoma"/>
                <w:sz w:val="20"/>
                <w:szCs w:val="20"/>
                <w:lang w:eastAsia="sl-SI"/>
              </w:rPr>
              <w:t>977</w:t>
            </w:r>
          </w:p>
        </w:tc>
        <w:tc>
          <w:tcPr>
            <w:tcW w:w="1082" w:type="dxa"/>
            <w:tcBorders>
              <w:top w:val="single" w:sz="4" w:space="0" w:color="00745B"/>
            </w:tcBorders>
            <w:shd w:val="clear" w:color="auto" w:fill="auto"/>
            <w:noWrap/>
            <w:vAlign w:val="center"/>
          </w:tcPr>
          <w:p w:rsidR="00F50EEF" w:rsidRPr="006C56A3" w:rsidRDefault="00F50EEF" w:rsidP="00F50EEF">
            <w:pPr>
              <w:jc w:val="center"/>
              <w:rPr>
                <w:rFonts w:eastAsia="Times New Roman" w:cs="Tahoma"/>
                <w:sz w:val="20"/>
                <w:szCs w:val="20"/>
                <w:lang w:eastAsia="sl-SI"/>
              </w:rPr>
            </w:pPr>
            <w:r w:rsidRPr="006C56A3">
              <w:rPr>
                <w:rFonts w:eastAsia="Times New Roman" w:cs="Tahoma"/>
                <w:sz w:val="20"/>
                <w:szCs w:val="20"/>
                <w:lang w:eastAsia="sl-SI"/>
              </w:rPr>
              <w:t>2.300</w:t>
            </w:r>
          </w:p>
        </w:tc>
        <w:tc>
          <w:tcPr>
            <w:tcW w:w="883" w:type="dxa"/>
            <w:tcBorders>
              <w:top w:val="single" w:sz="4" w:space="0" w:color="00745B"/>
            </w:tcBorders>
            <w:shd w:val="clear" w:color="auto" w:fill="DFF1CB"/>
            <w:noWrap/>
            <w:vAlign w:val="center"/>
          </w:tcPr>
          <w:p w:rsidR="00F50EEF" w:rsidRPr="006C56A3" w:rsidRDefault="00F50EEF" w:rsidP="00F50EEF">
            <w:pPr>
              <w:jc w:val="center"/>
              <w:rPr>
                <w:rFonts w:eastAsia="Times New Roman" w:cs="Tahoma"/>
                <w:sz w:val="20"/>
                <w:szCs w:val="20"/>
                <w:lang w:eastAsia="sl-SI"/>
              </w:rPr>
            </w:pPr>
            <w:r w:rsidRPr="006C56A3">
              <w:rPr>
                <w:rFonts w:eastAsia="Times New Roman" w:cs="Tahoma"/>
                <w:sz w:val="20"/>
                <w:szCs w:val="20"/>
                <w:lang w:eastAsia="sl-SI"/>
              </w:rPr>
              <w:t>43</w:t>
            </w:r>
          </w:p>
        </w:tc>
      </w:tr>
      <w:tr w:rsidR="00F50EEF" w:rsidRPr="006C56A3" w:rsidTr="005C0E08">
        <w:trPr>
          <w:trHeight w:val="182"/>
        </w:trPr>
        <w:tc>
          <w:tcPr>
            <w:tcW w:w="1668" w:type="dxa"/>
            <w:shd w:val="clear" w:color="auto" w:fill="auto"/>
            <w:noWrap/>
            <w:vAlign w:val="center"/>
          </w:tcPr>
          <w:p w:rsidR="00F50EEF" w:rsidRPr="006C56A3" w:rsidRDefault="00F50EEF" w:rsidP="00F50EEF">
            <w:pPr>
              <w:jc w:val="left"/>
              <w:rPr>
                <w:rFonts w:eastAsia="Times New Roman" w:cs="Tahoma"/>
                <w:sz w:val="20"/>
                <w:szCs w:val="20"/>
                <w:lang w:eastAsia="sl-SI"/>
              </w:rPr>
            </w:pPr>
            <w:r w:rsidRPr="006C56A3">
              <w:rPr>
                <w:rFonts w:eastAsia="Times New Roman" w:cs="Tahoma"/>
                <w:sz w:val="20"/>
                <w:szCs w:val="20"/>
                <w:lang w:eastAsia="sl-SI"/>
              </w:rPr>
              <w:t>Odvisne družbe</w:t>
            </w:r>
          </w:p>
        </w:tc>
        <w:tc>
          <w:tcPr>
            <w:tcW w:w="1134" w:type="dxa"/>
            <w:shd w:val="clear" w:color="auto" w:fill="DFF1CB"/>
            <w:noWrap/>
            <w:vAlign w:val="center"/>
          </w:tcPr>
          <w:p w:rsidR="00F50EEF" w:rsidRPr="006C56A3" w:rsidRDefault="00F50EEF" w:rsidP="00F50EEF">
            <w:pPr>
              <w:jc w:val="center"/>
              <w:rPr>
                <w:rFonts w:eastAsia="Times New Roman" w:cs="Tahoma"/>
                <w:sz w:val="20"/>
                <w:szCs w:val="20"/>
                <w:lang w:eastAsia="sl-SI"/>
              </w:rPr>
            </w:pPr>
            <w:r w:rsidRPr="006C56A3">
              <w:rPr>
                <w:rFonts w:eastAsia="Times New Roman" w:cs="Tahoma"/>
                <w:sz w:val="20"/>
                <w:szCs w:val="20"/>
                <w:lang w:eastAsia="sl-SI"/>
              </w:rPr>
              <w:t>96</w:t>
            </w:r>
          </w:p>
        </w:tc>
        <w:tc>
          <w:tcPr>
            <w:tcW w:w="1134" w:type="dxa"/>
            <w:shd w:val="clear" w:color="auto" w:fill="auto"/>
            <w:noWrap/>
            <w:vAlign w:val="center"/>
          </w:tcPr>
          <w:p w:rsidR="00F50EEF" w:rsidRPr="006C56A3" w:rsidRDefault="00F50EEF" w:rsidP="00F50EEF">
            <w:pPr>
              <w:jc w:val="center"/>
              <w:rPr>
                <w:rFonts w:eastAsia="Times New Roman" w:cs="Tahoma"/>
                <w:sz w:val="20"/>
                <w:szCs w:val="20"/>
                <w:lang w:eastAsia="sl-SI"/>
              </w:rPr>
            </w:pPr>
            <w:r w:rsidRPr="006C56A3">
              <w:rPr>
                <w:rFonts w:eastAsia="Times New Roman" w:cs="Tahoma"/>
                <w:sz w:val="20"/>
                <w:szCs w:val="20"/>
                <w:lang w:eastAsia="sl-SI"/>
              </w:rPr>
              <w:t>546</w:t>
            </w:r>
          </w:p>
        </w:tc>
        <w:tc>
          <w:tcPr>
            <w:tcW w:w="1134" w:type="dxa"/>
            <w:shd w:val="clear" w:color="auto" w:fill="DFF1CB"/>
            <w:noWrap/>
            <w:vAlign w:val="center"/>
          </w:tcPr>
          <w:p w:rsidR="00F50EEF" w:rsidRPr="006C56A3" w:rsidRDefault="00F50EEF" w:rsidP="00F50EEF">
            <w:pPr>
              <w:jc w:val="center"/>
              <w:rPr>
                <w:rFonts w:eastAsia="Times New Roman" w:cs="Tahoma"/>
                <w:sz w:val="20"/>
                <w:szCs w:val="20"/>
                <w:lang w:eastAsia="sl-SI"/>
              </w:rPr>
            </w:pPr>
            <w:r w:rsidRPr="006C56A3">
              <w:rPr>
                <w:rFonts w:eastAsia="Times New Roman" w:cs="Tahoma"/>
                <w:sz w:val="20"/>
                <w:szCs w:val="20"/>
                <w:lang w:eastAsia="sl-SI"/>
              </w:rPr>
              <w:t>319</w:t>
            </w:r>
          </w:p>
        </w:tc>
        <w:tc>
          <w:tcPr>
            <w:tcW w:w="1134" w:type="dxa"/>
            <w:shd w:val="clear" w:color="auto" w:fill="auto"/>
            <w:noWrap/>
            <w:vAlign w:val="center"/>
          </w:tcPr>
          <w:p w:rsidR="00F50EEF" w:rsidRPr="006C56A3" w:rsidRDefault="00F50EEF" w:rsidP="00F50EEF">
            <w:pPr>
              <w:jc w:val="center"/>
              <w:rPr>
                <w:rFonts w:eastAsia="Times New Roman" w:cs="Tahoma"/>
                <w:sz w:val="20"/>
                <w:szCs w:val="20"/>
                <w:lang w:eastAsia="sl-SI"/>
              </w:rPr>
            </w:pPr>
            <w:r w:rsidRPr="006C56A3">
              <w:rPr>
                <w:rFonts w:eastAsia="Times New Roman" w:cs="Tahoma"/>
                <w:sz w:val="20"/>
                <w:szCs w:val="20"/>
                <w:lang w:eastAsia="sl-SI"/>
              </w:rPr>
              <w:t>1.639</w:t>
            </w:r>
          </w:p>
        </w:tc>
        <w:tc>
          <w:tcPr>
            <w:tcW w:w="1134" w:type="dxa"/>
            <w:shd w:val="clear" w:color="auto" w:fill="DFF1CB"/>
            <w:noWrap/>
            <w:vAlign w:val="center"/>
          </w:tcPr>
          <w:p w:rsidR="00F50EEF" w:rsidRPr="006C56A3" w:rsidRDefault="00F50EEF" w:rsidP="00F50EEF">
            <w:pPr>
              <w:jc w:val="center"/>
              <w:rPr>
                <w:rFonts w:eastAsia="Times New Roman" w:cs="Tahoma"/>
                <w:sz w:val="20"/>
                <w:szCs w:val="20"/>
                <w:lang w:eastAsia="sl-SI"/>
              </w:rPr>
            </w:pPr>
            <w:r w:rsidRPr="006C56A3">
              <w:rPr>
                <w:rFonts w:eastAsia="Times New Roman" w:cs="Tahoma"/>
                <w:sz w:val="20"/>
                <w:szCs w:val="20"/>
                <w:lang w:eastAsia="sl-SI"/>
              </w:rPr>
              <w:t>415</w:t>
            </w:r>
          </w:p>
        </w:tc>
        <w:tc>
          <w:tcPr>
            <w:tcW w:w="1082" w:type="dxa"/>
            <w:shd w:val="clear" w:color="auto" w:fill="auto"/>
            <w:noWrap/>
            <w:vAlign w:val="center"/>
          </w:tcPr>
          <w:p w:rsidR="00F50EEF" w:rsidRPr="006C56A3" w:rsidRDefault="00F50EEF" w:rsidP="00F50EEF">
            <w:pPr>
              <w:jc w:val="center"/>
              <w:rPr>
                <w:rFonts w:eastAsia="Times New Roman" w:cs="Tahoma"/>
                <w:sz w:val="20"/>
                <w:szCs w:val="20"/>
                <w:lang w:eastAsia="sl-SI"/>
              </w:rPr>
            </w:pPr>
            <w:r w:rsidRPr="006C56A3">
              <w:rPr>
                <w:rFonts w:eastAsia="Times New Roman" w:cs="Tahoma"/>
                <w:sz w:val="20"/>
                <w:szCs w:val="20"/>
                <w:lang w:eastAsia="sl-SI"/>
              </w:rPr>
              <w:t>2.185</w:t>
            </w:r>
          </w:p>
        </w:tc>
        <w:tc>
          <w:tcPr>
            <w:tcW w:w="883" w:type="dxa"/>
            <w:shd w:val="clear" w:color="auto" w:fill="DFF1CB"/>
            <w:noWrap/>
            <w:vAlign w:val="center"/>
          </w:tcPr>
          <w:p w:rsidR="00F50EEF" w:rsidRPr="006C56A3" w:rsidRDefault="00F50EEF" w:rsidP="00F50EEF">
            <w:pPr>
              <w:jc w:val="center"/>
              <w:rPr>
                <w:rFonts w:eastAsia="Times New Roman" w:cs="Tahoma"/>
                <w:sz w:val="20"/>
                <w:szCs w:val="20"/>
                <w:lang w:eastAsia="sl-SI"/>
              </w:rPr>
            </w:pPr>
            <w:r w:rsidRPr="006C56A3">
              <w:rPr>
                <w:rFonts w:eastAsia="Times New Roman" w:cs="Tahoma"/>
                <w:sz w:val="20"/>
                <w:szCs w:val="20"/>
                <w:lang w:eastAsia="sl-SI"/>
              </w:rPr>
              <w:t>19</w:t>
            </w:r>
          </w:p>
        </w:tc>
      </w:tr>
      <w:tr w:rsidR="00F50EEF" w:rsidRPr="006C56A3" w:rsidTr="005C0E08">
        <w:trPr>
          <w:trHeight w:val="182"/>
        </w:trPr>
        <w:tc>
          <w:tcPr>
            <w:tcW w:w="1668" w:type="dxa"/>
            <w:tcBorders>
              <w:bottom w:val="single" w:sz="4" w:space="0" w:color="auto"/>
            </w:tcBorders>
            <w:shd w:val="clear" w:color="auto" w:fill="auto"/>
            <w:noWrap/>
            <w:vAlign w:val="center"/>
          </w:tcPr>
          <w:p w:rsidR="00F50EEF" w:rsidRPr="006C56A3" w:rsidRDefault="00F50EEF" w:rsidP="00F50EEF">
            <w:pPr>
              <w:widowControl w:val="0"/>
              <w:jc w:val="left"/>
              <w:rPr>
                <w:rFonts w:eastAsia="Times New Roman" w:cs="Tahoma"/>
                <w:b/>
                <w:bCs/>
                <w:sz w:val="20"/>
                <w:szCs w:val="20"/>
                <w:lang w:eastAsia="sl-SI"/>
              </w:rPr>
            </w:pPr>
            <w:r w:rsidRPr="006C56A3">
              <w:rPr>
                <w:rFonts w:eastAsia="Times New Roman" w:cs="Tahoma"/>
                <w:b/>
                <w:bCs/>
                <w:sz w:val="20"/>
                <w:szCs w:val="20"/>
                <w:lang w:eastAsia="sl-SI"/>
              </w:rPr>
              <w:t>NALOŽBE SKUPAJ</w:t>
            </w:r>
          </w:p>
        </w:tc>
        <w:tc>
          <w:tcPr>
            <w:tcW w:w="1134" w:type="dxa"/>
            <w:tcBorders>
              <w:bottom w:val="single" w:sz="4" w:space="0" w:color="auto"/>
            </w:tcBorders>
            <w:shd w:val="clear" w:color="auto" w:fill="DFF1CB"/>
            <w:noWrap/>
            <w:vAlign w:val="center"/>
          </w:tcPr>
          <w:p w:rsidR="00F50EEF" w:rsidRPr="006C56A3" w:rsidRDefault="00F50EEF" w:rsidP="00F50EEF">
            <w:pPr>
              <w:jc w:val="center"/>
              <w:rPr>
                <w:rFonts w:eastAsia="Times New Roman" w:cs="Tahoma"/>
                <w:b/>
                <w:sz w:val="20"/>
                <w:szCs w:val="20"/>
                <w:lang w:eastAsia="sl-SI"/>
              </w:rPr>
            </w:pPr>
            <w:r w:rsidRPr="006C56A3">
              <w:rPr>
                <w:rFonts w:eastAsia="Times New Roman" w:cs="Tahoma"/>
                <w:b/>
                <w:sz w:val="20"/>
                <w:szCs w:val="20"/>
                <w:lang w:eastAsia="sl-SI"/>
              </w:rPr>
              <w:t>409</w:t>
            </w:r>
          </w:p>
        </w:tc>
        <w:tc>
          <w:tcPr>
            <w:tcW w:w="1134" w:type="dxa"/>
            <w:tcBorders>
              <w:bottom w:val="single" w:sz="4" w:space="0" w:color="auto"/>
            </w:tcBorders>
            <w:shd w:val="clear" w:color="auto" w:fill="auto"/>
            <w:noWrap/>
            <w:vAlign w:val="center"/>
          </w:tcPr>
          <w:p w:rsidR="00F50EEF" w:rsidRPr="006C56A3" w:rsidRDefault="00F50EEF" w:rsidP="00F50EEF">
            <w:pPr>
              <w:jc w:val="center"/>
              <w:rPr>
                <w:rFonts w:eastAsia="Times New Roman" w:cs="Tahoma"/>
                <w:b/>
                <w:sz w:val="20"/>
                <w:szCs w:val="20"/>
                <w:lang w:eastAsia="sl-SI"/>
              </w:rPr>
            </w:pPr>
            <w:r w:rsidRPr="006C56A3">
              <w:rPr>
                <w:rFonts w:eastAsia="Times New Roman" w:cs="Tahoma"/>
                <w:b/>
                <w:sz w:val="20"/>
                <w:szCs w:val="20"/>
                <w:lang w:eastAsia="sl-SI"/>
              </w:rPr>
              <w:t>1.109</w:t>
            </w:r>
          </w:p>
        </w:tc>
        <w:tc>
          <w:tcPr>
            <w:tcW w:w="1134" w:type="dxa"/>
            <w:tcBorders>
              <w:bottom w:val="single" w:sz="4" w:space="0" w:color="auto"/>
            </w:tcBorders>
            <w:shd w:val="clear" w:color="auto" w:fill="DFF1CB"/>
            <w:noWrap/>
            <w:vAlign w:val="center"/>
          </w:tcPr>
          <w:p w:rsidR="00F50EEF" w:rsidRPr="006C56A3" w:rsidRDefault="00F50EEF" w:rsidP="00F50EEF">
            <w:pPr>
              <w:jc w:val="center"/>
              <w:rPr>
                <w:rFonts w:eastAsia="Times New Roman" w:cs="Tahoma"/>
                <w:b/>
                <w:sz w:val="20"/>
                <w:szCs w:val="20"/>
                <w:lang w:eastAsia="sl-SI"/>
              </w:rPr>
            </w:pPr>
            <w:r w:rsidRPr="006C56A3">
              <w:rPr>
                <w:rFonts w:eastAsia="Times New Roman" w:cs="Tahoma"/>
                <w:b/>
                <w:sz w:val="20"/>
                <w:szCs w:val="20"/>
                <w:lang w:eastAsia="sl-SI"/>
              </w:rPr>
              <w:t>983</w:t>
            </w:r>
          </w:p>
        </w:tc>
        <w:tc>
          <w:tcPr>
            <w:tcW w:w="1134" w:type="dxa"/>
            <w:tcBorders>
              <w:bottom w:val="single" w:sz="4" w:space="0" w:color="auto"/>
            </w:tcBorders>
            <w:shd w:val="clear" w:color="auto" w:fill="auto"/>
            <w:noWrap/>
            <w:vAlign w:val="center"/>
          </w:tcPr>
          <w:p w:rsidR="00F50EEF" w:rsidRPr="006C56A3" w:rsidRDefault="00F50EEF" w:rsidP="00F50EEF">
            <w:pPr>
              <w:jc w:val="center"/>
              <w:rPr>
                <w:rFonts w:eastAsia="Times New Roman" w:cs="Tahoma"/>
                <w:b/>
                <w:sz w:val="20"/>
                <w:szCs w:val="20"/>
                <w:lang w:eastAsia="sl-SI"/>
              </w:rPr>
            </w:pPr>
            <w:r w:rsidRPr="006C56A3">
              <w:rPr>
                <w:rFonts w:eastAsia="Times New Roman" w:cs="Tahoma"/>
                <w:b/>
                <w:sz w:val="20"/>
                <w:szCs w:val="20"/>
                <w:lang w:eastAsia="sl-SI"/>
              </w:rPr>
              <w:t>3.376</w:t>
            </w:r>
          </w:p>
        </w:tc>
        <w:tc>
          <w:tcPr>
            <w:tcW w:w="1134" w:type="dxa"/>
            <w:tcBorders>
              <w:bottom w:val="single" w:sz="4" w:space="0" w:color="auto"/>
            </w:tcBorders>
            <w:shd w:val="clear" w:color="auto" w:fill="DFF1CB"/>
            <w:noWrap/>
            <w:vAlign w:val="center"/>
          </w:tcPr>
          <w:p w:rsidR="00F50EEF" w:rsidRPr="006C56A3" w:rsidRDefault="00F50EEF" w:rsidP="00F50EEF">
            <w:pPr>
              <w:jc w:val="center"/>
              <w:rPr>
                <w:rFonts w:eastAsia="Times New Roman" w:cs="Tahoma"/>
                <w:b/>
                <w:sz w:val="20"/>
                <w:szCs w:val="20"/>
                <w:lang w:eastAsia="sl-SI"/>
              </w:rPr>
            </w:pPr>
            <w:r w:rsidRPr="006C56A3">
              <w:rPr>
                <w:rFonts w:eastAsia="Times New Roman" w:cs="Tahoma"/>
                <w:b/>
                <w:sz w:val="20"/>
                <w:szCs w:val="20"/>
                <w:lang w:eastAsia="sl-SI"/>
              </w:rPr>
              <w:t>1.392</w:t>
            </w:r>
          </w:p>
        </w:tc>
        <w:tc>
          <w:tcPr>
            <w:tcW w:w="1082" w:type="dxa"/>
            <w:tcBorders>
              <w:bottom w:val="single" w:sz="4" w:space="0" w:color="auto"/>
            </w:tcBorders>
            <w:shd w:val="clear" w:color="auto" w:fill="auto"/>
            <w:noWrap/>
            <w:vAlign w:val="center"/>
          </w:tcPr>
          <w:p w:rsidR="00F50EEF" w:rsidRPr="006C56A3" w:rsidRDefault="00F50EEF" w:rsidP="00F50EEF">
            <w:pPr>
              <w:jc w:val="center"/>
              <w:rPr>
                <w:rFonts w:eastAsia="Times New Roman" w:cs="Tahoma"/>
                <w:b/>
                <w:sz w:val="20"/>
                <w:szCs w:val="20"/>
                <w:lang w:eastAsia="sl-SI"/>
              </w:rPr>
            </w:pPr>
            <w:r w:rsidRPr="006C56A3">
              <w:rPr>
                <w:rFonts w:eastAsia="Times New Roman" w:cs="Tahoma"/>
                <w:b/>
                <w:sz w:val="20"/>
                <w:szCs w:val="20"/>
                <w:lang w:eastAsia="sl-SI"/>
              </w:rPr>
              <w:t>4.485</w:t>
            </w:r>
          </w:p>
        </w:tc>
        <w:tc>
          <w:tcPr>
            <w:tcW w:w="883" w:type="dxa"/>
            <w:tcBorders>
              <w:bottom w:val="single" w:sz="4" w:space="0" w:color="auto"/>
            </w:tcBorders>
            <w:shd w:val="clear" w:color="auto" w:fill="DFF1CB"/>
            <w:noWrap/>
            <w:vAlign w:val="center"/>
          </w:tcPr>
          <w:p w:rsidR="00F50EEF" w:rsidRPr="006C56A3" w:rsidRDefault="00F50EEF" w:rsidP="00F50EEF">
            <w:pPr>
              <w:jc w:val="center"/>
              <w:rPr>
                <w:rFonts w:eastAsia="Times New Roman" w:cs="Tahoma"/>
                <w:b/>
                <w:sz w:val="20"/>
                <w:szCs w:val="20"/>
                <w:lang w:eastAsia="sl-SI"/>
              </w:rPr>
            </w:pPr>
            <w:r w:rsidRPr="006C56A3">
              <w:rPr>
                <w:rFonts w:eastAsia="Times New Roman" w:cs="Tahoma"/>
                <w:b/>
                <w:sz w:val="20"/>
                <w:szCs w:val="20"/>
                <w:lang w:eastAsia="sl-SI"/>
              </w:rPr>
              <w:t>31</w:t>
            </w:r>
          </w:p>
        </w:tc>
      </w:tr>
    </w:tbl>
    <w:p w:rsidR="00F50EEF" w:rsidRDefault="00F50EEF" w:rsidP="00A72A56">
      <w:pPr>
        <w:rPr>
          <w:highlight w:val="yellow"/>
        </w:rPr>
      </w:pPr>
    </w:p>
    <w:p w:rsidR="00F50EEF" w:rsidRPr="00F50EEF" w:rsidRDefault="00F50EEF" w:rsidP="00F50EEF">
      <w:r w:rsidRPr="00F50EEF">
        <w:t>V družbi Intereuropa d.d. smo v nepremičnine, opremo in neopredmetena sredstva investirali 977 tisoč EUR, medtem ko smo v ostalih družbah koncerna v osnovna sredstva vložili 415 tisoč EUR. Največji naložbi sta bili izgradnja V. faze hladilnice v skladišču v Mariboru (712 tisoč EUR) ter nabava 6 dostavnih vozil v družbi v Sarajevu (123 tisoč EUR).</w:t>
      </w:r>
    </w:p>
    <w:p w:rsidR="00F50EEF" w:rsidRPr="00F50EEF" w:rsidRDefault="00F50EEF" w:rsidP="00F50EEF">
      <w:r w:rsidRPr="00F50EEF">
        <w:t>Investirana sredstva so bila namenjena:</w:t>
      </w:r>
    </w:p>
    <w:p w:rsidR="00F50EEF" w:rsidRPr="00F50EEF" w:rsidRDefault="00F50EEF" w:rsidP="00FE5258">
      <w:pPr>
        <w:numPr>
          <w:ilvl w:val="0"/>
          <w:numId w:val="13"/>
        </w:numPr>
        <w:tabs>
          <w:tab w:val="num" w:pos="360"/>
        </w:tabs>
      </w:pPr>
      <w:r w:rsidRPr="00F50EEF">
        <w:t>stavbam in pripadajoči opremi (1.050 tisoč EUR),</w:t>
      </w:r>
    </w:p>
    <w:p w:rsidR="00F50EEF" w:rsidRPr="00F50EEF" w:rsidRDefault="00F50EEF" w:rsidP="00FE5258">
      <w:pPr>
        <w:numPr>
          <w:ilvl w:val="0"/>
          <w:numId w:val="13"/>
        </w:numPr>
        <w:tabs>
          <w:tab w:val="num" w:pos="360"/>
        </w:tabs>
      </w:pPr>
      <w:r w:rsidRPr="00F50EEF">
        <w:t>nabavi vozil (248 tisoč EUR),</w:t>
      </w:r>
    </w:p>
    <w:p w:rsidR="00F50EEF" w:rsidRDefault="00F50EEF" w:rsidP="00FE5258">
      <w:pPr>
        <w:numPr>
          <w:ilvl w:val="0"/>
          <w:numId w:val="13"/>
        </w:numPr>
        <w:tabs>
          <w:tab w:val="num" w:pos="360"/>
        </w:tabs>
      </w:pPr>
      <w:r w:rsidRPr="00F50EEF">
        <w:t>računalniški strojni in programski opremi (94 tisoč EUR).</w:t>
      </w:r>
    </w:p>
    <w:p w:rsidR="005D5597" w:rsidRPr="00FB4B41" w:rsidRDefault="005D5597" w:rsidP="005D5597">
      <w:pPr>
        <w:pStyle w:val="Nasl12"/>
      </w:pPr>
      <w:bookmarkStart w:id="37" w:name="_Toc452109014"/>
      <w:bookmarkStart w:id="38" w:name="_Toc452112257"/>
      <w:bookmarkStart w:id="39" w:name="_Toc459877239"/>
      <w:r w:rsidRPr="00FB4B41">
        <w:t>Upravljanje s tveganji</w:t>
      </w:r>
      <w:bookmarkEnd w:id="37"/>
      <w:bookmarkEnd w:id="38"/>
      <w:bookmarkEnd w:id="39"/>
    </w:p>
    <w:p w:rsidR="00FB4B41" w:rsidRDefault="00FB4B41" w:rsidP="00FB4B41">
      <w:r w:rsidRPr="00FB4B41">
        <w:t xml:space="preserve">S pravočasnim prepoznavanjem ključnih tveganj lahko njihov negativni vpliv na poslovanje čim bolj zmanjšamo ali ga odpravimo. Zato je prepoznavanje in odzivanje na tveganja sestavni del našega procesa poslovnega načrtovanja, odločanja in vsakodnevnega operativnega poslovanja. </w:t>
      </w:r>
    </w:p>
    <w:p w:rsidR="00FB4B41" w:rsidRPr="00FB4B41" w:rsidRDefault="00FB4B41" w:rsidP="00FB4B41"/>
    <w:p w:rsidR="00FB4B41" w:rsidRPr="00FB4B41" w:rsidRDefault="00FB4B41" w:rsidP="00FB4B41">
      <w:r w:rsidRPr="00FB4B41">
        <w:t xml:space="preserve">V družbi Intereuropa d.d. imamo opredeljenih 47 vrst tveganj. Med njimi smo prepoznali 4 ključna tveganja. Najbolj smo izpostavljeni prodajnem tveganju nižanja cen in kreditnemu tveganju. Zaradi finančnih zavez, ki izhajajo iz programa finančnega prestrukturiranja, pa smo izpostavljeni tudi tveganju povezanem z zagotovitvijo finančne stabilnosti družbe. </w:t>
      </w:r>
    </w:p>
    <w:p w:rsidR="00FB4B41" w:rsidRDefault="00FB4B41" w:rsidP="00FB4B41">
      <w:r w:rsidRPr="00FB4B41">
        <w:t xml:space="preserve">Obvladovanju tveganj na prodajnem področju posvečamo veliko pozornost. Kljub napovedim o svetovni gospodarski rasti in optimističnih napovedih za območje evra ostajamo previdni. </w:t>
      </w:r>
      <w:r w:rsidRPr="008B40E0">
        <w:t>Rast prodaje, ki smo jo zabeležili v predhodnih mesecih ni enakomerna rasti fizičnih kazalcev. Poglaviten vzrok lahko pripišemo močni konkurenci logističnih in transportnih ponudnikov na trgih kjer poslujemo, kar omogoča kupcem pritisk na nižanje cen storitev, hkrati pa jih</w:t>
      </w:r>
      <w:r w:rsidRPr="00FB4B41">
        <w:t xml:space="preserve"> optimizacija svojih dejavnosti sili v nižanje stroškov logistične dejavnosti. Prodajne aktivnosti usmerjamo v pridobivanje novih kupcev, stremimo k povečanju  produktivnosti zaposlenih ter k večjemu izkoristku logističnih kapacitet in hkratni k interni racionalizaciji procesov in stroškov. S ciljem lažjega in racionalnejšega upravljanja storitev aktivno nadgrajujemo informacijsko podporo procesom.</w:t>
      </w:r>
    </w:p>
    <w:p w:rsidR="00FB4B41" w:rsidRPr="00FB4B41" w:rsidRDefault="00FB4B41" w:rsidP="00FB4B41"/>
    <w:p w:rsidR="00FB4B41" w:rsidRDefault="00FB4B41" w:rsidP="00FB4B41">
      <w:r w:rsidRPr="00FB4B41">
        <w:t xml:space="preserve">Ker zahteva logistična dejavnost od ponudnikov storitev zalaganje visokih finančnih sredstev za plačilo voznin, carinskih in drugih dajatev, je v veliki meri podvržena kreditnemu tveganju. Na trgih, kjer poslujemo, je še vedno prisotna plačilna nedisciplina in finančne težave številnih podjetij, kar zahteva od nas previdnost tako pri poslovanju s obstoječimi, kot tudi z novimi strankami. Tveganje znižujemo z vzpostavljenimi ukrepi kot so aktivno spremljanje in izterjava terjatev, preventivno preverjanje bonitet, postavljanje ustreznih kreditnih limitov in </w:t>
      </w:r>
      <w:r w:rsidRPr="00FB4B41">
        <w:lastRenderedPageBreak/>
        <w:t xml:space="preserve">pridobivanje instrumentov zavarovanja. Ocenjujemo, da s stalnim nadzorom in načrtovanjem likvidnosti, z urejenimi odnosi do vseh deležnikov in natančnim spremljanjem denarnega toka uspešno obvladujemo izpostavljenost kreditnemu in likvidnostnemu tveganju. </w:t>
      </w:r>
    </w:p>
    <w:p w:rsidR="00FB4B41" w:rsidRPr="00FB4B41" w:rsidRDefault="00FB4B41" w:rsidP="00FB4B41"/>
    <w:p w:rsidR="00FB4B41" w:rsidRPr="00FB4B41" w:rsidRDefault="00FB4B41" w:rsidP="00FB4B41">
      <w:r w:rsidRPr="00FB4B41">
        <w:t xml:space="preserve">Zaradi finančnih zavez, ki izhajajo iz programa finančnega prestrukturiranja, izpostavljenost tveganju zagotavljanja finančne stabilnosti družbe, zmanjšujemo z rednim odplačevanjem dolga in z aktivnim upravljanjem obratnega kapitala. Hkrati tudi vodimo aktivnosti dodatnega razdolževanja s pomočjo prodaje premoženja družbe, ki ni dovolj ekonomsko izkoriščeno. </w:t>
      </w:r>
    </w:p>
    <w:p w:rsidR="00FB4B41" w:rsidRDefault="00FB4B41" w:rsidP="00FB4B41"/>
    <w:p w:rsidR="00FB4B41" w:rsidRDefault="00FB4B41" w:rsidP="00FB4B41">
      <w:r w:rsidRPr="00FB4B41">
        <w:t>Naše aktivnosti intenzivno usmerjamo v trženje in prodajo storitev, večanje produktivnosti in dodane vrednosti, skrbno upravljanje z dobavitelji, racionalizacijo stroškov in v posodobitev poslovnih procesov ter zagotavljanje finančne stabilnosti družbe.</w:t>
      </w:r>
    </w:p>
    <w:p w:rsidR="00FB4B41" w:rsidRPr="00FB4B41" w:rsidRDefault="00FB4B41" w:rsidP="00FB4B41"/>
    <w:p w:rsidR="00FB4B41" w:rsidRPr="00FB4B41" w:rsidRDefault="00FB4B41" w:rsidP="00FB4B41">
      <w:r w:rsidRPr="00FB4B41">
        <w:t>V obravnavanem obdobju nismo zaznali nobenih pomembnejših sprememb, ki bi lahko bistveno vplivala na poslovanje</w:t>
      </w:r>
      <w:r w:rsidR="00E848E7">
        <w:t xml:space="preserve"> v drugi polovici leta</w:t>
      </w:r>
      <w:r w:rsidRPr="00FB4B41">
        <w:t xml:space="preserve">. Vsa prepoznana tveganja, ki smo jim izpostavljeni  smo spremljali in upravljali skrbno. </w:t>
      </w:r>
    </w:p>
    <w:p w:rsidR="00FF1643" w:rsidRPr="00C57292" w:rsidRDefault="00FF1643" w:rsidP="005D5597">
      <w:pPr>
        <w:rPr>
          <w:highlight w:val="yellow"/>
        </w:rPr>
      </w:pPr>
    </w:p>
    <w:p w:rsidR="005D5597" w:rsidRPr="00A53B65" w:rsidRDefault="005D5597" w:rsidP="005D5597">
      <w:pPr>
        <w:pStyle w:val="Nasl12"/>
      </w:pPr>
      <w:bookmarkStart w:id="40" w:name="_Toc452109015"/>
      <w:bookmarkStart w:id="41" w:name="_Toc452112258"/>
      <w:bookmarkStart w:id="42" w:name="_Toc459877240"/>
      <w:r w:rsidRPr="00A53B65">
        <w:t>Upravljanje s človeškimi viri</w:t>
      </w:r>
      <w:bookmarkEnd w:id="40"/>
      <w:bookmarkEnd w:id="41"/>
      <w:bookmarkEnd w:id="42"/>
    </w:p>
    <w:p w:rsidR="005D5597" w:rsidRPr="00A53B65" w:rsidRDefault="005D5597" w:rsidP="00056284">
      <w:pPr>
        <w:pStyle w:val="NASLOVMALI"/>
      </w:pPr>
      <w:r w:rsidRPr="00A53B65">
        <w:t>GIBANJE ŠTEVILA ZAPOSLENIH</w:t>
      </w:r>
    </w:p>
    <w:p w:rsidR="005D5597" w:rsidRPr="00A53B65" w:rsidRDefault="005D5597" w:rsidP="005D5597"/>
    <w:p w:rsidR="00A53B65" w:rsidRPr="00A53B65" w:rsidRDefault="00A53B65" w:rsidP="00A53B65">
      <w:r w:rsidRPr="007864E0">
        <w:t>V prvem polletju leta 2016 se je število zaposlenih v koncernu povišalo za  8  ter na  dan 30.</w:t>
      </w:r>
      <w:r w:rsidR="005C0E08" w:rsidRPr="007864E0">
        <w:t xml:space="preserve"> </w:t>
      </w:r>
      <w:r w:rsidRPr="007864E0">
        <w:t>6.</w:t>
      </w:r>
      <w:r w:rsidR="005C0E08" w:rsidRPr="007864E0">
        <w:t xml:space="preserve"> </w:t>
      </w:r>
      <w:r w:rsidRPr="007864E0">
        <w:t>2016 znašalo 1.425 zaposlenih. Na novo se je zaposlilo 57 sodelavcev predvsem zaradi nadomestitve delavcev, ki so odšli in začasno odsotnih delavcev (40); delovno razmerje je prenehalo v koncernu 49 zaposlenim</w:t>
      </w:r>
      <w:r w:rsidR="007864E0" w:rsidRPr="007864E0">
        <w:t>.</w:t>
      </w:r>
      <w:r w:rsidRPr="007864E0">
        <w:t xml:space="preserve"> Fluktuacija ključnih in perspektivnih kadrov je znašala slaba 2 odstotka v skupini omenjenih kadrov.</w:t>
      </w:r>
    </w:p>
    <w:p w:rsidR="00A53B65" w:rsidRPr="00A53B65" w:rsidRDefault="00A53B65" w:rsidP="00A53B65"/>
    <w:p w:rsidR="00A53B65" w:rsidRPr="00A53B65" w:rsidRDefault="00A53B65" w:rsidP="00A53B65">
      <w:r w:rsidRPr="00A53B65">
        <w:t>Največja dinamika prihodov (24) in odhodov (23) je bila prisotna v IE Zagreb, predvsem med skladiščniki; najizrazitejše povišanje števila zaposlenih pa v IE Kosovo za  9, od tega je bilo 10  zaposlitev skladiščnikov zaradi pridobitve novih poslov.</w:t>
      </w:r>
    </w:p>
    <w:p w:rsidR="00DB54ED" w:rsidRDefault="00DB54ED" w:rsidP="005D5597"/>
    <w:p w:rsidR="005D5597" w:rsidRPr="00A53B65" w:rsidRDefault="005D5597" w:rsidP="00187515">
      <w:pPr>
        <w:pStyle w:val="Tab1"/>
      </w:pPr>
      <w:r w:rsidRPr="00A53B65">
        <w:t>Število zaposlenih v koncernu Intereuropa na dan 3</w:t>
      </w:r>
      <w:r w:rsidR="00A53B65" w:rsidRPr="00A53B65">
        <w:t>0</w:t>
      </w:r>
      <w:r w:rsidRPr="00A53B65">
        <w:t>. 6. 2016 po državah</w:t>
      </w:r>
    </w:p>
    <w:p w:rsidR="00A53B65" w:rsidRPr="00C57292" w:rsidRDefault="00A53B65" w:rsidP="005D5597">
      <w:pPr>
        <w:rPr>
          <w:highlight w:val="yellow"/>
        </w:rPr>
      </w:pPr>
    </w:p>
    <w:tbl>
      <w:tblPr>
        <w:tblW w:w="0" w:type="auto"/>
        <w:tblInd w:w="108" w:type="dxa"/>
        <w:tblBorders>
          <w:top w:val="single" w:sz="12" w:space="0" w:color="008000"/>
          <w:bottom w:val="single" w:sz="12" w:space="0" w:color="008000"/>
        </w:tblBorders>
        <w:tblLook w:val="01E0" w:firstRow="1" w:lastRow="1" w:firstColumn="1" w:lastColumn="1" w:noHBand="0" w:noVBand="0"/>
      </w:tblPr>
      <w:tblGrid>
        <w:gridCol w:w="3960"/>
        <w:gridCol w:w="1260"/>
        <w:gridCol w:w="1443"/>
        <w:gridCol w:w="1077"/>
        <w:gridCol w:w="1332"/>
      </w:tblGrid>
      <w:tr w:rsidR="00A53B65" w:rsidRPr="006C56A3" w:rsidTr="009C13CB">
        <w:tc>
          <w:tcPr>
            <w:tcW w:w="3960" w:type="dxa"/>
            <w:tcBorders>
              <w:top w:val="nil"/>
              <w:bottom w:val="single" w:sz="4" w:space="0" w:color="00745B"/>
            </w:tcBorders>
            <w:shd w:val="clear" w:color="auto" w:fill="DFF1CB"/>
          </w:tcPr>
          <w:p w:rsidR="00A53B65" w:rsidRPr="006C56A3" w:rsidRDefault="00A53B65" w:rsidP="00A53B65">
            <w:pPr>
              <w:jc w:val="left"/>
              <w:rPr>
                <w:rFonts w:eastAsia="Times New Roman" w:cs="Tahoma"/>
                <w:bCs/>
                <w:color w:val="00745B"/>
                <w:sz w:val="20"/>
                <w:szCs w:val="20"/>
                <w:lang w:eastAsia="sl-SI"/>
              </w:rPr>
            </w:pPr>
          </w:p>
        </w:tc>
        <w:tc>
          <w:tcPr>
            <w:tcW w:w="1260" w:type="dxa"/>
            <w:tcBorders>
              <w:top w:val="nil"/>
              <w:bottom w:val="single" w:sz="4" w:space="0" w:color="00745B"/>
            </w:tcBorders>
            <w:shd w:val="clear" w:color="auto" w:fill="DFF1CB"/>
            <w:vAlign w:val="center"/>
          </w:tcPr>
          <w:p w:rsidR="00A53B65" w:rsidRPr="006C56A3" w:rsidRDefault="00A53B65" w:rsidP="009C13CB">
            <w:pPr>
              <w:jc w:val="right"/>
              <w:rPr>
                <w:rFonts w:eastAsia="Times New Roman" w:cs="Tahoma"/>
                <w:bCs/>
                <w:color w:val="00745B"/>
                <w:sz w:val="20"/>
                <w:szCs w:val="20"/>
                <w:lang w:eastAsia="sl-SI"/>
              </w:rPr>
            </w:pPr>
            <w:r w:rsidRPr="006C56A3">
              <w:rPr>
                <w:rFonts w:eastAsia="Times New Roman" w:cs="Tahoma"/>
                <w:bCs/>
                <w:color w:val="00745B"/>
                <w:sz w:val="20"/>
                <w:szCs w:val="20"/>
                <w:lang w:eastAsia="sl-SI"/>
              </w:rPr>
              <w:t>30.</w:t>
            </w:r>
            <w:r w:rsidR="00F0573B">
              <w:rPr>
                <w:rFonts w:eastAsia="Times New Roman" w:cs="Tahoma"/>
                <w:bCs/>
                <w:color w:val="00745B"/>
                <w:sz w:val="20"/>
                <w:szCs w:val="20"/>
                <w:lang w:eastAsia="sl-SI"/>
              </w:rPr>
              <w:t xml:space="preserve"> </w:t>
            </w:r>
            <w:r w:rsidRPr="006C56A3">
              <w:rPr>
                <w:rFonts w:eastAsia="Times New Roman" w:cs="Tahoma"/>
                <w:bCs/>
                <w:color w:val="00745B"/>
                <w:sz w:val="20"/>
                <w:szCs w:val="20"/>
                <w:lang w:eastAsia="sl-SI"/>
              </w:rPr>
              <w:t>6.</w:t>
            </w:r>
            <w:r w:rsidR="00F0573B">
              <w:rPr>
                <w:rFonts w:eastAsia="Times New Roman" w:cs="Tahoma"/>
                <w:bCs/>
                <w:color w:val="00745B"/>
                <w:sz w:val="20"/>
                <w:szCs w:val="20"/>
                <w:lang w:eastAsia="sl-SI"/>
              </w:rPr>
              <w:t xml:space="preserve"> </w:t>
            </w:r>
            <w:r w:rsidRPr="006C56A3">
              <w:rPr>
                <w:rFonts w:eastAsia="Times New Roman" w:cs="Tahoma"/>
                <w:bCs/>
                <w:color w:val="00745B"/>
                <w:sz w:val="20"/>
                <w:szCs w:val="20"/>
                <w:lang w:eastAsia="sl-SI"/>
              </w:rPr>
              <w:t>2016</w:t>
            </w:r>
          </w:p>
        </w:tc>
        <w:tc>
          <w:tcPr>
            <w:tcW w:w="1443" w:type="dxa"/>
            <w:tcBorders>
              <w:top w:val="nil"/>
              <w:bottom w:val="single" w:sz="4" w:space="0" w:color="00745B"/>
            </w:tcBorders>
            <w:shd w:val="clear" w:color="auto" w:fill="DFF1CB"/>
            <w:vAlign w:val="center"/>
          </w:tcPr>
          <w:p w:rsidR="00A53B65" w:rsidRPr="006C56A3" w:rsidRDefault="00A53B65" w:rsidP="009C13CB">
            <w:pPr>
              <w:jc w:val="right"/>
              <w:rPr>
                <w:rFonts w:eastAsia="Times New Roman" w:cs="Tahoma"/>
                <w:bCs/>
                <w:color w:val="00745B"/>
                <w:sz w:val="20"/>
                <w:szCs w:val="20"/>
                <w:lang w:eastAsia="sl-SI"/>
              </w:rPr>
            </w:pPr>
            <w:r w:rsidRPr="006C56A3">
              <w:rPr>
                <w:rFonts w:eastAsia="Times New Roman" w:cs="Tahoma"/>
                <w:bCs/>
                <w:color w:val="00745B"/>
                <w:sz w:val="20"/>
                <w:szCs w:val="20"/>
                <w:lang w:eastAsia="sl-SI"/>
              </w:rPr>
              <w:t>31.</w:t>
            </w:r>
            <w:r w:rsidR="00F0573B">
              <w:rPr>
                <w:rFonts w:eastAsia="Times New Roman" w:cs="Tahoma"/>
                <w:bCs/>
                <w:color w:val="00745B"/>
                <w:sz w:val="20"/>
                <w:szCs w:val="20"/>
                <w:lang w:eastAsia="sl-SI"/>
              </w:rPr>
              <w:t xml:space="preserve"> </w:t>
            </w:r>
            <w:r w:rsidRPr="006C56A3">
              <w:rPr>
                <w:rFonts w:eastAsia="Times New Roman" w:cs="Tahoma"/>
                <w:bCs/>
                <w:color w:val="00745B"/>
                <w:sz w:val="20"/>
                <w:szCs w:val="20"/>
                <w:lang w:eastAsia="sl-SI"/>
              </w:rPr>
              <w:t>12.</w:t>
            </w:r>
            <w:r w:rsidR="00F0573B">
              <w:rPr>
                <w:rFonts w:eastAsia="Times New Roman" w:cs="Tahoma"/>
                <w:bCs/>
                <w:color w:val="00745B"/>
                <w:sz w:val="20"/>
                <w:szCs w:val="20"/>
                <w:lang w:eastAsia="sl-SI"/>
              </w:rPr>
              <w:t xml:space="preserve"> </w:t>
            </w:r>
            <w:r w:rsidRPr="006C56A3">
              <w:rPr>
                <w:rFonts w:eastAsia="Times New Roman" w:cs="Tahoma"/>
                <w:bCs/>
                <w:color w:val="00745B"/>
                <w:sz w:val="20"/>
                <w:szCs w:val="20"/>
                <w:lang w:eastAsia="sl-SI"/>
              </w:rPr>
              <w:t>2015</w:t>
            </w:r>
          </w:p>
        </w:tc>
        <w:tc>
          <w:tcPr>
            <w:tcW w:w="1077" w:type="dxa"/>
            <w:tcBorders>
              <w:top w:val="nil"/>
              <w:bottom w:val="single" w:sz="4" w:space="0" w:color="00745B"/>
            </w:tcBorders>
            <w:shd w:val="clear" w:color="auto" w:fill="DFF1CB"/>
            <w:vAlign w:val="center"/>
          </w:tcPr>
          <w:p w:rsidR="00A53B65" w:rsidRPr="006C56A3" w:rsidRDefault="00A53B65" w:rsidP="009C13CB">
            <w:pPr>
              <w:jc w:val="right"/>
              <w:rPr>
                <w:rFonts w:eastAsia="Times New Roman" w:cs="Tahoma"/>
                <w:bCs/>
                <w:color w:val="00745B"/>
                <w:sz w:val="20"/>
                <w:szCs w:val="20"/>
                <w:lang w:eastAsia="sl-SI"/>
              </w:rPr>
            </w:pPr>
            <w:r w:rsidRPr="006C56A3">
              <w:rPr>
                <w:rFonts w:eastAsia="Times New Roman" w:cs="Tahoma"/>
                <w:bCs/>
                <w:color w:val="00745B"/>
                <w:sz w:val="20"/>
                <w:szCs w:val="20"/>
                <w:lang w:eastAsia="sl-SI"/>
              </w:rPr>
              <w:t>Razlika    16</w:t>
            </w:r>
            <w:r w:rsidR="00465044" w:rsidRPr="006C56A3">
              <w:rPr>
                <w:rFonts w:eastAsia="Times New Roman" w:cs="Tahoma"/>
                <w:bCs/>
                <w:color w:val="00745B"/>
                <w:sz w:val="20"/>
                <w:szCs w:val="20"/>
                <w:lang w:eastAsia="sl-SI"/>
              </w:rPr>
              <w:t>–</w:t>
            </w:r>
            <w:r w:rsidRPr="006C56A3">
              <w:rPr>
                <w:rFonts w:eastAsia="Times New Roman" w:cs="Tahoma"/>
                <w:bCs/>
                <w:color w:val="00745B"/>
                <w:sz w:val="20"/>
                <w:szCs w:val="20"/>
                <w:lang w:eastAsia="sl-SI"/>
              </w:rPr>
              <w:t>15</w:t>
            </w:r>
          </w:p>
        </w:tc>
        <w:tc>
          <w:tcPr>
            <w:tcW w:w="1332" w:type="dxa"/>
            <w:tcBorders>
              <w:top w:val="nil"/>
              <w:bottom w:val="single" w:sz="4" w:space="0" w:color="00745B"/>
            </w:tcBorders>
            <w:shd w:val="clear" w:color="auto" w:fill="DFF1CB"/>
            <w:vAlign w:val="center"/>
          </w:tcPr>
          <w:p w:rsidR="00A53B65" w:rsidRPr="006C56A3" w:rsidRDefault="00A53B65" w:rsidP="009C13CB">
            <w:pPr>
              <w:jc w:val="right"/>
              <w:rPr>
                <w:rFonts w:eastAsia="Times New Roman" w:cs="Tahoma"/>
                <w:bCs/>
                <w:color w:val="00745B"/>
                <w:sz w:val="20"/>
                <w:szCs w:val="20"/>
                <w:lang w:eastAsia="sl-SI"/>
              </w:rPr>
            </w:pPr>
            <w:r w:rsidRPr="006C56A3">
              <w:rPr>
                <w:rFonts w:eastAsia="Times New Roman" w:cs="Tahoma"/>
                <w:bCs/>
                <w:color w:val="00745B"/>
                <w:sz w:val="20"/>
                <w:szCs w:val="20"/>
                <w:lang w:eastAsia="sl-SI"/>
              </w:rPr>
              <w:t>Indeks</w:t>
            </w:r>
          </w:p>
          <w:p w:rsidR="00A53B65" w:rsidRPr="006C56A3" w:rsidRDefault="00A53B65" w:rsidP="009C13CB">
            <w:pPr>
              <w:jc w:val="right"/>
              <w:rPr>
                <w:rFonts w:eastAsia="Times New Roman" w:cs="Tahoma"/>
                <w:bCs/>
                <w:color w:val="00745B"/>
                <w:sz w:val="20"/>
                <w:szCs w:val="20"/>
                <w:lang w:eastAsia="sl-SI"/>
              </w:rPr>
            </w:pPr>
            <w:r w:rsidRPr="006C56A3">
              <w:rPr>
                <w:rFonts w:eastAsia="Times New Roman" w:cs="Tahoma"/>
                <w:bCs/>
                <w:color w:val="00745B"/>
                <w:sz w:val="20"/>
                <w:szCs w:val="20"/>
                <w:lang w:eastAsia="sl-SI"/>
              </w:rPr>
              <w:t>2016/2015</w:t>
            </w:r>
          </w:p>
        </w:tc>
      </w:tr>
      <w:tr w:rsidR="00A53B65" w:rsidRPr="006C56A3" w:rsidTr="009C13CB">
        <w:tc>
          <w:tcPr>
            <w:tcW w:w="3960" w:type="dxa"/>
            <w:tcBorders>
              <w:top w:val="single" w:sz="4" w:space="0" w:color="00745B"/>
              <w:bottom w:val="nil"/>
            </w:tcBorders>
            <w:vAlign w:val="center"/>
          </w:tcPr>
          <w:p w:rsidR="00A53B65" w:rsidRPr="006C56A3" w:rsidRDefault="00A53B65" w:rsidP="00A53B65">
            <w:pPr>
              <w:jc w:val="left"/>
              <w:rPr>
                <w:rFonts w:eastAsia="Times New Roman" w:cs="Tahoma"/>
                <w:sz w:val="20"/>
                <w:szCs w:val="20"/>
                <w:lang w:eastAsia="sl-SI"/>
              </w:rPr>
            </w:pPr>
            <w:r w:rsidRPr="006C56A3">
              <w:rPr>
                <w:rFonts w:eastAsia="Times New Roman" w:cs="Tahoma"/>
                <w:sz w:val="20"/>
                <w:szCs w:val="20"/>
                <w:lang w:eastAsia="sl-SI"/>
              </w:rPr>
              <w:t>Slovenija</w:t>
            </w:r>
          </w:p>
        </w:tc>
        <w:tc>
          <w:tcPr>
            <w:tcW w:w="1260" w:type="dxa"/>
            <w:tcBorders>
              <w:top w:val="single" w:sz="4" w:space="0" w:color="00745B"/>
              <w:bottom w:val="nil"/>
            </w:tcBorders>
            <w:shd w:val="clear" w:color="auto" w:fill="DFF1CB"/>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639</w:t>
            </w:r>
          </w:p>
        </w:tc>
        <w:tc>
          <w:tcPr>
            <w:tcW w:w="1443" w:type="dxa"/>
            <w:tcBorders>
              <w:top w:val="single" w:sz="4" w:space="0" w:color="00745B"/>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643</w:t>
            </w:r>
          </w:p>
        </w:tc>
        <w:tc>
          <w:tcPr>
            <w:tcW w:w="1077" w:type="dxa"/>
            <w:tcBorders>
              <w:top w:val="single" w:sz="4" w:space="0" w:color="00745B"/>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-4</w:t>
            </w:r>
          </w:p>
        </w:tc>
        <w:tc>
          <w:tcPr>
            <w:tcW w:w="1332" w:type="dxa"/>
            <w:tcBorders>
              <w:top w:val="single" w:sz="4" w:space="0" w:color="00745B"/>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99</w:t>
            </w:r>
          </w:p>
        </w:tc>
      </w:tr>
      <w:tr w:rsidR="00A53B65" w:rsidRPr="006C56A3" w:rsidTr="009C13CB">
        <w:tc>
          <w:tcPr>
            <w:tcW w:w="3960" w:type="dxa"/>
            <w:tcBorders>
              <w:top w:val="nil"/>
              <w:bottom w:val="nil"/>
            </w:tcBorders>
            <w:vAlign w:val="center"/>
          </w:tcPr>
          <w:p w:rsidR="00A53B65" w:rsidRPr="006C56A3" w:rsidRDefault="00A53B65" w:rsidP="00A53B65">
            <w:pPr>
              <w:jc w:val="left"/>
              <w:rPr>
                <w:rFonts w:eastAsia="Times New Roman" w:cs="Tahoma"/>
                <w:sz w:val="20"/>
                <w:szCs w:val="20"/>
                <w:lang w:eastAsia="sl-SI"/>
              </w:rPr>
            </w:pPr>
            <w:r w:rsidRPr="006C56A3">
              <w:rPr>
                <w:rFonts w:eastAsia="Times New Roman" w:cs="Tahoma"/>
                <w:sz w:val="20"/>
                <w:szCs w:val="20"/>
                <w:lang w:eastAsia="sl-SI"/>
              </w:rPr>
              <w:t>Hrvaška</w:t>
            </w:r>
          </w:p>
        </w:tc>
        <w:tc>
          <w:tcPr>
            <w:tcW w:w="1260" w:type="dxa"/>
            <w:tcBorders>
              <w:top w:val="nil"/>
              <w:bottom w:val="nil"/>
            </w:tcBorders>
            <w:shd w:val="clear" w:color="auto" w:fill="DFF1CB"/>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310</w:t>
            </w:r>
          </w:p>
        </w:tc>
        <w:tc>
          <w:tcPr>
            <w:tcW w:w="1443"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309</w:t>
            </w:r>
          </w:p>
        </w:tc>
        <w:tc>
          <w:tcPr>
            <w:tcW w:w="1077"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1</w:t>
            </w:r>
          </w:p>
        </w:tc>
        <w:tc>
          <w:tcPr>
            <w:tcW w:w="1332"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100</w:t>
            </w:r>
          </w:p>
        </w:tc>
      </w:tr>
      <w:tr w:rsidR="00A53B65" w:rsidRPr="006C56A3" w:rsidTr="009C13CB">
        <w:tc>
          <w:tcPr>
            <w:tcW w:w="3960" w:type="dxa"/>
            <w:tcBorders>
              <w:top w:val="nil"/>
              <w:bottom w:val="nil"/>
            </w:tcBorders>
            <w:vAlign w:val="center"/>
          </w:tcPr>
          <w:p w:rsidR="00A53B65" w:rsidRPr="006C56A3" w:rsidRDefault="00A53B65" w:rsidP="00A53B65">
            <w:pPr>
              <w:jc w:val="left"/>
              <w:rPr>
                <w:rFonts w:eastAsia="Times New Roman" w:cs="Tahoma"/>
                <w:sz w:val="20"/>
                <w:szCs w:val="20"/>
                <w:lang w:eastAsia="sl-SI"/>
              </w:rPr>
            </w:pPr>
            <w:r w:rsidRPr="006C56A3">
              <w:rPr>
                <w:rFonts w:eastAsia="Times New Roman" w:cs="Tahoma"/>
                <w:sz w:val="20"/>
                <w:szCs w:val="20"/>
                <w:lang w:eastAsia="sl-SI"/>
              </w:rPr>
              <w:t>Bosna in Hercegovina</w:t>
            </w:r>
          </w:p>
        </w:tc>
        <w:tc>
          <w:tcPr>
            <w:tcW w:w="1260" w:type="dxa"/>
            <w:tcBorders>
              <w:top w:val="nil"/>
              <w:bottom w:val="nil"/>
            </w:tcBorders>
            <w:shd w:val="clear" w:color="auto" w:fill="DFF1CB"/>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129</w:t>
            </w:r>
          </w:p>
        </w:tc>
        <w:tc>
          <w:tcPr>
            <w:tcW w:w="1443"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130</w:t>
            </w:r>
          </w:p>
        </w:tc>
        <w:tc>
          <w:tcPr>
            <w:tcW w:w="1077"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-1</w:t>
            </w:r>
          </w:p>
        </w:tc>
        <w:tc>
          <w:tcPr>
            <w:tcW w:w="1332"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99</w:t>
            </w:r>
          </w:p>
        </w:tc>
      </w:tr>
      <w:tr w:rsidR="00A53B65" w:rsidRPr="006C56A3" w:rsidTr="009C13CB">
        <w:tc>
          <w:tcPr>
            <w:tcW w:w="3960" w:type="dxa"/>
            <w:tcBorders>
              <w:top w:val="nil"/>
              <w:bottom w:val="nil"/>
            </w:tcBorders>
            <w:vAlign w:val="center"/>
          </w:tcPr>
          <w:p w:rsidR="00A53B65" w:rsidRPr="006C56A3" w:rsidRDefault="00A53B65" w:rsidP="00A53B65">
            <w:pPr>
              <w:jc w:val="left"/>
              <w:rPr>
                <w:rFonts w:eastAsia="Times New Roman" w:cs="Tahoma"/>
                <w:sz w:val="20"/>
                <w:szCs w:val="20"/>
                <w:lang w:eastAsia="sl-SI"/>
              </w:rPr>
            </w:pPr>
            <w:r w:rsidRPr="006C56A3">
              <w:rPr>
                <w:rFonts w:eastAsia="Times New Roman" w:cs="Tahoma"/>
                <w:sz w:val="20"/>
                <w:szCs w:val="20"/>
                <w:lang w:eastAsia="sl-SI"/>
              </w:rPr>
              <w:t>Srbija</w:t>
            </w:r>
          </w:p>
        </w:tc>
        <w:tc>
          <w:tcPr>
            <w:tcW w:w="1260" w:type="dxa"/>
            <w:tcBorders>
              <w:top w:val="nil"/>
              <w:bottom w:val="nil"/>
            </w:tcBorders>
            <w:shd w:val="clear" w:color="auto" w:fill="DFF1CB"/>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106</w:t>
            </w:r>
          </w:p>
        </w:tc>
        <w:tc>
          <w:tcPr>
            <w:tcW w:w="1443"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103</w:t>
            </w:r>
          </w:p>
        </w:tc>
        <w:tc>
          <w:tcPr>
            <w:tcW w:w="1077"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3</w:t>
            </w:r>
          </w:p>
        </w:tc>
        <w:tc>
          <w:tcPr>
            <w:tcW w:w="1332"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103</w:t>
            </w:r>
          </w:p>
        </w:tc>
      </w:tr>
      <w:tr w:rsidR="00A53B65" w:rsidRPr="006C56A3" w:rsidTr="009C13CB">
        <w:tc>
          <w:tcPr>
            <w:tcW w:w="3960" w:type="dxa"/>
            <w:tcBorders>
              <w:top w:val="nil"/>
              <w:bottom w:val="nil"/>
            </w:tcBorders>
            <w:vAlign w:val="center"/>
          </w:tcPr>
          <w:p w:rsidR="00A53B65" w:rsidRPr="006C56A3" w:rsidRDefault="00A53B65" w:rsidP="00A53B65">
            <w:pPr>
              <w:jc w:val="left"/>
              <w:rPr>
                <w:rFonts w:eastAsia="Times New Roman" w:cs="Tahoma"/>
                <w:sz w:val="20"/>
                <w:szCs w:val="20"/>
                <w:lang w:eastAsia="sl-SI"/>
              </w:rPr>
            </w:pPr>
            <w:r w:rsidRPr="006C56A3">
              <w:rPr>
                <w:rFonts w:eastAsia="Times New Roman" w:cs="Tahoma"/>
                <w:sz w:val="20"/>
                <w:szCs w:val="20"/>
                <w:lang w:eastAsia="sl-SI"/>
              </w:rPr>
              <w:t>Makedonija</w:t>
            </w:r>
          </w:p>
        </w:tc>
        <w:tc>
          <w:tcPr>
            <w:tcW w:w="1260" w:type="dxa"/>
            <w:tcBorders>
              <w:top w:val="nil"/>
              <w:bottom w:val="nil"/>
            </w:tcBorders>
            <w:shd w:val="clear" w:color="auto" w:fill="DFF1CB"/>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33</w:t>
            </w:r>
          </w:p>
        </w:tc>
        <w:tc>
          <w:tcPr>
            <w:tcW w:w="1443"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33</w:t>
            </w:r>
          </w:p>
        </w:tc>
        <w:tc>
          <w:tcPr>
            <w:tcW w:w="1077"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0</w:t>
            </w:r>
          </w:p>
        </w:tc>
        <w:tc>
          <w:tcPr>
            <w:tcW w:w="1332"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100</w:t>
            </w:r>
          </w:p>
        </w:tc>
      </w:tr>
      <w:tr w:rsidR="00A53B65" w:rsidRPr="006C56A3" w:rsidTr="009C13CB">
        <w:tc>
          <w:tcPr>
            <w:tcW w:w="3960" w:type="dxa"/>
            <w:tcBorders>
              <w:top w:val="nil"/>
              <w:bottom w:val="nil"/>
            </w:tcBorders>
            <w:vAlign w:val="center"/>
          </w:tcPr>
          <w:p w:rsidR="00A53B65" w:rsidRPr="006C56A3" w:rsidRDefault="00A53B65" w:rsidP="00A53B65">
            <w:pPr>
              <w:jc w:val="left"/>
              <w:rPr>
                <w:rFonts w:eastAsia="Times New Roman" w:cs="Tahoma"/>
                <w:sz w:val="20"/>
                <w:szCs w:val="20"/>
                <w:lang w:eastAsia="sl-SI"/>
              </w:rPr>
            </w:pPr>
            <w:r w:rsidRPr="006C56A3">
              <w:rPr>
                <w:rFonts w:eastAsia="Times New Roman" w:cs="Tahoma"/>
                <w:sz w:val="20"/>
                <w:szCs w:val="20"/>
                <w:lang w:eastAsia="sl-SI"/>
              </w:rPr>
              <w:t>Kosovo</w:t>
            </w:r>
          </w:p>
        </w:tc>
        <w:tc>
          <w:tcPr>
            <w:tcW w:w="1260" w:type="dxa"/>
            <w:tcBorders>
              <w:top w:val="nil"/>
              <w:bottom w:val="nil"/>
            </w:tcBorders>
            <w:shd w:val="clear" w:color="auto" w:fill="DFF1CB"/>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38</w:t>
            </w:r>
          </w:p>
        </w:tc>
        <w:tc>
          <w:tcPr>
            <w:tcW w:w="1443"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29</w:t>
            </w:r>
          </w:p>
        </w:tc>
        <w:tc>
          <w:tcPr>
            <w:tcW w:w="1077"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9</w:t>
            </w:r>
          </w:p>
        </w:tc>
        <w:tc>
          <w:tcPr>
            <w:tcW w:w="1332"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131</w:t>
            </w:r>
          </w:p>
        </w:tc>
      </w:tr>
      <w:tr w:rsidR="00A53B65" w:rsidRPr="006C56A3" w:rsidTr="009C13CB">
        <w:tc>
          <w:tcPr>
            <w:tcW w:w="3960" w:type="dxa"/>
            <w:tcBorders>
              <w:top w:val="nil"/>
              <w:bottom w:val="nil"/>
            </w:tcBorders>
            <w:vAlign w:val="center"/>
          </w:tcPr>
          <w:p w:rsidR="00A53B65" w:rsidRPr="006C56A3" w:rsidRDefault="00A53B65" w:rsidP="00473DF2">
            <w:pPr>
              <w:jc w:val="left"/>
              <w:rPr>
                <w:rFonts w:eastAsia="Times New Roman" w:cs="Tahoma"/>
                <w:sz w:val="20"/>
                <w:szCs w:val="20"/>
                <w:lang w:eastAsia="sl-SI"/>
              </w:rPr>
            </w:pPr>
            <w:r w:rsidRPr="006C56A3">
              <w:rPr>
                <w:rFonts w:eastAsia="Times New Roman" w:cs="Tahoma"/>
                <w:sz w:val="20"/>
                <w:szCs w:val="20"/>
                <w:lang w:eastAsia="sl-SI"/>
              </w:rPr>
              <w:t xml:space="preserve">Črna </w:t>
            </w:r>
            <w:r w:rsidR="00473DF2" w:rsidRPr="006C56A3">
              <w:rPr>
                <w:rFonts w:eastAsia="Times New Roman" w:cs="Tahoma"/>
                <w:sz w:val="20"/>
                <w:szCs w:val="20"/>
                <w:lang w:eastAsia="sl-SI"/>
              </w:rPr>
              <w:t>g</w:t>
            </w:r>
            <w:r w:rsidRPr="006C56A3">
              <w:rPr>
                <w:rFonts w:eastAsia="Times New Roman" w:cs="Tahoma"/>
                <w:sz w:val="20"/>
                <w:szCs w:val="20"/>
                <w:lang w:eastAsia="sl-SI"/>
              </w:rPr>
              <w:t>ora</w:t>
            </w:r>
          </w:p>
        </w:tc>
        <w:tc>
          <w:tcPr>
            <w:tcW w:w="1260" w:type="dxa"/>
            <w:tcBorders>
              <w:top w:val="nil"/>
              <w:bottom w:val="nil"/>
            </w:tcBorders>
            <w:shd w:val="clear" w:color="auto" w:fill="DFF1CB"/>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125</w:t>
            </w:r>
          </w:p>
        </w:tc>
        <w:tc>
          <w:tcPr>
            <w:tcW w:w="1443"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127</w:t>
            </w:r>
          </w:p>
        </w:tc>
        <w:tc>
          <w:tcPr>
            <w:tcW w:w="1077"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-2</w:t>
            </w:r>
          </w:p>
        </w:tc>
        <w:tc>
          <w:tcPr>
            <w:tcW w:w="1332"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98</w:t>
            </w:r>
          </w:p>
        </w:tc>
      </w:tr>
      <w:tr w:rsidR="00A53B65" w:rsidRPr="006C56A3" w:rsidTr="009C13CB">
        <w:tc>
          <w:tcPr>
            <w:tcW w:w="3960" w:type="dxa"/>
            <w:tcBorders>
              <w:top w:val="nil"/>
              <w:bottom w:val="nil"/>
            </w:tcBorders>
            <w:vAlign w:val="center"/>
          </w:tcPr>
          <w:p w:rsidR="00A53B65" w:rsidRPr="006C56A3" w:rsidRDefault="00A53B65" w:rsidP="00A53B65">
            <w:pPr>
              <w:jc w:val="left"/>
              <w:rPr>
                <w:rFonts w:eastAsia="Times New Roman" w:cs="Tahoma"/>
                <w:sz w:val="20"/>
                <w:szCs w:val="20"/>
                <w:lang w:eastAsia="sl-SI"/>
              </w:rPr>
            </w:pPr>
            <w:r w:rsidRPr="006C56A3">
              <w:rPr>
                <w:rFonts w:eastAsia="Times New Roman" w:cs="Tahoma"/>
                <w:sz w:val="20"/>
                <w:szCs w:val="20"/>
                <w:lang w:eastAsia="sl-SI"/>
              </w:rPr>
              <w:t>Albanija</w:t>
            </w:r>
          </w:p>
        </w:tc>
        <w:tc>
          <w:tcPr>
            <w:tcW w:w="1260" w:type="dxa"/>
            <w:tcBorders>
              <w:top w:val="nil"/>
              <w:bottom w:val="nil"/>
            </w:tcBorders>
            <w:shd w:val="clear" w:color="auto" w:fill="DFF1CB"/>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2</w:t>
            </w:r>
          </w:p>
        </w:tc>
        <w:tc>
          <w:tcPr>
            <w:tcW w:w="1443"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2</w:t>
            </w:r>
          </w:p>
        </w:tc>
        <w:tc>
          <w:tcPr>
            <w:tcW w:w="1077"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0</w:t>
            </w:r>
          </w:p>
        </w:tc>
        <w:tc>
          <w:tcPr>
            <w:tcW w:w="1332"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100</w:t>
            </w:r>
          </w:p>
        </w:tc>
      </w:tr>
      <w:tr w:rsidR="00A53B65" w:rsidRPr="006C56A3" w:rsidTr="009C13CB">
        <w:tc>
          <w:tcPr>
            <w:tcW w:w="3960" w:type="dxa"/>
            <w:tcBorders>
              <w:top w:val="nil"/>
              <w:bottom w:val="nil"/>
            </w:tcBorders>
            <w:vAlign w:val="center"/>
          </w:tcPr>
          <w:p w:rsidR="00A53B65" w:rsidRPr="006C56A3" w:rsidRDefault="00A53B65" w:rsidP="00A53B65">
            <w:pPr>
              <w:jc w:val="left"/>
              <w:rPr>
                <w:rFonts w:eastAsia="Times New Roman" w:cs="Tahoma"/>
                <w:sz w:val="20"/>
                <w:szCs w:val="20"/>
                <w:lang w:eastAsia="sl-SI"/>
              </w:rPr>
            </w:pPr>
            <w:r w:rsidRPr="006C56A3">
              <w:rPr>
                <w:rFonts w:eastAsia="Times New Roman" w:cs="Tahoma"/>
                <w:sz w:val="20"/>
                <w:szCs w:val="20"/>
                <w:lang w:eastAsia="sl-SI"/>
              </w:rPr>
              <w:t>Ukrajina</w:t>
            </w:r>
          </w:p>
        </w:tc>
        <w:tc>
          <w:tcPr>
            <w:tcW w:w="1260" w:type="dxa"/>
            <w:tcBorders>
              <w:top w:val="nil"/>
              <w:bottom w:val="nil"/>
            </w:tcBorders>
            <w:shd w:val="clear" w:color="auto" w:fill="DFF1CB"/>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43</w:t>
            </w:r>
          </w:p>
        </w:tc>
        <w:tc>
          <w:tcPr>
            <w:tcW w:w="1443"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41</w:t>
            </w:r>
          </w:p>
        </w:tc>
        <w:tc>
          <w:tcPr>
            <w:tcW w:w="1077"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2</w:t>
            </w:r>
          </w:p>
        </w:tc>
        <w:tc>
          <w:tcPr>
            <w:tcW w:w="1332" w:type="dxa"/>
            <w:tcBorders>
              <w:top w:val="nil"/>
              <w:bottom w:val="nil"/>
            </w:tcBorders>
            <w:shd w:val="clear" w:color="auto" w:fill="auto"/>
            <w:vAlign w:val="center"/>
          </w:tcPr>
          <w:p w:rsidR="00A53B65" w:rsidRPr="006C56A3" w:rsidRDefault="00A53B65" w:rsidP="009C13CB">
            <w:pPr>
              <w:jc w:val="right"/>
              <w:rPr>
                <w:rFonts w:eastAsia="Times New Roman" w:cs="Tahoma"/>
                <w:sz w:val="20"/>
                <w:szCs w:val="20"/>
                <w:lang w:eastAsia="sl-SI"/>
              </w:rPr>
            </w:pPr>
            <w:r w:rsidRPr="006C56A3">
              <w:rPr>
                <w:rFonts w:eastAsia="Times New Roman" w:cs="Tahoma"/>
                <w:sz w:val="20"/>
                <w:szCs w:val="20"/>
                <w:lang w:eastAsia="sl-SI"/>
              </w:rPr>
              <w:t>105</w:t>
            </w:r>
          </w:p>
        </w:tc>
      </w:tr>
      <w:tr w:rsidR="00A53B65" w:rsidRPr="006C56A3" w:rsidTr="009C13CB">
        <w:tc>
          <w:tcPr>
            <w:tcW w:w="3960" w:type="dxa"/>
            <w:tcBorders>
              <w:top w:val="nil"/>
              <w:bottom w:val="single" w:sz="4" w:space="0" w:color="auto"/>
            </w:tcBorders>
            <w:vAlign w:val="center"/>
          </w:tcPr>
          <w:p w:rsidR="00A53B65" w:rsidRPr="006C56A3" w:rsidRDefault="00A53B65" w:rsidP="00A53B65">
            <w:pPr>
              <w:jc w:val="left"/>
              <w:rPr>
                <w:rFonts w:eastAsia="Times New Roman" w:cs="Tahoma"/>
                <w:b/>
                <w:bCs/>
                <w:sz w:val="20"/>
                <w:szCs w:val="20"/>
                <w:lang w:eastAsia="sl-SI"/>
              </w:rPr>
            </w:pPr>
            <w:r w:rsidRPr="006C56A3">
              <w:rPr>
                <w:rFonts w:eastAsia="Times New Roman" w:cs="Tahoma"/>
                <w:b/>
                <w:bCs/>
                <w:sz w:val="20"/>
                <w:szCs w:val="20"/>
                <w:lang w:eastAsia="sl-SI"/>
              </w:rPr>
              <w:t>SKUPAJ</w:t>
            </w:r>
          </w:p>
        </w:tc>
        <w:tc>
          <w:tcPr>
            <w:tcW w:w="1260" w:type="dxa"/>
            <w:tcBorders>
              <w:top w:val="nil"/>
              <w:bottom w:val="single" w:sz="4" w:space="0" w:color="auto"/>
            </w:tcBorders>
            <w:shd w:val="clear" w:color="auto" w:fill="DFF1CB"/>
            <w:vAlign w:val="center"/>
          </w:tcPr>
          <w:p w:rsidR="00A53B65" w:rsidRPr="006C56A3" w:rsidRDefault="00A53B65" w:rsidP="009C13CB">
            <w:pPr>
              <w:jc w:val="right"/>
              <w:rPr>
                <w:rFonts w:eastAsia="Times New Roman" w:cs="Tahoma"/>
                <w:b/>
                <w:bCs/>
                <w:sz w:val="20"/>
                <w:szCs w:val="20"/>
                <w:lang w:eastAsia="sl-SI"/>
              </w:rPr>
            </w:pPr>
            <w:r w:rsidRPr="006C56A3">
              <w:rPr>
                <w:rFonts w:eastAsia="Times New Roman" w:cs="Tahoma"/>
                <w:b/>
                <w:bCs/>
                <w:sz w:val="20"/>
                <w:szCs w:val="20"/>
                <w:lang w:eastAsia="sl-SI"/>
              </w:rPr>
              <w:t>1.425</w:t>
            </w:r>
          </w:p>
        </w:tc>
        <w:tc>
          <w:tcPr>
            <w:tcW w:w="1443" w:type="dxa"/>
            <w:tcBorders>
              <w:top w:val="nil"/>
              <w:bottom w:val="single" w:sz="4" w:space="0" w:color="auto"/>
            </w:tcBorders>
            <w:shd w:val="clear" w:color="auto" w:fill="auto"/>
            <w:vAlign w:val="center"/>
          </w:tcPr>
          <w:p w:rsidR="00A53B65" w:rsidRPr="006C56A3" w:rsidRDefault="00A53B65" w:rsidP="009C13CB">
            <w:pPr>
              <w:jc w:val="right"/>
              <w:rPr>
                <w:rFonts w:eastAsia="Times New Roman" w:cs="Tahoma"/>
                <w:b/>
                <w:bCs/>
                <w:sz w:val="20"/>
                <w:szCs w:val="20"/>
                <w:lang w:eastAsia="sl-SI"/>
              </w:rPr>
            </w:pPr>
            <w:r w:rsidRPr="006C56A3">
              <w:rPr>
                <w:rFonts w:eastAsia="Times New Roman" w:cs="Tahoma"/>
                <w:b/>
                <w:bCs/>
                <w:sz w:val="20"/>
                <w:szCs w:val="20"/>
                <w:lang w:eastAsia="sl-SI"/>
              </w:rPr>
              <w:t>1.417</w:t>
            </w:r>
          </w:p>
        </w:tc>
        <w:tc>
          <w:tcPr>
            <w:tcW w:w="1077" w:type="dxa"/>
            <w:tcBorders>
              <w:top w:val="nil"/>
              <w:bottom w:val="single" w:sz="4" w:space="0" w:color="auto"/>
            </w:tcBorders>
            <w:shd w:val="clear" w:color="auto" w:fill="auto"/>
            <w:vAlign w:val="center"/>
          </w:tcPr>
          <w:p w:rsidR="00A53B65" w:rsidRPr="006C56A3" w:rsidRDefault="00A53B65" w:rsidP="009C13CB">
            <w:pPr>
              <w:jc w:val="right"/>
              <w:rPr>
                <w:rFonts w:eastAsia="Times New Roman" w:cs="Tahoma"/>
                <w:b/>
                <w:bCs/>
                <w:sz w:val="20"/>
                <w:szCs w:val="20"/>
                <w:lang w:eastAsia="sl-SI"/>
              </w:rPr>
            </w:pPr>
            <w:r w:rsidRPr="006C56A3">
              <w:rPr>
                <w:rFonts w:eastAsia="Times New Roman" w:cs="Tahoma"/>
                <w:b/>
                <w:bCs/>
                <w:sz w:val="20"/>
                <w:szCs w:val="20"/>
                <w:lang w:eastAsia="sl-SI"/>
              </w:rPr>
              <w:t>8</w:t>
            </w:r>
          </w:p>
        </w:tc>
        <w:tc>
          <w:tcPr>
            <w:tcW w:w="1332" w:type="dxa"/>
            <w:tcBorders>
              <w:top w:val="nil"/>
              <w:bottom w:val="single" w:sz="4" w:space="0" w:color="auto"/>
            </w:tcBorders>
            <w:shd w:val="clear" w:color="auto" w:fill="auto"/>
            <w:vAlign w:val="center"/>
          </w:tcPr>
          <w:p w:rsidR="00A53B65" w:rsidRPr="006C56A3" w:rsidRDefault="00A53B65" w:rsidP="009C13CB">
            <w:pPr>
              <w:jc w:val="right"/>
              <w:rPr>
                <w:rFonts w:eastAsia="Times New Roman" w:cs="Tahoma"/>
                <w:b/>
                <w:bCs/>
                <w:sz w:val="20"/>
                <w:szCs w:val="20"/>
                <w:lang w:eastAsia="sl-SI"/>
              </w:rPr>
            </w:pPr>
            <w:r w:rsidRPr="006C56A3">
              <w:rPr>
                <w:rFonts w:eastAsia="Times New Roman" w:cs="Tahoma"/>
                <w:b/>
                <w:bCs/>
                <w:sz w:val="20"/>
                <w:szCs w:val="20"/>
                <w:lang w:eastAsia="sl-SI"/>
              </w:rPr>
              <w:t>101</w:t>
            </w:r>
          </w:p>
        </w:tc>
      </w:tr>
    </w:tbl>
    <w:p w:rsidR="00A53B65" w:rsidRDefault="00A53B65" w:rsidP="005D5597">
      <w:pPr>
        <w:rPr>
          <w:highlight w:val="yellow"/>
        </w:rPr>
      </w:pPr>
    </w:p>
    <w:p w:rsidR="00A53B65" w:rsidRDefault="00A53B65" w:rsidP="00A53B65">
      <w:r w:rsidRPr="00A53B65">
        <w:t xml:space="preserve">Preko zaposlitvenih agencij in študentskih servisov je opravljalo delo v koncernu še 140 delavcev, kar predstavlja dodatnih 9,8 odstotkov delovne sile na dan 30. 6. 2016. </w:t>
      </w:r>
    </w:p>
    <w:p w:rsidR="007B7B6A" w:rsidRDefault="007B7B6A" w:rsidP="00A53B65"/>
    <w:p w:rsidR="00EB13B4" w:rsidRDefault="00EB13B4" w:rsidP="00A53B65"/>
    <w:p w:rsidR="00A53B65" w:rsidRPr="00A53B65" w:rsidRDefault="00A53B65" w:rsidP="00056284">
      <w:pPr>
        <w:pStyle w:val="NASLOVMALI"/>
      </w:pPr>
      <w:r w:rsidRPr="00A53B65">
        <w:lastRenderedPageBreak/>
        <w:t>RAZVOJ IN IZOBRAŽEVANJE</w:t>
      </w:r>
    </w:p>
    <w:p w:rsidR="00A53B65" w:rsidRPr="00A53B65" w:rsidRDefault="00A53B65" w:rsidP="00A53B65">
      <w:pPr>
        <w:rPr>
          <w:b/>
          <w:bCs/>
          <w:iCs/>
        </w:rPr>
      </w:pPr>
    </w:p>
    <w:p w:rsidR="00A53B65" w:rsidRPr="00A53B65" w:rsidRDefault="00A53B65" w:rsidP="00A53B65">
      <w:r w:rsidRPr="00A53B65">
        <w:t xml:space="preserve">Pridobivanju novih funkcionalnih znanj smo v polletju 2016 v koncernu skupno namenili 4.456 ur ter uporabili 41 odstotkov načrtovanih sredstev za to obdobje, in sicer 27 tisoč EUR od načrtovanih 66 tisoč EUR. Povprečno so se zaposleni izobraževali  3 ure. </w:t>
      </w:r>
    </w:p>
    <w:p w:rsidR="00A53B65" w:rsidRPr="00A53B65" w:rsidRDefault="00A53B65" w:rsidP="00FE5258">
      <w:pPr>
        <w:numPr>
          <w:ilvl w:val="0"/>
          <w:numId w:val="8"/>
        </w:numPr>
      </w:pPr>
      <w:r w:rsidRPr="00A53B65">
        <w:rPr>
          <w:bCs/>
          <w:iCs/>
        </w:rPr>
        <w:t>Kot običajno so največji delež izobraževanj v koncernu predstavljala usposabljanja s področja varstva in zdravja pri delu (53 odstotkov),</w:t>
      </w:r>
      <w:r w:rsidRPr="00A53B65">
        <w:t xml:space="preserve"> dopolnjevanja </w:t>
      </w:r>
      <w:r w:rsidRPr="00A53B65">
        <w:rPr>
          <w:bCs/>
          <w:iCs/>
        </w:rPr>
        <w:t>logističnih znanj (16 odstotkov), ostala strokovna specifična znanja s področja financ, davkov, nepremičnin itd. (14 odstotkov), tujih jezikov (8 odstotkov) ter prodaj</w:t>
      </w:r>
      <w:r w:rsidR="00E50879">
        <w:rPr>
          <w:bCs/>
          <w:iCs/>
        </w:rPr>
        <w:t>e</w:t>
      </w:r>
      <w:r w:rsidRPr="00A53B65">
        <w:rPr>
          <w:bCs/>
          <w:iCs/>
        </w:rPr>
        <w:t xml:space="preserve"> (9 odstotkov).</w:t>
      </w:r>
    </w:p>
    <w:p w:rsidR="00A53B65" w:rsidRPr="00A53B65" w:rsidRDefault="00A53B65" w:rsidP="00FE5258">
      <w:pPr>
        <w:numPr>
          <w:ilvl w:val="0"/>
          <w:numId w:val="8"/>
        </w:numPr>
      </w:pPr>
      <w:r w:rsidRPr="00A53B65">
        <w:rPr>
          <w:bCs/>
          <w:iCs/>
        </w:rPr>
        <w:t xml:space="preserve">V slovenskem delu koncerna so vsebinsko prevladovale teme s področja sprememb v carinski zakonodaji in poreklu blaga, obvladovanja stresa,  zdrave prehrane in računalniških znanj.  </w:t>
      </w:r>
    </w:p>
    <w:p w:rsidR="00A53B65" w:rsidRPr="00A53B65" w:rsidRDefault="00A53B65" w:rsidP="00FE5258">
      <w:pPr>
        <w:numPr>
          <w:ilvl w:val="0"/>
          <w:numId w:val="8"/>
        </w:numPr>
      </w:pPr>
      <w:r w:rsidRPr="00A53B65">
        <w:t xml:space="preserve">150 zaposlenih je bilo vključeno v poskusno  e-učenje tujih jezikov, ki se je izkazalo kot  učinkovita metoda z dopolnitvijo h klasičnemu učenju v živo. </w:t>
      </w:r>
    </w:p>
    <w:p w:rsidR="00A53B65" w:rsidRPr="00A53B65" w:rsidRDefault="00A53B65" w:rsidP="00FE5258">
      <w:pPr>
        <w:numPr>
          <w:ilvl w:val="0"/>
          <w:numId w:val="8"/>
        </w:numPr>
      </w:pPr>
      <w:r w:rsidRPr="00A53B65">
        <w:t xml:space="preserve">V odvisnih družbah so zaposleni poleg znanj iz varstva in zdravja pri delu (767 ur v </w:t>
      </w:r>
      <w:r w:rsidR="00E848E7">
        <w:t>odvisni družbi</w:t>
      </w:r>
      <w:r w:rsidRPr="00A53B65">
        <w:t xml:space="preserve"> na Hrvaškem) pridobivali prodajne veščine v </w:t>
      </w:r>
      <w:r w:rsidR="00E848E7">
        <w:t xml:space="preserve">odvisni družbi v </w:t>
      </w:r>
      <w:r w:rsidRPr="00A53B65">
        <w:t xml:space="preserve">BiH (384 ur; 48 udeležb), znanja iz tujih jezikov v </w:t>
      </w:r>
      <w:r w:rsidR="00E848E7">
        <w:t>odvisnih družbah v</w:t>
      </w:r>
      <w:r w:rsidRPr="00A53B65">
        <w:t xml:space="preserve"> Srbiji (128 ur), BiH (64 ur) in Črni gori (58 ur) ter logistična znanja v odvisni družbi v Srbiji (176 ur) in BiH (66 ur).</w:t>
      </w:r>
    </w:p>
    <w:p w:rsidR="00A53B65" w:rsidRPr="00A53B65" w:rsidRDefault="00A53B65" w:rsidP="00FE5258">
      <w:pPr>
        <w:numPr>
          <w:ilvl w:val="0"/>
          <w:numId w:val="8"/>
        </w:numPr>
      </w:pPr>
      <w:r w:rsidRPr="00A53B65">
        <w:t>V opazovanem obdobju smo 34 odstotkov (1.523 ur) izobraževanj izvedli z internimi izvajalci: to so bila poleg varstva in zdravja pri delu (1.341 ur) usposabljanja s področja uporabe računalniške programske opreme Excel, Wex</w:t>
      </w:r>
      <w:r w:rsidR="008E6FF8">
        <w:t>VS</w:t>
      </w:r>
      <w:r w:rsidR="00E50879">
        <w:t xml:space="preserve"> </w:t>
      </w:r>
      <w:r w:rsidRPr="00A53B65">
        <w:t>(182 ur).</w:t>
      </w:r>
    </w:p>
    <w:p w:rsidR="00A53B65" w:rsidRPr="00A53B65" w:rsidRDefault="00A53B65" w:rsidP="00FE5258">
      <w:pPr>
        <w:numPr>
          <w:ilvl w:val="0"/>
          <w:numId w:val="9"/>
        </w:numPr>
      </w:pPr>
      <w:r w:rsidRPr="00A53B65">
        <w:t xml:space="preserve">Letni pogovor z vodjo o svojem delu ter določitvi ciljev za leto 2016 je opravilo 75 odstotkov zaposlenih v matični družbi. </w:t>
      </w:r>
    </w:p>
    <w:p w:rsidR="00A53B65" w:rsidRPr="00A53B65" w:rsidRDefault="00A53B65" w:rsidP="00A53B65">
      <w:pPr>
        <w:rPr>
          <w:bCs/>
          <w:iCs/>
        </w:rPr>
      </w:pPr>
    </w:p>
    <w:p w:rsidR="00A53B65" w:rsidRPr="00A53B65" w:rsidRDefault="00A53B65" w:rsidP="00056284">
      <w:pPr>
        <w:pStyle w:val="NASLOVMALI"/>
      </w:pPr>
      <w:r w:rsidRPr="00A53B65">
        <w:t>PODROČJE ZDRAVSTVENEGA VARSTVA</w:t>
      </w:r>
    </w:p>
    <w:p w:rsidR="00A53B65" w:rsidRPr="00A53B65" w:rsidRDefault="00A53B65" w:rsidP="00A53B65"/>
    <w:p w:rsidR="00A53B65" w:rsidRPr="00A53B65" w:rsidRDefault="00A53B65" w:rsidP="00A53B65">
      <w:pPr>
        <w:pStyle w:val="naslovzelen"/>
      </w:pPr>
      <w:r w:rsidRPr="00A53B65">
        <w:t xml:space="preserve">Promocija zdravja na delovnem mestu </w:t>
      </w:r>
    </w:p>
    <w:p w:rsidR="00A53B65" w:rsidRPr="00A53B65" w:rsidRDefault="00A53B65" w:rsidP="00A53B65">
      <w:pPr>
        <w:rPr>
          <w:b/>
        </w:rPr>
      </w:pPr>
    </w:p>
    <w:p w:rsidR="00A53B65" w:rsidRPr="00A53B65" w:rsidRDefault="00A53B65" w:rsidP="00A53B65">
      <w:r w:rsidRPr="00A53B65">
        <w:t xml:space="preserve">V  letošnjem letu smo se skladno z opredeljenimi ukrepi v Načrtu promocije zdravja v slovenskem delu koncerna osredotočili (poleg športnih aktivnosti: fitnesi, rekreativna vadba, planinski pohodi)  na izvajanje ukrepov za izboljšanje psihičnega zdravja (stres, depresije) in preprečevanja bolezni dihal ter rakavih obolenj: </w:t>
      </w:r>
    </w:p>
    <w:p w:rsidR="00A53B65" w:rsidRPr="00A53B65" w:rsidRDefault="00A53B65" w:rsidP="00FE5258">
      <w:pPr>
        <w:numPr>
          <w:ilvl w:val="0"/>
          <w:numId w:val="16"/>
        </w:numPr>
      </w:pPr>
      <w:r w:rsidRPr="00A53B65">
        <w:t xml:space="preserve">izvedli smo 2 delavnici na temo stresa in zdrave prehrane v Kopru (50 ur; 25 udeležb), </w:t>
      </w:r>
    </w:p>
    <w:p w:rsidR="00A53B65" w:rsidRPr="00A53B65" w:rsidRDefault="00A53B65" w:rsidP="00FE5258">
      <w:pPr>
        <w:numPr>
          <w:ilvl w:val="0"/>
          <w:numId w:val="16"/>
        </w:numPr>
      </w:pPr>
      <w:r w:rsidRPr="00A53B65">
        <w:t>20 zaposlenih se je vključilo v e-učenje obvladovanja stresa,</w:t>
      </w:r>
    </w:p>
    <w:p w:rsidR="00A53B65" w:rsidRPr="00A53B65" w:rsidRDefault="00A53B65" w:rsidP="00FE5258">
      <w:pPr>
        <w:numPr>
          <w:ilvl w:val="0"/>
          <w:numId w:val="16"/>
        </w:numPr>
      </w:pPr>
      <w:r w:rsidRPr="00A53B65">
        <w:t>dogovorili smo se s pooblaščenim zdravnikom za pomoč ob morebitni duševni stiski z objavo kontaktne telefonske številke na intranetni strani,</w:t>
      </w:r>
    </w:p>
    <w:p w:rsidR="00A53B65" w:rsidRPr="00A53B65" w:rsidRDefault="00A53B65" w:rsidP="00FE5258">
      <w:pPr>
        <w:numPr>
          <w:ilvl w:val="0"/>
          <w:numId w:val="16"/>
        </w:numPr>
      </w:pPr>
      <w:r w:rsidRPr="00A53B65">
        <w:t>466 zaposlenih je imelo letni pogovor z vodjo o delu ter doseganju in načrtovanju ciljev,</w:t>
      </w:r>
    </w:p>
    <w:p w:rsidR="00A53B65" w:rsidRPr="00A53B65" w:rsidRDefault="00A53B65" w:rsidP="00FE5258">
      <w:pPr>
        <w:numPr>
          <w:ilvl w:val="0"/>
          <w:numId w:val="16"/>
        </w:numPr>
        <w:rPr>
          <w:b/>
        </w:rPr>
      </w:pPr>
      <w:r w:rsidRPr="00A53B65">
        <w:t>predstavljali smo</w:t>
      </w:r>
      <w:r w:rsidRPr="00A53B65">
        <w:rPr>
          <w:b/>
        </w:rPr>
        <w:t xml:space="preserve"> »</w:t>
      </w:r>
      <w:r w:rsidRPr="00A53B65">
        <w:rPr>
          <w:bCs/>
        </w:rPr>
        <w:t>Teden za živost in energijo na delovnem mestu« s promocijsko ponudbo sadja,</w:t>
      </w:r>
    </w:p>
    <w:p w:rsidR="00A53B65" w:rsidRPr="00A53B65" w:rsidRDefault="00A53B65" w:rsidP="00FE5258">
      <w:pPr>
        <w:numPr>
          <w:ilvl w:val="0"/>
          <w:numId w:val="16"/>
        </w:numPr>
      </w:pPr>
      <w:r w:rsidRPr="00A53B65">
        <w:t xml:space="preserve">objavili smo navodila za pravilno umivanje rok, </w:t>
      </w:r>
    </w:p>
    <w:p w:rsidR="00A53B65" w:rsidRPr="00A53B65" w:rsidRDefault="00A53B65" w:rsidP="00FE5258">
      <w:pPr>
        <w:numPr>
          <w:ilvl w:val="0"/>
          <w:numId w:val="16"/>
        </w:numPr>
      </w:pPr>
      <w:r w:rsidRPr="00A53B65">
        <w:t>omeniti velja še nabavo 4 defibrilatorjev in usposabljanje za uporabo le-tega.</w:t>
      </w:r>
    </w:p>
    <w:p w:rsidR="00A53B65" w:rsidRPr="00A53B65" w:rsidRDefault="00A53B65" w:rsidP="00A53B65"/>
    <w:p w:rsidR="00A53B65" w:rsidRPr="00A53B65" w:rsidRDefault="00A53B65" w:rsidP="00A53B65">
      <w:r w:rsidRPr="00A53B65">
        <w:t>Cilj omenjenih ukrepov je med drugim tudi zniževanje bolniške odsotnosti, ki je v tem obdobju v matični družbi znašala 5,46 odstotkov na največ 4 odstotke v večjih družbah koncerna.</w:t>
      </w:r>
    </w:p>
    <w:p w:rsidR="00A53B65" w:rsidRPr="00A53B65" w:rsidRDefault="00A53B65" w:rsidP="00A53B65"/>
    <w:p w:rsidR="00A53B65" w:rsidRPr="00A53B65" w:rsidRDefault="00A53B65" w:rsidP="00A53B65">
      <w:pPr>
        <w:pStyle w:val="naslovzelen"/>
      </w:pPr>
      <w:r w:rsidRPr="00A53B65">
        <w:t xml:space="preserve">Področje zdravstvenega varstva in varstva pred požari </w:t>
      </w:r>
    </w:p>
    <w:p w:rsidR="00A53B65" w:rsidRPr="00A53B65" w:rsidRDefault="00A53B65" w:rsidP="00A53B65"/>
    <w:p w:rsidR="00A53B65" w:rsidRPr="00A53B65" w:rsidRDefault="00A53B65" w:rsidP="00A53B65">
      <w:r w:rsidRPr="00A53B65">
        <w:t>Na področju zdravstvenega varstva in varstva pred požari so bile izvedene naslednje aktivnosti:</w:t>
      </w:r>
    </w:p>
    <w:p w:rsidR="00A53B65" w:rsidRPr="00A53B65" w:rsidRDefault="00A53B65" w:rsidP="00FE5258">
      <w:pPr>
        <w:numPr>
          <w:ilvl w:val="0"/>
          <w:numId w:val="14"/>
        </w:numPr>
      </w:pPr>
      <w:r w:rsidRPr="00A53B65">
        <w:lastRenderedPageBreak/>
        <w:t xml:space="preserve">Na preventivne predhodne, usmerjene in obdobne zdravstvene preglede smo napotili 180 delavcev v koncernu (130 delavcev v matični družbi). </w:t>
      </w:r>
    </w:p>
    <w:p w:rsidR="00A53B65" w:rsidRPr="00A53B65" w:rsidRDefault="00A53B65" w:rsidP="00FE5258">
      <w:pPr>
        <w:numPr>
          <w:ilvl w:val="0"/>
          <w:numId w:val="14"/>
        </w:numPr>
      </w:pPr>
      <w:r w:rsidRPr="00A53B65">
        <w:t>Posebno skrb smo posvetili zagotavljanju nadzora nad tveganjem za nastanek požara s področja požarne preventive. Evakuacijske vaje so bile izvedene v poslovnih enotah Dravograd, Celje in Ljubljana.</w:t>
      </w:r>
    </w:p>
    <w:p w:rsidR="00A53B65" w:rsidRPr="00A53B65" w:rsidRDefault="00A53B65" w:rsidP="00FE5258">
      <w:pPr>
        <w:numPr>
          <w:ilvl w:val="0"/>
          <w:numId w:val="14"/>
        </w:numPr>
      </w:pPr>
      <w:r w:rsidRPr="00A53B65">
        <w:t>Opravili smo redne preglede objektov, opreme aktivne in pasivne požarne zaščite (gasilniki, hidranti, javljalniki požara, kupole za odvod dima in toplote, avtomatska protipožarna vrata idr.).</w:t>
      </w:r>
    </w:p>
    <w:p w:rsidR="00A53B65" w:rsidRPr="00A53B65" w:rsidRDefault="00A53B65" w:rsidP="00FE5258">
      <w:pPr>
        <w:numPr>
          <w:ilvl w:val="0"/>
          <w:numId w:val="14"/>
        </w:numPr>
      </w:pPr>
      <w:r w:rsidRPr="00A53B65">
        <w:t>Sodelovali smo pri pridobitvi ustrezne požarne dokumentacije pri prenovi hladilnice v poslovni enoti Maribor.</w:t>
      </w:r>
    </w:p>
    <w:p w:rsidR="00A53B65" w:rsidRPr="00A53B65" w:rsidRDefault="00A53B65" w:rsidP="00FE5258">
      <w:pPr>
        <w:numPr>
          <w:ilvl w:val="0"/>
          <w:numId w:val="15"/>
        </w:numPr>
      </w:pPr>
      <w:r w:rsidRPr="00A53B65">
        <w:t xml:space="preserve">V posameznih organizacijskih enotah je bilo v družbah slovenskega dela koncerna pregledanih in preizkušenih 651 kosov različne delovne opreme oziroma 692 kosov delovne opreme na nivoju celotnega koncerna. </w:t>
      </w:r>
    </w:p>
    <w:p w:rsidR="00A53B65" w:rsidRDefault="00A53B65" w:rsidP="00FE5258">
      <w:pPr>
        <w:numPr>
          <w:ilvl w:val="0"/>
          <w:numId w:val="17"/>
        </w:numPr>
      </w:pPr>
      <w:r w:rsidRPr="00A53B65">
        <w:t>Na ravni celotnega koncerna se je na delu poškodovalo 13 zaposlenih, od tega v slovenskem delu koncerna 9 zaposlenih; v lanskem letu je bilo na ravni celotnega koncerna 10 poškodb, v slovenskem delu 6.</w:t>
      </w:r>
    </w:p>
    <w:p w:rsidR="005D5597" w:rsidRPr="00C97D89" w:rsidRDefault="005D5597" w:rsidP="005D5597">
      <w:pPr>
        <w:pStyle w:val="Nasl12"/>
      </w:pPr>
      <w:bookmarkStart w:id="43" w:name="_Toc452109016"/>
      <w:bookmarkStart w:id="44" w:name="_Toc452112259"/>
      <w:bookmarkStart w:id="45" w:name="_Toc459877241"/>
      <w:r w:rsidRPr="00C97D89">
        <w:t>Celovita kakovost poslovanja</w:t>
      </w:r>
      <w:bookmarkEnd w:id="43"/>
      <w:bookmarkEnd w:id="44"/>
      <w:bookmarkEnd w:id="45"/>
    </w:p>
    <w:p w:rsidR="00AC41B4" w:rsidRPr="00AC41B4" w:rsidRDefault="00AC41B4" w:rsidP="00AC41B4">
      <w:pPr>
        <w:rPr>
          <w:bCs/>
        </w:rPr>
      </w:pPr>
      <w:r w:rsidRPr="00AC41B4">
        <w:rPr>
          <w:bCs/>
        </w:rPr>
        <w:t>V koncernu Intereuropa so po standardu ISO 9001:2008 certificirane tri družbe od skupno dvanajstih delujočih. V certificiranih družbah (Intereuropa d.d.</w:t>
      </w:r>
      <w:r w:rsidR="000D4D2D">
        <w:rPr>
          <w:bCs/>
        </w:rPr>
        <w:t xml:space="preserve">, Koper, </w:t>
      </w:r>
      <w:r w:rsidRPr="00AC41B4">
        <w:rPr>
          <w:bCs/>
        </w:rPr>
        <w:t>Intereuropa log. usluge d.o.o., Zagreb</w:t>
      </w:r>
      <w:r w:rsidR="000D4D2D">
        <w:rPr>
          <w:bCs/>
        </w:rPr>
        <w:t xml:space="preserve"> in </w:t>
      </w:r>
      <w:r w:rsidRPr="00AC41B4">
        <w:rPr>
          <w:bCs/>
        </w:rPr>
        <w:t>Intereuropa RTC d.d.</w:t>
      </w:r>
      <w:r w:rsidR="000D4D2D">
        <w:rPr>
          <w:bCs/>
        </w:rPr>
        <w:t>,</w:t>
      </w:r>
      <w:r w:rsidRPr="00AC41B4">
        <w:rPr>
          <w:bCs/>
        </w:rPr>
        <w:t xml:space="preserve"> Sarajevo) deluje 73,7 odstotkov vseh zaposlenih.</w:t>
      </w:r>
    </w:p>
    <w:p w:rsidR="00AC41B4" w:rsidRPr="00AC41B4" w:rsidRDefault="00AC41B4" w:rsidP="00AC41B4">
      <w:pPr>
        <w:rPr>
          <w:bCs/>
        </w:rPr>
      </w:pPr>
      <w:r w:rsidRPr="00AC41B4">
        <w:rPr>
          <w:bCs/>
        </w:rPr>
        <w:t>Aktivnosti v prvem trimesečju je zaznamovala zunanja presoja sistema vodenja kakovosti matične družbe Intereuropa d.d.</w:t>
      </w:r>
    </w:p>
    <w:p w:rsidR="00AC41B4" w:rsidRPr="00AC41B4" w:rsidRDefault="00AC41B4" w:rsidP="00AC41B4">
      <w:pPr>
        <w:rPr>
          <w:bCs/>
        </w:rPr>
      </w:pPr>
    </w:p>
    <w:p w:rsidR="00AC41B4" w:rsidRPr="00AC41B4" w:rsidRDefault="00AC41B4" w:rsidP="00AC41B4">
      <w:pPr>
        <w:pStyle w:val="naslovzelen"/>
      </w:pPr>
      <w:r w:rsidRPr="00AC41B4">
        <w:t>Vzdrževanje sistema vodenja kakovosti ISO 9001:2008</w:t>
      </w:r>
    </w:p>
    <w:p w:rsidR="00AC41B4" w:rsidRPr="00AC41B4" w:rsidRDefault="00AC41B4" w:rsidP="00FE5258">
      <w:pPr>
        <w:numPr>
          <w:ilvl w:val="0"/>
          <w:numId w:val="18"/>
        </w:numPr>
        <w:rPr>
          <w:bCs/>
        </w:rPr>
      </w:pPr>
      <w:r w:rsidRPr="00AC41B4">
        <w:rPr>
          <w:bCs/>
        </w:rPr>
        <w:t>Izdelana so letna poročila sistema vodenja kakovosti za leto 2015 in sproženi ukrepi za izboljšanje sistema.</w:t>
      </w:r>
    </w:p>
    <w:p w:rsidR="00AC41B4" w:rsidRPr="00AC41B4" w:rsidRDefault="00AC41B4" w:rsidP="00FE5258">
      <w:pPr>
        <w:numPr>
          <w:ilvl w:val="0"/>
          <w:numId w:val="18"/>
        </w:numPr>
        <w:rPr>
          <w:bCs/>
        </w:rPr>
      </w:pPr>
      <w:r w:rsidRPr="00AC41B4">
        <w:rPr>
          <w:bCs/>
        </w:rPr>
        <w:t>V matični družbi je izdana nova (peta) izdaja poslovnika sistema vodenja kakovosti družbe Intereuropa d.d.</w:t>
      </w:r>
    </w:p>
    <w:p w:rsidR="00AC41B4" w:rsidRPr="00AC41B4" w:rsidRDefault="00AC41B4" w:rsidP="00AC41B4">
      <w:pPr>
        <w:rPr>
          <w:bCs/>
        </w:rPr>
      </w:pPr>
    </w:p>
    <w:p w:rsidR="00AC41B4" w:rsidRPr="00AC41B4" w:rsidRDefault="00AC41B4" w:rsidP="00AC41B4">
      <w:pPr>
        <w:pStyle w:val="naslovzelen"/>
      </w:pPr>
      <w:r w:rsidRPr="00AC41B4">
        <w:t>Notranje preverjanje kakovosti storitev</w:t>
      </w:r>
    </w:p>
    <w:p w:rsidR="00AC41B4" w:rsidRPr="00AC41B4" w:rsidRDefault="00AC41B4" w:rsidP="00FE5258">
      <w:pPr>
        <w:numPr>
          <w:ilvl w:val="0"/>
          <w:numId w:val="18"/>
        </w:numPr>
        <w:rPr>
          <w:bCs/>
        </w:rPr>
      </w:pPr>
      <w:r w:rsidRPr="00AC41B4">
        <w:rPr>
          <w:bCs/>
        </w:rPr>
        <w:t>V družbi Intereuropa d.d. v tem obdobju nismo izvajali notranjih presoj procesov.</w:t>
      </w:r>
    </w:p>
    <w:p w:rsidR="00AC41B4" w:rsidRPr="00AC41B4" w:rsidRDefault="00AC41B4" w:rsidP="00AC41B4">
      <w:pPr>
        <w:rPr>
          <w:bCs/>
        </w:rPr>
      </w:pPr>
    </w:p>
    <w:p w:rsidR="00AC41B4" w:rsidRPr="00AC41B4" w:rsidRDefault="00AC41B4" w:rsidP="00AC41B4">
      <w:pPr>
        <w:pStyle w:val="naslovzelen"/>
      </w:pPr>
      <w:r w:rsidRPr="00AC41B4">
        <w:t>Nadziranje kakovosti s pokazatelji kakovosti</w:t>
      </w:r>
    </w:p>
    <w:p w:rsidR="00AC41B4" w:rsidRDefault="00AC41B4" w:rsidP="00FE5258">
      <w:pPr>
        <w:numPr>
          <w:ilvl w:val="0"/>
          <w:numId w:val="18"/>
        </w:numPr>
      </w:pPr>
      <w:r w:rsidRPr="00AC41B4">
        <w:t>Število reklamacij se je zmanjšalo za 21 odstotkov, vrednost reklamacij pa za 5 odstotkov. Vrednost izplačanih reklamacij se je dvignila zaradi hitrejšega reševanja odškodninskih zahtevkov. Od izplačanih reklamacij je 40</w:t>
      </w:r>
      <w:r w:rsidR="000D4D2D">
        <w:t xml:space="preserve"> </w:t>
      </w:r>
      <w:r w:rsidRPr="00AC41B4">
        <w:t>% vrednosti iz Cargo zavarovanja.</w:t>
      </w:r>
    </w:p>
    <w:p w:rsidR="0019151E" w:rsidRDefault="0019151E" w:rsidP="0019151E"/>
    <w:p w:rsidR="005D5597" w:rsidRDefault="009F3B37" w:rsidP="00187515">
      <w:pPr>
        <w:pStyle w:val="Tab1"/>
      </w:pPr>
      <w:r w:rsidRPr="00AC38B4">
        <w:t>Reklamacije, odškod. zahtevki in priznana vrednost reklamacij v družbi Intereuropa d.d. v obdobju januar</w:t>
      </w:r>
      <w:r w:rsidR="00DB54ED" w:rsidRPr="00AC38B4">
        <w:t>–</w:t>
      </w:r>
      <w:r w:rsidR="00AC38B4" w:rsidRPr="00AC38B4">
        <w:t>junij</w:t>
      </w:r>
      <w:r w:rsidRPr="00AC38B4">
        <w:t xml:space="preserve"> 2016</w:t>
      </w:r>
    </w:p>
    <w:p w:rsidR="005D5597" w:rsidRDefault="005D5597" w:rsidP="005D5597">
      <w:pPr>
        <w:rPr>
          <w:highlight w:val="yellow"/>
        </w:rPr>
      </w:pPr>
    </w:p>
    <w:tbl>
      <w:tblPr>
        <w:tblW w:w="9072" w:type="dxa"/>
        <w:tblInd w:w="108" w:type="dxa"/>
        <w:tblBorders>
          <w:bottom w:val="single" w:sz="4" w:space="0" w:color="auto"/>
          <w:insideH w:val="single" w:sz="4" w:space="0" w:color="auto"/>
        </w:tblBorders>
        <w:tblLayout w:type="fixed"/>
        <w:tblLook w:val="01E0" w:firstRow="1" w:lastRow="1" w:firstColumn="1" w:lastColumn="1" w:noHBand="0" w:noVBand="0"/>
      </w:tblPr>
      <w:tblGrid>
        <w:gridCol w:w="1649"/>
        <w:gridCol w:w="842"/>
        <w:gridCol w:w="1246"/>
        <w:gridCol w:w="1041"/>
        <w:gridCol w:w="1620"/>
        <w:gridCol w:w="973"/>
        <w:gridCol w:w="1701"/>
      </w:tblGrid>
      <w:tr w:rsidR="00AC38B4" w:rsidRPr="00AC38B4" w:rsidTr="00AA3A28">
        <w:tc>
          <w:tcPr>
            <w:tcW w:w="1649" w:type="dxa"/>
            <w:tcBorders>
              <w:top w:val="nil"/>
              <w:bottom w:val="single" w:sz="4" w:space="0" w:color="00745B"/>
            </w:tcBorders>
            <w:shd w:val="clear" w:color="auto" w:fill="DFF1CB"/>
          </w:tcPr>
          <w:p w:rsidR="00AC38B4" w:rsidRPr="00AC38B4" w:rsidRDefault="00AC38B4" w:rsidP="00AC38B4">
            <w:pPr>
              <w:tabs>
                <w:tab w:val="left" w:pos="0"/>
              </w:tabs>
              <w:autoSpaceDE w:val="0"/>
              <w:autoSpaceDN w:val="0"/>
              <w:adjustRightInd w:val="0"/>
              <w:jc w:val="center"/>
              <w:rPr>
                <w:rFonts w:eastAsia="Times New Roman" w:cs="Tahoma"/>
                <w:color w:val="00745B"/>
                <w:sz w:val="16"/>
                <w:szCs w:val="16"/>
                <w:lang w:eastAsia="sl-SI"/>
              </w:rPr>
            </w:pPr>
            <w:r w:rsidRPr="00AC38B4">
              <w:rPr>
                <w:rFonts w:eastAsia="Times New Roman" w:cs="Tahoma"/>
                <w:color w:val="00745B"/>
                <w:sz w:val="16"/>
                <w:szCs w:val="16"/>
                <w:lang w:eastAsia="sl-SI"/>
              </w:rPr>
              <w:t>Št.</w:t>
            </w:r>
          </w:p>
          <w:p w:rsidR="00AC38B4" w:rsidRPr="00AC38B4" w:rsidRDefault="00AC38B4" w:rsidP="00AC38B4">
            <w:pPr>
              <w:tabs>
                <w:tab w:val="left" w:pos="0"/>
              </w:tabs>
              <w:autoSpaceDE w:val="0"/>
              <w:autoSpaceDN w:val="0"/>
              <w:adjustRightInd w:val="0"/>
              <w:jc w:val="center"/>
              <w:rPr>
                <w:rFonts w:eastAsia="Times New Roman" w:cs="Tahoma"/>
                <w:color w:val="00745B"/>
                <w:sz w:val="16"/>
                <w:szCs w:val="16"/>
                <w:lang w:eastAsia="sl-SI"/>
              </w:rPr>
            </w:pPr>
            <w:r w:rsidRPr="00AC38B4">
              <w:rPr>
                <w:rFonts w:eastAsia="Times New Roman" w:cs="Tahoma"/>
                <w:color w:val="00745B"/>
                <w:sz w:val="16"/>
                <w:szCs w:val="16"/>
                <w:lang w:eastAsia="sl-SI"/>
              </w:rPr>
              <w:t>Reklamacij</w:t>
            </w:r>
          </w:p>
        </w:tc>
        <w:tc>
          <w:tcPr>
            <w:tcW w:w="842" w:type="dxa"/>
            <w:tcBorders>
              <w:top w:val="nil"/>
              <w:bottom w:val="single" w:sz="4" w:space="0" w:color="00745B"/>
            </w:tcBorders>
            <w:shd w:val="clear" w:color="auto" w:fill="DFF1CB"/>
          </w:tcPr>
          <w:p w:rsidR="00AC38B4" w:rsidRPr="00AC38B4" w:rsidRDefault="00AC38B4" w:rsidP="00AC38B4">
            <w:pPr>
              <w:autoSpaceDE w:val="0"/>
              <w:autoSpaceDN w:val="0"/>
              <w:adjustRightInd w:val="0"/>
              <w:ind w:left="-73" w:right="-90"/>
              <w:jc w:val="center"/>
              <w:rPr>
                <w:rFonts w:eastAsia="Times New Roman" w:cs="Tahoma"/>
                <w:color w:val="00745B"/>
                <w:sz w:val="16"/>
                <w:szCs w:val="16"/>
                <w:lang w:eastAsia="sl-SI"/>
              </w:rPr>
            </w:pPr>
            <w:r w:rsidRPr="00AC38B4">
              <w:rPr>
                <w:rFonts w:eastAsia="Times New Roman" w:cs="Tahoma"/>
                <w:color w:val="00745B"/>
                <w:sz w:val="16"/>
                <w:szCs w:val="16"/>
                <w:lang w:eastAsia="sl-SI"/>
              </w:rPr>
              <w:t>Indeks</w:t>
            </w:r>
          </w:p>
          <w:p w:rsidR="00AC38B4" w:rsidRPr="00AC38B4" w:rsidRDefault="00AC38B4" w:rsidP="00AC38B4">
            <w:pPr>
              <w:autoSpaceDE w:val="0"/>
              <w:autoSpaceDN w:val="0"/>
              <w:adjustRightInd w:val="0"/>
              <w:ind w:left="-73" w:right="-90"/>
              <w:jc w:val="center"/>
              <w:rPr>
                <w:rFonts w:eastAsia="Times New Roman" w:cs="Tahoma"/>
                <w:color w:val="00745B"/>
                <w:sz w:val="16"/>
                <w:szCs w:val="16"/>
                <w:lang w:eastAsia="sl-SI"/>
              </w:rPr>
            </w:pPr>
            <w:r w:rsidRPr="00AC38B4">
              <w:rPr>
                <w:rFonts w:eastAsia="Times New Roman" w:cs="Tahoma"/>
                <w:color w:val="00745B"/>
                <w:sz w:val="16"/>
                <w:szCs w:val="16"/>
                <w:lang w:eastAsia="sl-SI"/>
              </w:rPr>
              <w:t>16/15</w:t>
            </w:r>
          </w:p>
        </w:tc>
        <w:tc>
          <w:tcPr>
            <w:tcW w:w="1246" w:type="dxa"/>
            <w:tcBorders>
              <w:top w:val="nil"/>
              <w:bottom w:val="single" w:sz="4" w:space="0" w:color="00745B"/>
            </w:tcBorders>
            <w:shd w:val="clear" w:color="auto" w:fill="DFF1CB"/>
          </w:tcPr>
          <w:p w:rsidR="00AC38B4" w:rsidRPr="00AC38B4" w:rsidRDefault="00AC38B4" w:rsidP="00AC38B4">
            <w:pPr>
              <w:tabs>
                <w:tab w:val="left" w:pos="0"/>
              </w:tabs>
              <w:autoSpaceDE w:val="0"/>
              <w:autoSpaceDN w:val="0"/>
              <w:adjustRightInd w:val="0"/>
              <w:jc w:val="center"/>
              <w:rPr>
                <w:rFonts w:eastAsia="Times New Roman" w:cs="Tahoma"/>
                <w:color w:val="00745B"/>
                <w:sz w:val="16"/>
                <w:szCs w:val="16"/>
                <w:lang w:eastAsia="sl-SI"/>
              </w:rPr>
            </w:pPr>
            <w:r w:rsidRPr="00AC38B4">
              <w:rPr>
                <w:rFonts w:eastAsia="Times New Roman" w:cs="Tahoma"/>
                <w:color w:val="00745B"/>
                <w:sz w:val="16"/>
                <w:szCs w:val="16"/>
                <w:lang w:eastAsia="sl-SI"/>
              </w:rPr>
              <w:t>Število</w:t>
            </w:r>
          </w:p>
          <w:p w:rsidR="00AC38B4" w:rsidRPr="00AC38B4" w:rsidRDefault="00AC38B4" w:rsidP="00AC38B4">
            <w:pPr>
              <w:tabs>
                <w:tab w:val="left" w:pos="0"/>
              </w:tabs>
              <w:autoSpaceDE w:val="0"/>
              <w:autoSpaceDN w:val="0"/>
              <w:adjustRightInd w:val="0"/>
              <w:jc w:val="center"/>
              <w:rPr>
                <w:rFonts w:eastAsia="Times New Roman" w:cs="Tahoma"/>
                <w:color w:val="00745B"/>
                <w:sz w:val="16"/>
                <w:szCs w:val="16"/>
                <w:lang w:eastAsia="sl-SI"/>
              </w:rPr>
            </w:pPr>
            <w:r w:rsidRPr="00AC38B4">
              <w:rPr>
                <w:rFonts w:eastAsia="Times New Roman" w:cs="Tahoma"/>
                <w:color w:val="00745B"/>
                <w:sz w:val="16"/>
                <w:szCs w:val="16"/>
                <w:lang w:eastAsia="sl-SI"/>
              </w:rPr>
              <w:t xml:space="preserve">odškodnin. </w:t>
            </w:r>
          </w:p>
          <w:p w:rsidR="00AC38B4" w:rsidRPr="00AC38B4" w:rsidRDefault="00AC38B4" w:rsidP="00AC38B4">
            <w:pPr>
              <w:tabs>
                <w:tab w:val="left" w:pos="0"/>
              </w:tabs>
              <w:autoSpaceDE w:val="0"/>
              <w:autoSpaceDN w:val="0"/>
              <w:adjustRightInd w:val="0"/>
              <w:jc w:val="center"/>
              <w:rPr>
                <w:rFonts w:eastAsia="Times New Roman" w:cs="Tahoma"/>
                <w:color w:val="00745B"/>
                <w:sz w:val="16"/>
                <w:szCs w:val="16"/>
                <w:lang w:eastAsia="sl-SI"/>
              </w:rPr>
            </w:pPr>
            <w:r w:rsidRPr="00AC38B4">
              <w:rPr>
                <w:rFonts w:eastAsia="Times New Roman" w:cs="Tahoma"/>
                <w:color w:val="00745B"/>
                <w:sz w:val="16"/>
                <w:szCs w:val="16"/>
                <w:lang w:eastAsia="sl-SI"/>
              </w:rPr>
              <w:t>zahtevkov</w:t>
            </w:r>
          </w:p>
        </w:tc>
        <w:tc>
          <w:tcPr>
            <w:tcW w:w="1041" w:type="dxa"/>
            <w:tcBorders>
              <w:top w:val="nil"/>
              <w:bottom w:val="single" w:sz="4" w:space="0" w:color="00745B"/>
            </w:tcBorders>
            <w:shd w:val="clear" w:color="auto" w:fill="DFF1CB"/>
          </w:tcPr>
          <w:p w:rsidR="00AC38B4" w:rsidRPr="00AC38B4" w:rsidRDefault="00AC38B4" w:rsidP="00AC38B4">
            <w:pPr>
              <w:tabs>
                <w:tab w:val="left" w:pos="0"/>
              </w:tabs>
              <w:autoSpaceDE w:val="0"/>
              <w:autoSpaceDN w:val="0"/>
              <w:adjustRightInd w:val="0"/>
              <w:jc w:val="center"/>
              <w:rPr>
                <w:rFonts w:eastAsia="Times New Roman" w:cs="Tahoma"/>
                <w:color w:val="00745B"/>
                <w:sz w:val="16"/>
                <w:szCs w:val="16"/>
                <w:lang w:eastAsia="sl-SI"/>
              </w:rPr>
            </w:pPr>
            <w:r w:rsidRPr="00AC38B4">
              <w:rPr>
                <w:rFonts w:eastAsia="Times New Roman" w:cs="Tahoma"/>
                <w:color w:val="00745B"/>
                <w:sz w:val="16"/>
                <w:szCs w:val="16"/>
                <w:lang w:eastAsia="sl-SI"/>
              </w:rPr>
              <w:t>Vrednost</w:t>
            </w:r>
          </w:p>
          <w:p w:rsidR="00AC38B4" w:rsidRPr="00AC38B4" w:rsidRDefault="00AC38B4" w:rsidP="00AC38B4">
            <w:pPr>
              <w:tabs>
                <w:tab w:val="left" w:pos="0"/>
              </w:tabs>
              <w:autoSpaceDE w:val="0"/>
              <w:autoSpaceDN w:val="0"/>
              <w:adjustRightInd w:val="0"/>
              <w:jc w:val="center"/>
              <w:rPr>
                <w:rFonts w:eastAsia="Times New Roman" w:cs="Tahoma"/>
                <w:color w:val="00745B"/>
                <w:sz w:val="16"/>
                <w:szCs w:val="16"/>
                <w:lang w:eastAsia="sl-SI"/>
              </w:rPr>
            </w:pPr>
          </w:p>
          <w:p w:rsidR="00AC38B4" w:rsidRPr="00AC38B4" w:rsidRDefault="00AC38B4" w:rsidP="00AC38B4">
            <w:pPr>
              <w:tabs>
                <w:tab w:val="left" w:pos="0"/>
              </w:tabs>
              <w:autoSpaceDE w:val="0"/>
              <w:autoSpaceDN w:val="0"/>
              <w:adjustRightInd w:val="0"/>
              <w:jc w:val="center"/>
              <w:rPr>
                <w:rFonts w:eastAsia="Times New Roman" w:cs="Tahoma"/>
                <w:color w:val="00745B"/>
                <w:sz w:val="16"/>
                <w:szCs w:val="16"/>
                <w:lang w:eastAsia="sl-SI"/>
              </w:rPr>
            </w:pPr>
            <w:r w:rsidRPr="00AC38B4">
              <w:rPr>
                <w:rFonts w:eastAsia="Times New Roman" w:cs="Tahoma"/>
                <w:color w:val="00745B"/>
                <w:sz w:val="16"/>
                <w:szCs w:val="16"/>
                <w:lang w:eastAsia="sl-SI"/>
              </w:rPr>
              <w:t>v 1000 EUR</w:t>
            </w:r>
          </w:p>
        </w:tc>
        <w:tc>
          <w:tcPr>
            <w:tcW w:w="1620" w:type="dxa"/>
            <w:tcBorders>
              <w:top w:val="nil"/>
              <w:bottom w:val="single" w:sz="4" w:space="0" w:color="00745B"/>
            </w:tcBorders>
            <w:shd w:val="clear" w:color="auto" w:fill="DFF1CB"/>
          </w:tcPr>
          <w:p w:rsidR="00AC38B4" w:rsidRPr="00AC38B4" w:rsidRDefault="00AC38B4" w:rsidP="00AC38B4">
            <w:pPr>
              <w:autoSpaceDE w:val="0"/>
              <w:autoSpaceDN w:val="0"/>
              <w:adjustRightInd w:val="0"/>
              <w:ind w:left="-73" w:right="-90"/>
              <w:jc w:val="center"/>
              <w:rPr>
                <w:rFonts w:eastAsia="Times New Roman" w:cs="Tahoma"/>
                <w:color w:val="00745B"/>
                <w:sz w:val="16"/>
                <w:szCs w:val="16"/>
                <w:lang w:eastAsia="sl-SI"/>
              </w:rPr>
            </w:pPr>
            <w:r w:rsidRPr="00AC38B4">
              <w:rPr>
                <w:rFonts w:eastAsia="Times New Roman" w:cs="Tahoma"/>
                <w:color w:val="00745B"/>
                <w:sz w:val="16"/>
                <w:szCs w:val="16"/>
                <w:lang w:eastAsia="sl-SI"/>
              </w:rPr>
              <w:t>Indeks</w:t>
            </w:r>
          </w:p>
          <w:p w:rsidR="00AC38B4" w:rsidRPr="00AC38B4" w:rsidRDefault="00AC38B4" w:rsidP="00AC38B4">
            <w:pPr>
              <w:tabs>
                <w:tab w:val="left" w:pos="0"/>
              </w:tabs>
              <w:autoSpaceDE w:val="0"/>
              <w:autoSpaceDN w:val="0"/>
              <w:adjustRightInd w:val="0"/>
              <w:jc w:val="center"/>
              <w:rPr>
                <w:rFonts w:eastAsia="Times New Roman" w:cs="Tahoma"/>
                <w:color w:val="00745B"/>
                <w:sz w:val="16"/>
                <w:szCs w:val="16"/>
                <w:lang w:eastAsia="sl-SI"/>
              </w:rPr>
            </w:pPr>
            <w:r w:rsidRPr="00AC38B4">
              <w:rPr>
                <w:rFonts w:eastAsia="Times New Roman" w:cs="Tahoma"/>
                <w:color w:val="00745B"/>
                <w:sz w:val="16"/>
                <w:szCs w:val="16"/>
                <w:lang w:eastAsia="sl-SI"/>
              </w:rPr>
              <w:t>16/15</w:t>
            </w:r>
          </w:p>
        </w:tc>
        <w:tc>
          <w:tcPr>
            <w:tcW w:w="973" w:type="dxa"/>
            <w:tcBorders>
              <w:top w:val="nil"/>
              <w:bottom w:val="single" w:sz="4" w:space="0" w:color="00745B"/>
            </w:tcBorders>
            <w:shd w:val="clear" w:color="auto" w:fill="DFF1CB"/>
          </w:tcPr>
          <w:p w:rsidR="00AC38B4" w:rsidRPr="00AC38B4" w:rsidRDefault="00AC38B4" w:rsidP="00AC38B4">
            <w:pPr>
              <w:autoSpaceDE w:val="0"/>
              <w:autoSpaceDN w:val="0"/>
              <w:adjustRightInd w:val="0"/>
              <w:ind w:left="-74"/>
              <w:jc w:val="center"/>
              <w:rPr>
                <w:rFonts w:eastAsia="Times New Roman" w:cs="Tahoma"/>
                <w:color w:val="00745B"/>
                <w:sz w:val="16"/>
                <w:szCs w:val="16"/>
                <w:lang w:eastAsia="sl-SI"/>
              </w:rPr>
            </w:pPr>
            <w:r w:rsidRPr="00AC38B4">
              <w:rPr>
                <w:rFonts w:eastAsia="Times New Roman" w:cs="Tahoma"/>
                <w:color w:val="00745B"/>
                <w:sz w:val="16"/>
                <w:szCs w:val="16"/>
                <w:lang w:eastAsia="sl-SI"/>
              </w:rPr>
              <w:t>Priznana</w:t>
            </w:r>
          </w:p>
          <w:p w:rsidR="00AC38B4" w:rsidRPr="00AC38B4" w:rsidRDefault="00AC38B4" w:rsidP="00AC38B4">
            <w:pPr>
              <w:autoSpaceDE w:val="0"/>
              <w:autoSpaceDN w:val="0"/>
              <w:adjustRightInd w:val="0"/>
              <w:jc w:val="left"/>
              <w:rPr>
                <w:rFonts w:eastAsia="Times New Roman" w:cs="Tahoma"/>
                <w:color w:val="00745B"/>
                <w:sz w:val="16"/>
                <w:szCs w:val="16"/>
                <w:lang w:eastAsia="sl-SI"/>
              </w:rPr>
            </w:pPr>
            <w:r w:rsidRPr="00AC38B4">
              <w:rPr>
                <w:rFonts w:eastAsia="Times New Roman" w:cs="Tahoma"/>
                <w:color w:val="00745B"/>
                <w:sz w:val="16"/>
                <w:szCs w:val="16"/>
                <w:lang w:eastAsia="sl-SI"/>
              </w:rPr>
              <w:t>vrednost</w:t>
            </w:r>
          </w:p>
          <w:p w:rsidR="00AC38B4" w:rsidRPr="00AC38B4" w:rsidRDefault="00AC38B4" w:rsidP="00AC38B4">
            <w:pPr>
              <w:autoSpaceDE w:val="0"/>
              <w:autoSpaceDN w:val="0"/>
              <w:adjustRightInd w:val="0"/>
              <w:ind w:left="-74"/>
              <w:jc w:val="center"/>
              <w:rPr>
                <w:rFonts w:eastAsia="Times New Roman" w:cs="Tahoma"/>
                <w:color w:val="00745B"/>
                <w:sz w:val="16"/>
                <w:szCs w:val="16"/>
                <w:lang w:eastAsia="sl-SI"/>
              </w:rPr>
            </w:pPr>
            <w:r w:rsidRPr="00AC38B4">
              <w:rPr>
                <w:rFonts w:eastAsia="Times New Roman" w:cs="Tahoma"/>
                <w:color w:val="00745B"/>
                <w:sz w:val="16"/>
                <w:szCs w:val="16"/>
                <w:lang w:eastAsia="sl-SI"/>
              </w:rPr>
              <w:t>v 1000 EUR</w:t>
            </w:r>
          </w:p>
        </w:tc>
        <w:tc>
          <w:tcPr>
            <w:tcW w:w="1701" w:type="dxa"/>
            <w:tcBorders>
              <w:top w:val="nil"/>
              <w:bottom w:val="single" w:sz="4" w:space="0" w:color="00745B"/>
            </w:tcBorders>
            <w:shd w:val="clear" w:color="auto" w:fill="DFF1CB"/>
          </w:tcPr>
          <w:p w:rsidR="00AC38B4" w:rsidRPr="00AC38B4" w:rsidRDefault="00AC38B4" w:rsidP="00AC38B4">
            <w:pPr>
              <w:autoSpaceDE w:val="0"/>
              <w:autoSpaceDN w:val="0"/>
              <w:adjustRightInd w:val="0"/>
              <w:ind w:left="-73" w:right="-90"/>
              <w:jc w:val="center"/>
              <w:rPr>
                <w:rFonts w:eastAsia="Times New Roman" w:cs="Tahoma"/>
                <w:color w:val="00745B"/>
                <w:sz w:val="16"/>
                <w:szCs w:val="16"/>
                <w:lang w:eastAsia="sl-SI"/>
              </w:rPr>
            </w:pPr>
            <w:r w:rsidRPr="00AC38B4">
              <w:rPr>
                <w:rFonts w:eastAsia="Times New Roman" w:cs="Tahoma"/>
                <w:color w:val="00745B"/>
                <w:sz w:val="16"/>
                <w:szCs w:val="16"/>
                <w:lang w:eastAsia="sl-SI"/>
              </w:rPr>
              <w:t>Indeks</w:t>
            </w:r>
          </w:p>
          <w:p w:rsidR="00AC38B4" w:rsidRPr="00AC38B4" w:rsidRDefault="00AC38B4" w:rsidP="00AC38B4">
            <w:pPr>
              <w:autoSpaceDE w:val="0"/>
              <w:autoSpaceDN w:val="0"/>
              <w:adjustRightInd w:val="0"/>
              <w:ind w:left="-73"/>
              <w:jc w:val="center"/>
              <w:rPr>
                <w:rFonts w:eastAsia="Times New Roman" w:cs="Tahoma"/>
                <w:color w:val="00745B"/>
                <w:sz w:val="16"/>
                <w:szCs w:val="16"/>
                <w:lang w:eastAsia="sl-SI"/>
              </w:rPr>
            </w:pPr>
            <w:r w:rsidRPr="00AC38B4">
              <w:rPr>
                <w:rFonts w:eastAsia="Times New Roman" w:cs="Tahoma"/>
                <w:color w:val="00745B"/>
                <w:sz w:val="16"/>
                <w:szCs w:val="16"/>
                <w:lang w:eastAsia="sl-SI"/>
              </w:rPr>
              <w:t>16/15</w:t>
            </w:r>
          </w:p>
        </w:tc>
      </w:tr>
      <w:tr w:rsidR="00AC38B4" w:rsidRPr="00AC38B4" w:rsidTr="00AA3A28">
        <w:tc>
          <w:tcPr>
            <w:tcW w:w="1649" w:type="dxa"/>
            <w:tcBorders>
              <w:top w:val="single" w:sz="4" w:space="0" w:color="00745B"/>
              <w:bottom w:val="single" w:sz="4" w:space="0" w:color="auto"/>
            </w:tcBorders>
            <w:shd w:val="clear" w:color="auto" w:fill="DFF1CB"/>
          </w:tcPr>
          <w:p w:rsidR="00AC38B4" w:rsidRPr="00AC38B4" w:rsidRDefault="00AC38B4" w:rsidP="00AC38B4">
            <w:pPr>
              <w:tabs>
                <w:tab w:val="left" w:pos="0"/>
              </w:tabs>
              <w:autoSpaceDE w:val="0"/>
              <w:autoSpaceDN w:val="0"/>
              <w:adjustRightInd w:val="0"/>
              <w:jc w:val="center"/>
              <w:rPr>
                <w:rFonts w:eastAsia="Times New Roman" w:cs="Tahoma"/>
                <w:sz w:val="20"/>
                <w:szCs w:val="20"/>
                <w:lang w:eastAsia="sl-SI"/>
              </w:rPr>
            </w:pPr>
            <w:r w:rsidRPr="00AC38B4">
              <w:rPr>
                <w:rFonts w:eastAsia="Times New Roman" w:cs="Tahoma"/>
                <w:sz w:val="20"/>
                <w:szCs w:val="20"/>
                <w:lang w:eastAsia="sl-SI"/>
              </w:rPr>
              <w:t>208</w:t>
            </w:r>
          </w:p>
        </w:tc>
        <w:tc>
          <w:tcPr>
            <w:tcW w:w="842" w:type="dxa"/>
            <w:tcBorders>
              <w:top w:val="single" w:sz="4" w:space="0" w:color="00745B"/>
              <w:bottom w:val="single" w:sz="4" w:space="0" w:color="auto"/>
            </w:tcBorders>
            <w:shd w:val="clear" w:color="auto" w:fill="DFF1CB"/>
          </w:tcPr>
          <w:p w:rsidR="00AC38B4" w:rsidRPr="00AC38B4" w:rsidRDefault="00AC38B4" w:rsidP="00AC38B4">
            <w:pPr>
              <w:tabs>
                <w:tab w:val="left" w:pos="0"/>
              </w:tabs>
              <w:autoSpaceDE w:val="0"/>
              <w:autoSpaceDN w:val="0"/>
              <w:adjustRightInd w:val="0"/>
              <w:jc w:val="center"/>
              <w:rPr>
                <w:rFonts w:eastAsia="Times New Roman" w:cs="Tahoma"/>
                <w:sz w:val="20"/>
                <w:szCs w:val="20"/>
                <w:lang w:eastAsia="sl-SI"/>
              </w:rPr>
            </w:pPr>
            <w:r w:rsidRPr="00AC38B4">
              <w:rPr>
                <w:rFonts w:eastAsia="Times New Roman" w:cs="Tahoma"/>
                <w:sz w:val="20"/>
                <w:szCs w:val="20"/>
                <w:lang w:eastAsia="sl-SI"/>
              </w:rPr>
              <w:t>79</w:t>
            </w:r>
          </w:p>
        </w:tc>
        <w:tc>
          <w:tcPr>
            <w:tcW w:w="1246" w:type="dxa"/>
            <w:tcBorders>
              <w:top w:val="single" w:sz="4" w:space="0" w:color="00745B"/>
              <w:bottom w:val="single" w:sz="4" w:space="0" w:color="auto"/>
            </w:tcBorders>
            <w:shd w:val="clear" w:color="auto" w:fill="auto"/>
          </w:tcPr>
          <w:p w:rsidR="00AC38B4" w:rsidRPr="00AC38B4" w:rsidRDefault="00AC38B4" w:rsidP="00AC38B4">
            <w:pPr>
              <w:tabs>
                <w:tab w:val="left" w:pos="0"/>
              </w:tabs>
              <w:autoSpaceDE w:val="0"/>
              <w:autoSpaceDN w:val="0"/>
              <w:adjustRightInd w:val="0"/>
              <w:jc w:val="center"/>
              <w:rPr>
                <w:rFonts w:eastAsia="Times New Roman" w:cs="Tahoma"/>
                <w:sz w:val="20"/>
                <w:szCs w:val="20"/>
                <w:lang w:eastAsia="sl-SI"/>
              </w:rPr>
            </w:pPr>
            <w:r w:rsidRPr="00AC38B4">
              <w:rPr>
                <w:rFonts w:eastAsia="Times New Roman" w:cs="Tahoma"/>
                <w:sz w:val="20"/>
                <w:szCs w:val="20"/>
                <w:lang w:eastAsia="sl-SI"/>
              </w:rPr>
              <w:t>119</w:t>
            </w:r>
          </w:p>
        </w:tc>
        <w:tc>
          <w:tcPr>
            <w:tcW w:w="1041" w:type="dxa"/>
            <w:tcBorders>
              <w:top w:val="single" w:sz="4" w:space="0" w:color="00745B"/>
              <w:bottom w:val="single" w:sz="4" w:space="0" w:color="auto"/>
            </w:tcBorders>
            <w:shd w:val="clear" w:color="auto" w:fill="auto"/>
          </w:tcPr>
          <w:p w:rsidR="00AC38B4" w:rsidRPr="00AC38B4" w:rsidRDefault="00AC38B4" w:rsidP="00AC38B4">
            <w:pPr>
              <w:tabs>
                <w:tab w:val="left" w:pos="0"/>
              </w:tabs>
              <w:autoSpaceDE w:val="0"/>
              <w:autoSpaceDN w:val="0"/>
              <w:adjustRightInd w:val="0"/>
              <w:jc w:val="center"/>
              <w:rPr>
                <w:rFonts w:eastAsia="Times New Roman" w:cs="Tahoma"/>
                <w:sz w:val="20"/>
                <w:szCs w:val="20"/>
                <w:lang w:eastAsia="sl-SI"/>
              </w:rPr>
            </w:pPr>
            <w:r w:rsidRPr="00AC38B4">
              <w:rPr>
                <w:rFonts w:eastAsia="Times New Roman" w:cs="Tahoma"/>
                <w:sz w:val="20"/>
                <w:szCs w:val="20"/>
                <w:lang w:eastAsia="sl-SI"/>
              </w:rPr>
              <w:t>162</w:t>
            </w:r>
          </w:p>
        </w:tc>
        <w:tc>
          <w:tcPr>
            <w:tcW w:w="1620" w:type="dxa"/>
            <w:tcBorders>
              <w:top w:val="single" w:sz="4" w:space="0" w:color="00745B"/>
              <w:bottom w:val="single" w:sz="4" w:space="0" w:color="auto"/>
            </w:tcBorders>
            <w:shd w:val="clear" w:color="auto" w:fill="auto"/>
          </w:tcPr>
          <w:p w:rsidR="00AC38B4" w:rsidRPr="00AC38B4" w:rsidRDefault="00AC38B4" w:rsidP="00AC38B4">
            <w:pPr>
              <w:tabs>
                <w:tab w:val="left" w:pos="0"/>
              </w:tabs>
              <w:autoSpaceDE w:val="0"/>
              <w:autoSpaceDN w:val="0"/>
              <w:adjustRightInd w:val="0"/>
              <w:jc w:val="center"/>
              <w:rPr>
                <w:rFonts w:eastAsia="Times New Roman" w:cs="Tahoma"/>
                <w:sz w:val="20"/>
                <w:szCs w:val="20"/>
                <w:lang w:eastAsia="sl-SI"/>
              </w:rPr>
            </w:pPr>
            <w:r w:rsidRPr="00AC38B4">
              <w:rPr>
                <w:rFonts w:eastAsia="Times New Roman" w:cs="Tahoma"/>
                <w:sz w:val="20"/>
                <w:szCs w:val="20"/>
                <w:lang w:eastAsia="sl-SI"/>
              </w:rPr>
              <w:t>95</w:t>
            </w:r>
          </w:p>
        </w:tc>
        <w:tc>
          <w:tcPr>
            <w:tcW w:w="973" w:type="dxa"/>
            <w:tcBorders>
              <w:top w:val="single" w:sz="4" w:space="0" w:color="00745B"/>
              <w:bottom w:val="single" w:sz="4" w:space="0" w:color="auto"/>
            </w:tcBorders>
            <w:shd w:val="clear" w:color="auto" w:fill="DFF1CB"/>
          </w:tcPr>
          <w:p w:rsidR="00AC38B4" w:rsidRPr="00AC38B4" w:rsidRDefault="00AC38B4" w:rsidP="00AC38B4">
            <w:pPr>
              <w:tabs>
                <w:tab w:val="left" w:pos="0"/>
              </w:tabs>
              <w:autoSpaceDE w:val="0"/>
              <w:autoSpaceDN w:val="0"/>
              <w:adjustRightInd w:val="0"/>
              <w:jc w:val="center"/>
              <w:rPr>
                <w:rFonts w:eastAsia="Times New Roman" w:cs="Tahoma"/>
                <w:sz w:val="20"/>
                <w:szCs w:val="20"/>
                <w:lang w:eastAsia="sl-SI"/>
              </w:rPr>
            </w:pPr>
            <w:r w:rsidRPr="00AC38B4">
              <w:rPr>
                <w:rFonts w:eastAsia="Times New Roman" w:cs="Tahoma"/>
                <w:sz w:val="20"/>
                <w:szCs w:val="20"/>
                <w:lang w:eastAsia="sl-SI"/>
              </w:rPr>
              <w:t>52</w:t>
            </w:r>
          </w:p>
        </w:tc>
        <w:tc>
          <w:tcPr>
            <w:tcW w:w="1701" w:type="dxa"/>
            <w:tcBorders>
              <w:top w:val="single" w:sz="4" w:space="0" w:color="00745B"/>
              <w:bottom w:val="single" w:sz="4" w:space="0" w:color="auto"/>
            </w:tcBorders>
            <w:shd w:val="clear" w:color="auto" w:fill="DFF1CB"/>
          </w:tcPr>
          <w:p w:rsidR="00AC38B4" w:rsidRPr="00AC38B4" w:rsidRDefault="00AC38B4" w:rsidP="00AC38B4">
            <w:pPr>
              <w:tabs>
                <w:tab w:val="left" w:pos="0"/>
              </w:tabs>
              <w:autoSpaceDE w:val="0"/>
              <w:autoSpaceDN w:val="0"/>
              <w:adjustRightInd w:val="0"/>
              <w:jc w:val="center"/>
              <w:rPr>
                <w:rFonts w:eastAsia="Times New Roman" w:cs="Tahoma"/>
                <w:sz w:val="20"/>
                <w:szCs w:val="20"/>
                <w:lang w:eastAsia="sl-SI"/>
              </w:rPr>
            </w:pPr>
            <w:r w:rsidRPr="00AC38B4">
              <w:rPr>
                <w:rFonts w:eastAsia="Times New Roman" w:cs="Tahoma"/>
                <w:sz w:val="20"/>
                <w:szCs w:val="20"/>
                <w:lang w:eastAsia="sl-SI"/>
              </w:rPr>
              <w:t>177</w:t>
            </w:r>
          </w:p>
        </w:tc>
      </w:tr>
    </w:tbl>
    <w:p w:rsidR="00EB13B4" w:rsidRDefault="00EB13B4" w:rsidP="0086727C">
      <w:pPr>
        <w:pStyle w:val="naslovzelen"/>
      </w:pPr>
    </w:p>
    <w:p w:rsidR="00EB13B4" w:rsidRDefault="00EB13B4" w:rsidP="0086727C">
      <w:pPr>
        <w:pStyle w:val="naslovzelen"/>
      </w:pPr>
    </w:p>
    <w:p w:rsidR="00EB13B4" w:rsidRDefault="00EB13B4" w:rsidP="0086727C">
      <w:pPr>
        <w:pStyle w:val="naslovzelen"/>
      </w:pPr>
    </w:p>
    <w:p w:rsidR="00EB13B4" w:rsidRDefault="00EB13B4" w:rsidP="0086727C">
      <w:pPr>
        <w:pStyle w:val="naslovzelen"/>
      </w:pPr>
    </w:p>
    <w:p w:rsidR="0086727C" w:rsidRDefault="0086727C" w:rsidP="0086727C">
      <w:pPr>
        <w:pStyle w:val="naslovzelen"/>
      </w:pPr>
      <w:r w:rsidRPr="0086727C">
        <w:lastRenderedPageBreak/>
        <w:t>Zunanje preverjanje kakovosti storitev s stani certifikacijskega organa</w:t>
      </w:r>
    </w:p>
    <w:p w:rsidR="00201946" w:rsidRPr="00201946" w:rsidRDefault="00201946" w:rsidP="00201946"/>
    <w:p w:rsidR="0086727C" w:rsidRPr="0086727C" w:rsidRDefault="0086727C" w:rsidP="00FE5258">
      <w:pPr>
        <w:numPr>
          <w:ilvl w:val="0"/>
          <w:numId w:val="18"/>
        </w:numPr>
      </w:pPr>
      <w:r w:rsidRPr="0086727C">
        <w:rPr>
          <w:b/>
        </w:rPr>
        <w:t>Intereuropa d.d.</w:t>
      </w:r>
      <w:r w:rsidRPr="0086727C">
        <w:t xml:space="preserve"> – zunanja presoja je bila redna, devetnajsta po vrsti. Presoja se je odvijala v naslednjih organizacijskih enotah: uprava, vodstvo Š&amp;L, Sektor za informatizacijo poslovanja, Sektor za kadrovske in splošne zadeve, poslovna enota Maribor, poslovalnici Novo mesto in Obrežje.</w:t>
      </w:r>
    </w:p>
    <w:p w:rsidR="0086727C" w:rsidRPr="0086727C" w:rsidRDefault="0086727C" w:rsidP="0086727C"/>
    <w:p w:rsidR="0086727C" w:rsidRPr="0086727C" w:rsidRDefault="0086727C" w:rsidP="0086727C">
      <w:r w:rsidRPr="0086727C">
        <w:t>Presojevalci so v svojem poročilu ugotovili, da poslovanje poteka skladno z zahtevami standarda ISO 9001. Neskladnosti niso odkrili, podali pa so 18 priporočil za izboljšave. Za sprejeta priporočila smo pripravili plan izvedbe, za nesprejeta priporočila pa podali ustrezno utemeljitev. Poročilo o ukrepih na ugotovljena priporočila smo pravočasno poslali na certifikacijski organ SIQ.</w:t>
      </w:r>
    </w:p>
    <w:p w:rsidR="0086727C" w:rsidRPr="0086727C" w:rsidRDefault="0086727C" w:rsidP="0086727C"/>
    <w:p w:rsidR="0086727C" w:rsidRPr="0086727C" w:rsidRDefault="0086727C" w:rsidP="00FE5258">
      <w:pPr>
        <w:numPr>
          <w:ilvl w:val="0"/>
          <w:numId w:val="18"/>
        </w:numPr>
        <w:rPr>
          <w:bCs/>
        </w:rPr>
      </w:pPr>
      <w:r w:rsidRPr="0086727C">
        <w:rPr>
          <w:b/>
        </w:rPr>
        <w:t>Intereuropa d.o.o. Zagreb</w:t>
      </w:r>
      <w:r w:rsidRPr="0086727C">
        <w:t xml:space="preserve"> – Presoja bo druga redna oziroma šesta po vrsti, odkar družba certificira svoj sistem vodenja kakovosti samostojno. Presojo pričakujemo v septembru. </w:t>
      </w:r>
    </w:p>
    <w:p w:rsidR="0086727C" w:rsidRPr="0086727C" w:rsidRDefault="0086727C" w:rsidP="0086727C">
      <w:pPr>
        <w:rPr>
          <w:bCs/>
        </w:rPr>
      </w:pPr>
    </w:p>
    <w:p w:rsidR="0086727C" w:rsidRPr="0086727C" w:rsidRDefault="0086727C" w:rsidP="00FE5258">
      <w:pPr>
        <w:numPr>
          <w:ilvl w:val="0"/>
          <w:numId w:val="18"/>
        </w:numPr>
        <w:rPr>
          <w:bCs/>
        </w:rPr>
      </w:pPr>
      <w:r w:rsidRPr="0086727C">
        <w:rPr>
          <w:b/>
          <w:bCs/>
        </w:rPr>
        <w:t>Intereuropa RTC d.d. Sarajevo</w:t>
      </w:r>
      <w:r w:rsidR="00465044">
        <w:rPr>
          <w:b/>
          <w:bCs/>
        </w:rPr>
        <w:t xml:space="preserve"> </w:t>
      </w:r>
      <w:r w:rsidRPr="0086727C">
        <w:t>– Presoja bo obnovitvena, zato bo IE RTC d.d. Sarajevo prva družba v koncernu, ki bo prešla na nov standard kakovosti ISO 9001:2015. Presojo pričakujemo v oktobru ali novembru.</w:t>
      </w:r>
    </w:p>
    <w:p w:rsidR="0086727C" w:rsidRPr="0086727C" w:rsidRDefault="0086727C" w:rsidP="0086727C">
      <w:pPr>
        <w:rPr>
          <w:bCs/>
        </w:rPr>
      </w:pPr>
    </w:p>
    <w:p w:rsidR="0086727C" w:rsidRPr="0086727C" w:rsidRDefault="0086727C" w:rsidP="0086727C">
      <w:pPr>
        <w:pStyle w:val="naslovzelen"/>
      </w:pPr>
      <w:r w:rsidRPr="0086727C">
        <w:t>Zunanje preverjanje kakovosti storitev s stani kupcev</w:t>
      </w:r>
    </w:p>
    <w:p w:rsidR="0086727C" w:rsidRPr="0086727C" w:rsidRDefault="0086727C" w:rsidP="00FE5258">
      <w:pPr>
        <w:numPr>
          <w:ilvl w:val="0"/>
          <w:numId w:val="18"/>
        </w:numPr>
      </w:pPr>
      <w:r w:rsidRPr="0086727C">
        <w:t xml:space="preserve">Poleg preverjanja sistema vodenja kakovosti s strani certifikacijskega organa smo imeli tudi presojo po načelu druge stranke produkta cestni promet, in sicer v izpostavi Kranj. Prejeli smo šest priporočil. Na ugotovljena priporočila smo odgovorili v </w:t>
      </w:r>
      <w:r w:rsidR="008E6FF8">
        <w:t>predvidenem roku</w:t>
      </w:r>
      <w:r w:rsidRPr="0086727C">
        <w:t>.</w:t>
      </w:r>
    </w:p>
    <w:p w:rsidR="0086727C" w:rsidRPr="0086727C" w:rsidRDefault="0086727C" w:rsidP="00500DDC"/>
    <w:p w:rsidR="0086727C" w:rsidRPr="0086727C" w:rsidRDefault="0086727C" w:rsidP="00500DDC"/>
    <w:p w:rsidR="00DB54ED" w:rsidRDefault="00DB54ED" w:rsidP="005D5597"/>
    <w:p w:rsidR="00DB54ED" w:rsidRDefault="00DB54ED" w:rsidP="005D5597"/>
    <w:p w:rsidR="00DB54ED" w:rsidRDefault="00DB54ED" w:rsidP="005D5597"/>
    <w:p w:rsidR="00DB54ED" w:rsidRDefault="00DB54ED" w:rsidP="005D5597"/>
    <w:p w:rsidR="00DB54ED" w:rsidRDefault="00DB54ED" w:rsidP="005D5597"/>
    <w:p w:rsidR="00DB54ED" w:rsidRDefault="00DB54ED" w:rsidP="005D5597"/>
    <w:p w:rsidR="00DB54ED" w:rsidRDefault="00DB54ED" w:rsidP="005D5597"/>
    <w:p w:rsidR="00CA6CAC" w:rsidRDefault="00CA6CAC" w:rsidP="005D5597"/>
    <w:p w:rsidR="00CA6CAC" w:rsidRDefault="00CA6CAC" w:rsidP="005D5597"/>
    <w:p w:rsidR="00CA6CAC" w:rsidRDefault="00CA6CAC" w:rsidP="005D5597"/>
    <w:p w:rsidR="00FF1643" w:rsidRDefault="00FF1643" w:rsidP="005D5597"/>
    <w:p w:rsidR="00FF1643" w:rsidRDefault="00FF1643" w:rsidP="005D5597"/>
    <w:p w:rsidR="00FF1643" w:rsidRDefault="00FF1643" w:rsidP="005D5597"/>
    <w:p w:rsidR="00FF1643" w:rsidRDefault="00FF1643" w:rsidP="005D5597"/>
    <w:p w:rsidR="00FF1643" w:rsidRDefault="00FF1643" w:rsidP="005D5597"/>
    <w:p w:rsidR="00FF1643" w:rsidRDefault="00FF1643" w:rsidP="005D5597"/>
    <w:p w:rsidR="00FF1643" w:rsidRDefault="00FF1643" w:rsidP="005D5597"/>
    <w:p w:rsidR="00FF1643" w:rsidRDefault="00FF1643" w:rsidP="005D5597"/>
    <w:p w:rsidR="00CA6CAC" w:rsidRDefault="00CA6CAC" w:rsidP="005D5597"/>
    <w:p w:rsidR="00CA6CAC" w:rsidRDefault="00CA6CAC" w:rsidP="005D5597"/>
    <w:p w:rsidR="00CA6CAC" w:rsidRDefault="00CA6CAC" w:rsidP="005D5597"/>
    <w:p w:rsidR="00CA6CAC" w:rsidRDefault="00CA6CAC" w:rsidP="005D5597"/>
    <w:p w:rsidR="00CA6CAC" w:rsidRDefault="00CA6CAC" w:rsidP="005D5597"/>
    <w:p w:rsidR="0060395E" w:rsidRDefault="0060395E" w:rsidP="005D5597"/>
    <w:p w:rsidR="00500DDC" w:rsidRPr="001710B4" w:rsidRDefault="00500DDC" w:rsidP="00500DDC">
      <w:pPr>
        <w:pStyle w:val="Nasl1"/>
      </w:pPr>
      <w:bookmarkStart w:id="46" w:name="_Toc452109017"/>
      <w:bookmarkStart w:id="47" w:name="_Toc452112260"/>
      <w:bookmarkStart w:id="48" w:name="_Toc459877242"/>
      <w:r w:rsidRPr="001710B4">
        <w:lastRenderedPageBreak/>
        <w:t>POSLOVANJE DRUŽBE INTEREUROPA d.d.</w:t>
      </w:r>
      <w:bookmarkEnd w:id="46"/>
      <w:bookmarkEnd w:id="47"/>
      <w:bookmarkEnd w:id="48"/>
    </w:p>
    <w:p w:rsidR="00500DDC" w:rsidRPr="001710B4" w:rsidRDefault="00500DDC" w:rsidP="00500DDC"/>
    <w:p w:rsidR="00500DDC" w:rsidRPr="001710B4" w:rsidRDefault="00500DDC" w:rsidP="00500DDC">
      <w:pPr>
        <w:pStyle w:val="Nasl21"/>
      </w:pPr>
      <w:bookmarkStart w:id="49" w:name="_Toc452109018"/>
      <w:bookmarkStart w:id="50" w:name="_Toc452112261"/>
      <w:bookmarkStart w:id="51" w:name="_Toc459877243"/>
      <w:r w:rsidRPr="001710B4">
        <w:t>Finančni rezultat poslovanja</w:t>
      </w:r>
      <w:bookmarkEnd w:id="49"/>
      <w:bookmarkEnd w:id="50"/>
      <w:bookmarkEnd w:id="51"/>
    </w:p>
    <w:p w:rsidR="005D5597" w:rsidRPr="00377B7C" w:rsidRDefault="005D5597" w:rsidP="00500DDC">
      <w:pPr>
        <w:rPr>
          <w:highlight w:val="yellow"/>
        </w:rPr>
      </w:pPr>
    </w:p>
    <w:p w:rsidR="005D5597" w:rsidRPr="00CA6CAC" w:rsidRDefault="00500DDC" w:rsidP="00187515">
      <w:pPr>
        <w:pStyle w:val="Tab1"/>
      </w:pPr>
      <w:r w:rsidRPr="00CA6CAC">
        <w:t>Poslovanje družbe Intereuropa d.d. v obdobju januar</w:t>
      </w:r>
      <w:r w:rsidR="00465044">
        <w:t>–</w:t>
      </w:r>
      <w:r w:rsidR="00CA6CAC" w:rsidRPr="00CA6CAC">
        <w:t>junij</w:t>
      </w:r>
      <w:r w:rsidRPr="00CA6CAC">
        <w:t xml:space="preserve"> 2016 (v tisoč EUR)</w:t>
      </w:r>
    </w:p>
    <w:tbl>
      <w:tblPr>
        <w:tblW w:w="9285" w:type="dxa"/>
        <w:tblBorders>
          <w:top w:val="single" w:sz="12" w:space="0" w:color="008000"/>
          <w:bottom w:val="single" w:sz="12" w:space="0" w:color="008000"/>
        </w:tblBorders>
        <w:tblLayout w:type="fixed"/>
        <w:tblLook w:val="01E0" w:firstRow="1" w:lastRow="1" w:firstColumn="1" w:lastColumn="1" w:noHBand="0" w:noVBand="0"/>
      </w:tblPr>
      <w:tblGrid>
        <w:gridCol w:w="3526"/>
        <w:gridCol w:w="1079"/>
        <w:gridCol w:w="1080"/>
        <w:gridCol w:w="1160"/>
        <w:gridCol w:w="1180"/>
        <w:gridCol w:w="1260"/>
      </w:tblGrid>
      <w:tr w:rsidR="00CE7D57" w:rsidRPr="006C56A3" w:rsidTr="00474E6F">
        <w:trPr>
          <w:trHeight w:val="536"/>
        </w:trPr>
        <w:tc>
          <w:tcPr>
            <w:tcW w:w="3526" w:type="dxa"/>
            <w:tcBorders>
              <w:top w:val="nil"/>
              <w:left w:val="nil"/>
              <w:bottom w:val="single" w:sz="4" w:space="0" w:color="E36C0A" w:themeColor="accent6" w:themeShade="BF"/>
              <w:right w:val="nil"/>
            </w:tcBorders>
            <w:shd w:val="clear" w:color="auto" w:fill="FDE6D3"/>
          </w:tcPr>
          <w:p w:rsidR="00CE7D57" w:rsidRPr="006C56A3" w:rsidRDefault="00CE7D57" w:rsidP="00474E6F">
            <w:pPr>
              <w:tabs>
                <w:tab w:val="left" w:pos="2010"/>
              </w:tabs>
              <w:spacing w:line="276" w:lineRule="auto"/>
              <w:rPr>
                <w:rFonts w:cs="Tahoma"/>
                <w:bCs/>
                <w:sz w:val="20"/>
                <w:szCs w:val="20"/>
              </w:rPr>
            </w:pPr>
            <w:r w:rsidRPr="006C56A3">
              <w:rPr>
                <w:rFonts w:cs="Tahoma"/>
                <w:bCs/>
                <w:sz w:val="20"/>
                <w:szCs w:val="20"/>
              </w:rPr>
              <w:t>Postavka/kazalnik</w:t>
            </w:r>
            <w:r w:rsidRPr="006C56A3">
              <w:rPr>
                <w:rFonts w:cs="Tahoma"/>
                <w:bCs/>
                <w:sz w:val="20"/>
                <w:szCs w:val="20"/>
              </w:rPr>
              <w:tab/>
            </w:r>
          </w:p>
        </w:tc>
        <w:tc>
          <w:tcPr>
            <w:tcW w:w="1079" w:type="dxa"/>
            <w:tcBorders>
              <w:top w:val="nil"/>
              <w:left w:val="nil"/>
              <w:bottom w:val="single" w:sz="4" w:space="0" w:color="E36C0A" w:themeColor="accent6" w:themeShade="BF"/>
              <w:right w:val="nil"/>
            </w:tcBorders>
            <w:shd w:val="clear" w:color="auto" w:fill="FDE6D3"/>
            <w:vAlign w:val="center"/>
          </w:tcPr>
          <w:p w:rsidR="00CE7D57" w:rsidRPr="006C56A3" w:rsidRDefault="00CA6CAC" w:rsidP="00474E6F">
            <w:pPr>
              <w:spacing w:line="276" w:lineRule="auto"/>
              <w:jc w:val="center"/>
              <w:rPr>
                <w:rFonts w:cs="Tahoma"/>
                <w:bCs/>
                <w:sz w:val="20"/>
                <w:szCs w:val="20"/>
              </w:rPr>
            </w:pPr>
            <w:r w:rsidRPr="006C56A3">
              <w:rPr>
                <w:rFonts w:cs="Tahoma"/>
                <w:bCs/>
                <w:sz w:val="20"/>
                <w:szCs w:val="20"/>
              </w:rPr>
              <w:t>J</w:t>
            </w:r>
            <w:r w:rsidR="00CE7D57" w:rsidRPr="006C56A3">
              <w:rPr>
                <w:rFonts w:cs="Tahoma"/>
                <w:bCs/>
                <w:sz w:val="20"/>
                <w:szCs w:val="20"/>
              </w:rPr>
              <w:t>an</w:t>
            </w:r>
            <w:r w:rsidR="00465044" w:rsidRPr="006C56A3">
              <w:rPr>
                <w:rFonts w:cs="Tahoma"/>
                <w:bCs/>
                <w:sz w:val="20"/>
                <w:szCs w:val="20"/>
              </w:rPr>
              <w:t>–</w:t>
            </w:r>
            <w:r w:rsidRPr="006C56A3">
              <w:rPr>
                <w:rFonts w:cs="Tahoma"/>
                <w:bCs/>
                <w:sz w:val="20"/>
                <w:szCs w:val="20"/>
              </w:rPr>
              <w:t>jun</w:t>
            </w:r>
          </w:p>
          <w:p w:rsidR="00CE7D57" w:rsidRPr="006C56A3" w:rsidRDefault="00CE7D57" w:rsidP="00474E6F">
            <w:pPr>
              <w:spacing w:line="276" w:lineRule="auto"/>
              <w:jc w:val="center"/>
              <w:rPr>
                <w:rFonts w:cs="Tahoma"/>
                <w:bCs/>
                <w:sz w:val="20"/>
                <w:szCs w:val="20"/>
              </w:rPr>
            </w:pPr>
            <w:r w:rsidRPr="006C56A3">
              <w:rPr>
                <w:rFonts w:cs="Tahoma"/>
                <w:bCs/>
                <w:sz w:val="20"/>
                <w:szCs w:val="20"/>
              </w:rPr>
              <w:t>2016</w:t>
            </w:r>
          </w:p>
        </w:tc>
        <w:tc>
          <w:tcPr>
            <w:tcW w:w="1080" w:type="dxa"/>
            <w:tcBorders>
              <w:top w:val="nil"/>
              <w:left w:val="nil"/>
              <w:bottom w:val="single" w:sz="4" w:space="0" w:color="E36C0A" w:themeColor="accent6" w:themeShade="BF"/>
              <w:right w:val="nil"/>
            </w:tcBorders>
            <w:shd w:val="clear" w:color="auto" w:fill="FDE6D3"/>
            <w:vAlign w:val="center"/>
          </w:tcPr>
          <w:p w:rsidR="00CE7D57" w:rsidRPr="006C56A3" w:rsidRDefault="00CA6CAC" w:rsidP="00474E6F">
            <w:pPr>
              <w:spacing w:line="276" w:lineRule="auto"/>
              <w:jc w:val="center"/>
              <w:rPr>
                <w:rFonts w:cs="Tahoma"/>
                <w:bCs/>
                <w:sz w:val="20"/>
                <w:szCs w:val="20"/>
              </w:rPr>
            </w:pPr>
            <w:r w:rsidRPr="006C56A3">
              <w:rPr>
                <w:rFonts w:cs="Tahoma"/>
                <w:bCs/>
                <w:sz w:val="20"/>
                <w:szCs w:val="20"/>
              </w:rPr>
              <w:t>J</w:t>
            </w:r>
            <w:r w:rsidR="00CE7D57" w:rsidRPr="006C56A3">
              <w:rPr>
                <w:rFonts w:cs="Tahoma"/>
                <w:bCs/>
                <w:sz w:val="20"/>
                <w:szCs w:val="20"/>
              </w:rPr>
              <w:t>an</w:t>
            </w:r>
            <w:r w:rsidR="00465044" w:rsidRPr="006C56A3">
              <w:rPr>
                <w:rFonts w:cs="Tahoma"/>
                <w:bCs/>
                <w:sz w:val="20"/>
                <w:szCs w:val="20"/>
              </w:rPr>
              <w:t>–</w:t>
            </w:r>
            <w:r w:rsidRPr="006C56A3">
              <w:rPr>
                <w:rFonts w:cs="Tahoma"/>
                <w:bCs/>
                <w:sz w:val="20"/>
                <w:szCs w:val="20"/>
              </w:rPr>
              <w:t>jun</w:t>
            </w:r>
          </w:p>
          <w:p w:rsidR="00CE7D57" w:rsidRPr="006C56A3" w:rsidRDefault="00CE7D57" w:rsidP="00474E6F">
            <w:pPr>
              <w:spacing w:line="276" w:lineRule="auto"/>
              <w:jc w:val="center"/>
              <w:rPr>
                <w:rFonts w:cs="Tahoma"/>
                <w:bCs/>
                <w:sz w:val="20"/>
                <w:szCs w:val="20"/>
              </w:rPr>
            </w:pPr>
            <w:r w:rsidRPr="006C56A3">
              <w:rPr>
                <w:rFonts w:cs="Tahoma"/>
                <w:bCs/>
                <w:sz w:val="20"/>
                <w:szCs w:val="20"/>
              </w:rPr>
              <w:t>Plan 2016</w:t>
            </w:r>
          </w:p>
        </w:tc>
        <w:tc>
          <w:tcPr>
            <w:tcW w:w="1160" w:type="dxa"/>
            <w:tcBorders>
              <w:top w:val="nil"/>
              <w:left w:val="nil"/>
              <w:bottom w:val="single" w:sz="4" w:space="0" w:color="E36C0A" w:themeColor="accent6" w:themeShade="BF"/>
              <w:right w:val="nil"/>
            </w:tcBorders>
            <w:shd w:val="clear" w:color="auto" w:fill="FDE6D3"/>
            <w:vAlign w:val="center"/>
          </w:tcPr>
          <w:p w:rsidR="00CE7D57" w:rsidRPr="006C56A3" w:rsidRDefault="00CA6CAC" w:rsidP="00474E6F">
            <w:pPr>
              <w:spacing w:line="276" w:lineRule="auto"/>
              <w:jc w:val="center"/>
              <w:rPr>
                <w:rFonts w:cs="Tahoma"/>
                <w:bCs/>
                <w:sz w:val="20"/>
                <w:szCs w:val="20"/>
              </w:rPr>
            </w:pPr>
            <w:r w:rsidRPr="006C56A3">
              <w:rPr>
                <w:rFonts w:cs="Tahoma"/>
                <w:bCs/>
                <w:sz w:val="20"/>
                <w:szCs w:val="20"/>
              </w:rPr>
              <w:t>J</w:t>
            </w:r>
            <w:r w:rsidR="00CE7D57" w:rsidRPr="006C56A3">
              <w:rPr>
                <w:rFonts w:cs="Tahoma"/>
                <w:bCs/>
                <w:sz w:val="20"/>
                <w:szCs w:val="20"/>
              </w:rPr>
              <w:t>an</w:t>
            </w:r>
            <w:r w:rsidR="00465044" w:rsidRPr="006C56A3">
              <w:rPr>
                <w:rFonts w:cs="Tahoma"/>
                <w:bCs/>
                <w:sz w:val="20"/>
                <w:szCs w:val="20"/>
              </w:rPr>
              <w:t>–</w:t>
            </w:r>
            <w:r w:rsidRPr="006C56A3">
              <w:rPr>
                <w:rFonts w:cs="Tahoma"/>
                <w:bCs/>
                <w:sz w:val="20"/>
                <w:szCs w:val="20"/>
              </w:rPr>
              <w:t>jun</w:t>
            </w:r>
          </w:p>
          <w:p w:rsidR="00CE7D57" w:rsidRPr="006C56A3" w:rsidRDefault="00CE7D57" w:rsidP="00474E6F">
            <w:pPr>
              <w:spacing w:line="276" w:lineRule="auto"/>
              <w:jc w:val="center"/>
              <w:outlineLvl w:val="0"/>
              <w:rPr>
                <w:rFonts w:cs="Tahoma"/>
                <w:sz w:val="20"/>
                <w:szCs w:val="20"/>
              </w:rPr>
            </w:pPr>
            <w:bookmarkStart w:id="52" w:name="_Toc339292758"/>
            <w:bookmarkStart w:id="53" w:name="_Toc354403110"/>
            <w:bookmarkStart w:id="54" w:name="_Toc354573343"/>
            <w:bookmarkStart w:id="55" w:name="_Toc403655508"/>
            <w:bookmarkStart w:id="56" w:name="_Toc418002233"/>
            <w:bookmarkStart w:id="57" w:name="_Toc447108702"/>
            <w:bookmarkStart w:id="58" w:name="_Toc447109616"/>
            <w:bookmarkStart w:id="59" w:name="_Toc447796123"/>
            <w:r w:rsidRPr="006C56A3">
              <w:rPr>
                <w:rFonts w:cs="Tahoma"/>
                <w:bCs/>
                <w:sz w:val="20"/>
                <w:szCs w:val="20"/>
              </w:rPr>
              <w:t>201</w:t>
            </w:r>
            <w:bookmarkEnd w:id="52"/>
            <w:bookmarkEnd w:id="53"/>
            <w:bookmarkEnd w:id="54"/>
            <w:bookmarkEnd w:id="55"/>
            <w:bookmarkEnd w:id="56"/>
            <w:bookmarkEnd w:id="57"/>
            <w:bookmarkEnd w:id="58"/>
            <w:bookmarkEnd w:id="59"/>
            <w:r w:rsidRPr="006C56A3">
              <w:rPr>
                <w:rFonts w:cs="Tahoma"/>
                <w:bCs/>
                <w:sz w:val="20"/>
                <w:szCs w:val="20"/>
              </w:rPr>
              <w:t>5</w:t>
            </w:r>
          </w:p>
        </w:tc>
        <w:tc>
          <w:tcPr>
            <w:tcW w:w="1180" w:type="dxa"/>
            <w:tcBorders>
              <w:top w:val="nil"/>
              <w:left w:val="nil"/>
              <w:bottom w:val="single" w:sz="4" w:space="0" w:color="E36C0A" w:themeColor="accent6" w:themeShade="BF"/>
              <w:right w:val="nil"/>
            </w:tcBorders>
            <w:shd w:val="clear" w:color="auto" w:fill="FDE6D3"/>
            <w:vAlign w:val="center"/>
          </w:tcPr>
          <w:p w:rsidR="00CE7D57" w:rsidRPr="006C56A3" w:rsidRDefault="00CE7D57" w:rsidP="00474E6F">
            <w:pPr>
              <w:spacing w:line="276" w:lineRule="auto"/>
              <w:jc w:val="center"/>
              <w:rPr>
                <w:rFonts w:cs="Tahoma"/>
                <w:bCs/>
                <w:sz w:val="20"/>
                <w:szCs w:val="20"/>
              </w:rPr>
            </w:pPr>
            <w:r w:rsidRPr="006C56A3">
              <w:rPr>
                <w:rFonts w:cs="Tahoma"/>
                <w:bCs/>
                <w:sz w:val="20"/>
                <w:szCs w:val="20"/>
              </w:rPr>
              <w:t>Indeks</w:t>
            </w:r>
          </w:p>
          <w:p w:rsidR="00CE7D57" w:rsidRPr="006C56A3" w:rsidRDefault="00CE7D57" w:rsidP="00474E6F">
            <w:pPr>
              <w:spacing w:line="276" w:lineRule="auto"/>
              <w:jc w:val="center"/>
              <w:rPr>
                <w:rFonts w:cs="Tahoma"/>
                <w:bCs/>
                <w:sz w:val="20"/>
                <w:szCs w:val="20"/>
              </w:rPr>
            </w:pPr>
            <w:r w:rsidRPr="006C56A3">
              <w:rPr>
                <w:rFonts w:cs="Tahoma"/>
                <w:bCs/>
                <w:sz w:val="20"/>
                <w:szCs w:val="20"/>
              </w:rPr>
              <w:t>2016/plan</w:t>
            </w:r>
          </w:p>
        </w:tc>
        <w:tc>
          <w:tcPr>
            <w:tcW w:w="1260" w:type="dxa"/>
            <w:tcBorders>
              <w:top w:val="nil"/>
              <w:left w:val="nil"/>
              <w:bottom w:val="single" w:sz="4" w:space="0" w:color="E36C0A" w:themeColor="accent6" w:themeShade="BF"/>
              <w:right w:val="nil"/>
            </w:tcBorders>
            <w:shd w:val="clear" w:color="auto" w:fill="FDE6D3"/>
            <w:vAlign w:val="center"/>
          </w:tcPr>
          <w:p w:rsidR="00CE7D57" w:rsidRPr="006C56A3" w:rsidRDefault="00CE7D57" w:rsidP="00474E6F">
            <w:pPr>
              <w:spacing w:line="276" w:lineRule="auto"/>
              <w:jc w:val="center"/>
              <w:rPr>
                <w:rFonts w:cs="Tahoma"/>
                <w:bCs/>
                <w:sz w:val="20"/>
                <w:szCs w:val="20"/>
              </w:rPr>
            </w:pPr>
            <w:r w:rsidRPr="006C56A3">
              <w:rPr>
                <w:rFonts w:cs="Tahoma"/>
                <w:bCs/>
                <w:sz w:val="20"/>
                <w:szCs w:val="20"/>
              </w:rPr>
              <w:t>Indeks</w:t>
            </w:r>
          </w:p>
          <w:p w:rsidR="00CE7D57" w:rsidRPr="006C56A3" w:rsidRDefault="00CE7D57" w:rsidP="00474E6F">
            <w:pPr>
              <w:spacing w:line="276" w:lineRule="auto"/>
              <w:jc w:val="center"/>
              <w:rPr>
                <w:rFonts w:cs="Tahoma"/>
                <w:bCs/>
                <w:sz w:val="20"/>
                <w:szCs w:val="20"/>
              </w:rPr>
            </w:pPr>
            <w:r w:rsidRPr="006C56A3">
              <w:rPr>
                <w:rFonts w:cs="Tahoma"/>
                <w:bCs/>
                <w:sz w:val="20"/>
                <w:szCs w:val="20"/>
              </w:rPr>
              <w:t>2016/2015</w:t>
            </w:r>
          </w:p>
        </w:tc>
      </w:tr>
      <w:tr w:rsidR="00CA6CAC" w:rsidRPr="006C56A3" w:rsidTr="00474E6F">
        <w:tc>
          <w:tcPr>
            <w:tcW w:w="3526" w:type="dxa"/>
            <w:tcBorders>
              <w:top w:val="single" w:sz="4" w:space="0" w:color="E36C0A" w:themeColor="accent6" w:themeShade="BF"/>
              <w:left w:val="nil"/>
              <w:bottom w:val="nil"/>
              <w:right w:val="nil"/>
            </w:tcBorders>
          </w:tcPr>
          <w:p w:rsidR="00CA6CAC" w:rsidRPr="006C56A3" w:rsidRDefault="00CA6CAC" w:rsidP="00474E6F">
            <w:pPr>
              <w:spacing w:line="276" w:lineRule="auto"/>
              <w:rPr>
                <w:rFonts w:cs="Tahoma"/>
                <w:sz w:val="20"/>
                <w:szCs w:val="20"/>
              </w:rPr>
            </w:pPr>
            <w:r w:rsidRPr="006C56A3">
              <w:rPr>
                <w:rFonts w:cs="Tahoma"/>
                <w:sz w:val="20"/>
                <w:szCs w:val="20"/>
              </w:rPr>
              <w:t>Prihodki od prodaje</w:t>
            </w:r>
          </w:p>
        </w:tc>
        <w:tc>
          <w:tcPr>
            <w:tcW w:w="1079" w:type="dxa"/>
            <w:tcBorders>
              <w:top w:val="single" w:sz="4" w:space="0" w:color="E36C0A" w:themeColor="accent6" w:themeShade="BF"/>
              <w:left w:val="nil"/>
              <w:bottom w:val="nil"/>
              <w:right w:val="nil"/>
            </w:tcBorders>
            <w:shd w:val="clear" w:color="auto" w:fill="FDE6D3"/>
            <w:vAlign w:val="bottom"/>
          </w:tcPr>
          <w:p w:rsidR="00CA6CAC" w:rsidRPr="006C56A3" w:rsidRDefault="00CA6CAC" w:rsidP="001710B4">
            <w:pPr>
              <w:jc w:val="right"/>
              <w:rPr>
                <w:rFonts w:cs="Tahoma"/>
                <w:sz w:val="20"/>
                <w:szCs w:val="20"/>
              </w:rPr>
            </w:pPr>
            <w:r w:rsidRPr="006C56A3">
              <w:rPr>
                <w:rFonts w:cs="Tahoma"/>
                <w:sz w:val="20"/>
                <w:szCs w:val="20"/>
              </w:rPr>
              <w:t>46.588</w:t>
            </w:r>
          </w:p>
        </w:tc>
        <w:tc>
          <w:tcPr>
            <w:tcW w:w="1080" w:type="dxa"/>
            <w:tcBorders>
              <w:top w:val="single" w:sz="4" w:space="0" w:color="E36C0A" w:themeColor="accent6" w:themeShade="BF"/>
              <w:left w:val="nil"/>
              <w:bottom w:val="nil"/>
              <w:right w:val="nil"/>
            </w:tcBorders>
            <w:vAlign w:val="bottom"/>
          </w:tcPr>
          <w:p w:rsidR="00CA6CAC" w:rsidRPr="006C56A3" w:rsidRDefault="00CA6CAC" w:rsidP="001710B4">
            <w:pPr>
              <w:jc w:val="right"/>
              <w:rPr>
                <w:rFonts w:cs="Tahoma"/>
                <w:sz w:val="20"/>
                <w:szCs w:val="20"/>
              </w:rPr>
            </w:pPr>
            <w:r w:rsidRPr="006C56A3">
              <w:rPr>
                <w:rFonts w:cs="Tahoma"/>
                <w:sz w:val="20"/>
                <w:szCs w:val="20"/>
              </w:rPr>
              <w:t>46.911</w:t>
            </w:r>
          </w:p>
        </w:tc>
        <w:tc>
          <w:tcPr>
            <w:tcW w:w="1160" w:type="dxa"/>
            <w:tcBorders>
              <w:top w:val="single" w:sz="4" w:space="0" w:color="E36C0A" w:themeColor="accent6" w:themeShade="BF"/>
              <w:left w:val="nil"/>
              <w:bottom w:val="nil"/>
              <w:right w:val="nil"/>
            </w:tcBorders>
            <w:vAlign w:val="bottom"/>
          </w:tcPr>
          <w:p w:rsidR="00CA6CAC" w:rsidRPr="006C56A3" w:rsidRDefault="00CA6CAC" w:rsidP="001710B4">
            <w:pPr>
              <w:jc w:val="right"/>
              <w:rPr>
                <w:rFonts w:cs="Tahoma"/>
                <w:sz w:val="20"/>
                <w:szCs w:val="20"/>
              </w:rPr>
            </w:pPr>
            <w:r w:rsidRPr="006C56A3">
              <w:rPr>
                <w:rFonts w:cs="Tahoma"/>
                <w:sz w:val="20"/>
                <w:szCs w:val="20"/>
              </w:rPr>
              <w:t>46.119</w:t>
            </w:r>
          </w:p>
        </w:tc>
        <w:tc>
          <w:tcPr>
            <w:tcW w:w="1180" w:type="dxa"/>
            <w:tcBorders>
              <w:top w:val="single" w:sz="4" w:space="0" w:color="E36C0A" w:themeColor="accent6" w:themeShade="BF"/>
              <w:left w:val="nil"/>
              <w:bottom w:val="nil"/>
              <w:right w:val="nil"/>
            </w:tcBorders>
            <w:vAlign w:val="bottom"/>
          </w:tcPr>
          <w:p w:rsidR="00CA6CAC" w:rsidRPr="006C56A3" w:rsidRDefault="00CA6CAC" w:rsidP="001710B4">
            <w:pPr>
              <w:jc w:val="center"/>
              <w:rPr>
                <w:rFonts w:cs="Tahoma"/>
                <w:sz w:val="20"/>
                <w:szCs w:val="20"/>
              </w:rPr>
            </w:pPr>
            <w:r w:rsidRPr="006C56A3">
              <w:rPr>
                <w:rFonts w:cs="Tahoma"/>
                <w:sz w:val="20"/>
                <w:szCs w:val="20"/>
              </w:rPr>
              <w:t>99</w:t>
            </w:r>
          </w:p>
        </w:tc>
        <w:tc>
          <w:tcPr>
            <w:tcW w:w="1260" w:type="dxa"/>
            <w:tcBorders>
              <w:top w:val="single" w:sz="4" w:space="0" w:color="E36C0A" w:themeColor="accent6" w:themeShade="BF"/>
              <w:left w:val="nil"/>
              <w:bottom w:val="nil"/>
              <w:right w:val="nil"/>
            </w:tcBorders>
            <w:vAlign w:val="bottom"/>
          </w:tcPr>
          <w:p w:rsidR="00CA6CAC" w:rsidRPr="006C56A3" w:rsidRDefault="00CA6CAC" w:rsidP="001710B4">
            <w:pPr>
              <w:jc w:val="center"/>
              <w:rPr>
                <w:rFonts w:cs="Tahoma"/>
                <w:sz w:val="20"/>
                <w:szCs w:val="20"/>
              </w:rPr>
            </w:pPr>
            <w:r w:rsidRPr="006C56A3">
              <w:rPr>
                <w:rFonts w:cs="Tahoma"/>
                <w:sz w:val="20"/>
                <w:szCs w:val="20"/>
              </w:rPr>
              <w:t>101</w:t>
            </w:r>
          </w:p>
        </w:tc>
      </w:tr>
      <w:tr w:rsidR="00CA6CAC" w:rsidRPr="006C56A3" w:rsidTr="00474E6F">
        <w:tc>
          <w:tcPr>
            <w:tcW w:w="3526" w:type="dxa"/>
            <w:tcBorders>
              <w:top w:val="nil"/>
              <w:left w:val="nil"/>
              <w:bottom w:val="nil"/>
              <w:right w:val="nil"/>
            </w:tcBorders>
          </w:tcPr>
          <w:p w:rsidR="00CA6CAC" w:rsidRPr="006C56A3" w:rsidRDefault="00CA6CAC" w:rsidP="00474E6F">
            <w:pPr>
              <w:spacing w:line="276" w:lineRule="auto"/>
              <w:jc w:val="right"/>
              <w:rPr>
                <w:rFonts w:cs="Tahoma"/>
                <w:sz w:val="20"/>
                <w:szCs w:val="20"/>
              </w:rPr>
            </w:pPr>
            <w:r w:rsidRPr="006C56A3">
              <w:rPr>
                <w:rFonts w:cs="Tahoma"/>
                <w:sz w:val="20"/>
                <w:szCs w:val="20"/>
              </w:rPr>
              <w:t>Kopenski promet</w:t>
            </w:r>
          </w:p>
        </w:tc>
        <w:tc>
          <w:tcPr>
            <w:tcW w:w="1079" w:type="dxa"/>
            <w:tcBorders>
              <w:top w:val="nil"/>
              <w:left w:val="nil"/>
              <w:bottom w:val="nil"/>
              <w:right w:val="nil"/>
            </w:tcBorders>
            <w:shd w:val="clear" w:color="auto" w:fill="FDE6D3"/>
            <w:vAlign w:val="bottom"/>
          </w:tcPr>
          <w:p w:rsidR="00CA6CAC" w:rsidRPr="006C56A3" w:rsidRDefault="00CA6CAC" w:rsidP="001710B4">
            <w:pPr>
              <w:jc w:val="right"/>
              <w:outlineLvl w:val="0"/>
              <w:rPr>
                <w:rFonts w:cs="Tahoma"/>
                <w:sz w:val="20"/>
                <w:szCs w:val="20"/>
              </w:rPr>
            </w:pPr>
            <w:r w:rsidRPr="006C56A3">
              <w:rPr>
                <w:rFonts w:cs="Tahoma"/>
                <w:sz w:val="20"/>
                <w:szCs w:val="20"/>
              </w:rPr>
              <w:t>21.901</w:t>
            </w:r>
          </w:p>
        </w:tc>
        <w:tc>
          <w:tcPr>
            <w:tcW w:w="1080" w:type="dxa"/>
            <w:tcBorders>
              <w:top w:val="nil"/>
              <w:left w:val="nil"/>
              <w:bottom w:val="nil"/>
              <w:right w:val="nil"/>
            </w:tcBorders>
            <w:vAlign w:val="bottom"/>
          </w:tcPr>
          <w:p w:rsidR="00CA6CAC" w:rsidRPr="006C56A3" w:rsidRDefault="00CA6CAC" w:rsidP="001710B4">
            <w:pPr>
              <w:jc w:val="right"/>
              <w:outlineLvl w:val="0"/>
              <w:rPr>
                <w:rFonts w:cs="Tahoma"/>
                <w:sz w:val="20"/>
                <w:szCs w:val="20"/>
              </w:rPr>
            </w:pPr>
            <w:r w:rsidRPr="006C56A3">
              <w:rPr>
                <w:rFonts w:cs="Tahoma"/>
                <w:sz w:val="20"/>
                <w:szCs w:val="20"/>
              </w:rPr>
              <w:t>22.613</w:t>
            </w:r>
          </w:p>
        </w:tc>
        <w:tc>
          <w:tcPr>
            <w:tcW w:w="1160" w:type="dxa"/>
            <w:tcBorders>
              <w:top w:val="nil"/>
              <w:left w:val="nil"/>
              <w:bottom w:val="nil"/>
              <w:right w:val="nil"/>
            </w:tcBorders>
            <w:vAlign w:val="bottom"/>
          </w:tcPr>
          <w:p w:rsidR="00CA6CAC" w:rsidRPr="006C56A3" w:rsidRDefault="00CA6CAC" w:rsidP="001710B4">
            <w:pPr>
              <w:jc w:val="right"/>
              <w:outlineLvl w:val="0"/>
              <w:rPr>
                <w:rFonts w:cs="Tahoma"/>
                <w:sz w:val="20"/>
                <w:szCs w:val="20"/>
              </w:rPr>
            </w:pPr>
            <w:r w:rsidRPr="006C56A3">
              <w:rPr>
                <w:rFonts w:cs="Tahoma"/>
                <w:sz w:val="20"/>
                <w:szCs w:val="20"/>
              </w:rPr>
              <w:t>22.584</w:t>
            </w:r>
          </w:p>
        </w:tc>
        <w:tc>
          <w:tcPr>
            <w:tcW w:w="1180" w:type="dxa"/>
            <w:tcBorders>
              <w:top w:val="nil"/>
              <w:left w:val="nil"/>
              <w:bottom w:val="nil"/>
              <w:right w:val="nil"/>
            </w:tcBorders>
            <w:vAlign w:val="bottom"/>
          </w:tcPr>
          <w:p w:rsidR="00CA6CAC" w:rsidRPr="006C56A3" w:rsidRDefault="00CA6CAC" w:rsidP="001710B4">
            <w:pPr>
              <w:jc w:val="center"/>
              <w:outlineLvl w:val="0"/>
              <w:rPr>
                <w:rFonts w:cs="Tahoma"/>
                <w:sz w:val="20"/>
                <w:szCs w:val="20"/>
              </w:rPr>
            </w:pPr>
            <w:r w:rsidRPr="006C56A3">
              <w:rPr>
                <w:rFonts w:cs="Tahoma"/>
                <w:sz w:val="20"/>
                <w:szCs w:val="20"/>
              </w:rPr>
              <w:t>97</w:t>
            </w:r>
          </w:p>
        </w:tc>
        <w:tc>
          <w:tcPr>
            <w:tcW w:w="1260" w:type="dxa"/>
            <w:tcBorders>
              <w:top w:val="nil"/>
              <w:left w:val="nil"/>
              <w:bottom w:val="nil"/>
              <w:right w:val="nil"/>
            </w:tcBorders>
            <w:vAlign w:val="bottom"/>
          </w:tcPr>
          <w:p w:rsidR="00CA6CAC" w:rsidRPr="006C56A3" w:rsidRDefault="00CA6CAC" w:rsidP="001710B4">
            <w:pPr>
              <w:jc w:val="center"/>
              <w:outlineLvl w:val="0"/>
              <w:rPr>
                <w:rFonts w:cs="Tahoma"/>
                <w:sz w:val="20"/>
                <w:szCs w:val="20"/>
              </w:rPr>
            </w:pPr>
            <w:r w:rsidRPr="006C56A3">
              <w:rPr>
                <w:rFonts w:cs="Tahoma"/>
                <w:sz w:val="20"/>
                <w:szCs w:val="20"/>
              </w:rPr>
              <w:t>97</w:t>
            </w:r>
          </w:p>
        </w:tc>
      </w:tr>
      <w:tr w:rsidR="00CA6CAC" w:rsidRPr="006C56A3" w:rsidTr="00474E6F">
        <w:tc>
          <w:tcPr>
            <w:tcW w:w="3526" w:type="dxa"/>
            <w:tcBorders>
              <w:top w:val="nil"/>
              <w:left w:val="nil"/>
              <w:bottom w:val="nil"/>
              <w:right w:val="nil"/>
            </w:tcBorders>
          </w:tcPr>
          <w:p w:rsidR="00CA6CAC" w:rsidRPr="006C56A3" w:rsidRDefault="00CA6CAC" w:rsidP="00474E6F">
            <w:pPr>
              <w:spacing w:line="276" w:lineRule="auto"/>
              <w:jc w:val="right"/>
              <w:rPr>
                <w:rFonts w:cs="Tahoma"/>
                <w:sz w:val="20"/>
                <w:szCs w:val="20"/>
              </w:rPr>
            </w:pPr>
            <w:r w:rsidRPr="006C56A3">
              <w:rPr>
                <w:rFonts w:cs="Tahoma"/>
                <w:sz w:val="20"/>
                <w:szCs w:val="20"/>
              </w:rPr>
              <w:t>Logistične rešitve</w:t>
            </w:r>
          </w:p>
        </w:tc>
        <w:tc>
          <w:tcPr>
            <w:tcW w:w="1079" w:type="dxa"/>
            <w:tcBorders>
              <w:top w:val="nil"/>
              <w:left w:val="nil"/>
              <w:bottom w:val="nil"/>
              <w:right w:val="nil"/>
            </w:tcBorders>
            <w:shd w:val="clear" w:color="auto" w:fill="FDE6D3"/>
            <w:vAlign w:val="bottom"/>
          </w:tcPr>
          <w:p w:rsidR="00CA6CAC" w:rsidRPr="006C56A3" w:rsidRDefault="00CA6CAC" w:rsidP="001710B4">
            <w:pPr>
              <w:jc w:val="right"/>
              <w:outlineLvl w:val="0"/>
              <w:rPr>
                <w:rFonts w:cs="Tahoma"/>
                <w:sz w:val="20"/>
                <w:szCs w:val="20"/>
              </w:rPr>
            </w:pPr>
            <w:r w:rsidRPr="006C56A3">
              <w:rPr>
                <w:rFonts w:cs="Tahoma"/>
                <w:sz w:val="20"/>
                <w:szCs w:val="20"/>
              </w:rPr>
              <w:t>6.370</w:t>
            </w:r>
          </w:p>
        </w:tc>
        <w:tc>
          <w:tcPr>
            <w:tcW w:w="1080" w:type="dxa"/>
            <w:tcBorders>
              <w:top w:val="nil"/>
              <w:left w:val="nil"/>
              <w:bottom w:val="nil"/>
              <w:right w:val="nil"/>
            </w:tcBorders>
            <w:vAlign w:val="bottom"/>
          </w:tcPr>
          <w:p w:rsidR="00CA6CAC" w:rsidRPr="006C56A3" w:rsidRDefault="00CA6CAC" w:rsidP="001710B4">
            <w:pPr>
              <w:jc w:val="right"/>
              <w:outlineLvl w:val="0"/>
              <w:rPr>
                <w:rFonts w:cs="Tahoma"/>
                <w:sz w:val="20"/>
                <w:szCs w:val="20"/>
              </w:rPr>
            </w:pPr>
            <w:r w:rsidRPr="006C56A3">
              <w:rPr>
                <w:rFonts w:cs="Tahoma"/>
                <w:sz w:val="20"/>
                <w:szCs w:val="20"/>
              </w:rPr>
              <w:t>6.018</w:t>
            </w:r>
          </w:p>
        </w:tc>
        <w:tc>
          <w:tcPr>
            <w:tcW w:w="1160" w:type="dxa"/>
            <w:tcBorders>
              <w:top w:val="nil"/>
              <w:left w:val="nil"/>
              <w:bottom w:val="nil"/>
              <w:right w:val="nil"/>
            </w:tcBorders>
            <w:vAlign w:val="bottom"/>
          </w:tcPr>
          <w:p w:rsidR="00CA6CAC" w:rsidRPr="006C56A3" w:rsidRDefault="00CA6CAC" w:rsidP="001710B4">
            <w:pPr>
              <w:jc w:val="right"/>
              <w:outlineLvl w:val="0"/>
              <w:rPr>
                <w:rFonts w:cs="Tahoma"/>
                <w:sz w:val="20"/>
                <w:szCs w:val="20"/>
              </w:rPr>
            </w:pPr>
            <w:r w:rsidRPr="006C56A3">
              <w:rPr>
                <w:rFonts w:cs="Tahoma"/>
                <w:sz w:val="20"/>
                <w:szCs w:val="20"/>
              </w:rPr>
              <w:t>5.290</w:t>
            </w:r>
          </w:p>
        </w:tc>
        <w:tc>
          <w:tcPr>
            <w:tcW w:w="1180" w:type="dxa"/>
            <w:tcBorders>
              <w:top w:val="nil"/>
              <w:left w:val="nil"/>
              <w:bottom w:val="nil"/>
              <w:right w:val="nil"/>
            </w:tcBorders>
            <w:vAlign w:val="bottom"/>
          </w:tcPr>
          <w:p w:rsidR="00CA6CAC" w:rsidRPr="006C56A3" w:rsidRDefault="00CA6CAC" w:rsidP="001710B4">
            <w:pPr>
              <w:jc w:val="center"/>
              <w:outlineLvl w:val="0"/>
              <w:rPr>
                <w:rFonts w:cs="Tahoma"/>
                <w:sz w:val="20"/>
                <w:szCs w:val="20"/>
              </w:rPr>
            </w:pPr>
            <w:r w:rsidRPr="006C56A3">
              <w:rPr>
                <w:rFonts w:cs="Tahoma"/>
                <w:sz w:val="20"/>
                <w:szCs w:val="20"/>
              </w:rPr>
              <w:t>106</w:t>
            </w:r>
          </w:p>
        </w:tc>
        <w:tc>
          <w:tcPr>
            <w:tcW w:w="1260" w:type="dxa"/>
            <w:tcBorders>
              <w:top w:val="nil"/>
              <w:left w:val="nil"/>
              <w:bottom w:val="nil"/>
              <w:right w:val="nil"/>
            </w:tcBorders>
            <w:vAlign w:val="bottom"/>
          </w:tcPr>
          <w:p w:rsidR="00CA6CAC" w:rsidRPr="006C56A3" w:rsidRDefault="00CA6CAC" w:rsidP="001710B4">
            <w:pPr>
              <w:jc w:val="center"/>
              <w:outlineLvl w:val="0"/>
              <w:rPr>
                <w:rFonts w:cs="Tahoma"/>
                <w:sz w:val="20"/>
                <w:szCs w:val="20"/>
              </w:rPr>
            </w:pPr>
            <w:r w:rsidRPr="006C56A3">
              <w:rPr>
                <w:rFonts w:cs="Tahoma"/>
                <w:sz w:val="20"/>
                <w:szCs w:val="20"/>
              </w:rPr>
              <w:t>120</w:t>
            </w:r>
          </w:p>
        </w:tc>
      </w:tr>
      <w:tr w:rsidR="00CA6CAC" w:rsidRPr="006C56A3" w:rsidTr="00474E6F">
        <w:tc>
          <w:tcPr>
            <w:tcW w:w="3526" w:type="dxa"/>
            <w:tcBorders>
              <w:top w:val="nil"/>
              <w:left w:val="nil"/>
              <w:bottom w:val="nil"/>
              <w:right w:val="nil"/>
            </w:tcBorders>
          </w:tcPr>
          <w:p w:rsidR="00CA6CAC" w:rsidRPr="006C56A3" w:rsidRDefault="00CA6CAC" w:rsidP="00474E6F">
            <w:pPr>
              <w:spacing w:line="276" w:lineRule="auto"/>
              <w:jc w:val="right"/>
              <w:rPr>
                <w:rFonts w:cs="Tahoma"/>
                <w:sz w:val="20"/>
                <w:szCs w:val="20"/>
              </w:rPr>
            </w:pPr>
            <w:r w:rsidRPr="006C56A3">
              <w:rPr>
                <w:rFonts w:cs="Tahoma"/>
                <w:sz w:val="20"/>
                <w:szCs w:val="20"/>
              </w:rPr>
              <w:t>Interkontinentalni promet</w:t>
            </w:r>
          </w:p>
        </w:tc>
        <w:tc>
          <w:tcPr>
            <w:tcW w:w="1079" w:type="dxa"/>
            <w:tcBorders>
              <w:top w:val="nil"/>
              <w:left w:val="nil"/>
              <w:bottom w:val="nil"/>
              <w:right w:val="nil"/>
            </w:tcBorders>
            <w:shd w:val="clear" w:color="auto" w:fill="FDE6D3"/>
            <w:vAlign w:val="bottom"/>
          </w:tcPr>
          <w:p w:rsidR="00CA6CAC" w:rsidRPr="006C56A3" w:rsidRDefault="00CA6CAC" w:rsidP="001710B4">
            <w:pPr>
              <w:jc w:val="right"/>
              <w:outlineLvl w:val="0"/>
              <w:rPr>
                <w:rFonts w:cs="Tahoma"/>
                <w:sz w:val="20"/>
                <w:szCs w:val="20"/>
              </w:rPr>
            </w:pPr>
            <w:r w:rsidRPr="006C56A3">
              <w:rPr>
                <w:rFonts w:cs="Tahoma"/>
                <w:sz w:val="20"/>
                <w:szCs w:val="20"/>
              </w:rPr>
              <w:t>16.097</w:t>
            </w:r>
          </w:p>
        </w:tc>
        <w:tc>
          <w:tcPr>
            <w:tcW w:w="1080" w:type="dxa"/>
            <w:tcBorders>
              <w:top w:val="nil"/>
              <w:left w:val="nil"/>
              <w:bottom w:val="nil"/>
              <w:right w:val="nil"/>
            </w:tcBorders>
            <w:vAlign w:val="bottom"/>
          </w:tcPr>
          <w:p w:rsidR="00CA6CAC" w:rsidRPr="006C56A3" w:rsidRDefault="00CA6CAC" w:rsidP="001710B4">
            <w:pPr>
              <w:jc w:val="right"/>
              <w:outlineLvl w:val="0"/>
              <w:rPr>
                <w:rFonts w:cs="Tahoma"/>
                <w:sz w:val="20"/>
                <w:szCs w:val="20"/>
              </w:rPr>
            </w:pPr>
            <w:r w:rsidRPr="006C56A3">
              <w:rPr>
                <w:rFonts w:cs="Tahoma"/>
                <w:sz w:val="20"/>
                <w:szCs w:val="20"/>
              </w:rPr>
              <w:t>16.076</w:t>
            </w:r>
          </w:p>
        </w:tc>
        <w:tc>
          <w:tcPr>
            <w:tcW w:w="1160" w:type="dxa"/>
            <w:tcBorders>
              <w:top w:val="nil"/>
              <w:left w:val="nil"/>
              <w:bottom w:val="nil"/>
              <w:right w:val="nil"/>
            </w:tcBorders>
            <w:vAlign w:val="bottom"/>
          </w:tcPr>
          <w:p w:rsidR="00CA6CAC" w:rsidRPr="006C56A3" w:rsidRDefault="00CA6CAC" w:rsidP="001710B4">
            <w:pPr>
              <w:jc w:val="right"/>
              <w:outlineLvl w:val="0"/>
              <w:rPr>
                <w:rFonts w:cs="Tahoma"/>
                <w:sz w:val="20"/>
                <w:szCs w:val="20"/>
              </w:rPr>
            </w:pPr>
            <w:r w:rsidRPr="006C56A3">
              <w:rPr>
                <w:rFonts w:cs="Tahoma"/>
                <w:sz w:val="20"/>
                <w:szCs w:val="20"/>
              </w:rPr>
              <w:t>15.956</w:t>
            </w:r>
          </w:p>
        </w:tc>
        <w:tc>
          <w:tcPr>
            <w:tcW w:w="1180" w:type="dxa"/>
            <w:tcBorders>
              <w:top w:val="nil"/>
              <w:left w:val="nil"/>
              <w:bottom w:val="nil"/>
              <w:right w:val="nil"/>
            </w:tcBorders>
            <w:vAlign w:val="bottom"/>
          </w:tcPr>
          <w:p w:rsidR="00CA6CAC" w:rsidRPr="006C56A3" w:rsidRDefault="00CA6CAC" w:rsidP="001710B4">
            <w:pPr>
              <w:jc w:val="center"/>
              <w:outlineLvl w:val="0"/>
              <w:rPr>
                <w:rFonts w:cs="Tahoma"/>
                <w:sz w:val="20"/>
                <w:szCs w:val="20"/>
              </w:rPr>
            </w:pPr>
            <w:r w:rsidRPr="006C56A3">
              <w:rPr>
                <w:rFonts w:cs="Tahoma"/>
                <w:sz w:val="20"/>
                <w:szCs w:val="20"/>
              </w:rPr>
              <w:t>100</w:t>
            </w:r>
          </w:p>
        </w:tc>
        <w:tc>
          <w:tcPr>
            <w:tcW w:w="1260" w:type="dxa"/>
            <w:tcBorders>
              <w:top w:val="nil"/>
              <w:left w:val="nil"/>
              <w:bottom w:val="nil"/>
              <w:right w:val="nil"/>
            </w:tcBorders>
            <w:vAlign w:val="bottom"/>
          </w:tcPr>
          <w:p w:rsidR="00CA6CAC" w:rsidRPr="006C56A3" w:rsidRDefault="00CA6CAC" w:rsidP="001710B4">
            <w:pPr>
              <w:jc w:val="center"/>
              <w:outlineLvl w:val="0"/>
              <w:rPr>
                <w:rFonts w:cs="Tahoma"/>
                <w:sz w:val="20"/>
                <w:szCs w:val="20"/>
              </w:rPr>
            </w:pPr>
            <w:r w:rsidRPr="006C56A3">
              <w:rPr>
                <w:rFonts w:cs="Tahoma"/>
                <w:sz w:val="20"/>
                <w:szCs w:val="20"/>
              </w:rPr>
              <w:t>101</w:t>
            </w:r>
          </w:p>
        </w:tc>
      </w:tr>
      <w:tr w:rsidR="00CA6CAC" w:rsidRPr="006C56A3" w:rsidTr="00474E6F">
        <w:tc>
          <w:tcPr>
            <w:tcW w:w="3526" w:type="dxa"/>
            <w:tcBorders>
              <w:top w:val="nil"/>
              <w:left w:val="nil"/>
              <w:bottom w:val="nil"/>
              <w:right w:val="nil"/>
            </w:tcBorders>
          </w:tcPr>
          <w:p w:rsidR="00CA6CAC" w:rsidRPr="006C56A3" w:rsidRDefault="00CA6CAC" w:rsidP="00474E6F">
            <w:pPr>
              <w:spacing w:line="276" w:lineRule="auto"/>
              <w:jc w:val="right"/>
              <w:rPr>
                <w:rFonts w:cs="Tahoma"/>
                <w:sz w:val="20"/>
                <w:szCs w:val="20"/>
              </w:rPr>
            </w:pPr>
            <w:r w:rsidRPr="006C56A3">
              <w:rPr>
                <w:rFonts w:cs="Tahoma"/>
                <w:sz w:val="20"/>
                <w:szCs w:val="20"/>
              </w:rPr>
              <w:t>Druge storitve</w:t>
            </w:r>
          </w:p>
        </w:tc>
        <w:tc>
          <w:tcPr>
            <w:tcW w:w="1079" w:type="dxa"/>
            <w:tcBorders>
              <w:top w:val="nil"/>
              <w:left w:val="nil"/>
              <w:bottom w:val="nil"/>
              <w:right w:val="nil"/>
            </w:tcBorders>
            <w:shd w:val="clear" w:color="auto" w:fill="FDE6D3"/>
            <w:vAlign w:val="bottom"/>
          </w:tcPr>
          <w:p w:rsidR="00CA6CAC" w:rsidRPr="006C56A3" w:rsidRDefault="00CA6CAC" w:rsidP="001710B4">
            <w:pPr>
              <w:jc w:val="right"/>
              <w:outlineLvl w:val="0"/>
              <w:rPr>
                <w:rFonts w:cs="Tahoma"/>
                <w:sz w:val="20"/>
                <w:szCs w:val="20"/>
              </w:rPr>
            </w:pPr>
            <w:r w:rsidRPr="006C56A3">
              <w:rPr>
                <w:rFonts w:cs="Tahoma"/>
                <w:sz w:val="20"/>
                <w:szCs w:val="20"/>
              </w:rPr>
              <w:t>2.220</w:t>
            </w:r>
          </w:p>
        </w:tc>
        <w:tc>
          <w:tcPr>
            <w:tcW w:w="1080" w:type="dxa"/>
            <w:tcBorders>
              <w:top w:val="nil"/>
              <w:left w:val="nil"/>
              <w:bottom w:val="nil"/>
              <w:right w:val="nil"/>
            </w:tcBorders>
            <w:vAlign w:val="bottom"/>
          </w:tcPr>
          <w:p w:rsidR="00CA6CAC" w:rsidRPr="006C56A3" w:rsidRDefault="00CA6CAC" w:rsidP="001710B4">
            <w:pPr>
              <w:jc w:val="right"/>
              <w:outlineLvl w:val="0"/>
              <w:rPr>
                <w:rFonts w:cs="Tahoma"/>
                <w:sz w:val="20"/>
                <w:szCs w:val="20"/>
              </w:rPr>
            </w:pPr>
            <w:r w:rsidRPr="006C56A3">
              <w:rPr>
                <w:rFonts w:cs="Tahoma"/>
                <w:sz w:val="20"/>
                <w:szCs w:val="20"/>
              </w:rPr>
              <w:t>2.205</w:t>
            </w:r>
          </w:p>
        </w:tc>
        <w:tc>
          <w:tcPr>
            <w:tcW w:w="1160" w:type="dxa"/>
            <w:tcBorders>
              <w:top w:val="nil"/>
              <w:left w:val="nil"/>
              <w:bottom w:val="nil"/>
              <w:right w:val="nil"/>
            </w:tcBorders>
            <w:vAlign w:val="bottom"/>
          </w:tcPr>
          <w:p w:rsidR="00CA6CAC" w:rsidRPr="006C56A3" w:rsidRDefault="00CA6CAC" w:rsidP="001710B4">
            <w:pPr>
              <w:jc w:val="right"/>
              <w:outlineLvl w:val="0"/>
              <w:rPr>
                <w:rFonts w:cs="Tahoma"/>
                <w:sz w:val="20"/>
                <w:szCs w:val="20"/>
              </w:rPr>
            </w:pPr>
            <w:r w:rsidRPr="006C56A3">
              <w:rPr>
                <w:rFonts w:cs="Tahoma"/>
                <w:sz w:val="20"/>
                <w:szCs w:val="20"/>
              </w:rPr>
              <w:t>2.290</w:t>
            </w:r>
          </w:p>
        </w:tc>
        <w:tc>
          <w:tcPr>
            <w:tcW w:w="1180" w:type="dxa"/>
            <w:tcBorders>
              <w:top w:val="nil"/>
              <w:left w:val="nil"/>
              <w:bottom w:val="nil"/>
              <w:right w:val="nil"/>
            </w:tcBorders>
            <w:vAlign w:val="bottom"/>
          </w:tcPr>
          <w:p w:rsidR="00CA6CAC" w:rsidRPr="006C56A3" w:rsidRDefault="00CA6CAC" w:rsidP="001710B4">
            <w:pPr>
              <w:jc w:val="center"/>
              <w:outlineLvl w:val="0"/>
              <w:rPr>
                <w:rFonts w:cs="Tahoma"/>
                <w:sz w:val="20"/>
                <w:szCs w:val="20"/>
              </w:rPr>
            </w:pPr>
            <w:r w:rsidRPr="006C56A3">
              <w:rPr>
                <w:rFonts w:cs="Tahoma"/>
                <w:sz w:val="20"/>
                <w:szCs w:val="20"/>
              </w:rPr>
              <w:t>101</w:t>
            </w:r>
          </w:p>
        </w:tc>
        <w:tc>
          <w:tcPr>
            <w:tcW w:w="1260" w:type="dxa"/>
            <w:tcBorders>
              <w:top w:val="nil"/>
              <w:left w:val="nil"/>
              <w:bottom w:val="nil"/>
              <w:right w:val="nil"/>
            </w:tcBorders>
            <w:vAlign w:val="bottom"/>
          </w:tcPr>
          <w:p w:rsidR="00CA6CAC" w:rsidRPr="006C56A3" w:rsidRDefault="00CA6CAC" w:rsidP="001710B4">
            <w:pPr>
              <w:jc w:val="center"/>
              <w:outlineLvl w:val="0"/>
              <w:rPr>
                <w:rFonts w:cs="Tahoma"/>
                <w:sz w:val="20"/>
                <w:szCs w:val="20"/>
              </w:rPr>
            </w:pPr>
            <w:r w:rsidRPr="006C56A3">
              <w:rPr>
                <w:rFonts w:cs="Tahoma"/>
                <w:sz w:val="20"/>
                <w:szCs w:val="20"/>
              </w:rPr>
              <w:t>97</w:t>
            </w:r>
          </w:p>
        </w:tc>
      </w:tr>
      <w:tr w:rsidR="00CA6CAC" w:rsidRPr="006C56A3" w:rsidTr="00474E6F">
        <w:tc>
          <w:tcPr>
            <w:tcW w:w="3526" w:type="dxa"/>
            <w:tcBorders>
              <w:top w:val="nil"/>
              <w:left w:val="nil"/>
              <w:bottom w:val="nil"/>
              <w:right w:val="nil"/>
            </w:tcBorders>
          </w:tcPr>
          <w:p w:rsidR="00CA6CAC" w:rsidRPr="006C56A3" w:rsidRDefault="00CA6CAC" w:rsidP="00474E6F">
            <w:pPr>
              <w:spacing w:line="276" w:lineRule="auto"/>
              <w:rPr>
                <w:rFonts w:cs="Tahoma"/>
                <w:sz w:val="20"/>
                <w:szCs w:val="20"/>
              </w:rPr>
            </w:pPr>
            <w:r w:rsidRPr="006C56A3">
              <w:rPr>
                <w:rFonts w:cs="Tahoma"/>
                <w:sz w:val="20"/>
                <w:szCs w:val="20"/>
              </w:rPr>
              <w:t>EBITDA*</w:t>
            </w:r>
          </w:p>
        </w:tc>
        <w:tc>
          <w:tcPr>
            <w:tcW w:w="1079" w:type="dxa"/>
            <w:tcBorders>
              <w:top w:val="nil"/>
              <w:left w:val="nil"/>
              <w:bottom w:val="nil"/>
              <w:right w:val="nil"/>
            </w:tcBorders>
            <w:shd w:val="clear" w:color="auto" w:fill="FDE6D3"/>
            <w:vAlign w:val="bottom"/>
          </w:tcPr>
          <w:p w:rsidR="00CA6CAC" w:rsidRPr="006C56A3" w:rsidRDefault="00CA6CAC" w:rsidP="001710B4">
            <w:pPr>
              <w:jc w:val="right"/>
              <w:rPr>
                <w:rFonts w:cs="Tahoma"/>
                <w:sz w:val="20"/>
                <w:szCs w:val="20"/>
              </w:rPr>
            </w:pPr>
            <w:r w:rsidRPr="006C56A3">
              <w:rPr>
                <w:rFonts w:cs="Tahoma"/>
                <w:sz w:val="20"/>
                <w:szCs w:val="20"/>
              </w:rPr>
              <w:t>4.362</w:t>
            </w:r>
          </w:p>
        </w:tc>
        <w:tc>
          <w:tcPr>
            <w:tcW w:w="1080" w:type="dxa"/>
            <w:tcBorders>
              <w:top w:val="nil"/>
              <w:left w:val="nil"/>
              <w:bottom w:val="nil"/>
              <w:right w:val="nil"/>
            </w:tcBorders>
            <w:vAlign w:val="bottom"/>
          </w:tcPr>
          <w:p w:rsidR="00CA6CAC" w:rsidRPr="006C56A3" w:rsidRDefault="00CA6CAC" w:rsidP="001710B4">
            <w:pPr>
              <w:jc w:val="right"/>
              <w:rPr>
                <w:rFonts w:cs="Tahoma"/>
                <w:sz w:val="20"/>
                <w:szCs w:val="20"/>
              </w:rPr>
            </w:pPr>
            <w:r w:rsidRPr="006C56A3">
              <w:rPr>
                <w:rFonts w:cs="Tahoma"/>
                <w:sz w:val="20"/>
                <w:szCs w:val="20"/>
              </w:rPr>
              <w:t>3.731</w:t>
            </w:r>
          </w:p>
        </w:tc>
        <w:tc>
          <w:tcPr>
            <w:tcW w:w="1160" w:type="dxa"/>
            <w:tcBorders>
              <w:top w:val="nil"/>
              <w:left w:val="nil"/>
              <w:bottom w:val="nil"/>
              <w:right w:val="nil"/>
            </w:tcBorders>
            <w:vAlign w:val="bottom"/>
          </w:tcPr>
          <w:p w:rsidR="00CA6CAC" w:rsidRPr="006C56A3" w:rsidRDefault="00CA6CAC" w:rsidP="001710B4">
            <w:pPr>
              <w:jc w:val="right"/>
              <w:rPr>
                <w:rFonts w:cs="Tahoma"/>
                <w:sz w:val="20"/>
                <w:szCs w:val="20"/>
              </w:rPr>
            </w:pPr>
            <w:r w:rsidRPr="006C56A3">
              <w:rPr>
                <w:rFonts w:cs="Tahoma"/>
                <w:sz w:val="20"/>
                <w:szCs w:val="20"/>
              </w:rPr>
              <w:t>3.259</w:t>
            </w:r>
          </w:p>
        </w:tc>
        <w:tc>
          <w:tcPr>
            <w:tcW w:w="1180" w:type="dxa"/>
            <w:tcBorders>
              <w:top w:val="nil"/>
              <w:left w:val="nil"/>
              <w:bottom w:val="nil"/>
              <w:right w:val="nil"/>
            </w:tcBorders>
            <w:vAlign w:val="bottom"/>
          </w:tcPr>
          <w:p w:rsidR="00CA6CAC" w:rsidRPr="006C56A3" w:rsidRDefault="00CA6CAC" w:rsidP="001710B4">
            <w:pPr>
              <w:jc w:val="center"/>
              <w:rPr>
                <w:rFonts w:cs="Tahoma"/>
                <w:sz w:val="20"/>
                <w:szCs w:val="20"/>
              </w:rPr>
            </w:pPr>
            <w:r w:rsidRPr="006C56A3">
              <w:rPr>
                <w:rFonts w:cs="Tahoma"/>
                <w:sz w:val="20"/>
                <w:szCs w:val="20"/>
              </w:rPr>
              <w:t>117</w:t>
            </w:r>
          </w:p>
        </w:tc>
        <w:tc>
          <w:tcPr>
            <w:tcW w:w="1260" w:type="dxa"/>
            <w:tcBorders>
              <w:top w:val="nil"/>
              <w:left w:val="nil"/>
              <w:bottom w:val="nil"/>
              <w:right w:val="nil"/>
            </w:tcBorders>
            <w:vAlign w:val="bottom"/>
          </w:tcPr>
          <w:p w:rsidR="00CA6CAC" w:rsidRPr="006C56A3" w:rsidRDefault="00CA6CAC" w:rsidP="001710B4">
            <w:pPr>
              <w:jc w:val="center"/>
              <w:rPr>
                <w:rFonts w:cs="Tahoma"/>
                <w:sz w:val="20"/>
                <w:szCs w:val="20"/>
              </w:rPr>
            </w:pPr>
            <w:r w:rsidRPr="006C56A3">
              <w:rPr>
                <w:rFonts w:cs="Tahoma"/>
                <w:sz w:val="20"/>
                <w:szCs w:val="20"/>
              </w:rPr>
              <w:t>134</w:t>
            </w:r>
          </w:p>
        </w:tc>
      </w:tr>
      <w:tr w:rsidR="00CA6CAC" w:rsidRPr="006C56A3" w:rsidTr="00474E6F">
        <w:tc>
          <w:tcPr>
            <w:tcW w:w="3526" w:type="dxa"/>
            <w:tcBorders>
              <w:top w:val="nil"/>
              <w:left w:val="nil"/>
              <w:bottom w:val="nil"/>
              <w:right w:val="nil"/>
            </w:tcBorders>
          </w:tcPr>
          <w:p w:rsidR="00CA6CAC" w:rsidRPr="006C56A3" w:rsidRDefault="00CA6CAC" w:rsidP="00474E6F">
            <w:pPr>
              <w:spacing w:line="276" w:lineRule="auto"/>
              <w:rPr>
                <w:rFonts w:cs="Tahoma"/>
                <w:sz w:val="20"/>
                <w:szCs w:val="20"/>
              </w:rPr>
            </w:pPr>
            <w:r w:rsidRPr="006C56A3">
              <w:rPr>
                <w:rFonts w:cs="Tahoma"/>
                <w:sz w:val="20"/>
                <w:szCs w:val="20"/>
              </w:rPr>
              <w:t>Poslovni izid iz poslovanja</w:t>
            </w:r>
          </w:p>
        </w:tc>
        <w:tc>
          <w:tcPr>
            <w:tcW w:w="1079" w:type="dxa"/>
            <w:tcBorders>
              <w:top w:val="nil"/>
              <w:left w:val="nil"/>
              <w:bottom w:val="nil"/>
              <w:right w:val="nil"/>
            </w:tcBorders>
            <w:shd w:val="clear" w:color="auto" w:fill="FDE6D3"/>
            <w:vAlign w:val="bottom"/>
          </w:tcPr>
          <w:p w:rsidR="00CA6CAC" w:rsidRPr="006C56A3" w:rsidRDefault="00CA6CAC" w:rsidP="001710B4">
            <w:pPr>
              <w:jc w:val="right"/>
              <w:rPr>
                <w:rFonts w:cs="Tahoma"/>
                <w:sz w:val="20"/>
                <w:szCs w:val="20"/>
              </w:rPr>
            </w:pPr>
            <w:r w:rsidRPr="006C56A3">
              <w:rPr>
                <w:rFonts w:cs="Tahoma"/>
                <w:sz w:val="20"/>
                <w:szCs w:val="20"/>
              </w:rPr>
              <w:t>2.413</w:t>
            </w:r>
          </w:p>
        </w:tc>
        <w:tc>
          <w:tcPr>
            <w:tcW w:w="1080" w:type="dxa"/>
            <w:tcBorders>
              <w:top w:val="nil"/>
              <w:left w:val="nil"/>
              <w:bottom w:val="nil"/>
              <w:right w:val="nil"/>
            </w:tcBorders>
            <w:vAlign w:val="bottom"/>
          </w:tcPr>
          <w:p w:rsidR="00CA6CAC" w:rsidRPr="006C56A3" w:rsidRDefault="00CA6CAC" w:rsidP="001710B4">
            <w:pPr>
              <w:jc w:val="right"/>
              <w:rPr>
                <w:rFonts w:cs="Tahoma"/>
                <w:sz w:val="20"/>
                <w:szCs w:val="20"/>
              </w:rPr>
            </w:pPr>
            <w:r w:rsidRPr="006C56A3">
              <w:rPr>
                <w:rFonts w:cs="Tahoma"/>
                <w:sz w:val="20"/>
                <w:szCs w:val="20"/>
              </w:rPr>
              <w:t>1.722</w:t>
            </w:r>
          </w:p>
        </w:tc>
        <w:tc>
          <w:tcPr>
            <w:tcW w:w="1160" w:type="dxa"/>
            <w:tcBorders>
              <w:top w:val="nil"/>
              <w:left w:val="nil"/>
              <w:bottom w:val="nil"/>
              <w:right w:val="nil"/>
            </w:tcBorders>
            <w:vAlign w:val="bottom"/>
          </w:tcPr>
          <w:p w:rsidR="00CA6CAC" w:rsidRPr="006C56A3" w:rsidRDefault="00CA6CAC" w:rsidP="001710B4">
            <w:pPr>
              <w:jc w:val="right"/>
              <w:rPr>
                <w:rFonts w:cs="Tahoma"/>
                <w:sz w:val="20"/>
                <w:szCs w:val="20"/>
              </w:rPr>
            </w:pPr>
            <w:r w:rsidRPr="006C56A3">
              <w:rPr>
                <w:rFonts w:cs="Tahoma"/>
                <w:sz w:val="20"/>
                <w:szCs w:val="20"/>
              </w:rPr>
              <w:t>1.304</w:t>
            </w:r>
          </w:p>
        </w:tc>
        <w:tc>
          <w:tcPr>
            <w:tcW w:w="1180" w:type="dxa"/>
            <w:tcBorders>
              <w:top w:val="nil"/>
              <w:left w:val="nil"/>
              <w:bottom w:val="nil"/>
              <w:right w:val="nil"/>
            </w:tcBorders>
            <w:vAlign w:val="bottom"/>
          </w:tcPr>
          <w:p w:rsidR="00CA6CAC" w:rsidRPr="006C56A3" w:rsidRDefault="00CA6CAC" w:rsidP="001710B4">
            <w:pPr>
              <w:jc w:val="center"/>
              <w:rPr>
                <w:rFonts w:cs="Tahoma"/>
                <w:sz w:val="20"/>
                <w:szCs w:val="20"/>
              </w:rPr>
            </w:pPr>
            <w:r w:rsidRPr="006C56A3">
              <w:rPr>
                <w:rFonts w:cs="Tahoma"/>
                <w:sz w:val="20"/>
                <w:szCs w:val="20"/>
              </w:rPr>
              <w:t>140</w:t>
            </w:r>
          </w:p>
        </w:tc>
        <w:tc>
          <w:tcPr>
            <w:tcW w:w="1260" w:type="dxa"/>
            <w:tcBorders>
              <w:top w:val="nil"/>
              <w:left w:val="nil"/>
              <w:bottom w:val="nil"/>
              <w:right w:val="nil"/>
            </w:tcBorders>
            <w:vAlign w:val="bottom"/>
          </w:tcPr>
          <w:p w:rsidR="00CA6CAC" w:rsidRPr="006C56A3" w:rsidRDefault="00CA6CAC" w:rsidP="001710B4">
            <w:pPr>
              <w:jc w:val="center"/>
              <w:rPr>
                <w:rFonts w:cs="Tahoma"/>
                <w:sz w:val="20"/>
                <w:szCs w:val="20"/>
              </w:rPr>
            </w:pPr>
            <w:r w:rsidRPr="006C56A3">
              <w:rPr>
                <w:rFonts w:cs="Tahoma"/>
                <w:sz w:val="20"/>
                <w:szCs w:val="20"/>
              </w:rPr>
              <w:t>185</w:t>
            </w:r>
          </w:p>
        </w:tc>
      </w:tr>
      <w:tr w:rsidR="00CA6CAC" w:rsidRPr="006C56A3" w:rsidTr="00474E6F">
        <w:tc>
          <w:tcPr>
            <w:tcW w:w="3526" w:type="dxa"/>
            <w:tcBorders>
              <w:top w:val="nil"/>
              <w:left w:val="nil"/>
              <w:bottom w:val="nil"/>
              <w:right w:val="nil"/>
            </w:tcBorders>
          </w:tcPr>
          <w:p w:rsidR="00CA6CAC" w:rsidRPr="006C56A3" w:rsidRDefault="00CA6CAC" w:rsidP="00474E6F">
            <w:pPr>
              <w:spacing w:line="276" w:lineRule="auto"/>
              <w:rPr>
                <w:rFonts w:cs="Tahoma"/>
                <w:sz w:val="20"/>
                <w:szCs w:val="20"/>
              </w:rPr>
            </w:pPr>
            <w:r w:rsidRPr="006C56A3">
              <w:rPr>
                <w:rFonts w:cs="Tahoma"/>
                <w:sz w:val="20"/>
                <w:szCs w:val="20"/>
              </w:rPr>
              <w:t>Izid financiranja</w:t>
            </w:r>
          </w:p>
        </w:tc>
        <w:tc>
          <w:tcPr>
            <w:tcW w:w="1079" w:type="dxa"/>
            <w:tcBorders>
              <w:top w:val="nil"/>
              <w:left w:val="nil"/>
              <w:bottom w:val="nil"/>
              <w:right w:val="nil"/>
            </w:tcBorders>
            <w:shd w:val="clear" w:color="auto" w:fill="FDE6D3"/>
            <w:vAlign w:val="bottom"/>
          </w:tcPr>
          <w:p w:rsidR="00CA6CAC" w:rsidRPr="006C56A3" w:rsidRDefault="00CA6CAC" w:rsidP="001710B4">
            <w:pPr>
              <w:jc w:val="right"/>
              <w:rPr>
                <w:rFonts w:cs="Tahoma"/>
                <w:sz w:val="20"/>
                <w:szCs w:val="20"/>
              </w:rPr>
            </w:pPr>
            <w:r w:rsidRPr="006C56A3">
              <w:rPr>
                <w:rFonts w:cs="Tahoma"/>
                <w:sz w:val="20"/>
                <w:szCs w:val="20"/>
              </w:rPr>
              <w:t>-429</w:t>
            </w:r>
          </w:p>
        </w:tc>
        <w:tc>
          <w:tcPr>
            <w:tcW w:w="1080" w:type="dxa"/>
            <w:tcBorders>
              <w:top w:val="nil"/>
              <w:left w:val="nil"/>
              <w:bottom w:val="nil"/>
              <w:right w:val="nil"/>
            </w:tcBorders>
            <w:vAlign w:val="bottom"/>
          </w:tcPr>
          <w:p w:rsidR="00CA6CAC" w:rsidRPr="006C56A3" w:rsidRDefault="00CA6CAC" w:rsidP="001710B4">
            <w:pPr>
              <w:jc w:val="right"/>
              <w:rPr>
                <w:rFonts w:cs="Tahoma"/>
                <w:sz w:val="20"/>
                <w:szCs w:val="20"/>
              </w:rPr>
            </w:pPr>
            <w:r w:rsidRPr="006C56A3">
              <w:rPr>
                <w:rFonts w:cs="Tahoma"/>
                <w:sz w:val="20"/>
                <w:szCs w:val="20"/>
              </w:rPr>
              <w:t>-549</w:t>
            </w:r>
          </w:p>
        </w:tc>
        <w:tc>
          <w:tcPr>
            <w:tcW w:w="1160" w:type="dxa"/>
            <w:tcBorders>
              <w:top w:val="nil"/>
              <w:left w:val="nil"/>
              <w:bottom w:val="nil"/>
              <w:right w:val="nil"/>
            </w:tcBorders>
            <w:vAlign w:val="bottom"/>
          </w:tcPr>
          <w:p w:rsidR="00CA6CAC" w:rsidRPr="006C56A3" w:rsidRDefault="00CA6CAC" w:rsidP="001710B4">
            <w:pPr>
              <w:jc w:val="right"/>
              <w:rPr>
                <w:rFonts w:cs="Tahoma"/>
                <w:sz w:val="20"/>
                <w:szCs w:val="20"/>
              </w:rPr>
            </w:pPr>
            <w:r w:rsidRPr="006C56A3">
              <w:rPr>
                <w:rFonts w:cs="Tahoma"/>
                <w:sz w:val="20"/>
                <w:szCs w:val="20"/>
              </w:rPr>
              <w:t>-462</w:t>
            </w:r>
          </w:p>
        </w:tc>
        <w:tc>
          <w:tcPr>
            <w:tcW w:w="1180" w:type="dxa"/>
            <w:tcBorders>
              <w:top w:val="nil"/>
              <w:left w:val="nil"/>
              <w:bottom w:val="nil"/>
              <w:right w:val="nil"/>
            </w:tcBorders>
            <w:vAlign w:val="bottom"/>
          </w:tcPr>
          <w:p w:rsidR="00CA6CAC" w:rsidRPr="006C56A3" w:rsidRDefault="00CA6CAC" w:rsidP="001710B4">
            <w:pPr>
              <w:jc w:val="center"/>
              <w:rPr>
                <w:rFonts w:cs="Tahoma"/>
                <w:sz w:val="20"/>
                <w:szCs w:val="20"/>
              </w:rPr>
            </w:pPr>
            <w:r w:rsidRPr="006C56A3">
              <w:rPr>
                <w:rFonts w:cs="Tahoma"/>
                <w:sz w:val="20"/>
                <w:szCs w:val="20"/>
              </w:rPr>
              <w:t>-</w:t>
            </w:r>
          </w:p>
        </w:tc>
        <w:tc>
          <w:tcPr>
            <w:tcW w:w="1260" w:type="dxa"/>
            <w:tcBorders>
              <w:top w:val="nil"/>
              <w:left w:val="nil"/>
              <w:bottom w:val="nil"/>
              <w:right w:val="nil"/>
            </w:tcBorders>
            <w:vAlign w:val="bottom"/>
          </w:tcPr>
          <w:p w:rsidR="00CA6CAC" w:rsidRPr="006C56A3" w:rsidRDefault="00CA6CAC" w:rsidP="001710B4">
            <w:pPr>
              <w:jc w:val="center"/>
              <w:rPr>
                <w:rFonts w:cs="Tahoma"/>
                <w:sz w:val="20"/>
                <w:szCs w:val="20"/>
              </w:rPr>
            </w:pPr>
            <w:r w:rsidRPr="006C56A3">
              <w:rPr>
                <w:rFonts w:cs="Tahoma"/>
                <w:sz w:val="20"/>
                <w:szCs w:val="20"/>
              </w:rPr>
              <w:t>-</w:t>
            </w:r>
          </w:p>
        </w:tc>
      </w:tr>
      <w:tr w:rsidR="00CA6CAC" w:rsidRPr="006C56A3" w:rsidTr="00474E6F">
        <w:tc>
          <w:tcPr>
            <w:tcW w:w="3526" w:type="dxa"/>
            <w:tcBorders>
              <w:top w:val="nil"/>
              <w:left w:val="nil"/>
              <w:bottom w:val="nil"/>
              <w:right w:val="nil"/>
            </w:tcBorders>
          </w:tcPr>
          <w:p w:rsidR="00CA6CAC" w:rsidRPr="006C56A3" w:rsidRDefault="00CA6CAC" w:rsidP="00474E6F">
            <w:pPr>
              <w:spacing w:line="276" w:lineRule="auto"/>
              <w:rPr>
                <w:rFonts w:cs="Tahoma"/>
                <w:sz w:val="20"/>
                <w:szCs w:val="20"/>
              </w:rPr>
            </w:pPr>
            <w:r w:rsidRPr="006C56A3">
              <w:rPr>
                <w:rFonts w:cs="Tahoma"/>
                <w:sz w:val="20"/>
                <w:szCs w:val="20"/>
              </w:rPr>
              <w:t>Čisti poslovni izid</w:t>
            </w:r>
          </w:p>
        </w:tc>
        <w:tc>
          <w:tcPr>
            <w:tcW w:w="1079" w:type="dxa"/>
            <w:tcBorders>
              <w:top w:val="nil"/>
              <w:left w:val="nil"/>
              <w:bottom w:val="nil"/>
              <w:right w:val="nil"/>
            </w:tcBorders>
            <w:shd w:val="clear" w:color="auto" w:fill="FDE6D3"/>
            <w:vAlign w:val="bottom"/>
          </w:tcPr>
          <w:p w:rsidR="00CA6CAC" w:rsidRPr="006C56A3" w:rsidRDefault="00CA6CAC" w:rsidP="001710B4">
            <w:pPr>
              <w:jc w:val="right"/>
              <w:rPr>
                <w:rFonts w:cs="Tahoma"/>
                <w:sz w:val="20"/>
                <w:szCs w:val="20"/>
              </w:rPr>
            </w:pPr>
            <w:r w:rsidRPr="006C56A3">
              <w:rPr>
                <w:rFonts w:cs="Tahoma"/>
                <w:sz w:val="20"/>
                <w:szCs w:val="20"/>
              </w:rPr>
              <w:t>1.984</w:t>
            </w:r>
          </w:p>
        </w:tc>
        <w:tc>
          <w:tcPr>
            <w:tcW w:w="1080" w:type="dxa"/>
            <w:tcBorders>
              <w:top w:val="nil"/>
              <w:left w:val="nil"/>
              <w:bottom w:val="nil"/>
              <w:right w:val="nil"/>
            </w:tcBorders>
            <w:vAlign w:val="bottom"/>
          </w:tcPr>
          <w:p w:rsidR="00CA6CAC" w:rsidRPr="006C56A3" w:rsidRDefault="00CA6CAC" w:rsidP="001710B4">
            <w:pPr>
              <w:jc w:val="right"/>
              <w:rPr>
                <w:rFonts w:cs="Tahoma"/>
                <w:sz w:val="20"/>
                <w:szCs w:val="20"/>
              </w:rPr>
            </w:pPr>
            <w:r w:rsidRPr="006C56A3">
              <w:rPr>
                <w:rFonts w:cs="Tahoma"/>
                <w:sz w:val="20"/>
                <w:szCs w:val="20"/>
              </w:rPr>
              <w:t>1.077</w:t>
            </w:r>
          </w:p>
        </w:tc>
        <w:tc>
          <w:tcPr>
            <w:tcW w:w="1160" w:type="dxa"/>
            <w:tcBorders>
              <w:top w:val="nil"/>
              <w:left w:val="nil"/>
              <w:bottom w:val="nil"/>
              <w:right w:val="nil"/>
            </w:tcBorders>
            <w:vAlign w:val="bottom"/>
          </w:tcPr>
          <w:p w:rsidR="00CA6CAC" w:rsidRPr="006C56A3" w:rsidRDefault="00CA6CAC" w:rsidP="001710B4">
            <w:pPr>
              <w:jc w:val="right"/>
              <w:rPr>
                <w:rFonts w:cs="Tahoma"/>
                <w:sz w:val="20"/>
                <w:szCs w:val="20"/>
              </w:rPr>
            </w:pPr>
            <w:r w:rsidRPr="006C56A3">
              <w:rPr>
                <w:rFonts w:cs="Tahoma"/>
                <w:sz w:val="20"/>
                <w:szCs w:val="20"/>
              </w:rPr>
              <w:t>842</w:t>
            </w:r>
          </w:p>
        </w:tc>
        <w:tc>
          <w:tcPr>
            <w:tcW w:w="1180" w:type="dxa"/>
            <w:tcBorders>
              <w:top w:val="nil"/>
              <w:left w:val="nil"/>
              <w:bottom w:val="nil"/>
              <w:right w:val="nil"/>
            </w:tcBorders>
            <w:vAlign w:val="bottom"/>
          </w:tcPr>
          <w:p w:rsidR="00CA6CAC" w:rsidRPr="006C56A3" w:rsidRDefault="00CA6CAC" w:rsidP="001710B4">
            <w:pPr>
              <w:jc w:val="center"/>
              <w:rPr>
                <w:rFonts w:cs="Tahoma"/>
                <w:sz w:val="20"/>
                <w:szCs w:val="20"/>
              </w:rPr>
            </w:pPr>
            <w:r w:rsidRPr="006C56A3">
              <w:rPr>
                <w:rFonts w:cs="Tahoma"/>
                <w:sz w:val="20"/>
                <w:szCs w:val="20"/>
              </w:rPr>
              <w:t>184</w:t>
            </w:r>
          </w:p>
        </w:tc>
        <w:tc>
          <w:tcPr>
            <w:tcW w:w="1260" w:type="dxa"/>
            <w:tcBorders>
              <w:top w:val="nil"/>
              <w:left w:val="nil"/>
              <w:bottom w:val="nil"/>
              <w:right w:val="nil"/>
            </w:tcBorders>
            <w:vAlign w:val="bottom"/>
          </w:tcPr>
          <w:p w:rsidR="00CA6CAC" w:rsidRPr="006C56A3" w:rsidRDefault="00CA6CAC" w:rsidP="001710B4">
            <w:pPr>
              <w:jc w:val="center"/>
              <w:rPr>
                <w:rFonts w:cs="Tahoma"/>
                <w:sz w:val="20"/>
                <w:szCs w:val="20"/>
              </w:rPr>
            </w:pPr>
            <w:r w:rsidRPr="006C56A3">
              <w:rPr>
                <w:rFonts w:cs="Tahoma"/>
                <w:sz w:val="20"/>
                <w:szCs w:val="20"/>
              </w:rPr>
              <w:t>236</w:t>
            </w:r>
          </w:p>
        </w:tc>
      </w:tr>
      <w:tr w:rsidR="00CA6CAC" w:rsidRPr="006C56A3" w:rsidTr="00474E6F">
        <w:tc>
          <w:tcPr>
            <w:tcW w:w="3526" w:type="dxa"/>
            <w:tcBorders>
              <w:top w:val="nil"/>
              <w:left w:val="nil"/>
              <w:bottom w:val="nil"/>
              <w:right w:val="nil"/>
            </w:tcBorders>
          </w:tcPr>
          <w:p w:rsidR="00CA6CAC" w:rsidRPr="006C56A3" w:rsidRDefault="00CA6CAC" w:rsidP="00474E6F">
            <w:pPr>
              <w:spacing w:line="276" w:lineRule="auto"/>
              <w:rPr>
                <w:rFonts w:cs="Tahoma"/>
                <w:sz w:val="20"/>
                <w:szCs w:val="20"/>
              </w:rPr>
            </w:pPr>
          </w:p>
        </w:tc>
        <w:tc>
          <w:tcPr>
            <w:tcW w:w="1079" w:type="dxa"/>
            <w:tcBorders>
              <w:top w:val="nil"/>
              <w:left w:val="nil"/>
              <w:bottom w:val="nil"/>
              <w:right w:val="nil"/>
            </w:tcBorders>
            <w:shd w:val="clear" w:color="auto" w:fill="FDE6D3"/>
            <w:vAlign w:val="center"/>
          </w:tcPr>
          <w:p w:rsidR="00CA6CAC" w:rsidRPr="006C56A3" w:rsidRDefault="00CA6CAC" w:rsidP="001710B4">
            <w:pPr>
              <w:spacing w:line="276" w:lineRule="auto"/>
              <w:jc w:val="right"/>
              <w:rPr>
                <w:rFonts w:cs="Tahoma"/>
                <w:color w:val="FF0000"/>
                <w:sz w:val="20"/>
                <w:szCs w:val="20"/>
              </w:rPr>
            </w:pPr>
          </w:p>
        </w:tc>
        <w:tc>
          <w:tcPr>
            <w:tcW w:w="1080" w:type="dxa"/>
            <w:tcBorders>
              <w:top w:val="nil"/>
              <w:left w:val="nil"/>
              <w:bottom w:val="nil"/>
              <w:right w:val="nil"/>
            </w:tcBorders>
            <w:vAlign w:val="center"/>
          </w:tcPr>
          <w:p w:rsidR="00CA6CAC" w:rsidRPr="006C56A3" w:rsidRDefault="00CA6CAC" w:rsidP="001710B4">
            <w:pPr>
              <w:spacing w:line="276" w:lineRule="auto"/>
              <w:jc w:val="right"/>
              <w:rPr>
                <w:rFonts w:cs="Tahoma"/>
                <w:color w:val="FF0000"/>
                <w:sz w:val="20"/>
                <w:szCs w:val="20"/>
              </w:rPr>
            </w:pPr>
          </w:p>
        </w:tc>
        <w:tc>
          <w:tcPr>
            <w:tcW w:w="1160" w:type="dxa"/>
            <w:tcBorders>
              <w:top w:val="nil"/>
              <w:left w:val="nil"/>
              <w:bottom w:val="nil"/>
              <w:right w:val="nil"/>
            </w:tcBorders>
            <w:vAlign w:val="center"/>
          </w:tcPr>
          <w:p w:rsidR="00CA6CAC" w:rsidRPr="006C56A3" w:rsidRDefault="00CA6CAC" w:rsidP="001710B4">
            <w:pPr>
              <w:spacing w:line="276" w:lineRule="auto"/>
              <w:jc w:val="right"/>
              <w:rPr>
                <w:rFonts w:cs="Tahoma"/>
                <w:color w:val="FF0000"/>
                <w:sz w:val="20"/>
                <w:szCs w:val="20"/>
              </w:rPr>
            </w:pPr>
          </w:p>
        </w:tc>
        <w:tc>
          <w:tcPr>
            <w:tcW w:w="1180" w:type="dxa"/>
            <w:tcBorders>
              <w:top w:val="nil"/>
              <w:left w:val="nil"/>
              <w:bottom w:val="nil"/>
              <w:right w:val="nil"/>
            </w:tcBorders>
            <w:vAlign w:val="center"/>
          </w:tcPr>
          <w:p w:rsidR="00CA6CAC" w:rsidRPr="006C56A3" w:rsidRDefault="00CA6CAC" w:rsidP="001710B4">
            <w:pPr>
              <w:spacing w:line="276" w:lineRule="auto"/>
              <w:jc w:val="center"/>
              <w:rPr>
                <w:rFonts w:cs="Tahoma"/>
                <w:color w:val="FF0000"/>
                <w:sz w:val="20"/>
                <w:szCs w:val="20"/>
              </w:rPr>
            </w:pPr>
          </w:p>
        </w:tc>
        <w:tc>
          <w:tcPr>
            <w:tcW w:w="1260" w:type="dxa"/>
            <w:tcBorders>
              <w:top w:val="nil"/>
              <w:left w:val="nil"/>
              <w:bottom w:val="nil"/>
              <w:right w:val="nil"/>
            </w:tcBorders>
            <w:vAlign w:val="center"/>
          </w:tcPr>
          <w:p w:rsidR="00CA6CAC" w:rsidRPr="006C56A3" w:rsidRDefault="00CA6CAC" w:rsidP="001710B4">
            <w:pPr>
              <w:spacing w:line="276" w:lineRule="auto"/>
              <w:jc w:val="center"/>
              <w:outlineLvl w:val="0"/>
              <w:rPr>
                <w:rFonts w:cs="Tahoma"/>
                <w:color w:val="FF0000"/>
                <w:sz w:val="20"/>
                <w:szCs w:val="20"/>
              </w:rPr>
            </w:pPr>
          </w:p>
        </w:tc>
      </w:tr>
      <w:tr w:rsidR="00CA6CAC" w:rsidRPr="006C56A3" w:rsidTr="00474E6F">
        <w:tc>
          <w:tcPr>
            <w:tcW w:w="3526" w:type="dxa"/>
            <w:tcBorders>
              <w:top w:val="nil"/>
              <w:left w:val="nil"/>
              <w:bottom w:val="nil"/>
              <w:right w:val="nil"/>
            </w:tcBorders>
          </w:tcPr>
          <w:p w:rsidR="00CA6CAC" w:rsidRPr="006C56A3" w:rsidRDefault="00CA6CAC" w:rsidP="00474E6F">
            <w:pPr>
              <w:spacing w:line="276" w:lineRule="auto"/>
              <w:rPr>
                <w:rFonts w:cs="Tahoma"/>
                <w:sz w:val="20"/>
                <w:szCs w:val="20"/>
              </w:rPr>
            </w:pPr>
            <w:r w:rsidRPr="006C56A3">
              <w:rPr>
                <w:rFonts w:cs="Tahoma"/>
                <w:sz w:val="20"/>
                <w:szCs w:val="20"/>
              </w:rPr>
              <w:t>EBIT marža v %</w:t>
            </w:r>
          </w:p>
        </w:tc>
        <w:tc>
          <w:tcPr>
            <w:tcW w:w="1079" w:type="dxa"/>
            <w:tcBorders>
              <w:top w:val="nil"/>
              <w:left w:val="nil"/>
              <w:bottom w:val="nil"/>
              <w:right w:val="nil"/>
            </w:tcBorders>
            <w:shd w:val="clear" w:color="auto" w:fill="FDE6D3"/>
            <w:vAlign w:val="bottom"/>
          </w:tcPr>
          <w:p w:rsidR="00CA6CAC" w:rsidRPr="006C56A3" w:rsidRDefault="00CA6CAC" w:rsidP="001710B4">
            <w:pPr>
              <w:jc w:val="right"/>
              <w:rPr>
                <w:rFonts w:cs="Tahoma"/>
                <w:sz w:val="20"/>
                <w:szCs w:val="20"/>
              </w:rPr>
            </w:pPr>
            <w:r w:rsidRPr="006C56A3">
              <w:rPr>
                <w:rFonts w:cs="Tahoma"/>
                <w:sz w:val="20"/>
                <w:szCs w:val="20"/>
              </w:rPr>
              <w:t>5,2</w:t>
            </w:r>
            <w:r w:rsidR="0067716B" w:rsidRPr="006C56A3">
              <w:rPr>
                <w:rFonts w:cs="Tahoma"/>
                <w:sz w:val="20"/>
                <w:szCs w:val="20"/>
              </w:rPr>
              <w:t xml:space="preserve"> </w:t>
            </w:r>
            <w:r w:rsidRPr="006C56A3">
              <w:rPr>
                <w:rFonts w:cs="Tahoma"/>
                <w:sz w:val="20"/>
                <w:szCs w:val="20"/>
              </w:rPr>
              <w:t>%</w:t>
            </w:r>
          </w:p>
        </w:tc>
        <w:tc>
          <w:tcPr>
            <w:tcW w:w="1080" w:type="dxa"/>
            <w:tcBorders>
              <w:top w:val="nil"/>
              <w:left w:val="nil"/>
              <w:bottom w:val="nil"/>
              <w:right w:val="nil"/>
            </w:tcBorders>
            <w:vAlign w:val="bottom"/>
          </w:tcPr>
          <w:p w:rsidR="00CA6CAC" w:rsidRPr="006C56A3" w:rsidRDefault="00CA6CAC" w:rsidP="001710B4">
            <w:pPr>
              <w:jc w:val="right"/>
              <w:rPr>
                <w:rFonts w:cs="Tahoma"/>
                <w:sz w:val="20"/>
                <w:szCs w:val="20"/>
              </w:rPr>
            </w:pPr>
            <w:r w:rsidRPr="006C56A3">
              <w:rPr>
                <w:rFonts w:cs="Tahoma"/>
                <w:sz w:val="20"/>
                <w:szCs w:val="20"/>
              </w:rPr>
              <w:t>3,7</w:t>
            </w:r>
            <w:r w:rsidR="0067716B" w:rsidRPr="006C56A3">
              <w:rPr>
                <w:rFonts w:cs="Tahoma"/>
                <w:sz w:val="20"/>
                <w:szCs w:val="20"/>
              </w:rPr>
              <w:t xml:space="preserve"> </w:t>
            </w:r>
            <w:r w:rsidRPr="006C56A3">
              <w:rPr>
                <w:rFonts w:cs="Tahoma"/>
                <w:sz w:val="20"/>
                <w:szCs w:val="20"/>
              </w:rPr>
              <w:t>%</w:t>
            </w:r>
          </w:p>
        </w:tc>
        <w:tc>
          <w:tcPr>
            <w:tcW w:w="1160" w:type="dxa"/>
            <w:tcBorders>
              <w:top w:val="nil"/>
              <w:left w:val="nil"/>
              <w:bottom w:val="nil"/>
              <w:right w:val="nil"/>
            </w:tcBorders>
            <w:vAlign w:val="bottom"/>
          </w:tcPr>
          <w:p w:rsidR="00CA6CAC" w:rsidRPr="006C56A3" w:rsidRDefault="00CA6CAC" w:rsidP="001710B4">
            <w:pPr>
              <w:jc w:val="right"/>
              <w:rPr>
                <w:rFonts w:cs="Tahoma"/>
                <w:sz w:val="20"/>
                <w:szCs w:val="20"/>
              </w:rPr>
            </w:pPr>
            <w:r w:rsidRPr="006C56A3">
              <w:rPr>
                <w:rFonts w:cs="Tahoma"/>
                <w:sz w:val="20"/>
                <w:szCs w:val="20"/>
              </w:rPr>
              <w:t>2,8</w:t>
            </w:r>
            <w:r w:rsidR="0067716B" w:rsidRPr="006C56A3">
              <w:rPr>
                <w:rFonts w:cs="Tahoma"/>
                <w:sz w:val="20"/>
                <w:szCs w:val="20"/>
              </w:rPr>
              <w:t xml:space="preserve"> </w:t>
            </w:r>
            <w:r w:rsidRPr="006C56A3">
              <w:rPr>
                <w:rFonts w:cs="Tahoma"/>
                <w:sz w:val="20"/>
                <w:szCs w:val="20"/>
              </w:rPr>
              <w:t>%</w:t>
            </w:r>
          </w:p>
        </w:tc>
        <w:tc>
          <w:tcPr>
            <w:tcW w:w="1180" w:type="dxa"/>
            <w:tcBorders>
              <w:top w:val="nil"/>
              <w:left w:val="nil"/>
              <w:bottom w:val="nil"/>
              <w:right w:val="nil"/>
            </w:tcBorders>
            <w:vAlign w:val="bottom"/>
          </w:tcPr>
          <w:p w:rsidR="00CA6CAC" w:rsidRPr="006C56A3" w:rsidRDefault="00CA6CAC" w:rsidP="001710B4">
            <w:pPr>
              <w:jc w:val="center"/>
              <w:rPr>
                <w:rFonts w:cs="Tahoma"/>
                <w:sz w:val="20"/>
                <w:szCs w:val="20"/>
              </w:rPr>
            </w:pPr>
            <w:r w:rsidRPr="006C56A3">
              <w:rPr>
                <w:rFonts w:cs="Tahoma"/>
                <w:sz w:val="20"/>
                <w:szCs w:val="20"/>
              </w:rPr>
              <w:t>141</w:t>
            </w:r>
          </w:p>
        </w:tc>
        <w:tc>
          <w:tcPr>
            <w:tcW w:w="1260" w:type="dxa"/>
            <w:tcBorders>
              <w:top w:val="nil"/>
              <w:left w:val="nil"/>
              <w:bottom w:val="nil"/>
              <w:right w:val="nil"/>
            </w:tcBorders>
            <w:vAlign w:val="bottom"/>
          </w:tcPr>
          <w:p w:rsidR="00CA6CAC" w:rsidRPr="006C56A3" w:rsidRDefault="00CA6CAC" w:rsidP="001710B4">
            <w:pPr>
              <w:jc w:val="center"/>
              <w:rPr>
                <w:rFonts w:cs="Tahoma"/>
                <w:sz w:val="20"/>
                <w:szCs w:val="20"/>
              </w:rPr>
            </w:pPr>
            <w:r w:rsidRPr="006C56A3">
              <w:rPr>
                <w:rFonts w:cs="Tahoma"/>
                <w:sz w:val="20"/>
                <w:szCs w:val="20"/>
              </w:rPr>
              <w:t>183</w:t>
            </w:r>
          </w:p>
        </w:tc>
      </w:tr>
      <w:tr w:rsidR="00CA6CAC" w:rsidRPr="006C56A3" w:rsidTr="00474E6F">
        <w:tc>
          <w:tcPr>
            <w:tcW w:w="3526" w:type="dxa"/>
            <w:tcBorders>
              <w:top w:val="nil"/>
              <w:left w:val="nil"/>
              <w:bottom w:val="nil"/>
              <w:right w:val="nil"/>
            </w:tcBorders>
          </w:tcPr>
          <w:p w:rsidR="00CA6CAC" w:rsidRPr="006C56A3" w:rsidRDefault="00CA6CAC" w:rsidP="00474E6F">
            <w:pPr>
              <w:spacing w:line="276" w:lineRule="auto"/>
              <w:rPr>
                <w:rFonts w:cs="Tahoma"/>
                <w:sz w:val="20"/>
                <w:szCs w:val="20"/>
              </w:rPr>
            </w:pPr>
            <w:r w:rsidRPr="006C56A3">
              <w:rPr>
                <w:rFonts w:cs="Tahoma"/>
                <w:sz w:val="20"/>
                <w:szCs w:val="20"/>
              </w:rPr>
              <w:t xml:space="preserve">Prih.od prodaje /zap /mes </w:t>
            </w:r>
          </w:p>
        </w:tc>
        <w:tc>
          <w:tcPr>
            <w:tcW w:w="1079" w:type="dxa"/>
            <w:tcBorders>
              <w:top w:val="nil"/>
              <w:left w:val="nil"/>
              <w:bottom w:val="nil"/>
              <w:right w:val="nil"/>
            </w:tcBorders>
            <w:shd w:val="clear" w:color="auto" w:fill="FDE6D3"/>
            <w:vAlign w:val="bottom"/>
          </w:tcPr>
          <w:p w:rsidR="00CA6CAC" w:rsidRPr="006C56A3" w:rsidRDefault="00CA6CAC" w:rsidP="001710B4">
            <w:pPr>
              <w:jc w:val="right"/>
              <w:rPr>
                <w:rFonts w:cs="Tahoma"/>
                <w:sz w:val="20"/>
                <w:szCs w:val="20"/>
              </w:rPr>
            </w:pPr>
            <w:r w:rsidRPr="006C56A3">
              <w:rPr>
                <w:rFonts w:cs="Tahoma"/>
                <w:sz w:val="20"/>
                <w:szCs w:val="20"/>
              </w:rPr>
              <w:t>12,969</w:t>
            </w:r>
          </w:p>
        </w:tc>
        <w:tc>
          <w:tcPr>
            <w:tcW w:w="1080" w:type="dxa"/>
            <w:tcBorders>
              <w:top w:val="nil"/>
              <w:left w:val="nil"/>
              <w:bottom w:val="nil"/>
              <w:right w:val="nil"/>
            </w:tcBorders>
            <w:vAlign w:val="bottom"/>
          </w:tcPr>
          <w:p w:rsidR="00CA6CAC" w:rsidRPr="006C56A3" w:rsidRDefault="00CA6CAC" w:rsidP="001710B4">
            <w:pPr>
              <w:jc w:val="right"/>
              <w:rPr>
                <w:rFonts w:cs="Tahoma"/>
                <w:sz w:val="20"/>
                <w:szCs w:val="20"/>
              </w:rPr>
            </w:pPr>
            <w:r w:rsidRPr="006C56A3">
              <w:rPr>
                <w:rFonts w:cs="Tahoma"/>
                <w:sz w:val="20"/>
                <w:szCs w:val="20"/>
              </w:rPr>
              <w:t>12,698</w:t>
            </w:r>
          </w:p>
        </w:tc>
        <w:tc>
          <w:tcPr>
            <w:tcW w:w="1160" w:type="dxa"/>
            <w:tcBorders>
              <w:top w:val="nil"/>
              <w:left w:val="nil"/>
              <w:bottom w:val="nil"/>
              <w:right w:val="nil"/>
            </w:tcBorders>
            <w:vAlign w:val="bottom"/>
          </w:tcPr>
          <w:p w:rsidR="00CA6CAC" w:rsidRPr="006C56A3" w:rsidRDefault="00CA6CAC" w:rsidP="001710B4">
            <w:pPr>
              <w:jc w:val="right"/>
              <w:rPr>
                <w:rFonts w:cs="Tahoma"/>
                <w:sz w:val="20"/>
                <w:szCs w:val="20"/>
              </w:rPr>
            </w:pPr>
            <w:r w:rsidRPr="006C56A3">
              <w:rPr>
                <w:rFonts w:cs="Tahoma"/>
                <w:sz w:val="20"/>
                <w:szCs w:val="20"/>
              </w:rPr>
              <w:t>12,678</w:t>
            </w:r>
          </w:p>
        </w:tc>
        <w:tc>
          <w:tcPr>
            <w:tcW w:w="1180" w:type="dxa"/>
            <w:tcBorders>
              <w:top w:val="nil"/>
              <w:left w:val="nil"/>
              <w:bottom w:val="nil"/>
              <w:right w:val="nil"/>
            </w:tcBorders>
            <w:vAlign w:val="bottom"/>
          </w:tcPr>
          <w:p w:rsidR="00CA6CAC" w:rsidRPr="006C56A3" w:rsidRDefault="00CA6CAC" w:rsidP="001710B4">
            <w:pPr>
              <w:jc w:val="center"/>
              <w:rPr>
                <w:rFonts w:cs="Tahoma"/>
                <w:sz w:val="20"/>
                <w:szCs w:val="20"/>
              </w:rPr>
            </w:pPr>
            <w:r w:rsidRPr="006C56A3">
              <w:rPr>
                <w:rFonts w:cs="Tahoma"/>
                <w:sz w:val="20"/>
                <w:szCs w:val="20"/>
              </w:rPr>
              <w:t>102</w:t>
            </w:r>
          </w:p>
        </w:tc>
        <w:tc>
          <w:tcPr>
            <w:tcW w:w="1260" w:type="dxa"/>
            <w:tcBorders>
              <w:top w:val="nil"/>
              <w:left w:val="nil"/>
              <w:bottom w:val="nil"/>
              <w:right w:val="nil"/>
            </w:tcBorders>
            <w:vAlign w:val="bottom"/>
          </w:tcPr>
          <w:p w:rsidR="00CA6CAC" w:rsidRPr="006C56A3" w:rsidRDefault="00CA6CAC" w:rsidP="001710B4">
            <w:pPr>
              <w:jc w:val="center"/>
              <w:rPr>
                <w:rFonts w:cs="Tahoma"/>
                <w:sz w:val="20"/>
                <w:szCs w:val="20"/>
              </w:rPr>
            </w:pPr>
            <w:r w:rsidRPr="006C56A3">
              <w:rPr>
                <w:rFonts w:cs="Tahoma"/>
                <w:sz w:val="20"/>
                <w:szCs w:val="20"/>
              </w:rPr>
              <w:t>102</w:t>
            </w:r>
          </w:p>
        </w:tc>
      </w:tr>
      <w:tr w:rsidR="00CA6CAC" w:rsidRPr="006C56A3" w:rsidTr="00474E6F">
        <w:tc>
          <w:tcPr>
            <w:tcW w:w="3526" w:type="dxa"/>
            <w:tcBorders>
              <w:top w:val="nil"/>
              <w:left w:val="nil"/>
              <w:bottom w:val="single" w:sz="4" w:space="0" w:color="auto"/>
              <w:right w:val="nil"/>
            </w:tcBorders>
          </w:tcPr>
          <w:p w:rsidR="00CA6CAC" w:rsidRPr="006C56A3" w:rsidRDefault="00CA6CAC" w:rsidP="00474E6F">
            <w:pPr>
              <w:spacing w:line="276" w:lineRule="auto"/>
              <w:rPr>
                <w:rFonts w:cs="Tahoma"/>
                <w:sz w:val="20"/>
                <w:szCs w:val="20"/>
              </w:rPr>
            </w:pPr>
            <w:r w:rsidRPr="006C56A3">
              <w:rPr>
                <w:rFonts w:cs="Tahoma"/>
                <w:sz w:val="20"/>
                <w:szCs w:val="20"/>
              </w:rPr>
              <w:t xml:space="preserve">Dodana vrednost /zap /mes </w:t>
            </w:r>
          </w:p>
        </w:tc>
        <w:tc>
          <w:tcPr>
            <w:tcW w:w="1079" w:type="dxa"/>
            <w:tcBorders>
              <w:top w:val="nil"/>
              <w:left w:val="nil"/>
              <w:bottom w:val="single" w:sz="4" w:space="0" w:color="auto"/>
              <w:right w:val="nil"/>
            </w:tcBorders>
            <w:shd w:val="clear" w:color="auto" w:fill="FDE6D3"/>
            <w:vAlign w:val="bottom"/>
          </w:tcPr>
          <w:p w:rsidR="00CA6CAC" w:rsidRPr="006C56A3" w:rsidRDefault="00CA6CAC" w:rsidP="001710B4">
            <w:pPr>
              <w:jc w:val="right"/>
              <w:rPr>
                <w:rFonts w:cs="Tahoma"/>
                <w:sz w:val="20"/>
                <w:szCs w:val="20"/>
              </w:rPr>
            </w:pPr>
            <w:r w:rsidRPr="006C56A3">
              <w:rPr>
                <w:rFonts w:cs="Tahoma"/>
                <w:sz w:val="20"/>
                <w:szCs w:val="20"/>
              </w:rPr>
              <w:t>3,583</w:t>
            </w:r>
          </w:p>
        </w:tc>
        <w:tc>
          <w:tcPr>
            <w:tcW w:w="1080" w:type="dxa"/>
            <w:tcBorders>
              <w:top w:val="nil"/>
              <w:left w:val="nil"/>
              <w:bottom w:val="single" w:sz="4" w:space="0" w:color="auto"/>
              <w:right w:val="nil"/>
            </w:tcBorders>
            <w:vAlign w:val="bottom"/>
          </w:tcPr>
          <w:p w:rsidR="00CA6CAC" w:rsidRPr="006C56A3" w:rsidRDefault="00CA6CAC" w:rsidP="001710B4">
            <w:pPr>
              <w:jc w:val="right"/>
              <w:rPr>
                <w:rFonts w:cs="Tahoma"/>
                <w:sz w:val="20"/>
                <w:szCs w:val="20"/>
              </w:rPr>
            </w:pPr>
            <w:r w:rsidRPr="006C56A3">
              <w:rPr>
                <w:rFonts w:cs="Tahoma"/>
                <w:sz w:val="20"/>
                <w:szCs w:val="20"/>
              </w:rPr>
              <w:t>3,265</w:t>
            </w:r>
          </w:p>
        </w:tc>
        <w:tc>
          <w:tcPr>
            <w:tcW w:w="1160" w:type="dxa"/>
            <w:tcBorders>
              <w:top w:val="nil"/>
              <w:left w:val="nil"/>
              <w:bottom w:val="single" w:sz="4" w:space="0" w:color="auto"/>
              <w:right w:val="nil"/>
            </w:tcBorders>
            <w:vAlign w:val="bottom"/>
          </w:tcPr>
          <w:p w:rsidR="00CA6CAC" w:rsidRPr="006C56A3" w:rsidRDefault="00CA6CAC" w:rsidP="001710B4">
            <w:pPr>
              <w:jc w:val="right"/>
              <w:rPr>
                <w:rFonts w:cs="Tahoma"/>
                <w:sz w:val="20"/>
                <w:szCs w:val="20"/>
              </w:rPr>
            </w:pPr>
            <w:r w:rsidRPr="006C56A3">
              <w:rPr>
                <w:rFonts w:cs="Tahoma"/>
                <w:sz w:val="20"/>
                <w:szCs w:val="20"/>
              </w:rPr>
              <w:t>3,065</w:t>
            </w:r>
          </w:p>
        </w:tc>
        <w:tc>
          <w:tcPr>
            <w:tcW w:w="1180" w:type="dxa"/>
            <w:tcBorders>
              <w:top w:val="nil"/>
              <w:left w:val="nil"/>
              <w:bottom w:val="single" w:sz="4" w:space="0" w:color="auto"/>
              <w:right w:val="nil"/>
            </w:tcBorders>
            <w:vAlign w:val="bottom"/>
          </w:tcPr>
          <w:p w:rsidR="00CA6CAC" w:rsidRPr="006C56A3" w:rsidRDefault="00CA6CAC" w:rsidP="001710B4">
            <w:pPr>
              <w:jc w:val="center"/>
              <w:rPr>
                <w:rFonts w:cs="Tahoma"/>
                <w:sz w:val="20"/>
                <w:szCs w:val="20"/>
              </w:rPr>
            </w:pPr>
            <w:r w:rsidRPr="006C56A3">
              <w:rPr>
                <w:rFonts w:cs="Tahoma"/>
                <w:sz w:val="20"/>
                <w:szCs w:val="20"/>
              </w:rPr>
              <w:t>110</w:t>
            </w:r>
          </w:p>
        </w:tc>
        <w:tc>
          <w:tcPr>
            <w:tcW w:w="1260" w:type="dxa"/>
            <w:tcBorders>
              <w:top w:val="nil"/>
              <w:left w:val="nil"/>
              <w:bottom w:val="single" w:sz="4" w:space="0" w:color="auto"/>
              <w:right w:val="nil"/>
            </w:tcBorders>
            <w:vAlign w:val="bottom"/>
          </w:tcPr>
          <w:p w:rsidR="00CA6CAC" w:rsidRPr="006C56A3" w:rsidRDefault="00CA6CAC" w:rsidP="001710B4">
            <w:pPr>
              <w:jc w:val="center"/>
              <w:rPr>
                <w:rFonts w:cs="Tahoma"/>
                <w:sz w:val="20"/>
                <w:szCs w:val="20"/>
              </w:rPr>
            </w:pPr>
            <w:r w:rsidRPr="006C56A3">
              <w:rPr>
                <w:rFonts w:cs="Tahoma"/>
                <w:sz w:val="20"/>
                <w:szCs w:val="20"/>
              </w:rPr>
              <w:t>117</w:t>
            </w:r>
          </w:p>
        </w:tc>
      </w:tr>
    </w:tbl>
    <w:p w:rsidR="00500DDC" w:rsidRPr="00CA6CAC" w:rsidRDefault="00500DDC" w:rsidP="00500DDC">
      <w:pPr>
        <w:pStyle w:val="Opomba"/>
      </w:pPr>
      <w:r w:rsidRPr="00CA6CAC">
        <w:t>* EBITDA: poslovni izid pred obrestmi, davki, amortizacijo in prevrednot. posl odhodki pri NS in OOS.</w:t>
      </w:r>
    </w:p>
    <w:p w:rsidR="005D5597" w:rsidRPr="00377B7C" w:rsidRDefault="005D5597" w:rsidP="00500DDC">
      <w:pPr>
        <w:pStyle w:val="Opomba"/>
        <w:rPr>
          <w:highlight w:val="yellow"/>
        </w:rPr>
      </w:pPr>
    </w:p>
    <w:tbl>
      <w:tblPr>
        <w:tblW w:w="9322" w:type="dxa"/>
        <w:tblBorders>
          <w:top w:val="single" w:sz="12" w:space="0" w:color="008000"/>
          <w:bottom w:val="single" w:sz="12" w:space="0" w:color="008000"/>
        </w:tblBorders>
        <w:tblLayout w:type="fixed"/>
        <w:tblLook w:val="01E0" w:firstRow="1" w:lastRow="1" w:firstColumn="1" w:lastColumn="1" w:noHBand="0" w:noVBand="0"/>
      </w:tblPr>
      <w:tblGrid>
        <w:gridCol w:w="3526"/>
        <w:gridCol w:w="1079"/>
        <w:gridCol w:w="2166"/>
        <w:gridCol w:w="2551"/>
      </w:tblGrid>
      <w:tr w:rsidR="00CE7D57" w:rsidRPr="006C56A3" w:rsidTr="00474E6F">
        <w:trPr>
          <w:trHeight w:val="468"/>
        </w:trPr>
        <w:tc>
          <w:tcPr>
            <w:tcW w:w="3526" w:type="dxa"/>
            <w:tcBorders>
              <w:top w:val="nil"/>
              <w:left w:val="nil"/>
              <w:bottom w:val="single" w:sz="4" w:space="0" w:color="E36C0A" w:themeColor="accent6" w:themeShade="BF"/>
              <w:right w:val="nil"/>
            </w:tcBorders>
            <w:shd w:val="clear" w:color="auto" w:fill="FDE6D3"/>
          </w:tcPr>
          <w:p w:rsidR="00CE7D57" w:rsidRPr="006C56A3" w:rsidRDefault="00CE7D57" w:rsidP="00474E6F">
            <w:pPr>
              <w:spacing w:line="276" w:lineRule="auto"/>
              <w:rPr>
                <w:rFonts w:cs="Tahoma"/>
                <w:bCs/>
                <w:sz w:val="20"/>
                <w:szCs w:val="20"/>
              </w:rPr>
            </w:pPr>
            <w:r w:rsidRPr="006C56A3">
              <w:rPr>
                <w:rFonts w:cs="Tahoma"/>
                <w:bCs/>
                <w:sz w:val="20"/>
                <w:szCs w:val="20"/>
              </w:rPr>
              <w:t>Postavka/kazalnik</w:t>
            </w:r>
          </w:p>
        </w:tc>
        <w:tc>
          <w:tcPr>
            <w:tcW w:w="1079" w:type="dxa"/>
            <w:tcBorders>
              <w:top w:val="nil"/>
              <w:left w:val="nil"/>
              <w:bottom w:val="single" w:sz="4" w:space="0" w:color="E36C0A" w:themeColor="accent6" w:themeShade="BF"/>
              <w:right w:val="nil"/>
            </w:tcBorders>
            <w:shd w:val="clear" w:color="auto" w:fill="FDE6D3"/>
            <w:vAlign w:val="center"/>
          </w:tcPr>
          <w:p w:rsidR="00CE7D57" w:rsidRPr="006C56A3" w:rsidRDefault="00CE7D57" w:rsidP="00474E6F">
            <w:pPr>
              <w:spacing w:line="276" w:lineRule="auto"/>
              <w:jc w:val="center"/>
              <w:rPr>
                <w:rFonts w:cs="Tahoma"/>
                <w:bCs/>
                <w:sz w:val="20"/>
                <w:szCs w:val="20"/>
              </w:rPr>
            </w:pPr>
            <w:r w:rsidRPr="006C56A3">
              <w:rPr>
                <w:rFonts w:cs="Tahoma"/>
                <w:bCs/>
                <w:sz w:val="20"/>
                <w:szCs w:val="20"/>
              </w:rPr>
              <w:t>3</w:t>
            </w:r>
            <w:r w:rsidR="00A526C6">
              <w:rPr>
                <w:rFonts w:cs="Tahoma"/>
                <w:bCs/>
                <w:sz w:val="20"/>
                <w:szCs w:val="20"/>
              </w:rPr>
              <w:t>0</w:t>
            </w:r>
            <w:r w:rsidRPr="006C56A3">
              <w:rPr>
                <w:rFonts w:cs="Tahoma"/>
                <w:bCs/>
                <w:sz w:val="20"/>
                <w:szCs w:val="20"/>
              </w:rPr>
              <w:t>.</w:t>
            </w:r>
            <w:r w:rsidR="00A526C6">
              <w:rPr>
                <w:rFonts w:cs="Tahoma"/>
                <w:bCs/>
                <w:sz w:val="20"/>
                <w:szCs w:val="20"/>
              </w:rPr>
              <w:t xml:space="preserve"> </w:t>
            </w:r>
            <w:r w:rsidR="00CA6CAC" w:rsidRPr="006C56A3">
              <w:rPr>
                <w:rFonts w:cs="Tahoma"/>
                <w:bCs/>
                <w:sz w:val="20"/>
                <w:szCs w:val="20"/>
              </w:rPr>
              <w:t>6</w:t>
            </w:r>
            <w:r w:rsidRPr="006C56A3">
              <w:rPr>
                <w:rFonts w:cs="Tahoma"/>
                <w:bCs/>
                <w:sz w:val="20"/>
                <w:szCs w:val="20"/>
              </w:rPr>
              <w:t>.</w:t>
            </w:r>
          </w:p>
          <w:p w:rsidR="00CE7D57" w:rsidRPr="006C56A3" w:rsidRDefault="00CE7D57" w:rsidP="00474E6F">
            <w:pPr>
              <w:spacing w:line="276" w:lineRule="auto"/>
              <w:jc w:val="center"/>
              <w:rPr>
                <w:rFonts w:cs="Tahoma"/>
                <w:bCs/>
                <w:sz w:val="20"/>
                <w:szCs w:val="20"/>
              </w:rPr>
            </w:pPr>
            <w:r w:rsidRPr="006C56A3">
              <w:rPr>
                <w:rFonts w:cs="Tahoma"/>
                <w:bCs/>
                <w:sz w:val="20"/>
                <w:szCs w:val="20"/>
              </w:rPr>
              <w:t>2016</w:t>
            </w:r>
          </w:p>
        </w:tc>
        <w:tc>
          <w:tcPr>
            <w:tcW w:w="2166" w:type="dxa"/>
            <w:tcBorders>
              <w:top w:val="nil"/>
              <w:left w:val="nil"/>
              <w:bottom w:val="single" w:sz="4" w:space="0" w:color="E36C0A" w:themeColor="accent6" w:themeShade="BF"/>
              <w:right w:val="nil"/>
            </w:tcBorders>
            <w:shd w:val="clear" w:color="auto" w:fill="FDE6D3"/>
            <w:vAlign w:val="center"/>
          </w:tcPr>
          <w:p w:rsidR="00CE7D57" w:rsidRPr="006C56A3" w:rsidRDefault="00CE7D57" w:rsidP="00474E6F">
            <w:pPr>
              <w:spacing w:line="276" w:lineRule="auto"/>
              <w:jc w:val="right"/>
              <w:rPr>
                <w:rFonts w:cs="Tahoma"/>
                <w:bCs/>
                <w:sz w:val="20"/>
                <w:szCs w:val="20"/>
              </w:rPr>
            </w:pPr>
            <w:r w:rsidRPr="006C56A3">
              <w:rPr>
                <w:rFonts w:cs="Tahoma"/>
                <w:bCs/>
                <w:sz w:val="20"/>
                <w:szCs w:val="20"/>
              </w:rPr>
              <w:t>31.</w:t>
            </w:r>
            <w:r w:rsidR="00A526C6">
              <w:rPr>
                <w:rFonts w:cs="Tahoma"/>
                <w:bCs/>
                <w:sz w:val="20"/>
                <w:szCs w:val="20"/>
              </w:rPr>
              <w:t xml:space="preserve"> </w:t>
            </w:r>
            <w:r w:rsidRPr="006C56A3">
              <w:rPr>
                <w:rFonts w:cs="Tahoma"/>
                <w:bCs/>
                <w:sz w:val="20"/>
                <w:szCs w:val="20"/>
              </w:rPr>
              <w:t>12.</w:t>
            </w:r>
          </w:p>
          <w:p w:rsidR="00CE7D57" w:rsidRPr="006C56A3" w:rsidRDefault="00CE7D57" w:rsidP="00474E6F">
            <w:pPr>
              <w:spacing w:line="276" w:lineRule="auto"/>
              <w:jc w:val="right"/>
              <w:rPr>
                <w:rFonts w:cs="Tahoma"/>
                <w:bCs/>
                <w:sz w:val="20"/>
                <w:szCs w:val="20"/>
              </w:rPr>
            </w:pPr>
            <w:r w:rsidRPr="006C56A3">
              <w:rPr>
                <w:rFonts w:cs="Tahoma"/>
                <w:bCs/>
                <w:sz w:val="20"/>
                <w:szCs w:val="20"/>
              </w:rPr>
              <w:t>2015</w:t>
            </w:r>
          </w:p>
        </w:tc>
        <w:tc>
          <w:tcPr>
            <w:tcW w:w="2551" w:type="dxa"/>
            <w:tcBorders>
              <w:top w:val="nil"/>
              <w:left w:val="nil"/>
              <w:bottom w:val="single" w:sz="4" w:space="0" w:color="E36C0A" w:themeColor="accent6" w:themeShade="BF"/>
              <w:right w:val="nil"/>
            </w:tcBorders>
            <w:shd w:val="clear" w:color="auto" w:fill="FDE6D3"/>
            <w:vAlign w:val="center"/>
          </w:tcPr>
          <w:p w:rsidR="00CE7D57" w:rsidRPr="006C56A3" w:rsidRDefault="00CE7D57" w:rsidP="00474E6F">
            <w:pPr>
              <w:spacing w:line="276" w:lineRule="auto"/>
              <w:jc w:val="center"/>
              <w:rPr>
                <w:rFonts w:cs="Tahoma"/>
                <w:bCs/>
                <w:sz w:val="20"/>
                <w:szCs w:val="20"/>
              </w:rPr>
            </w:pPr>
            <w:r w:rsidRPr="006C56A3">
              <w:rPr>
                <w:rFonts w:cs="Tahoma"/>
                <w:bCs/>
                <w:sz w:val="20"/>
                <w:szCs w:val="20"/>
              </w:rPr>
              <w:t>Indeks</w:t>
            </w:r>
          </w:p>
          <w:p w:rsidR="00CE7D57" w:rsidRPr="006C56A3" w:rsidRDefault="00CE7D57" w:rsidP="00474E6F">
            <w:pPr>
              <w:spacing w:line="276" w:lineRule="auto"/>
              <w:jc w:val="center"/>
              <w:rPr>
                <w:rFonts w:cs="Tahoma"/>
                <w:bCs/>
                <w:sz w:val="20"/>
                <w:szCs w:val="20"/>
              </w:rPr>
            </w:pPr>
            <w:r w:rsidRPr="006C56A3">
              <w:rPr>
                <w:rFonts w:cs="Tahoma"/>
                <w:bCs/>
                <w:sz w:val="20"/>
                <w:szCs w:val="20"/>
              </w:rPr>
              <w:t>2016/2015</w:t>
            </w:r>
          </w:p>
        </w:tc>
      </w:tr>
      <w:tr w:rsidR="00CA6CAC" w:rsidRPr="006C56A3" w:rsidTr="00474E6F">
        <w:tc>
          <w:tcPr>
            <w:tcW w:w="3526" w:type="dxa"/>
            <w:tcBorders>
              <w:top w:val="single" w:sz="4" w:space="0" w:color="E36C0A" w:themeColor="accent6" w:themeShade="BF"/>
              <w:left w:val="nil"/>
              <w:bottom w:val="nil"/>
              <w:right w:val="nil"/>
            </w:tcBorders>
          </w:tcPr>
          <w:p w:rsidR="00CA6CAC" w:rsidRPr="006C56A3" w:rsidRDefault="00CA6CAC" w:rsidP="00474E6F">
            <w:pPr>
              <w:spacing w:line="276" w:lineRule="auto"/>
              <w:rPr>
                <w:rFonts w:cs="Tahoma"/>
                <w:sz w:val="20"/>
                <w:szCs w:val="20"/>
              </w:rPr>
            </w:pPr>
            <w:r w:rsidRPr="006C56A3">
              <w:rPr>
                <w:rFonts w:cs="Tahoma"/>
                <w:sz w:val="20"/>
                <w:szCs w:val="20"/>
              </w:rPr>
              <w:t>Bilančna vsota</w:t>
            </w:r>
          </w:p>
        </w:tc>
        <w:tc>
          <w:tcPr>
            <w:tcW w:w="1079" w:type="dxa"/>
            <w:tcBorders>
              <w:top w:val="single" w:sz="4" w:space="0" w:color="E36C0A" w:themeColor="accent6" w:themeShade="BF"/>
              <w:left w:val="nil"/>
              <w:bottom w:val="nil"/>
              <w:right w:val="nil"/>
            </w:tcBorders>
            <w:shd w:val="clear" w:color="auto" w:fill="FDE6D3"/>
            <w:vAlign w:val="bottom"/>
          </w:tcPr>
          <w:p w:rsidR="00CA6CAC" w:rsidRPr="006C56A3" w:rsidRDefault="00CA6CAC" w:rsidP="001710B4">
            <w:pPr>
              <w:jc w:val="right"/>
              <w:rPr>
                <w:rFonts w:cs="Tahoma"/>
                <w:sz w:val="20"/>
                <w:szCs w:val="20"/>
              </w:rPr>
            </w:pPr>
            <w:r w:rsidRPr="006C56A3">
              <w:rPr>
                <w:rFonts w:cs="Tahoma"/>
                <w:sz w:val="20"/>
                <w:szCs w:val="20"/>
              </w:rPr>
              <w:t>226.094</w:t>
            </w:r>
          </w:p>
        </w:tc>
        <w:tc>
          <w:tcPr>
            <w:tcW w:w="2166" w:type="dxa"/>
            <w:tcBorders>
              <w:top w:val="single" w:sz="4" w:space="0" w:color="E36C0A" w:themeColor="accent6" w:themeShade="BF"/>
              <w:left w:val="nil"/>
              <w:bottom w:val="nil"/>
              <w:right w:val="nil"/>
            </w:tcBorders>
            <w:vAlign w:val="bottom"/>
          </w:tcPr>
          <w:p w:rsidR="00CA6CAC" w:rsidRPr="006C56A3" w:rsidRDefault="00CA6CAC" w:rsidP="001710B4">
            <w:pPr>
              <w:jc w:val="right"/>
              <w:rPr>
                <w:rFonts w:cs="Tahoma"/>
                <w:sz w:val="20"/>
                <w:szCs w:val="20"/>
              </w:rPr>
            </w:pPr>
            <w:r w:rsidRPr="006C56A3">
              <w:rPr>
                <w:rFonts w:cs="Tahoma"/>
                <w:sz w:val="20"/>
                <w:szCs w:val="20"/>
              </w:rPr>
              <w:t>226.292</w:t>
            </w:r>
          </w:p>
        </w:tc>
        <w:tc>
          <w:tcPr>
            <w:tcW w:w="2551" w:type="dxa"/>
            <w:tcBorders>
              <w:top w:val="single" w:sz="4" w:space="0" w:color="E36C0A" w:themeColor="accent6" w:themeShade="BF"/>
              <w:left w:val="nil"/>
              <w:bottom w:val="nil"/>
              <w:right w:val="nil"/>
            </w:tcBorders>
            <w:vAlign w:val="bottom"/>
          </w:tcPr>
          <w:p w:rsidR="00CA6CAC" w:rsidRPr="006C56A3" w:rsidRDefault="00CA6CAC" w:rsidP="001710B4">
            <w:pPr>
              <w:jc w:val="center"/>
              <w:rPr>
                <w:rFonts w:cs="Tahoma"/>
                <w:sz w:val="20"/>
                <w:szCs w:val="20"/>
              </w:rPr>
            </w:pPr>
            <w:r w:rsidRPr="006C56A3">
              <w:rPr>
                <w:rFonts w:cs="Tahoma"/>
                <w:sz w:val="20"/>
                <w:szCs w:val="20"/>
              </w:rPr>
              <w:t>100</w:t>
            </w:r>
          </w:p>
        </w:tc>
      </w:tr>
      <w:tr w:rsidR="00CA6CAC" w:rsidRPr="006C56A3" w:rsidTr="00474E6F">
        <w:tc>
          <w:tcPr>
            <w:tcW w:w="3526" w:type="dxa"/>
            <w:tcBorders>
              <w:top w:val="nil"/>
              <w:left w:val="nil"/>
              <w:bottom w:val="nil"/>
              <w:right w:val="nil"/>
            </w:tcBorders>
          </w:tcPr>
          <w:p w:rsidR="00CA6CAC" w:rsidRPr="006C56A3" w:rsidRDefault="00CA6CAC" w:rsidP="00474E6F">
            <w:pPr>
              <w:spacing w:line="276" w:lineRule="auto"/>
              <w:rPr>
                <w:rFonts w:cs="Tahoma"/>
                <w:sz w:val="20"/>
                <w:szCs w:val="20"/>
              </w:rPr>
            </w:pPr>
            <w:r w:rsidRPr="006C56A3">
              <w:rPr>
                <w:rFonts w:cs="Tahoma"/>
                <w:sz w:val="20"/>
                <w:szCs w:val="20"/>
              </w:rPr>
              <w:t>Kapital</w:t>
            </w:r>
          </w:p>
        </w:tc>
        <w:tc>
          <w:tcPr>
            <w:tcW w:w="1079" w:type="dxa"/>
            <w:tcBorders>
              <w:top w:val="nil"/>
              <w:left w:val="nil"/>
              <w:bottom w:val="nil"/>
              <w:right w:val="nil"/>
            </w:tcBorders>
            <w:shd w:val="clear" w:color="auto" w:fill="FDE6D3"/>
            <w:vAlign w:val="bottom"/>
          </w:tcPr>
          <w:p w:rsidR="00CA6CAC" w:rsidRPr="006C56A3" w:rsidRDefault="00CA6CAC" w:rsidP="001710B4">
            <w:pPr>
              <w:jc w:val="right"/>
              <w:rPr>
                <w:rFonts w:cs="Tahoma"/>
                <w:sz w:val="20"/>
                <w:szCs w:val="20"/>
              </w:rPr>
            </w:pPr>
            <w:r w:rsidRPr="006C56A3">
              <w:rPr>
                <w:rFonts w:cs="Tahoma"/>
                <w:sz w:val="20"/>
                <w:szCs w:val="20"/>
              </w:rPr>
              <w:t>99.957</w:t>
            </w:r>
          </w:p>
        </w:tc>
        <w:tc>
          <w:tcPr>
            <w:tcW w:w="2166" w:type="dxa"/>
            <w:tcBorders>
              <w:top w:val="nil"/>
              <w:left w:val="nil"/>
              <w:bottom w:val="nil"/>
              <w:right w:val="nil"/>
            </w:tcBorders>
            <w:vAlign w:val="bottom"/>
          </w:tcPr>
          <w:p w:rsidR="00CA6CAC" w:rsidRPr="006C56A3" w:rsidRDefault="00CA6CAC" w:rsidP="001710B4">
            <w:pPr>
              <w:jc w:val="right"/>
              <w:rPr>
                <w:rFonts w:cs="Tahoma"/>
                <w:sz w:val="20"/>
                <w:szCs w:val="20"/>
              </w:rPr>
            </w:pPr>
            <w:r w:rsidRPr="006C56A3">
              <w:rPr>
                <w:rFonts w:cs="Tahoma"/>
                <w:sz w:val="20"/>
                <w:szCs w:val="20"/>
              </w:rPr>
              <w:t>97.976</w:t>
            </w:r>
          </w:p>
        </w:tc>
        <w:tc>
          <w:tcPr>
            <w:tcW w:w="2551" w:type="dxa"/>
            <w:tcBorders>
              <w:top w:val="nil"/>
              <w:left w:val="nil"/>
              <w:bottom w:val="nil"/>
              <w:right w:val="nil"/>
            </w:tcBorders>
            <w:vAlign w:val="bottom"/>
          </w:tcPr>
          <w:p w:rsidR="00CA6CAC" w:rsidRPr="006C56A3" w:rsidRDefault="00CA6CAC" w:rsidP="001710B4">
            <w:pPr>
              <w:jc w:val="center"/>
              <w:rPr>
                <w:rFonts w:cs="Tahoma"/>
                <w:sz w:val="20"/>
                <w:szCs w:val="20"/>
              </w:rPr>
            </w:pPr>
            <w:r w:rsidRPr="006C56A3">
              <w:rPr>
                <w:rFonts w:cs="Tahoma"/>
                <w:sz w:val="20"/>
                <w:szCs w:val="20"/>
              </w:rPr>
              <w:t>102</w:t>
            </w:r>
          </w:p>
        </w:tc>
      </w:tr>
      <w:tr w:rsidR="00CA6CAC" w:rsidRPr="006C56A3" w:rsidTr="00EB13B4">
        <w:tc>
          <w:tcPr>
            <w:tcW w:w="3526" w:type="dxa"/>
            <w:tcBorders>
              <w:top w:val="nil"/>
              <w:left w:val="nil"/>
              <w:bottom w:val="nil"/>
              <w:right w:val="nil"/>
            </w:tcBorders>
          </w:tcPr>
          <w:p w:rsidR="00CA6CAC" w:rsidRPr="006C56A3" w:rsidRDefault="00CA6CAC" w:rsidP="00474E6F">
            <w:pPr>
              <w:spacing w:line="276" w:lineRule="auto"/>
              <w:rPr>
                <w:rFonts w:cs="Tahoma"/>
                <w:sz w:val="20"/>
                <w:szCs w:val="20"/>
              </w:rPr>
            </w:pPr>
            <w:r w:rsidRPr="006C56A3">
              <w:rPr>
                <w:rFonts w:cs="Tahoma"/>
                <w:sz w:val="20"/>
                <w:szCs w:val="20"/>
              </w:rPr>
              <w:t>Neto finančni dolg*</w:t>
            </w:r>
          </w:p>
        </w:tc>
        <w:tc>
          <w:tcPr>
            <w:tcW w:w="1079" w:type="dxa"/>
            <w:tcBorders>
              <w:top w:val="nil"/>
              <w:left w:val="nil"/>
              <w:bottom w:val="nil"/>
              <w:right w:val="nil"/>
            </w:tcBorders>
            <w:shd w:val="clear" w:color="auto" w:fill="FDE6D3"/>
            <w:vAlign w:val="bottom"/>
          </w:tcPr>
          <w:p w:rsidR="00CA6CAC" w:rsidRPr="006C56A3" w:rsidRDefault="00CA6CAC" w:rsidP="001710B4">
            <w:pPr>
              <w:jc w:val="right"/>
              <w:rPr>
                <w:rFonts w:cs="Tahoma"/>
                <w:sz w:val="20"/>
                <w:szCs w:val="20"/>
              </w:rPr>
            </w:pPr>
            <w:r w:rsidRPr="006C56A3">
              <w:rPr>
                <w:rFonts w:cs="Tahoma"/>
                <w:sz w:val="20"/>
                <w:szCs w:val="20"/>
              </w:rPr>
              <w:t>80.089</w:t>
            </w:r>
          </w:p>
        </w:tc>
        <w:tc>
          <w:tcPr>
            <w:tcW w:w="2166" w:type="dxa"/>
            <w:tcBorders>
              <w:top w:val="nil"/>
              <w:left w:val="nil"/>
              <w:bottom w:val="nil"/>
              <w:right w:val="nil"/>
            </w:tcBorders>
            <w:vAlign w:val="bottom"/>
          </w:tcPr>
          <w:p w:rsidR="00CA6CAC" w:rsidRPr="006C56A3" w:rsidRDefault="00CA6CAC" w:rsidP="001710B4">
            <w:pPr>
              <w:jc w:val="right"/>
              <w:rPr>
                <w:rFonts w:cs="Tahoma"/>
                <w:sz w:val="20"/>
                <w:szCs w:val="20"/>
              </w:rPr>
            </w:pPr>
            <w:r w:rsidRPr="006C56A3">
              <w:rPr>
                <w:rFonts w:cs="Tahoma"/>
                <w:sz w:val="20"/>
                <w:szCs w:val="20"/>
              </w:rPr>
              <w:t>80.160</w:t>
            </w:r>
          </w:p>
        </w:tc>
        <w:tc>
          <w:tcPr>
            <w:tcW w:w="2551" w:type="dxa"/>
            <w:tcBorders>
              <w:top w:val="nil"/>
              <w:left w:val="nil"/>
              <w:bottom w:val="nil"/>
              <w:right w:val="nil"/>
            </w:tcBorders>
            <w:vAlign w:val="bottom"/>
          </w:tcPr>
          <w:p w:rsidR="00CA6CAC" w:rsidRPr="006C56A3" w:rsidRDefault="00CA6CAC" w:rsidP="001710B4">
            <w:pPr>
              <w:jc w:val="center"/>
              <w:rPr>
                <w:rFonts w:cs="Tahoma"/>
                <w:sz w:val="20"/>
                <w:szCs w:val="20"/>
              </w:rPr>
            </w:pPr>
            <w:r w:rsidRPr="006C56A3">
              <w:rPr>
                <w:rFonts w:cs="Tahoma"/>
                <w:sz w:val="20"/>
                <w:szCs w:val="20"/>
              </w:rPr>
              <w:t>100</w:t>
            </w:r>
          </w:p>
        </w:tc>
      </w:tr>
      <w:tr w:rsidR="00CA6CAC" w:rsidRPr="006C56A3" w:rsidTr="00EB13B4">
        <w:tc>
          <w:tcPr>
            <w:tcW w:w="3526" w:type="dxa"/>
            <w:tcBorders>
              <w:top w:val="nil"/>
              <w:left w:val="nil"/>
              <w:bottom w:val="single" w:sz="4" w:space="0" w:color="auto"/>
              <w:right w:val="nil"/>
            </w:tcBorders>
          </w:tcPr>
          <w:p w:rsidR="00CA6CAC" w:rsidRPr="006C56A3" w:rsidRDefault="00CA6CAC" w:rsidP="00474E6F">
            <w:pPr>
              <w:spacing w:line="276" w:lineRule="auto"/>
              <w:rPr>
                <w:rFonts w:cs="Tahoma"/>
                <w:sz w:val="20"/>
                <w:szCs w:val="20"/>
              </w:rPr>
            </w:pPr>
            <w:r w:rsidRPr="006C56A3">
              <w:rPr>
                <w:rFonts w:cs="Tahoma"/>
                <w:sz w:val="20"/>
                <w:szCs w:val="20"/>
              </w:rPr>
              <w:t>Kratk. sredstva /kratk. obvez.</w:t>
            </w:r>
          </w:p>
        </w:tc>
        <w:tc>
          <w:tcPr>
            <w:tcW w:w="1079" w:type="dxa"/>
            <w:tcBorders>
              <w:top w:val="nil"/>
              <w:left w:val="nil"/>
              <w:bottom w:val="single" w:sz="4" w:space="0" w:color="auto"/>
              <w:right w:val="nil"/>
            </w:tcBorders>
            <w:shd w:val="clear" w:color="auto" w:fill="FDE6D3"/>
            <w:vAlign w:val="bottom"/>
          </w:tcPr>
          <w:p w:rsidR="00CA6CAC" w:rsidRPr="006C56A3" w:rsidRDefault="00CA6CAC" w:rsidP="001710B4">
            <w:pPr>
              <w:jc w:val="right"/>
              <w:rPr>
                <w:rFonts w:cs="Tahoma"/>
                <w:sz w:val="20"/>
                <w:szCs w:val="20"/>
              </w:rPr>
            </w:pPr>
            <w:r w:rsidRPr="006C56A3">
              <w:rPr>
                <w:rFonts w:cs="Tahoma"/>
                <w:sz w:val="20"/>
                <w:szCs w:val="20"/>
              </w:rPr>
              <w:t>1,65</w:t>
            </w:r>
          </w:p>
        </w:tc>
        <w:tc>
          <w:tcPr>
            <w:tcW w:w="2166" w:type="dxa"/>
            <w:tcBorders>
              <w:top w:val="nil"/>
              <w:left w:val="nil"/>
              <w:bottom w:val="single" w:sz="4" w:space="0" w:color="auto"/>
              <w:right w:val="nil"/>
            </w:tcBorders>
            <w:vAlign w:val="bottom"/>
          </w:tcPr>
          <w:p w:rsidR="00CA6CAC" w:rsidRPr="006C56A3" w:rsidRDefault="00CA6CAC" w:rsidP="001710B4">
            <w:pPr>
              <w:jc w:val="right"/>
              <w:rPr>
                <w:rFonts w:cs="Tahoma"/>
                <w:sz w:val="20"/>
                <w:szCs w:val="20"/>
              </w:rPr>
            </w:pPr>
            <w:r w:rsidRPr="006C56A3">
              <w:rPr>
                <w:rFonts w:cs="Tahoma"/>
                <w:sz w:val="20"/>
                <w:szCs w:val="20"/>
              </w:rPr>
              <w:t>1,59</w:t>
            </w:r>
          </w:p>
        </w:tc>
        <w:tc>
          <w:tcPr>
            <w:tcW w:w="2551" w:type="dxa"/>
            <w:tcBorders>
              <w:top w:val="nil"/>
              <w:left w:val="nil"/>
              <w:bottom w:val="single" w:sz="4" w:space="0" w:color="auto"/>
              <w:right w:val="nil"/>
            </w:tcBorders>
            <w:vAlign w:val="bottom"/>
          </w:tcPr>
          <w:p w:rsidR="00CA6CAC" w:rsidRPr="006C56A3" w:rsidRDefault="00CA6CAC" w:rsidP="001710B4">
            <w:pPr>
              <w:jc w:val="center"/>
              <w:rPr>
                <w:rFonts w:cs="Tahoma"/>
                <w:sz w:val="20"/>
                <w:szCs w:val="20"/>
              </w:rPr>
            </w:pPr>
            <w:r w:rsidRPr="006C56A3">
              <w:rPr>
                <w:rFonts w:cs="Tahoma"/>
                <w:sz w:val="20"/>
                <w:szCs w:val="20"/>
              </w:rPr>
              <w:t>103</w:t>
            </w:r>
          </w:p>
        </w:tc>
      </w:tr>
    </w:tbl>
    <w:p w:rsidR="00500DDC" w:rsidRPr="00CA6CAC" w:rsidRDefault="00500DDC" w:rsidP="00500DDC">
      <w:pPr>
        <w:pStyle w:val="Opomba"/>
      </w:pPr>
      <w:r w:rsidRPr="00CA6CAC">
        <w:t>* Finančne obveznosti – dana posojila in depoziti – denar.</w:t>
      </w:r>
    </w:p>
    <w:p w:rsidR="005D5597" w:rsidRPr="00377B7C" w:rsidRDefault="005D5597" w:rsidP="005D5597">
      <w:pPr>
        <w:rPr>
          <w:highlight w:val="yellow"/>
        </w:rPr>
      </w:pPr>
    </w:p>
    <w:p w:rsidR="0049761E" w:rsidRPr="00A145A9" w:rsidRDefault="0049761E" w:rsidP="0049761E">
      <w:pPr>
        <w:pStyle w:val="naslovzelen"/>
      </w:pPr>
      <w:bookmarkStart w:id="60" w:name="_Toc447796144"/>
      <w:r w:rsidRPr="00A145A9">
        <w:t>Poslovni izid iz poslovanja in EBITDA</w:t>
      </w:r>
    </w:p>
    <w:p w:rsidR="0049761E" w:rsidRPr="003062E7" w:rsidRDefault="0049761E" w:rsidP="0049761E">
      <w:pPr>
        <w:pStyle w:val="Oznaka"/>
        <w:rPr>
          <w:b/>
        </w:rPr>
      </w:pPr>
      <w:r>
        <w:t>Družba je v prvem polletju minimalno zaostajala za načrtovanimi</w:t>
      </w:r>
      <w:r w:rsidRPr="003062E7">
        <w:t xml:space="preserve"> vrednost</w:t>
      </w:r>
      <w:r>
        <w:t>m</w:t>
      </w:r>
      <w:r w:rsidRPr="003062E7">
        <w:t>i prodaje, je pa</w:t>
      </w:r>
      <w:r>
        <w:t xml:space="preserve">, tudi zaradi spremenjene strukture prodaje po produktih, </w:t>
      </w:r>
      <w:r w:rsidRPr="003062E7">
        <w:t xml:space="preserve">uspela </w:t>
      </w:r>
      <w:r>
        <w:t>dvigniti EBIT maržo</w:t>
      </w:r>
      <w:r w:rsidRPr="003062E7">
        <w:t xml:space="preserve">, kar je vodilo do preseganja </w:t>
      </w:r>
      <w:r>
        <w:t>načrtovanega</w:t>
      </w:r>
      <w:r w:rsidRPr="003062E7">
        <w:t xml:space="preserve"> poslovnega izida iz poslovanja ter EBITDA družbe. </w:t>
      </w:r>
    </w:p>
    <w:p w:rsidR="0049761E" w:rsidRPr="003062E7" w:rsidRDefault="0049761E" w:rsidP="0049761E">
      <w:pPr>
        <w:ind w:left="360"/>
        <w:rPr>
          <w:rFonts w:cs="Tahoma"/>
          <w:b/>
        </w:rPr>
      </w:pPr>
    </w:p>
    <w:p w:rsidR="0049761E" w:rsidRPr="00A145A9" w:rsidRDefault="0049761E" w:rsidP="0049761E">
      <w:pPr>
        <w:pStyle w:val="naslovzelen"/>
      </w:pPr>
      <w:r w:rsidRPr="00A145A9">
        <w:t>Poslovni izid iz financiranja</w:t>
      </w:r>
    </w:p>
    <w:p w:rsidR="0049761E" w:rsidRPr="005F6E81" w:rsidRDefault="0049761E" w:rsidP="0049761E">
      <w:pPr>
        <w:pStyle w:val="Oznaka"/>
        <w:rPr>
          <w:b/>
          <w:sz w:val="20"/>
          <w:szCs w:val="20"/>
        </w:rPr>
      </w:pPr>
      <w:r w:rsidRPr="005F6E81">
        <w:t xml:space="preserve">Poslovni izid iz financiranja je bil negativen in hkrati boljši kot smo načrtovali. Nanj so najpomembneje vplivali neto odhodki za obresti, pozitivno pa prihodki iz naslova deležev v družbah v skupini. </w:t>
      </w:r>
    </w:p>
    <w:p w:rsidR="0049761E" w:rsidRPr="00523152" w:rsidRDefault="0049761E" w:rsidP="0049761E">
      <w:pPr>
        <w:ind w:left="360"/>
        <w:rPr>
          <w:rFonts w:cs="Tahoma"/>
          <w:b/>
          <w:sz w:val="20"/>
          <w:szCs w:val="20"/>
        </w:rPr>
      </w:pPr>
    </w:p>
    <w:p w:rsidR="0049761E" w:rsidRPr="00A145A9" w:rsidRDefault="0049761E" w:rsidP="0049761E">
      <w:pPr>
        <w:pStyle w:val="naslovzelen"/>
      </w:pPr>
      <w:r w:rsidRPr="00A145A9">
        <w:t>Čisti dobiček/izguba</w:t>
      </w:r>
    </w:p>
    <w:p w:rsidR="0049761E" w:rsidRPr="00201946" w:rsidRDefault="0049761E" w:rsidP="0049761E">
      <w:pPr>
        <w:pStyle w:val="Oznaka"/>
        <w:rPr>
          <w:b/>
          <w:sz w:val="20"/>
          <w:szCs w:val="20"/>
        </w:rPr>
      </w:pPr>
      <w:r w:rsidRPr="00DC0753">
        <w:t>Izid iz rednega poslovanja je</w:t>
      </w:r>
      <w:r>
        <w:t xml:space="preserve"> bil enak </w:t>
      </w:r>
      <w:r w:rsidRPr="00DC0753">
        <w:t xml:space="preserve">čistemu poslovnemu izidu in </w:t>
      </w:r>
      <w:r>
        <w:t xml:space="preserve">je </w:t>
      </w:r>
      <w:r w:rsidRPr="00DC0753">
        <w:t>znaša</w:t>
      </w:r>
      <w:r>
        <w:t>l</w:t>
      </w:r>
      <w:r w:rsidRPr="00DC0753">
        <w:t xml:space="preserve"> </w:t>
      </w:r>
      <w:r>
        <w:t>2,0 milijona</w:t>
      </w:r>
      <w:r w:rsidRPr="00DC0753">
        <w:t xml:space="preserve"> </w:t>
      </w:r>
      <w:r>
        <w:t>EUR</w:t>
      </w:r>
      <w:r w:rsidRPr="00DC0753">
        <w:t>.</w:t>
      </w:r>
    </w:p>
    <w:p w:rsidR="00201946" w:rsidRDefault="00201946" w:rsidP="0049761E">
      <w:pPr>
        <w:pStyle w:val="Odstavekseznama"/>
        <w:ind w:left="360"/>
        <w:jc w:val="both"/>
        <w:rPr>
          <w:rFonts w:ascii="Tahoma" w:hAnsi="Tahoma" w:cs="Tahoma"/>
          <w:b/>
          <w:sz w:val="20"/>
          <w:szCs w:val="20"/>
        </w:rPr>
      </w:pPr>
    </w:p>
    <w:p w:rsidR="0049761E" w:rsidRPr="00A145A9" w:rsidRDefault="0049761E" w:rsidP="0049761E">
      <w:pPr>
        <w:pStyle w:val="naslovzelen"/>
      </w:pPr>
      <w:r w:rsidRPr="00A145A9">
        <w:t>Struktura izkaza finančnega položaja</w:t>
      </w:r>
    </w:p>
    <w:p w:rsidR="0049761E" w:rsidRPr="00981EFD" w:rsidRDefault="0049761E" w:rsidP="0049761E">
      <w:pPr>
        <w:pStyle w:val="Oznaka"/>
      </w:pPr>
      <w:r w:rsidRPr="00981EFD">
        <w:t>Kratkoročni koeficient je znašal 1,65 in se je v primerjavi s predhodnim obdobjem ni bistveno spremenil, medtem ko se je delež kapitala v bilančni vsoti družbe minimalno povečal (za 0,3 odstotne točke).</w:t>
      </w:r>
    </w:p>
    <w:bookmarkEnd w:id="60"/>
    <w:p w:rsidR="00500DDC" w:rsidRPr="00377B7C" w:rsidRDefault="00500DDC" w:rsidP="00500DDC">
      <w:pPr>
        <w:rPr>
          <w:highlight w:val="yellow"/>
        </w:rPr>
      </w:pPr>
    </w:p>
    <w:p w:rsidR="00500DDC" w:rsidRPr="00CD2E14" w:rsidRDefault="00305470" w:rsidP="00305470">
      <w:pPr>
        <w:pStyle w:val="Nasl21"/>
      </w:pPr>
      <w:bookmarkStart w:id="61" w:name="_Toc452109019"/>
      <w:bookmarkStart w:id="62" w:name="_Toc452112262"/>
      <w:bookmarkStart w:id="63" w:name="_Toc459877244"/>
      <w:r w:rsidRPr="00CD2E14">
        <w:lastRenderedPageBreak/>
        <w:t>Delnica IEKG in lastniška struktura</w:t>
      </w:r>
      <w:bookmarkEnd w:id="61"/>
      <w:bookmarkEnd w:id="62"/>
      <w:bookmarkEnd w:id="63"/>
    </w:p>
    <w:p w:rsidR="00500DDC" w:rsidRPr="00377B7C" w:rsidRDefault="00500DDC" w:rsidP="00500DDC">
      <w:pPr>
        <w:rPr>
          <w:highlight w:val="yellow"/>
        </w:rPr>
      </w:pPr>
    </w:p>
    <w:p w:rsidR="005D5597" w:rsidRPr="009F2AF1" w:rsidRDefault="00305470" w:rsidP="00056284">
      <w:pPr>
        <w:pStyle w:val="NASLOVMALI"/>
      </w:pPr>
      <w:r w:rsidRPr="009F2AF1">
        <w:t>KLJUČNI PODATKI O DELNICI IEKG</w:t>
      </w:r>
    </w:p>
    <w:p w:rsidR="00305470" w:rsidRPr="009F2AF1" w:rsidRDefault="00305470" w:rsidP="00187515">
      <w:pPr>
        <w:pStyle w:val="Tab1"/>
      </w:pPr>
      <w:r w:rsidRPr="009F2AF1">
        <w:t>Ključni podatki o delnici IEKG za obdobje januar–junij 2016</w:t>
      </w:r>
    </w:p>
    <w:p w:rsidR="009F2AF1" w:rsidRDefault="009F2AF1" w:rsidP="005D5597">
      <w:pPr>
        <w:rPr>
          <w:highlight w:val="yellow"/>
        </w:rPr>
      </w:pPr>
    </w:p>
    <w:tbl>
      <w:tblPr>
        <w:tblW w:w="9072" w:type="dxa"/>
        <w:tblInd w:w="70" w:type="dxa"/>
        <w:tblCellMar>
          <w:left w:w="70" w:type="dxa"/>
          <w:right w:w="70" w:type="dxa"/>
        </w:tblCellMar>
        <w:tblLook w:val="0000" w:firstRow="0" w:lastRow="0" w:firstColumn="0" w:lastColumn="0" w:noHBand="0" w:noVBand="0"/>
      </w:tblPr>
      <w:tblGrid>
        <w:gridCol w:w="6660"/>
        <w:gridCol w:w="1260"/>
        <w:gridCol w:w="1152"/>
      </w:tblGrid>
      <w:tr w:rsidR="009F2AF1" w:rsidRPr="009F2AF1" w:rsidTr="00AA3A28">
        <w:trPr>
          <w:trHeight w:val="330"/>
        </w:trPr>
        <w:tc>
          <w:tcPr>
            <w:tcW w:w="6660" w:type="dxa"/>
            <w:tcBorders>
              <w:bottom w:val="single" w:sz="4" w:space="0" w:color="E36C0A" w:themeColor="accent6" w:themeShade="BF"/>
            </w:tcBorders>
            <w:shd w:val="clear" w:color="auto" w:fill="FDE6D3"/>
            <w:noWrap/>
            <w:vAlign w:val="bottom"/>
          </w:tcPr>
          <w:p w:rsidR="009F2AF1" w:rsidRPr="009F2AF1" w:rsidRDefault="009F2AF1" w:rsidP="009F2AF1">
            <w:pPr>
              <w:jc w:val="left"/>
              <w:rPr>
                <w:rFonts w:eastAsia="Times New Roman" w:cs="Tahoma"/>
                <w:b/>
                <w:bCs/>
                <w:color w:val="E36C0A"/>
                <w:sz w:val="16"/>
                <w:szCs w:val="16"/>
                <w:lang w:eastAsia="sl-SI"/>
              </w:rPr>
            </w:pPr>
            <w:r w:rsidRPr="009F2AF1">
              <w:rPr>
                <w:rFonts w:eastAsia="Times New Roman" w:cs="Tahoma"/>
                <w:b/>
                <w:bCs/>
                <w:color w:val="E36C0A"/>
                <w:sz w:val="16"/>
                <w:szCs w:val="16"/>
                <w:lang w:eastAsia="sl-SI"/>
              </w:rPr>
              <w:t> </w:t>
            </w:r>
          </w:p>
        </w:tc>
        <w:tc>
          <w:tcPr>
            <w:tcW w:w="1260" w:type="dxa"/>
            <w:tcBorders>
              <w:bottom w:val="single" w:sz="4" w:space="0" w:color="E36C0A" w:themeColor="accent6" w:themeShade="BF"/>
            </w:tcBorders>
            <w:shd w:val="clear" w:color="auto" w:fill="FDE6D3"/>
            <w:noWrap/>
            <w:vAlign w:val="bottom"/>
          </w:tcPr>
          <w:p w:rsidR="009F2AF1" w:rsidRPr="009F2AF1" w:rsidRDefault="00C3440B" w:rsidP="009F2AF1">
            <w:pPr>
              <w:jc w:val="center"/>
              <w:rPr>
                <w:rFonts w:eastAsia="Times New Roman" w:cs="Tahoma"/>
                <w:bCs/>
                <w:color w:val="E36C0A"/>
                <w:sz w:val="18"/>
                <w:szCs w:val="16"/>
                <w:lang w:eastAsia="sl-SI"/>
              </w:rPr>
            </w:pPr>
            <w:r>
              <w:rPr>
                <w:rFonts w:eastAsia="Times New Roman" w:cs="Tahoma"/>
                <w:bCs/>
                <w:color w:val="E36C0A"/>
                <w:sz w:val="18"/>
                <w:szCs w:val="16"/>
                <w:lang w:eastAsia="sl-SI"/>
              </w:rPr>
              <w:t>J</w:t>
            </w:r>
            <w:r w:rsidR="009F2AF1" w:rsidRPr="009F2AF1">
              <w:rPr>
                <w:rFonts w:eastAsia="Times New Roman" w:cs="Tahoma"/>
                <w:bCs/>
                <w:color w:val="E36C0A"/>
                <w:sz w:val="18"/>
                <w:szCs w:val="16"/>
                <w:lang w:eastAsia="sl-SI"/>
              </w:rPr>
              <w:t>an</w:t>
            </w:r>
            <w:r w:rsidR="00465044">
              <w:rPr>
                <w:rFonts w:eastAsia="Times New Roman" w:cs="Tahoma"/>
                <w:bCs/>
                <w:color w:val="E36C0A"/>
                <w:sz w:val="18"/>
                <w:szCs w:val="16"/>
                <w:lang w:eastAsia="sl-SI"/>
              </w:rPr>
              <w:t>–</w:t>
            </w:r>
            <w:r w:rsidR="009F2AF1" w:rsidRPr="009F2AF1">
              <w:rPr>
                <w:rFonts w:eastAsia="Times New Roman" w:cs="Tahoma"/>
                <w:bCs/>
                <w:color w:val="E36C0A"/>
                <w:sz w:val="18"/>
                <w:szCs w:val="16"/>
                <w:lang w:eastAsia="sl-SI"/>
              </w:rPr>
              <w:t>jun</w:t>
            </w:r>
          </w:p>
          <w:p w:rsidR="009F2AF1" w:rsidRPr="009F2AF1" w:rsidRDefault="009F2AF1" w:rsidP="009F2AF1">
            <w:pPr>
              <w:jc w:val="center"/>
              <w:rPr>
                <w:rFonts w:eastAsia="Times New Roman" w:cs="Tahoma"/>
                <w:bCs/>
                <w:color w:val="E36C0A"/>
                <w:sz w:val="18"/>
                <w:szCs w:val="16"/>
                <w:lang w:eastAsia="sl-SI"/>
              </w:rPr>
            </w:pPr>
            <w:r w:rsidRPr="009F2AF1">
              <w:rPr>
                <w:rFonts w:eastAsia="Times New Roman" w:cs="Tahoma"/>
                <w:bCs/>
                <w:color w:val="E36C0A"/>
                <w:sz w:val="18"/>
                <w:szCs w:val="16"/>
                <w:lang w:eastAsia="sl-SI"/>
              </w:rPr>
              <w:t>2016</w:t>
            </w:r>
          </w:p>
        </w:tc>
        <w:tc>
          <w:tcPr>
            <w:tcW w:w="1152" w:type="dxa"/>
            <w:tcBorders>
              <w:bottom w:val="single" w:sz="4" w:space="0" w:color="E36C0A" w:themeColor="accent6" w:themeShade="BF"/>
            </w:tcBorders>
            <w:shd w:val="clear" w:color="auto" w:fill="FDE6D3"/>
            <w:noWrap/>
            <w:vAlign w:val="bottom"/>
          </w:tcPr>
          <w:p w:rsidR="009F2AF1" w:rsidRPr="009F2AF1" w:rsidRDefault="00C3440B" w:rsidP="009F2AF1">
            <w:pPr>
              <w:jc w:val="center"/>
              <w:rPr>
                <w:rFonts w:eastAsia="Times New Roman" w:cs="Tahoma"/>
                <w:bCs/>
                <w:color w:val="E36C0A"/>
                <w:sz w:val="18"/>
                <w:szCs w:val="16"/>
                <w:lang w:eastAsia="sl-SI"/>
              </w:rPr>
            </w:pPr>
            <w:r>
              <w:rPr>
                <w:rFonts w:eastAsia="Times New Roman" w:cs="Tahoma"/>
                <w:bCs/>
                <w:color w:val="E36C0A"/>
                <w:sz w:val="18"/>
                <w:szCs w:val="16"/>
                <w:lang w:eastAsia="sl-SI"/>
              </w:rPr>
              <w:t>J</w:t>
            </w:r>
            <w:r w:rsidR="009F2AF1" w:rsidRPr="009F2AF1">
              <w:rPr>
                <w:rFonts w:eastAsia="Times New Roman" w:cs="Tahoma"/>
                <w:bCs/>
                <w:color w:val="E36C0A"/>
                <w:sz w:val="18"/>
                <w:szCs w:val="16"/>
                <w:lang w:eastAsia="sl-SI"/>
              </w:rPr>
              <w:t>an</w:t>
            </w:r>
            <w:r w:rsidR="00465044">
              <w:rPr>
                <w:rFonts w:eastAsia="Times New Roman" w:cs="Tahoma"/>
                <w:bCs/>
                <w:color w:val="E36C0A"/>
                <w:sz w:val="18"/>
                <w:szCs w:val="16"/>
                <w:lang w:eastAsia="sl-SI"/>
              </w:rPr>
              <w:t>–</w:t>
            </w:r>
            <w:r w:rsidR="009F2AF1" w:rsidRPr="009F2AF1">
              <w:rPr>
                <w:rFonts w:eastAsia="Times New Roman" w:cs="Tahoma"/>
                <w:bCs/>
                <w:color w:val="E36C0A"/>
                <w:sz w:val="18"/>
                <w:szCs w:val="16"/>
                <w:lang w:eastAsia="sl-SI"/>
              </w:rPr>
              <w:t>dec</w:t>
            </w:r>
          </w:p>
          <w:p w:rsidR="009F2AF1" w:rsidRPr="009F2AF1" w:rsidRDefault="009F2AF1" w:rsidP="009F2AF1">
            <w:pPr>
              <w:jc w:val="center"/>
              <w:rPr>
                <w:rFonts w:eastAsia="Times New Roman" w:cs="Tahoma"/>
                <w:bCs/>
                <w:color w:val="E36C0A"/>
                <w:sz w:val="18"/>
                <w:szCs w:val="16"/>
                <w:lang w:eastAsia="sl-SI"/>
              </w:rPr>
            </w:pPr>
            <w:r w:rsidRPr="009F2AF1">
              <w:rPr>
                <w:rFonts w:eastAsia="Times New Roman" w:cs="Tahoma"/>
                <w:bCs/>
                <w:color w:val="E36C0A"/>
                <w:sz w:val="18"/>
                <w:szCs w:val="16"/>
                <w:lang w:eastAsia="sl-SI"/>
              </w:rPr>
              <w:t>2015</w:t>
            </w:r>
          </w:p>
        </w:tc>
      </w:tr>
      <w:tr w:rsidR="009F2AF1" w:rsidRPr="009F2AF1" w:rsidTr="00AA3A28">
        <w:trPr>
          <w:trHeight w:val="78"/>
        </w:trPr>
        <w:tc>
          <w:tcPr>
            <w:tcW w:w="6660" w:type="dxa"/>
            <w:tcBorders>
              <w:top w:val="single" w:sz="4" w:space="0" w:color="E36C0A" w:themeColor="accent6" w:themeShade="BF"/>
            </w:tcBorders>
            <w:shd w:val="clear" w:color="auto" w:fill="auto"/>
            <w:noWrap/>
            <w:vAlign w:val="center"/>
          </w:tcPr>
          <w:p w:rsidR="009F2AF1" w:rsidRPr="009F2AF1" w:rsidRDefault="009F2AF1" w:rsidP="009F2AF1">
            <w:pPr>
              <w:jc w:val="left"/>
              <w:rPr>
                <w:rFonts w:eastAsia="Times New Roman" w:cs="Tahoma"/>
                <w:sz w:val="20"/>
                <w:szCs w:val="20"/>
                <w:lang w:eastAsia="sl-SI"/>
              </w:rPr>
            </w:pPr>
            <w:r w:rsidRPr="009F2AF1">
              <w:rPr>
                <w:rFonts w:eastAsia="Times New Roman" w:cs="Tahoma"/>
                <w:sz w:val="20"/>
                <w:szCs w:val="20"/>
                <w:lang w:eastAsia="sl-SI"/>
              </w:rPr>
              <w:t>Število vseh delnic*</w:t>
            </w:r>
          </w:p>
        </w:tc>
        <w:tc>
          <w:tcPr>
            <w:tcW w:w="1260" w:type="dxa"/>
            <w:tcBorders>
              <w:top w:val="single" w:sz="4" w:space="0" w:color="E36C0A" w:themeColor="accent6" w:themeShade="BF"/>
            </w:tcBorders>
            <w:shd w:val="clear" w:color="auto" w:fill="FDE6D3"/>
            <w:noWrap/>
            <w:vAlign w:val="bottom"/>
          </w:tcPr>
          <w:p w:rsidR="009F2AF1" w:rsidRPr="009F2AF1" w:rsidRDefault="009F2AF1" w:rsidP="009F2AF1">
            <w:pPr>
              <w:jc w:val="right"/>
              <w:rPr>
                <w:rFonts w:eastAsia="Times New Roman" w:cs="Tahoma"/>
                <w:sz w:val="20"/>
                <w:szCs w:val="20"/>
                <w:lang w:eastAsia="sl-SI"/>
              </w:rPr>
            </w:pPr>
            <w:r w:rsidRPr="009F2AF1">
              <w:rPr>
                <w:rFonts w:eastAsia="Times New Roman" w:cs="Tahoma"/>
                <w:sz w:val="20"/>
                <w:szCs w:val="20"/>
                <w:lang w:eastAsia="sl-SI"/>
              </w:rPr>
              <w:t>27.488.803</w:t>
            </w:r>
          </w:p>
        </w:tc>
        <w:tc>
          <w:tcPr>
            <w:tcW w:w="1152" w:type="dxa"/>
            <w:tcBorders>
              <w:top w:val="single" w:sz="4" w:space="0" w:color="E36C0A" w:themeColor="accent6" w:themeShade="BF"/>
            </w:tcBorders>
            <w:shd w:val="clear" w:color="auto" w:fill="auto"/>
            <w:noWrap/>
            <w:vAlign w:val="bottom"/>
          </w:tcPr>
          <w:p w:rsidR="009F2AF1" w:rsidRPr="009F2AF1" w:rsidRDefault="009F2AF1" w:rsidP="009F2AF1">
            <w:pPr>
              <w:jc w:val="right"/>
              <w:rPr>
                <w:rFonts w:eastAsia="Times New Roman" w:cs="Tahoma"/>
                <w:sz w:val="20"/>
                <w:szCs w:val="20"/>
                <w:lang w:eastAsia="sl-SI"/>
              </w:rPr>
            </w:pPr>
            <w:r w:rsidRPr="009F2AF1">
              <w:rPr>
                <w:rFonts w:eastAsia="Times New Roman" w:cs="Tahoma"/>
                <w:sz w:val="20"/>
                <w:szCs w:val="20"/>
                <w:lang w:eastAsia="sl-SI"/>
              </w:rPr>
              <w:t>27.488.803</w:t>
            </w:r>
          </w:p>
        </w:tc>
      </w:tr>
      <w:tr w:rsidR="009F2AF1" w:rsidRPr="009F2AF1" w:rsidTr="00AA3A28">
        <w:trPr>
          <w:trHeight w:val="78"/>
        </w:trPr>
        <w:tc>
          <w:tcPr>
            <w:tcW w:w="6660" w:type="dxa"/>
            <w:shd w:val="clear" w:color="auto" w:fill="auto"/>
            <w:noWrap/>
            <w:vAlign w:val="center"/>
          </w:tcPr>
          <w:p w:rsidR="009F2AF1" w:rsidRPr="009F2AF1" w:rsidRDefault="009F2AF1" w:rsidP="009F2AF1">
            <w:pPr>
              <w:jc w:val="left"/>
              <w:rPr>
                <w:rFonts w:eastAsia="Times New Roman" w:cs="Tahoma"/>
                <w:sz w:val="20"/>
                <w:szCs w:val="20"/>
                <w:lang w:eastAsia="sl-SI"/>
              </w:rPr>
            </w:pPr>
            <w:r w:rsidRPr="009F2AF1">
              <w:rPr>
                <w:rFonts w:eastAsia="Times New Roman" w:cs="Tahoma"/>
                <w:sz w:val="20"/>
                <w:szCs w:val="20"/>
                <w:lang w:eastAsia="sl-SI"/>
              </w:rPr>
              <w:t>Število prednostnih delnic IEKN*</w:t>
            </w:r>
          </w:p>
        </w:tc>
        <w:tc>
          <w:tcPr>
            <w:tcW w:w="1260" w:type="dxa"/>
            <w:shd w:val="clear" w:color="auto" w:fill="FDE6D3"/>
            <w:noWrap/>
            <w:vAlign w:val="bottom"/>
          </w:tcPr>
          <w:p w:rsidR="009F2AF1" w:rsidRPr="009F2AF1" w:rsidRDefault="009F2AF1" w:rsidP="009F2AF1">
            <w:pPr>
              <w:jc w:val="right"/>
              <w:rPr>
                <w:rFonts w:eastAsia="Times New Roman" w:cs="Tahoma"/>
                <w:sz w:val="20"/>
                <w:szCs w:val="20"/>
                <w:lang w:eastAsia="sl-SI"/>
              </w:rPr>
            </w:pPr>
            <w:r w:rsidRPr="009F2AF1">
              <w:rPr>
                <w:rFonts w:eastAsia="Times New Roman" w:cs="Tahoma"/>
                <w:sz w:val="20"/>
                <w:szCs w:val="20"/>
                <w:lang w:eastAsia="sl-SI"/>
              </w:rPr>
              <w:t>10.657.965</w:t>
            </w:r>
          </w:p>
        </w:tc>
        <w:tc>
          <w:tcPr>
            <w:tcW w:w="1152" w:type="dxa"/>
            <w:shd w:val="clear" w:color="auto" w:fill="auto"/>
            <w:noWrap/>
            <w:vAlign w:val="bottom"/>
          </w:tcPr>
          <w:p w:rsidR="009F2AF1" w:rsidRPr="009F2AF1" w:rsidRDefault="009F2AF1" w:rsidP="009F2AF1">
            <w:pPr>
              <w:jc w:val="right"/>
              <w:rPr>
                <w:rFonts w:eastAsia="Times New Roman" w:cs="Tahoma"/>
                <w:sz w:val="20"/>
                <w:szCs w:val="20"/>
                <w:lang w:eastAsia="sl-SI"/>
              </w:rPr>
            </w:pPr>
            <w:r w:rsidRPr="009F2AF1">
              <w:rPr>
                <w:rFonts w:eastAsia="Times New Roman" w:cs="Tahoma"/>
                <w:sz w:val="20"/>
                <w:szCs w:val="20"/>
                <w:lang w:eastAsia="sl-SI"/>
              </w:rPr>
              <w:t>10.657.965</w:t>
            </w:r>
          </w:p>
        </w:tc>
      </w:tr>
      <w:tr w:rsidR="009F2AF1" w:rsidRPr="009F2AF1" w:rsidTr="00AA3A28">
        <w:trPr>
          <w:trHeight w:val="78"/>
        </w:trPr>
        <w:tc>
          <w:tcPr>
            <w:tcW w:w="6660" w:type="dxa"/>
            <w:shd w:val="clear" w:color="auto" w:fill="auto"/>
            <w:noWrap/>
            <w:vAlign w:val="center"/>
          </w:tcPr>
          <w:p w:rsidR="009F2AF1" w:rsidRPr="009F2AF1" w:rsidRDefault="009F2AF1" w:rsidP="009F2AF1">
            <w:pPr>
              <w:jc w:val="left"/>
              <w:rPr>
                <w:rFonts w:eastAsia="Times New Roman" w:cs="Tahoma"/>
                <w:sz w:val="20"/>
                <w:szCs w:val="20"/>
                <w:lang w:eastAsia="sl-SI"/>
              </w:rPr>
            </w:pPr>
            <w:r w:rsidRPr="009F2AF1">
              <w:rPr>
                <w:rFonts w:eastAsia="Times New Roman" w:cs="Tahoma"/>
                <w:sz w:val="20"/>
                <w:szCs w:val="20"/>
                <w:lang w:eastAsia="sl-SI"/>
              </w:rPr>
              <w:t>Število navadnih delnic IEKG*</w:t>
            </w:r>
          </w:p>
        </w:tc>
        <w:tc>
          <w:tcPr>
            <w:tcW w:w="1260" w:type="dxa"/>
            <w:shd w:val="clear" w:color="auto" w:fill="FDE6D3"/>
            <w:noWrap/>
            <w:vAlign w:val="bottom"/>
          </w:tcPr>
          <w:p w:rsidR="009F2AF1" w:rsidRPr="009F2AF1" w:rsidRDefault="009F2AF1" w:rsidP="009F2AF1">
            <w:pPr>
              <w:jc w:val="right"/>
              <w:rPr>
                <w:rFonts w:eastAsia="Times New Roman" w:cs="Tahoma"/>
                <w:sz w:val="20"/>
                <w:szCs w:val="20"/>
                <w:lang w:eastAsia="sl-SI"/>
              </w:rPr>
            </w:pPr>
            <w:r w:rsidRPr="009F2AF1">
              <w:rPr>
                <w:rFonts w:eastAsia="Times New Roman" w:cs="Tahoma"/>
                <w:sz w:val="20"/>
                <w:szCs w:val="20"/>
                <w:lang w:eastAsia="sl-SI"/>
              </w:rPr>
              <w:t>16.830.838</w:t>
            </w:r>
          </w:p>
        </w:tc>
        <w:tc>
          <w:tcPr>
            <w:tcW w:w="1152" w:type="dxa"/>
            <w:shd w:val="clear" w:color="auto" w:fill="auto"/>
            <w:noWrap/>
            <w:vAlign w:val="bottom"/>
          </w:tcPr>
          <w:p w:rsidR="009F2AF1" w:rsidRPr="009F2AF1" w:rsidRDefault="009F2AF1" w:rsidP="009F2AF1">
            <w:pPr>
              <w:jc w:val="right"/>
              <w:rPr>
                <w:rFonts w:eastAsia="Times New Roman" w:cs="Tahoma"/>
                <w:sz w:val="20"/>
                <w:szCs w:val="20"/>
                <w:lang w:eastAsia="sl-SI"/>
              </w:rPr>
            </w:pPr>
            <w:r w:rsidRPr="009F2AF1">
              <w:rPr>
                <w:rFonts w:eastAsia="Times New Roman" w:cs="Tahoma"/>
                <w:sz w:val="20"/>
                <w:szCs w:val="20"/>
                <w:lang w:eastAsia="sl-SI"/>
              </w:rPr>
              <w:t>16.830.838</w:t>
            </w:r>
          </w:p>
        </w:tc>
      </w:tr>
      <w:tr w:rsidR="009F2AF1" w:rsidRPr="009F2AF1" w:rsidTr="00AA3A28">
        <w:trPr>
          <w:trHeight w:val="74"/>
        </w:trPr>
        <w:tc>
          <w:tcPr>
            <w:tcW w:w="6660" w:type="dxa"/>
            <w:shd w:val="clear" w:color="auto" w:fill="auto"/>
            <w:noWrap/>
            <w:vAlign w:val="center"/>
          </w:tcPr>
          <w:p w:rsidR="009F2AF1" w:rsidRPr="009F2AF1" w:rsidRDefault="009F2AF1" w:rsidP="009F2AF1">
            <w:pPr>
              <w:jc w:val="left"/>
              <w:rPr>
                <w:rFonts w:eastAsia="Times New Roman" w:cs="Tahoma"/>
                <w:sz w:val="20"/>
                <w:szCs w:val="20"/>
                <w:lang w:eastAsia="sl-SI"/>
              </w:rPr>
            </w:pPr>
            <w:r w:rsidRPr="009F2AF1">
              <w:rPr>
                <w:rFonts w:eastAsia="Times New Roman" w:cs="Tahoma"/>
                <w:sz w:val="20"/>
                <w:szCs w:val="20"/>
                <w:lang w:eastAsia="sl-SI"/>
              </w:rPr>
              <w:t xml:space="preserve">    od tega število lastnih delnic*</w:t>
            </w:r>
          </w:p>
        </w:tc>
        <w:tc>
          <w:tcPr>
            <w:tcW w:w="1260" w:type="dxa"/>
            <w:shd w:val="clear" w:color="auto" w:fill="FDE6D3"/>
            <w:noWrap/>
            <w:vAlign w:val="bottom"/>
          </w:tcPr>
          <w:p w:rsidR="009F2AF1" w:rsidRPr="009F2AF1" w:rsidRDefault="009F2AF1" w:rsidP="009F2AF1">
            <w:pPr>
              <w:jc w:val="right"/>
              <w:rPr>
                <w:rFonts w:eastAsia="Times New Roman" w:cs="Tahoma"/>
                <w:sz w:val="20"/>
                <w:szCs w:val="20"/>
                <w:lang w:eastAsia="sl-SI"/>
              </w:rPr>
            </w:pPr>
            <w:r w:rsidRPr="009F2AF1">
              <w:rPr>
                <w:rFonts w:eastAsia="Times New Roman" w:cs="Tahoma"/>
                <w:sz w:val="20"/>
                <w:szCs w:val="20"/>
                <w:lang w:eastAsia="sl-SI"/>
              </w:rPr>
              <w:t>18.135</w:t>
            </w:r>
          </w:p>
        </w:tc>
        <w:tc>
          <w:tcPr>
            <w:tcW w:w="1152" w:type="dxa"/>
            <w:shd w:val="clear" w:color="auto" w:fill="auto"/>
            <w:noWrap/>
            <w:vAlign w:val="bottom"/>
          </w:tcPr>
          <w:p w:rsidR="009F2AF1" w:rsidRPr="009F2AF1" w:rsidRDefault="009F2AF1" w:rsidP="009F2AF1">
            <w:pPr>
              <w:jc w:val="right"/>
              <w:rPr>
                <w:rFonts w:eastAsia="Times New Roman" w:cs="Tahoma"/>
                <w:sz w:val="20"/>
                <w:szCs w:val="20"/>
                <w:lang w:eastAsia="sl-SI"/>
              </w:rPr>
            </w:pPr>
            <w:r w:rsidRPr="009F2AF1">
              <w:rPr>
                <w:rFonts w:eastAsia="Times New Roman" w:cs="Tahoma"/>
                <w:sz w:val="20"/>
                <w:szCs w:val="20"/>
                <w:lang w:eastAsia="sl-SI"/>
              </w:rPr>
              <w:t>18.135</w:t>
            </w:r>
          </w:p>
        </w:tc>
      </w:tr>
      <w:tr w:rsidR="009F2AF1" w:rsidRPr="009F2AF1" w:rsidTr="00AA3A28">
        <w:trPr>
          <w:trHeight w:val="74"/>
        </w:trPr>
        <w:tc>
          <w:tcPr>
            <w:tcW w:w="6660" w:type="dxa"/>
            <w:shd w:val="clear" w:color="auto" w:fill="auto"/>
            <w:noWrap/>
            <w:vAlign w:val="center"/>
          </w:tcPr>
          <w:p w:rsidR="009F2AF1" w:rsidRPr="009F2AF1" w:rsidRDefault="009F2AF1" w:rsidP="009F2AF1">
            <w:pPr>
              <w:jc w:val="left"/>
              <w:rPr>
                <w:rFonts w:eastAsia="Times New Roman" w:cs="Tahoma"/>
                <w:sz w:val="8"/>
                <w:szCs w:val="20"/>
                <w:lang w:eastAsia="sl-SI"/>
              </w:rPr>
            </w:pPr>
          </w:p>
        </w:tc>
        <w:tc>
          <w:tcPr>
            <w:tcW w:w="1260" w:type="dxa"/>
            <w:shd w:val="clear" w:color="auto" w:fill="FDE6D3"/>
            <w:noWrap/>
            <w:vAlign w:val="bottom"/>
          </w:tcPr>
          <w:p w:rsidR="009F2AF1" w:rsidRPr="009F2AF1" w:rsidRDefault="009F2AF1" w:rsidP="009F2AF1">
            <w:pPr>
              <w:jc w:val="right"/>
              <w:rPr>
                <w:rFonts w:eastAsia="Times New Roman" w:cs="Tahoma"/>
                <w:color w:val="0070C0"/>
                <w:sz w:val="8"/>
                <w:szCs w:val="20"/>
                <w:lang w:eastAsia="sl-SI"/>
              </w:rPr>
            </w:pPr>
          </w:p>
        </w:tc>
        <w:tc>
          <w:tcPr>
            <w:tcW w:w="1152" w:type="dxa"/>
            <w:shd w:val="clear" w:color="auto" w:fill="auto"/>
            <w:noWrap/>
            <w:vAlign w:val="bottom"/>
          </w:tcPr>
          <w:p w:rsidR="009F2AF1" w:rsidRPr="009F2AF1" w:rsidRDefault="009F2AF1" w:rsidP="009F2AF1">
            <w:pPr>
              <w:jc w:val="right"/>
              <w:rPr>
                <w:rFonts w:eastAsia="Times New Roman" w:cs="Tahoma"/>
                <w:color w:val="0070C0"/>
                <w:sz w:val="8"/>
                <w:szCs w:val="20"/>
                <w:lang w:eastAsia="sl-SI"/>
              </w:rPr>
            </w:pPr>
          </w:p>
        </w:tc>
      </w:tr>
      <w:tr w:rsidR="009F2AF1" w:rsidRPr="009F2AF1" w:rsidTr="00AA3A28">
        <w:trPr>
          <w:trHeight w:val="181"/>
        </w:trPr>
        <w:tc>
          <w:tcPr>
            <w:tcW w:w="6660" w:type="dxa"/>
            <w:shd w:val="clear" w:color="auto" w:fill="auto"/>
            <w:noWrap/>
            <w:vAlign w:val="center"/>
          </w:tcPr>
          <w:p w:rsidR="009F2AF1" w:rsidRPr="009F2AF1" w:rsidRDefault="009F2AF1" w:rsidP="009F2AF1">
            <w:pPr>
              <w:jc w:val="left"/>
              <w:rPr>
                <w:rFonts w:eastAsia="Times New Roman" w:cs="Tahoma"/>
                <w:sz w:val="20"/>
                <w:szCs w:val="20"/>
                <w:lang w:eastAsia="sl-SI"/>
              </w:rPr>
            </w:pPr>
            <w:r w:rsidRPr="009F2AF1">
              <w:rPr>
                <w:rFonts w:eastAsia="Times New Roman" w:cs="Tahoma"/>
                <w:sz w:val="20"/>
                <w:szCs w:val="20"/>
                <w:lang w:eastAsia="sl-SI"/>
              </w:rPr>
              <w:t xml:space="preserve">Knjigovodska vrednost delnice v </w:t>
            </w:r>
            <w:r w:rsidRPr="009F2AF1">
              <w:rPr>
                <w:rFonts w:eastAsia="Times New Roman" w:cs="Tahoma"/>
                <w:bCs/>
                <w:sz w:val="20"/>
                <w:szCs w:val="20"/>
                <w:lang w:eastAsia="sl-SI"/>
              </w:rPr>
              <w:t>EUR</w:t>
            </w:r>
            <w:r w:rsidRPr="009F2AF1">
              <w:rPr>
                <w:rFonts w:eastAsia="Times New Roman" w:cs="Tahoma"/>
                <w:sz w:val="20"/>
                <w:szCs w:val="20"/>
                <w:lang w:eastAsia="sl-SI"/>
              </w:rPr>
              <w:t xml:space="preserve"> *</w:t>
            </w:r>
          </w:p>
        </w:tc>
        <w:tc>
          <w:tcPr>
            <w:tcW w:w="1260" w:type="dxa"/>
            <w:shd w:val="clear" w:color="auto" w:fill="FDE6D3"/>
            <w:noWrap/>
            <w:vAlign w:val="bottom"/>
          </w:tcPr>
          <w:p w:rsidR="009F2AF1" w:rsidRPr="009F2AF1" w:rsidRDefault="009F2AF1" w:rsidP="009F2AF1">
            <w:pPr>
              <w:jc w:val="right"/>
              <w:rPr>
                <w:rFonts w:eastAsia="Times New Roman" w:cs="Tahoma"/>
                <w:sz w:val="20"/>
                <w:szCs w:val="20"/>
                <w:highlight w:val="yellow"/>
                <w:lang w:eastAsia="sl-SI"/>
              </w:rPr>
            </w:pPr>
            <w:r w:rsidRPr="009F2AF1">
              <w:rPr>
                <w:rFonts w:eastAsia="Times New Roman" w:cs="Tahoma"/>
                <w:sz w:val="20"/>
                <w:szCs w:val="20"/>
                <w:lang w:eastAsia="sl-SI"/>
              </w:rPr>
              <w:t>3,64</w:t>
            </w:r>
          </w:p>
        </w:tc>
        <w:tc>
          <w:tcPr>
            <w:tcW w:w="1152" w:type="dxa"/>
            <w:shd w:val="clear" w:color="auto" w:fill="auto"/>
            <w:noWrap/>
            <w:vAlign w:val="bottom"/>
          </w:tcPr>
          <w:p w:rsidR="009F2AF1" w:rsidRPr="009F2AF1" w:rsidRDefault="009F2AF1" w:rsidP="009F2AF1">
            <w:pPr>
              <w:jc w:val="right"/>
              <w:rPr>
                <w:rFonts w:eastAsia="Times New Roman" w:cs="Tahoma"/>
                <w:color w:val="0070C0"/>
                <w:sz w:val="20"/>
                <w:szCs w:val="20"/>
                <w:lang w:eastAsia="sl-SI"/>
              </w:rPr>
            </w:pPr>
            <w:r w:rsidRPr="009F2AF1">
              <w:rPr>
                <w:rFonts w:eastAsia="Times New Roman" w:cs="Tahoma"/>
                <w:sz w:val="20"/>
                <w:szCs w:val="20"/>
                <w:lang w:eastAsia="sl-SI"/>
              </w:rPr>
              <w:t>3,57</w:t>
            </w:r>
          </w:p>
        </w:tc>
      </w:tr>
      <w:tr w:rsidR="009F2AF1" w:rsidRPr="009F2AF1" w:rsidTr="00AA3A28">
        <w:trPr>
          <w:trHeight w:val="137"/>
        </w:trPr>
        <w:tc>
          <w:tcPr>
            <w:tcW w:w="6660" w:type="dxa"/>
            <w:shd w:val="clear" w:color="auto" w:fill="auto"/>
            <w:noWrap/>
            <w:vAlign w:val="center"/>
          </w:tcPr>
          <w:p w:rsidR="009F2AF1" w:rsidRPr="009F2AF1" w:rsidRDefault="009F2AF1" w:rsidP="009F2AF1">
            <w:pPr>
              <w:jc w:val="left"/>
              <w:rPr>
                <w:rFonts w:eastAsia="Times New Roman" w:cs="Tahoma"/>
                <w:sz w:val="20"/>
                <w:szCs w:val="20"/>
                <w:lang w:eastAsia="sl-SI"/>
              </w:rPr>
            </w:pPr>
            <w:r w:rsidRPr="009F2AF1">
              <w:rPr>
                <w:rFonts w:eastAsia="Times New Roman" w:cs="Tahoma"/>
                <w:sz w:val="20"/>
                <w:szCs w:val="20"/>
                <w:lang w:eastAsia="sl-SI"/>
              </w:rPr>
              <w:t xml:space="preserve">Čisti dobiček na delnico v </w:t>
            </w:r>
            <w:r w:rsidRPr="009F2AF1">
              <w:rPr>
                <w:rFonts w:eastAsia="Times New Roman" w:cs="Tahoma"/>
                <w:bCs/>
                <w:sz w:val="20"/>
                <w:szCs w:val="20"/>
                <w:lang w:eastAsia="sl-SI"/>
              </w:rPr>
              <w:t>EUR</w:t>
            </w:r>
          </w:p>
        </w:tc>
        <w:tc>
          <w:tcPr>
            <w:tcW w:w="1260" w:type="dxa"/>
            <w:shd w:val="clear" w:color="auto" w:fill="FDE6D3"/>
            <w:noWrap/>
            <w:vAlign w:val="center"/>
          </w:tcPr>
          <w:p w:rsidR="009F2AF1" w:rsidRPr="009F2AF1" w:rsidRDefault="009F2AF1" w:rsidP="009F2AF1">
            <w:pPr>
              <w:autoSpaceDE w:val="0"/>
              <w:autoSpaceDN w:val="0"/>
              <w:adjustRightInd w:val="0"/>
              <w:jc w:val="right"/>
              <w:rPr>
                <w:rFonts w:eastAsia="Times New Roman" w:cs="Tahoma"/>
                <w:sz w:val="20"/>
                <w:szCs w:val="20"/>
                <w:highlight w:val="yellow"/>
                <w:lang w:eastAsia="sl-SI"/>
              </w:rPr>
            </w:pPr>
            <w:r w:rsidRPr="009F2AF1">
              <w:rPr>
                <w:rFonts w:eastAsia="Times New Roman" w:cs="Tahoma"/>
                <w:sz w:val="20"/>
                <w:szCs w:val="20"/>
                <w:lang w:eastAsia="sl-SI"/>
              </w:rPr>
              <w:t>0,07</w:t>
            </w:r>
          </w:p>
        </w:tc>
        <w:tc>
          <w:tcPr>
            <w:tcW w:w="1152" w:type="dxa"/>
            <w:shd w:val="clear" w:color="auto" w:fill="auto"/>
            <w:noWrap/>
            <w:vAlign w:val="center"/>
          </w:tcPr>
          <w:p w:rsidR="009F2AF1" w:rsidRPr="009F2AF1" w:rsidRDefault="009F2AF1" w:rsidP="009F2AF1">
            <w:pPr>
              <w:autoSpaceDE w:val="0"/>
              <w:autoSpaceDN w:val="0"/>
              <w:adjustRightInd w:val="0"/>
              <w:jc w:val="right"/>
              <w:rPr>
                <w:rFonts w:eastAsia="Times New Roman" w:cs="Tahoma"/>
                <w:color w:val="0070C0"/>
                <w:sz w:val="20"/>
                <w:szCs w:val="20"/>
                <w:lang w:eastAsia="sl-SI"/>
              </w:rPr>
            </w:pPr>
            <w:r w:rsidRPr="009F2AF1">
              <w:rPr>
                <w:rFonts w:eastAsia="Times New Roman" w:cs="Tahoma"/>
                <w:sz w:val="20"/>
                <w:szCs w:val="20"/>
                <w:lang w:eastAsia="sl-SI"/>
              </w:rPr>
              <w:t>0,04</w:t>
            </w:r>
          </w:p>
        </w:tc>
      </w:tr>
      <w:tr w:rsidR="009F2AF1" w:rsidRPr="009F2AF1" w:rsidTr="00AA3A28">
        <w:trPr>
          <w:trHeight w:val="107"/>
        </w:trPr>
        <w:tc>
          <w:tcPr>
            <w:tcW w:w="6660" w:type="dxa"/>
            <w:shd w:val="clear" w:color="auto" w:fill="auto"/>
            <w:noWrap/>
            <w:vAlign w:val="center"/>
          </w:tcPr>
          <w:p w:rsidR="009F2AF1" w:rsidRPr="009F2AF1" w:rsidRDefault="009F2AF1" w:rsidP="009F2AF1">
            <w:pPr>
              <w:jc w:val="left"/>
              <w:rPr>
                <w:rFonts w:eastAsia="Times New Roman" w:cs="Tahoma"/>
                <w:bCs/>
                <w:sz w:val="20"/>
                <w:szCs w:val="20"/>
                <w:lang w:eastAsia="sl-SI"/>
              </w:rPr>
            </w:pPr>
            <w:r w:rsidRPr="009F2AF1">
              <w:rPr>
                <w:rFonts w:eastAsia="Times New Roman" w:cs="Tahoma"/>
                <w:bCs/>
                <w:sz w:val="20"/>
                <w:szCs w:val="20"/>
                <w:lang w:eastAsia="sl-SI"/>
              </w:rPr>
              <w:t>Tržna kapitalizacija v tisoč EUR *</w:t>
            </w:r>
          </w:p>
        </w:tc>
        <w:tc>
          <w:tcPr>
            <w:tcW w:w="1260" w:type="dxa"/>
            <w:shd w:val="clear" w:color="auto" w:fill="FDE6D3"/>
            <w:noWrap/>
          </w:tcPr>
          <w:p w:rsidR="009F2AF1" w:rsidRPr="009F2AF1" w:rsidRDefault="009F2AF1" w:rsidP="009F2AF1">
            <w:pPr>
              <w:jc w:val="right"/>
              <w:rPr>
                <w:rFonts w:eastAsia="Times New Roman" w:cs="Tahoma"/>
                <w:sz w:val="20"/>
                <w:szCs w:val="20"/>
                <w:lang w:eastAsia="sl-SI"/>
              </w:rPr>
            </w:pPr>
            <w:r w:rsidRPr="009F2AF1">
              <w:rPr>
                <w:rFonts w:eastAsia="Times New Roman" w:cs="Tahoma"/>
                <w:sz w:val="20"/>
                <w:szCs w:val="20"/>
                <w:lang w:eastAsia="sl-SI"/>
              </w:rPr>
              <w:t>14.643</w:t>
            </w:r>
          </w:p>
        </w:tc>
        <w:tc>
          <w:tcPr>
            <w:tcW w:w="1152" w:type="dxa"/>
            <w:shd w:val="clear" w:color="auto" w:fill="auto"/>
            <w:noWrap/>
          </w:tcPr>
          <w:p w:rsidR="009F2AF1" w:rsidRPr="009F2AF1" w:rsidRDefault="009F2AF1" w:rsidP="009F2AF1">
            <w:pPr>
              <w:jc w:val="right"/>
              <w:rPr>
                <w:rFonts w:eastAsia="Times New Roman" w:cs="Tahoma"/>
                <w:sz w:val="20"/>
                <w:szCs w:val="20"/>
                <w:lang w:eastAsia="sl-SI"/>
              </w:rPr>
            </w:pPr>
            <w:r w:rsidRPr="009F2AF1">
              <w:rPr>
                <w:rFonts w:eastAsia="Times New Roman" w:cs="Tahoma"/>
                <w:sz w:val="20"/>
                <w:szCs w:val="20"/>
                <w:lang w:eastAsia="sl-SI"/>
              </w:rPr>
              <w:t>8.920</w:t>
            </w:r>
          </w:p>
        </w:tc>
      </w:tr>
      <w:tr w:rsidR="009F2AF1" w:rsidRPr="009F2AF1" w:rsidTr="00AA3A28">
        <w:trPr>
          <w:trHeight w:val="74"/>
        </w:trPr>
        <w:tc>
          <w:tcPr>
            <w:tcW w:w="6660" w:type="dxa"/>
            <w:shd w:val="clear" w:color="auto" w:fill="auto"/>
            <w:noWrap/>
            <w:vAlign w:val="center"/>
          </w:tcPr>
          <w:p w:rsidR="009F2AF1" w:rsidRPr="009F2AF1" w:rsidRDefault="009F2AF1" w:rsidP="009F2AF1">
            <w:pPr>
              <w:jc w:val="left"/>
              <w:rPr>
                <w:rFonts w:eastAsia="Times New Roman" w:cs="Tahoma"/>
                <w:bCs/>
                <w:sz w:val="20"/>
                <w:szCs w:val="20"/>
                <w:lang w:eastAsia="sl-SI"/>
              </w:rPr>
            </w:pPr>
            <w:r w:rsidRPr="009F2AF1">
              <w:rPr>
                <w:rFonts w:eastAsia="Times New Roman" w:cs="Tahoma"/>
                <w:bCs/>
                <w:sz w:val="20"/>
                <w:szCs w:val="20"/>
                <w:lang w:eastAsia="sl-SI"/>
              </w:rPr>
              <w:t>Promet v tisoč EUR</w:t>
            </w:r>
          </w:p>
        </w:tc>
        <w:tc>
          <w:tcPr>
            <w:tcW w:w="1260" w:type="dxa"/>
            <w:shd w:val="clear" w:color="auto" w:fill="FDE6D3"/>
            <w:noWrap/>
            <w:vAlign w:val="bottom"/>
          </w:tcPr>
          <w:p w:rsidR="009F2AF1" w:rsidRPr="009F2AF1" w:rsidRDefault="009F2AF1" w:rsidP="009F2AF1">
            <w:pPr>
              <w:jc w:val="right"/>
              <w:rPr>
                <w:rFonts w:eastAsia="Times New Roman" w:cs="Tahoma"/>
                <w:sz w:val="20"/>
                <w:szCs w:val="20"/>
                <w:lang w:eastAsia="sl-SI"/>
              </w:rPr>
            </w:pPr>
            <w:r w:rsidRPr="009F2AF1">
              <w:rPr>
                <w:rFonts w:eastAsia="Times New Roman" w:cs="Tahoma"/>
                <w:sz w:val="20"/>
                <w:szCs w:val="20"/>
                <w:lang w:eastAsia="sl-SI"/>
              </w:rPr>
              <w:t>109</w:t>
            </w:r>
          </w:p>
        </w:tc>
        <w:tc>
          <w:tcPr>
            <w:tcW w:w="1152" w:type="dxa"/>
            <w:shd w:val="clear" w:color="auto" w:fill="auto"/>
            <w:noWrap/>
            <w:vAlign w:val="bottom"/>
          </w:tcPr>
          <w:p w:rsidR="009F2AF1" w:rsidRPr="009F2AF1" w:rsidRDefault="009F2AF1" w:rsidP="009F2AF1">
            <w:pPr>
              <w:jc w:val="right"/>
              <w:rPr>
                <w:rFonts w:eastAsia="Times New Roman" w:cs="Tahoma"/>
                <w:sz w:val="20"/>
                <w:szCs w:val="20"/>
                <w:lang w:eastAsia="sl-SI"/>
              </w:rPr>
            </w:pPr>
            <w:r w:rsidRPr="009F2AF1">
              <w:rPr>
                <w:rFonts w:eastAsia="Times New Roman" w:cs="Tahoma"/>
                <w:sz w:val="20"/>
                <w:szCs w:val="20"/>
                <w:lang w:eastAsia="sl-SI"/>
              </w:rPr>
              <w:t>538</w:t>
            </w:r>
          </w:p>
        </w:tc>
      </w:tr>
      <w:tr w:rsidR="009F2AF1" w:rsidRPr="009F2AF1" w:rsidTr="00AA3A28">
        <w:trPr>
          <w:trHeight w:val="213"/>
        </w:trPr>
        <w:tc>
          <w:tcPr>
            <w:tcW w:w="6660" w:type="dxa"/>
            <w:shd w:val="clear" w:color="auto" w:fill="auto"/>
            <w:noWrap/>
            <w:vAlign w:val="center"/>
          </w:tcPr>
          <w:p w:rsidR="009F2AF1" w:rsidRPr="009F2AF1" w:rsidRDefault="009F2AF1" w:rsidP="009F2AF1">
            <w:pPr>
              <w:jc w:val="left"/>
              <w:rPr>
                <w:rFonts w:eastAsia="Times New Roman" w:cs="Tahoma"/>
                <w:bCs/>
                <w:sz w:val="20"/>
                <w:szCs w:val="20"/>
                <w:lang w:eastAsia="sl-SI"/>
              </w:rPr>
            </w:pPr>
            <w:r w:rsidRPr="009F2AF1">
              <w:rPr>
                <w:rFonts w:eastAsia="Times New Roman" w:cs="Tahoma"/>
                <w:bCs/>
                <w:sz w:val="20"/>
                <w:szCs w:val="20"/>
                <w:lang w:eastAsia="sl-SI"/>
              </w:rPr>
              <w:t>Zaključni tečaj konec obdobja v EUR</w:t>
            </w:r>
          </w:p>
        </w:tc>
        <w:tc>
          <w:tcPr>
            <w:tcW w:w="1260" w:type="dxa"/>
            <w:shd w:val="clear" w:color="auto" w:fill="FDE6D3"/>
            <w:noWrap/>
            <w:vAlign w:val="bottom"/>
          </w:tcPr>
          <w:p w:rsidR="009F2AF1" w:rsidRPr="009F2AF1" w:rsidRDefault="009F2AF1" w:rsidP="009F2AF1">
            <w:pPr>
              <w:jc w:val="right"/>
              <w:rPr>
                <w:rFonts w:eastAsia="Times New Roman" w:cs="Tahoma"/>
                <w:sz w:val="20"/>
                <w:szCs w:val="20"/>
                <w:lang w:eastAsia="sl-SI"/>
              </w:rPr>
            </w:pPr>
            <w:r w:rsidRPr="009F2AF1">
              <w:rPr>
                <w:rFonts w:eastAsia="Times New Roman" w:cs="Tahoma"/>
                <w:sz w:val="20"/>
                <w:szCs w:val="20"/>
                <w:lang w:eastAsia="sl-SI"/>
              </w:rPr>
              <w:t>0,87</w:t>
            </w:r>
          </w:p>
        </w:tc>
        <w:tc>
          <w:tcPr>
            <w:tcW w:w="1152" w:type="dxa"/>
            <w:shd w:val="clear" w:color="auto" w:fill="auto"/>
            <w:noWrap/>
            <w:vAlign w:val="bottom"/>
          </w:tcPr>
          <w:p w:rsidR="009F2AF1" w:rsidRPr="009F2AF1" w:rsidRDefault="009F2AF1" w:rsidP="009F2AF1">
            <w:pPr>
              <w:jc w:val="right"/>
              <w:rPr>
                <w:rFonts w:eastAsia="Times New Roman" w:cs="Tahoma"/>
                <w:sz w:val="20"/>
                <w:szCs w:val="20"/>
                <w:lang w:eastAsia="sl-SI"/>
              </w:rPr>
            </w:pPr>
            <w:r w:rsidRPr="009F2AF1">
              <w:rPr>
                <w:rFonts w:eastAsia="Times New Roman" w:cs="Tahoma"/>
                <w:sz w:val="20"/>
                <w:szCs w:val="20"/>
                <w:lang w:eastAsia="sl-SI"/>
              </w:rPr>
              <w:t>0,53</w:t>
            </w:r>
          </w:p>
        </w:tc>
      </w:tr>
      <w:tr w:rsidR="009F2AF1" w:rsidRPr="009F2AF1" w:rsidTr="00AA3A28">
        <w:trPr>
          <w:trHeight w:val="169"/>
        </w:trPr>
        <w:tc>
          <w:tcPr>
            <w:tcW w:w="6660" w:type="dxa"/>
            <w:shd w:val="clear" w:color="auto" w:fill="auto"/>
            <w:noWrap/>
            <w:vAlign w:val="center"/>
          </w:tcPr>
          <w:p w:rsidR="009F2AF1" w:rsidRPr="009F2AF1" w:rsidRDefault="009F2AF1" w:rsidP="009F2AF1">
            <w:pPr>
              <w:jc w:val="left"/>
              <w:rPr>
                <w:rFonts w:eastAsia="Times New Roman" w:cs="Tahoma"/>
                <w:bCs/>
                <w:sz w:val="20"/>
                <w:szCs w:val="20"/>
                <w:lang w:eastAsia="sl-SI"/>
              </w:rPr>
            </w:pPr>
            <w:r w:rsidRPr="009F2AF1">
              <w:rPr>
                <w:rFonts w:eastAsia="Times New Roman" w:cs="Tahoma"/>
                <w:sz w:val="20"/>
                <w:szCs w:val="20"/>
                <w:lang w:eastAsia="sl-SI"/>
              </w:rPr>
              <w:t>Tehtani povprečni tečaj</w:t>
            </w:r>
            <w:r w:rsidRPr="009F2AF1">
              <w:rPr>
                <w:rFonts w:eastAsia="Times New Roman" w:cs="Tahoma"/>
                <w:bCs/>
                <w:sz w:val="20"/>
                <w:szCs w:val="20"/>
                <w:lang w:eastAsia="sl-SI"/>
              </w:rPr>
              <w:t xml:space="preserve"> v EUR</w:t>
            </w:r>
          </w:p>
        </w:tc>
        <w:tc>
          <w:tcPr>
            <w:tcW w:w="1260" w:type="dxa"/>
            <w:shd w:val="clear" w:color="auto" w:fill="FDE6D3"/>
            <w:noWrap/>
            <w:vAlign w:val="bottom"/>
          </w:tcPr>
          <w:p w:rsidR="009F2AF1" w:rsidRPr="009F2AF1" w:rsidRDefault="009F2AF1" w:rsidP="009F2AF1">
            <w:pPr>
              <w:jc w:val="right"/>
              <w:rPr>
                <w:rFonts w:eastAsia="Times New Roman" w:cs="Tahoma"/>
                <w:sz w:val="20"/>
                <w:szCs w:val="20"/>
                <w:lang w:eastAsia="sl-SI"/>
              </w:rPr>
            </w:pPr>
            <w:r w:rsidRPr="009F2AF1">
              <w:rPr>
                <w:rFonts w:eastAsia="Times New Roman" w:cs="Tahoma"/>
                <w:sz w:val="20"/>
                <w:szCs w:val="20"/>
                <w:lang w:eastAsia="sl-SI"/>
              </w:rPr>
              <w:t xml:space="preserve">0,68 </w:t>
            </w:r>
          </w:p>
        </w:tc>
        <w:tc>
          <w:tcPr>
            <w:tcW w:w="1152" w:type="dxa"/>
            <w:shd w:val="clear" w:color="auto" w:fill="auto"/>
            <w:noWrap/>
            <w:vAlign w:val="bottom"/>
          </w:tcPr>
          <w:p w:rsidR="009F2AF1" w:rsidRPr="009F2AF1" w:rsidRDefault="009F2AF1" w:rsidP="009F2AF1">
            <w:pPr>
              <w:jc w:val="right"/>
              <w:rPr>
                <w:rFonts w:eastAsia="Times New Roman" w:cs="Tahoma"/>
                <w:sz w:val="20"/>
                <w:szCs w:val="20"/>
                <w:lang w:eastAsia="sl-SI"/>
              </w:rPr>
            </w:pPr>
            <w:r w:rsidRPr="009F2AF1">
              <w:rPr>
                <w:rFonts w:eastAsia="Times New Roman" w:cs="Tahoma"/>
                <w:sz w:val="20"/>
                <w:szCs w:val="20"/>
                <w:lang w:eastAsia="sl-SI"/>
              </w:rPr>
              <w:t>1,17</w:t>
            </w:r>
          </w:p>
        </w:tc>
      </w:tr>
      <w:tr w:rsidR="009F2AF1" w:rsidRPr="009F2AF1" w:rsidTr="00AA3A28">
        <w:trPr>
          <w:trHeight w:val="125"/>
        </w:trPr>
        <w:tc>
          <w:tcPr>
            <w:tcW w:w="6660" w:type="dxa"/>
            <w:shd w:val="clear" w:color="auto" w:fill="auto"/>
            <w:noWrap/>
            <w:vAlign w:val="center"/>
          </w:tcPr>
          <w:p w:rsidR="009F2AF1" w:rsidRPr="009F2AF1" w:rsidRDefault="009F2AF1" w:rsidP="009F2AF1">
            <w:pPr>
              <w:jc w:val="left"/>
              <w:rPr>
                <w:rFonts w:eastAsia="Times New Roman" w:cs="Tahoma"/>
                <w:sz w:val="20"/>
                <w:szCs w:val="20"/>
                <w:lang w:eastAsia="sl-SI"/>
              </w:rPr>
            </w:pPr>
            <w:r w:rsidRPr="009F2AF1">
              <w:rPr>
                <w:rFonts w:eastAsia="Times New Roman" w:cs="Tahoma"/>
                <w:sz w:val="20"/>
                <w:szCs w:val="20"/>
                <w:lang w:eastAsia="sl-SI"/>
              </w:rPr>
              <w:t xml:space="preserve">Najvišji tečaj v </w:t>
            </w:r>
            <w:r w:rsidRPr="009F2AF1">
              <w:rPr>
                <w:rFonts w:eastAsia="Times New Roman" w:cs="Tahoma"/>
                <w:bCs/>
                <w:sz w:val="20"/>
                <w:szCs w:val="20"/>
                <w:lang w:eastAsia="sl-SI"/>
              </w:rPr>
              <w:t>EUR</w:t>
            </w:r>
            <w:r w:rsidRPr="009F2AF1">
              <w:rPr>
                <w:rFonts w:eastAsia="Times New Roman" w:cs="Tahoma"/>
                <w:sz w:val="20"/>
                <w:szCs w:val="20"/>
                <w:lang w:eastAsia="sl-SI"/>
              </w:rPr>
              <w:t xml:space="preserve"> </w:t>
            </w:r>
          </w:p>
        </w:tc>
        <w:tc>
          <w:tcPr>
            <w:tcW w:w="1260" w:type="dxa"/>
            <w:shd w:val="clear" w:color="auto" w:fill="FDE6D3"/>
            <w:noWrap/>
          </w:tcPr>
          <w:p w:rsidR="009F2AF1" w:rsidRPr="009F2AF1" w:rsidRDefault="009F2AF1" w:rsidP="009F2AF1">
            <w:pPr>
              <w:jc w:val="right"/>
              <w:rPr>
                <w:rFonts w:eastAsia="Times New Roman" w:cs="Tahoma"/>
                <w:sz w:val="20"/>
                <w:szCs w:val="20"/>
                <w:lang w:eastAsia="sl-SI"/>
              </w:rPr>
            </w:pPr>
            <w:r w:rsidRPr="009F2AF1">
              <w:rPr>
                <w:rFonts w:eastAsia="Times New Roman" w:cs="Tahoma"/>
                <w:sz w:val="20"/>
                <w:szCs w:val="20"/>
                <w:lang w:eastAsia="sl-SI"/>
              </w:rPr>
              <w:t>0,95</w:t>
            </w:r>
          </w:p>
        </w:tc>
        <w:tc>
          <w:tcPr>
            <w:tcW w:w="1152" w:type="dxa"/>
            <w:shd w:val="clear" w:color="auto" w:fill="auto"/>
            <w:noWrap/>
          </w:tcPr>
          <w:p w:rsidR="009F2AF1" w:rsidRPr="009F2AF1" w:rsidRDefault="009F2AF1" w:rsidP="009F2AF1">
            <w:pPr>
              <w:jc w:val="right"/>
              <w:rPr>
                <w:rFonts w:eastAsia="Times New Roman" w:cs="Tahoma"/>
                <w:sz w:val="20"/>
                <w:szCs w:val="20"/>
                <w:lang w:eastAsia="sl-SI"/>
              </w:rPr>
            </w:pPr>
            <w:r w:rsidRPr="009F2AF1">
              <w:rPr>
                <w:rFonts w:eastAsia="Times New Roman" w:cs="Tahoma"/>
                <w:sz w:val="20"/>
                <w:szCs w:val="20"/>
                <w:lang w:eastAsia="sl-SI"/>
              </w:rPr>
              <w:t>1,27</w:t>
            </w:r>
          </w:p>
        </w:tc>
      </w:tr>
      <w:tr w:rsidR="009F2AF1" w:rsidRPr="009F2AF1" w:rsidTr="00AA3A28">
        <w:trPr>
          <w:trHeight w:val="95"/>
        </w:trPr>
        <w:tc>
          <w:tcPr>
            <w:tcW w:w="6660" w:type="dxa"/>
            <w:shd w:val="clear" w:color="auto" w:fill="auto"/>
            <w:noWrap/>
            <w:vAlign w:val="center"/>
          </w:tcPr>
          <w:p w:rsidR="009F2AF1" w:rsidRPr="009F2AF1" w:rsidRDefault="009F2AF1" w:rsidP="009F2AF1">
            <w:pPr>
              <w:jc w:val="left"/>
              <w:rPr>
                <w:rFonts w:eastAsia="Times New Roman" w:cs="Tahoma"/>
                <w:sz w:val="20"/>
                <w:szCs w:val="20"/>
                <w:lang w:eastAsia="sl-SI"/>
              </w:rPr>
            </w:pPr>
            <w:r w:rsidRPr="009F2AF1">
              <w:rPr>
                <w:rFonts w:eastAsia="Times New Roman" w:cs="Tahoma"/>
                <w:sz w:val="20"/>
                <w:szCs w:val="20"/>
                <w:lang w:eastAsia="sl-SI"/>
              </w:rPr>
              <w:t xml:space="preserve">Najnižji tečaj v </w:t>
            </w:r>
            <w:r w:rsidRPr="009F2AF1">
              <w:rPr>
                <w:rFonts w:eastAsia="Times New Roman" w:cs="Tahoma"/>
                <w:bCs/>
                <w:sz w:val="20"/>
                <w:szCs w:val="20"/>
                <w:lang w:eastAsia="sl-SI"/>
              </w:rPr>
              <w:t>EUR</w:t>
            </w:r>
          </w:p>
        </w:tc>
        <w:tc>
          <w:tcPr>
            <w:tcW w:w="1260" w:type="dxa"/>
            <w:shd w:val="clear" w:color="auto" w:fill="FDE6D3"/>
            <w:noWrap/>
          </w:tcPr>
          <w:p w:rsidR="009F2AF1" w:rsidRPr="009F2AF1" w:rsidRDefault="009F2AF1" w:rsidP="009F2AF1">
            <w:pPr>
              <w:jc w:val="right"/>
              <w:rPr>
                <w:rFonts w:eastAsia="Times New Roman" w:cs="Tahoma"/>
                <w:sz w:val="20"/>
                <w:szCs w:val="20"/>
                <w:lang w:eastAsia="sl-SI"/>
              </w:rPr>
            </w:pPr>
            <w:r w:rsidRPr="009F2AF1">
              <w:rPr>
                <w:rFonts w:eastAsia="Times New Roman" w:cs="Tahoma"/>
                <w:sz w:val="20"/>
                <w:szCs w:val="20"/>
                <w:lang w:eastAsia="sl-SI"/>
              </w:rPr>
              <w:t>0,50</w:t>
            </w:r>
          </w:p>
        </w:tc>
        <w:tc>
          <w:tcPr>
            <w:tcW w:w="1152" w:type="dxa"/>
            <w:shd w:val="clear" w:color="auto" w:fill="auto"/>
            <w:noWrap/>
          </w:tcPr>
          <w:p w:rsidR="009F2AF1" w:rsidRPr="009F2AF1" w:rsidRDefault="009F2AF1" w:rsidP="009F2AF1">
            <w:pPr>
              <w:jc w:val="right"/>
              <w:rPr>
                <w:rFonts w:eastAsia="Times New Roman" w:cs="Tahoma"/>
                <w:sz w:val="20"/>
                <w:szCs w:val="20"/>
                <w:lang w:eastAsia="sl-SI"/>
              </w:rPr>
            </w:pPr>
            <w:r w:rsidRPr="009F2AF1">
              <w:rPr>
                <w:rFonts w:eastAsia="Times New Roman" w:cs="Tahoma"/>
                <w:sz w:val="20"/>
                <w:szCs w:val="20"/>
                <w:lang w:eastAsia="sl-SI"/>
              </w:rPr>
              <w:t>0,50</w:t>
            </w:r>
          </w:p>
        </w:tc>
      </w:tr>
      <w:tr w:rsidR="009F2AF1" w:rsidRPr="009F2AF1" w:rsidTr="00AA3A28">
        <w:trPr>
          <w:trHeight w:val="95"/>
        </w:trPr>
        <w:tc>
          <w:tcPr>
            <w:tcW w:w="6660" w:type="dxa"/>
            <w:shd w:val="clear" w:color="auto" w:fill="auto"/>
            <w:noWrap/>
            <w:vAlign w:val="center"/>
          </w:tcPr>
          <w:p w:rsidR="009F2AF1" w:rsidRPr="009F2AF1" w:rsidRDefault="009F2AF1" w:rsidP="009F2AF1">
            <w:pPr>
              <w:jc w:val="left"/>
              <w:rPr>
                <w:rFonts w:eastAsia="Times New Roman" w:cs="Tahoma"/>
                <w:sz w:val="20"/>
                <w:szCs w:val="20"/>
                <w:lang w:eastAsia="sl-SI"/>
              </w:rPr>
            </w:pPr>
            <w:r w:rsidRPr="009F2AF1">
              <w:rPr>
                <w:rFonts w:eastAsia="Times New Roman" w:cs="Tahoma"/>
                <w:sz w:val="20"/>
                <w:szCs w:val="20"/>
                <w:lang w:eastAsia="sl-SI"/>
              </w:rPr>
              <w:t>P/E</w:t>
            </w:r>
          </w:p>
        </w:tc>
        <w:tc>
          <w:tcPr>
            <w:tcW w:w="1260" w:type="dxa"/>
            <w:shd w:val="clear" w:color="auto" w:fill="FDE6D3"/>
            <w:noWrap/>
          </w:tcPr>
          <w:p w:rsidR="009F2AF1" w:rsidRPr="009F2AF1" w:rsidRDefault="009F2AF1" w:rsidP="009F2AF1">
            <w:pPr>
              <w:jc w:val="right"/>
              <w:rPr>
                <w:rFonts w:eastAsia="Times New Roman" w:cs="Tahoma"/>
                <w:color w:val="0070C0"/>
                <w:sz w:val="20"/>
                <w:szCs w:val="20"/>
                <w:lang w:eastAsia="sl-SI"/>
              </w:rPr>
            </w:pPr>
            <w:r w:rsidRPr="009F2AF1">
              <w:rPr>
                <w:rFonts w:eastAsia="Times New Roman" w:cs="Tahoma"/>
                <w:sz w:val="20"/>
                <w:szCs w:val="20"/>
                <w:lang w:eastAsia="sl-SI"/>
              </w:rPr>
              <w:t>6,2</w:t>
            </w:r>
          </w:p>
        </w:tc>
        <w:tc>
          <w:tcPr>
            <w:tcW w:w="1152" w:type="dxa"/>
            <w:shd w:val="clear" w:color="auto" w:fill="auto"/>
            <w:noWrap/>
          </w:tcPr>
          <w:p w:rsidR="009F2AF1" w:rsidRPr="009F2AF1" w:rsidRDefault="009F2AF1" w:rsidP="009F2AF1">
            <w:pPr>
              <w:jc w:val="right"/>
              <w:rPr>
                <w:rFonts w:eastAsia="Times New Roman" w:cs="Tahoma"/>
                <w:color w:val="0070C0"/>
                <w:sz w:val="20"/>
                <w:szCs w:val="20"/>
                <w:lang w:eastAsia="sl-SI"/>
              </w:rPr>
            </w:pPr>
            <w:r w:rsidRPr="009F2AF1">
              <w:rPr>
                <w:rFonts w:eastAsia="Times New Roman" w:cs="Tahoma"/>
                <w:sz w:val="20"/>
                <w:szCs w:val="20"/>
                <w:lang w:eastAsia="sl-SI"/>
              </w:rPr>
              <w:t>13,3</w:t>
            </w:r>
          </w:p>
        </w:tc>
      </w:tr>
      <w:tr w:rsidR="009F2AF1" w:rsidRPr="009F2AF1" w:rsidTr="00AA3A28">
        <w:trPr>
          <w:trHeight w:val="74"/>
        </w:trPr>
        <w:tc>
          <w:tcPr>
            <w:tcW w:w="6660" w:type="dxa"/>
            <w:tcBorders>
              <w:bottom w:val="single" w:sz="4" w:space="0" w:color="auto"/>
            </w:tcBorders>
            <w:shd w:val="clear" w:color="auto" w:fill="auto"/>
            <w:noWrap/>
            <w:vAlign w:val="center"/>
          </w:tcPr>
          <w:p w:rsidR="009F2AF1" w:rsidRPr="009F2AF1" w:rsidRDefault="009F2AF1" w:rsidP="009F2AF1">
            <w:pPr>
              <w:jc w:val="left"/>
              <w:rPr>
                <w:rFonts w:eastAsia="Times New Roman" w:cs="Tahoma"/>
                <w:sz w:val="20"/>
                <w:szCs w:val="20"/>
                <w:lang w:eastAsia="sl-SI"/>
              </w:rPr>
            </w:pPr>
            <w:r w:rsidRPr="009F2AF1">
              <w:rPr>
                <w:rFonts w:eastAsia="Times New Roman" w:cs="Tahoma"/>
                <w:sz w:val="20"/>
                <w:szCs w:val="20"/>
                <w:lang w:eastAsia="sl-SI"/>
              </w:rPr>
              <w:t>Kapitalski donos</w:t>
            </w:r>
          </w:p>
        </w:tc>
        <w:tc>
          <w:tcPr>
            <w:tcW w:w="1260" w:type="dxa"/>
            <w:tcBorders>
              <w:bottom w:val="single" w:sz="4" w:space="0" w:color="auto"/>
            </w:tcBorders>
            <w:shd w:val="clear" w:color="auto" w:fill="FDE6D3"/>
            <w:noWrap/>
            <w:vAlign w:val="bottom"/>
          </w:tcPr>
          <w:p w:rsidR="009F2AF1" w:rsidRPr="009F2AF1" w:rsidRDefault="009F2AF1" w:rsidP="009F2AF1">
            <w:pPr>
              <w:jc w:val="right"/>
              <w:rPr>
                <w:rFonts w:eastAsia="Times New Roman" w:cs="Tahoma"/>
                <w:color w:val="0070C0"/>
                <w:sz w:val="20"/>
                <w:szCs w:val="20"/>
                <w:lang w:eastAsia="sl-SI"/>
              </w:rPr>
            </w:pPr>
            <w:r w:rsidRPr="009F2AF1">
              <w:rPr>
                <w:rFonts w:eastAsia="Times New Roman" w:cs="Tahoma"/>
                <w:sz w:val="20"/>
                <w:szCs w:val="20"/>
                <w:lang w:eastAsia="sl-SI"/>
              </w:rPr>
              <w:t>64,2</w:t>
            </w:r>
            <w:r w:rsidR="0067716B">
              <w:rPr>
                <w:rFonts w:eastAsia="Times New Roman" w:cs="Tahoma"/>
                <w:sz w:val="20"/>
                <w:szCs w:val="20"/>
                <w:lang w:eastAsia="sl-SI"/>
              </w:rPr>
              <w:t xml:space="preserve"> </w:t>
            </w:r>
            <w:r w:rsidRPr="009F2AF1">
              <w:rPr>
                <w:rFonts w:eastAsia="Times New Roman" w:cs="Tahoma"/>
                <w:sz w:val="20"/>
                <w:szCs w:val="20"/>
                <w:lang w:eastAsia="sl-SI"/>
              </w:rPr>
              <w:t>%</w:t>
            </w:r>
          </w:p>
        </w:tc>
        <w:tc>
          <w:tcPr>
            <w:tcW w:w="1152" w:type="dxa"/>
            <w:tcBorders>
              <w:bottom w:val="single" w:sz="4" w:space="0" w:color="auto"/>
            </w:tcBorders>
            <w:shd w:val="clear" w:color="auto" w:fill="auto"/>
            <w:noWrap/>
            <w:vAlign w:val="bottom"/>
          </w:tcPr>
          <w:p w:rsidR="009F2AF1" w:rsidRPr="009F2AF1" w:rsidRDefault="009F2AF1" w:rsidP="009F2AF1">
            <w:pPr>
              <w:jc w:val="right"/>
              <w:rPr>
                <w:rFonts w:eastAsia="Times New Roman" w:cs="Tahoma"/>
                <w:color w:val="0070C0"/>
                <w:sz w:val="20"/>
                <w:szCs w:val="20"/>
                <w:lang w:eastAsia="sl-SI"/>
              </w:rPr>
            </w:pPr>
            <w:r w:rsidRPr="009F2AF1">
              <w:rPr>
                <w:rFonts w:eastAsia="Times New Roman" w:cs="Tahoma"/>
                <w:sz w:val="20"/>
                <w:szCs w:val="20"/>
                <w:lang w:eastAsia="sl-SI"/>
              </w:rPr>
              <w:t>-55,2</w:t>
            </w:r>
            <w:r w:rsidR="0067716B">
              <w:rPr>
                <w:rFonts w:eastAsia="Times New Roman" w:cs="Tahoma"/>
                <w:sz w:val="20"/>
                <w:szCs w:val="20"/>
                <w:lang w:eastAsia="sl-SI"/>
              </w:rPr>
              <w:t xml:space="preserve"> </w:t>
            </w:r>
            <w:r w:rsidRPr="009F2AF1">
              <w:rPr>
                <w:rFonts w:eastAsia="Times New Roman" w:cs="Tahoma"/>
                <w:sz w:val="20"/>
                <w:szCs w:val="20"/>
                <w:lang w:eastAsia="sl-SI"/>
              </w:rPr>
              <w:t>%</w:t>
            </w:r>
          </w:p>
        </w:tc>
      </w:tr>
    </w:tbl>
    <w:p w:rsidR="005D5597" w:rsidRPr="009F2AF1" w:rsidRDefault="00305470" w:rsidP="00305470">
      <w:pPr>
        <w:pStyle w:val="Opomba"/>
      </w:pPr>
      <w:r w:rsidRPr="009F2AF1">
        <w:t>* Na zadnji dan obdobja.</w:t>
      </w:r>
    </w:p>
    <w:p w:rsidR="00AA394C" w:rsidRPr="009F2AF1" w:rsidRDefault="00AA394C" w:rsidP="00AA394C">
      <w:pPr>
        <w:pStyle w:val="Opomba"/>
      </w:pPr>
      <w:r w:rsidRPr="009F2AF1">
        <w:t>Knjigovodska vrednost = kapital / (število vseh delnic – število lastnih delnic).</w:t>
      </w:r>
    </w:p>
    <w:p w:rsidR="00AA394C" w:rsidRPr="009F2AF1" w:rsidRDefault="00AA394C" w:rsidP="00AA394C">
      <w:pPr>
        <w:pStyle w:val="Opomba"/>
      </w:pPr>
      <w:r w:rsidRPr="009F2AF1">
        <w:t>Tržna kapitalizacija = zaključni tečaj ob koncu obdobja x število delnic, ki kotirajo na borzi.</w:t>
      </w:r>
    </w:p>
    <w:p w:rsidR="00AA394C" w:rsidRPr="009F2AF1" w:rsidRDefault="00AA394C" w:rsidP="00AA394C">
      <w:pPr>
        <w:pStyle w:val="Opomba"/>
      </w:pPr>
      <w:r w:rsidRPr="009F2AF1">
        <w:t>Čisti dobiček na delnico = čisti dobiček / (število delnic – število lastnih delnic).</w:t>
      </w:r>
    </w:p>
    <w:p w:rsidR="00AA394C" w:rsidRPr="009F2AF1" w:rsidRDefault="00AA394C" w:rsidP="00AA394C">
      <w:pPr>
        <w:pStyle w:val="Opomba"/>
      </w:pPr>
      <w:r w:rsidRPr="009F2AF1">
        <w:t>P/E = zaključni tečaj ob koncu obdobja / čisti dobiček na delnico na letni ravni.</w:t>
      </w:r>
    </w:p>
    <w:p w:rsidR="00AA394C" w:rsidRPr="009F2AF1" w:rsidRDefault="00AA394C" w:rsidP="00AA394C">
      <w:pPr>
        <w:pStyle w:val="Opomba"/>
      </w:pPr>
      <w:r w:rsidRPr="009F2AF1">
        <w:t>Kapitalski donos = porast tečaja v obdobju.</w:t>
      </w:r>
    </w:p>
    <w:p w:rsidR="00305470" w:rsidRPr="00377B7C" w:rsidRDefault="00305470" w:rsidP="00305470">
      <w:pPr>
        <w:rPr>
          <w:highlight w:val="yellow"/>
        </w:rPr>
      </w:pPr>
    </w:p>
    <w:p w:rsidR="009F2AF1" w:rsidRPr="009F2AF1" w:rsidRDefault="009F2AF1" w:rsidP="009F2AF1">
      <w:r w:rsidRPr="009F2AF1">
        <w:t xml:space="preserve">Osnovni kapital družbe sestavlja 16.830.838 navadnih (IEKG) in 10.657.965 prednostnih (IEKN) delnic. Na organiziranem trgu vrednostnih papirjev se trguje z navadnimi delnicami IEKG. </w:t>
      </w:r>
    </w:p>
    <w:p w:rsidR="009F2AF1" w:rsidRPr="009F2AF1" w:rsidRDefault="009F2AF1" w:rsidP="00056284">
      <w:pPr>
        <w:pStyle w:val="NASLOVMALI"/>
      </w:pPr>
      <w:r w:rsidRPr="009F2AF1">
        <w:t xml:space="preserve">TRGOVANJE Z DELNICAMI </w:t>
      </w:r>
    </w:p>
    <w:p w:rsidR="009F2AF1" w:rsidRPr="009F2AF1" w:rsidRDefault="009F2AF1" w:rsidP="009F2AF1">
      <w:pPr>
        <w:rPr>
          <w:bCs/>
        </w:rPr>
      </w:pPr>
      <w:r w:rsidRPr="009F2AF1">
        <w:rPr>
          <w:bCs/>
        </w:rPr>
        <w:t>Trgovanje z delnicami na Ljubljanski borzi je letos skromnega obsega, saj je bil promet z delnicami v polletnem obdobju skoraj za četrtino nižji od enakega obdobja v letu 2015. Intereuropina delnica IEKG je kljub izboljšanju tečaja in likvidnosti v drugem trimesečju beležila skromno trgovanje. Njena tržna vrednost se je gibala v vrednostnem intervalu med 0,50 in 0,95 EUR za delnico. V šestih mesecih se je njena vrednost povečala za 64,2 odstotka in obdobje zaključila na ravni 0,87 EUR. V istem obdobju je slovenski borzni indeks SBITOP izgubil 1,8 odstotka svoje vrednosti. Tržna kapitalizacija delnice je ob koncu obdobja znašala 14,6 milijona EUR, kar predstavlja 0,3 odstotka tržne kapitalizacije vseh delnic na Ljubljanski borzi.</w:t>
      </w:r>
    </w:p>
    <w:p w:rsidR="009F2AF1" w:rsidRDefault="009F2AF1" w:rsidP="00305470">
      <w:pPr>
        <w:rPr>
          <w:highlight w:val="yellow"/>
        </w:rPr>
      </w:pPr>
    </w:p>
    <w:p w:rsidR="00E740E9" w:rsidRDefault="00E740E9" w:rsidP="00305470">
      <w:pPr>
        <w:rPr>
          <w:highlight w:val="yellow"/>
        </w:rPr>
      </w:pPr>
    </w:p>
    <w:p w:rsidR="00E740E9" w:rsidRDefault="00E740E9" w:rsidP="00305470">
      <w:pPr>
        <w:rPr>
          <w:highlight w:val="yellow"/>
        </w:rPr>
      </w:pPr>
    </w:p>
    <w:p w:rsidR="00E740E9" w:rsidRDefault="00E740E9" w:rsidP="00305470">
      <w:pPr>
        <w:rPr>
          <w:highlight w:val="yellow"/>
        </w:rPr>
      </w:pPr>
    </w:p>
    <w:p w:rsidR="00E740E9" w:rsidRDefault="00E740E9" w:rsidP="00305470">
      <w:pPr>
        <w:rPr>
          <w:highlight w:val="yellow"/>
        </w:rPr>
      </w:pPr>
    </w:p>
    <w:p w:rsidR="00E740E9" w:rsidRDefault="00E740E9" w:rsidP="00305470">
      <w:pPr>
        <w:rPr>
          <w:highlight w:val="yellow"/>
        </w:rPr>
      </w:pPr>
    </w:p>
    <w:p w:rsidR="00AA394C" w:rsidRPr="00377B7C" w:rsidRDefault="009F2AF1" w:rsidP="005D5597">
      <w:pPr>
        <w:rPr>
          <w:highlight w:val="yellow"/>
        </w:rPr>
      </w:pPr>
      <w:r>
        <w:rPr>
          <w:noProof/>
          <w:lang w:eastAsia="sl-SI"/>
        </w:rPr>
        <w:lastRenderedPageBreak/>
        <w:drawing>
          <wp:inline distT="0" distB="0" distL="0" distR="0" wp14:anchorId="1705DB55" wp14:editId="56BC14DC">
            <wp:extent cx="5627370" cy="238379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7370" cy="2383790"/>
                    </a:xfrm>
                    <a:prstGeom prst="rect">
                      <a:avLst/>
                    </a:prstGeom>
                    <a:noFill/>
                  </pic:spPr>
                </pic:pic>
              </a:graphicData>
            </a:graphic>
          </wp:inline>
        </w:drawing>
      </w:r>
    </w:p>
    <w:p w:rsidR="00AA394C" w:rsidRDefault="00AA394C" w:rsidP="005D5597">
      <w:pPr>
        <w:rPr>
          <w:highlight w:val="yellow"/>
        </w:rPr>
      </w:pPr>
    </w:p>
    <w:p w:rsidR="00E740E9" w:rsidRPr="00377B7C" w:rsidRDefault="00E740E9" w:rsidP="005D5597">
      <w:pPr>
        <w:rPr>
          <w:highlight w:val="yellow"/>
        </w:rPr>
      </w:pPr>
    </w:p>
    <w:p w:rsidR="00AA394C" w:rsidRPr="009F2AF1" w:rsidRDefault="00AA394C" w:rsidP="00AA394C">
      <w:pPr>
        <w:pStyle w:val="Slika1"/>
      </w:pPr>
      <w:r w:rsidRPr="009F2AF1">
        <w:t>Gibanje zaključnega tečaja delnice Intereuropa d.d. in indeksa SBITOP                                 v obdobju januar</w:t>
      </w:r>
      <w:r w:rsidR="00DB54ED" w:rsidRPr="009F2AF1">
        <w:t>–</w:t>
      </w:r>
      <w:r w:rsidR="009F2AF1" w:rsidRPr="009F2AF1">
        <w:t>junij</w:t>
      </w:r>
      <w:r w:rsidRPr="009F2AF1">
        <w:t xml:space="preserve"> 2016</w:t>
      </w:r>
    </w:p>
    <w:p w:rsidR="00AA394C" w:rsidRPr="00377B7C" w:rsidRDefault="00AA394C" w:rsidP="005D5597">
      <w:pPr>
        <w:rPr>
          <w:highlight w:val="yellow"/>
        </w:rPr>
      </w:pPr>
    </w:p>
    <w:p w:rsidR="00AA394C" w:rsidRPr="00377B7C" w:rsidRDefault="009F2AF1" w:rsidP="005D5597">
      <w:pPr>
        <w:rPr>
          <w:highlight w:val="yellow"/>
        </w:rPr>
      </w:pPr>
      <w:r>
        <w:rPr>
          <w:noProof/>
          <w:lang w:eastAsia="sl-SI"/>
        </w:rPr>
        <w:drawing>
          <wp:inline distT="0" distB="0" distL="0" distR="0" wp14:anchorId="6C035503" wp14:editId="56E1351F">
            <wp:extent cx="5627370" cy="166433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7370" cy="1664335"/>
                    </a:xfrm>
                    <a:prstGeom prst="rect">
                      <a:avLst/>
                    </a:prstGeom>
                    <a:noFill/>
                  </pic:spPr>
                </pic:pic>
              </a:graphicData>
            </a:graphic>
          </wp:inline>
        </w:drawing>
      </w:r>
    </w:p>
    <w:p w:rsidR="00AA394C" w:rsidRPr="009F2AF1" w:rsidRDefault="00AA394C" w:rsidP="00AA394C">
      <w:pPr>
        <w:pStyle w:val="Slika1"/>
      </w:pPr>
      <w:r w:rsidRPr="009F2AF1">
        <w:t>Promet z delnico IEKG v obdobju januar</w:t>
      </w:r>
      <w:r w:rsidR="00DB54ED" w:rsidRPr="009F2AF1">
        <w:t>–</w:t>
      </w:r>
      <w:r w:rsidR="009F2AF1" w:rsidRPr="009F2AF1">
        <w:t>junij</w:t>
      </w:r>
      <w:r w:rsidRPr="009F2AF1">
        <w:t xml:space="preserve"> 2016</w:t>
      </w:r>
    </w:p>
    <w:p w:rsidR="00AA394C" w:rsidRDefault="00AA394C" w:rsidP="005D5597">
      <w:pPr>
        <w:rPr>
          <w:highlight w:val="yellow"/>
        </w:rPr>
      </w:pPr>
    </w:p>
    <w:p w:rsidR="00E740E9" w:rsidRPr="00377B7C" w:rsidRDefault="00E740E9" w:rsidP="005D5597">
      <w:pPr>
        <w:rPr>
          <w:highlight w:val="yellow"/>
        </w:rPr>
      </w:pPr>
    </w:p>
    <w:p w:rsidR="00AA394C" w:rsidRPr="00DD4E51" w:rsidRDefault="00AA394C" w:rsidP="00056284">
      <w:pPr>
        <w:pStyle w:val="NASLOVMALI"/>
      </w:pPr>
      <w:r w:rsidRPr="00DD4E51">
        <w:t>LASTNIŠKA STRUKTURA</w:t>
      </w:r>
    </w:p>
    <w:p w:rsidR="00AA394C" w:rsidRPr="00DD4E51" w:rsidRDefault="00AA394C" w:rsidP="00AA394C"/>
    <w:p w:rsidR="00DD4E51" w:rsidRPr="00DD4E51" w:rsidRDefault="00DD4E51" w:rsidP="00DD4E51">
      <w:r w:rsidRPr="00DD4E51">
        <w:t xml:space="preserve">V prvem polletju 2016 se lastniška struktura družbe ni bistveno spremenila. Med desetimi največjimi lastniki ni bilo sprememb; ti so imeli ob koncu obdobja 81,9-odstotni lastniški delež. </w:t>
      </w:r>
    </w:p>
    <w:p w:rsidR="00DB54ED" w:rsidRPr="00377B7C" w:rsidRDefault="00DB54ED" w:rsidP="00AA394C">
      <w:pPr>
        <w:rPr>
          <w:highlight w:val="yellow"/>
        </w:rPr>
      </w:pPr>
    </w:p>
    <w:p w:rsidR="00DB54ED" w:rsidRPr="00377B7C" w:rsidRDefault="00DB54ED" w:rsidP="00AA394C">
      <w:pPr>
        <w:rPr>
          <w:highlight w:val="yellow"/>
        </w:rPr>
      </w:pPr>
    </w:p>
    <w:p w:rsidR="00DB54ED" w:rsidRPr="00377B7C" w:rsidRDefault="00DB54ED" w:rsidP="00AA394C">
      <w:pPr>
        <w:rPr>
          <w:highlight w:val="yellow"/>
        </w:rPr>
      </w:pPr>
    </w:p>
    <w:p w:rsidR="00DB54ED" w:rsidRPr="00377B7C" w:rsidRDefault="00DB54ED" w:rsidP="00AA394C">
      <w:pPr>
        <w:rPr>
          <w:highlight w:val="yellow"/>
        </w:rPr>
      </w:pPr>
    </w:p>
    <w:p w:rsidR="00DB54ED" w:rsidRPr="00377B7C" w:rsidRDefault="00DB54ED" w:rsidP="00AA394C">
      <w:pPr>
        <w:rPr>
          <w:highlight w:val="yellow"/>
        </w:rPr>
      </w:pPr>
    </w:p>
    <w:p w:rsidR="00DB54ED" w:rsidRPr="00377B7C" w:rsidRDefault="00DB54ED" w:rsidP="00AA394C">
      <w:pPr>
        <w:rPr>
          <w:highlight w:val="yellow"/>
        </w:rPr>
      </w:pPr>
    </w:p>
    <w:p w:rsidR="00DB54ED" w:rsidRPr="00377B7C" w:rsidRDefault="00DB54ED" w:rsidP="00AA394C">
      <w:pPr>
        <w:rPr>
          <w:highlight w:val="yellow"/>
        </w:rPr>
      </w:pPr>
    </w:p>
    <w:p w:rsidR="00DB54ED" w:rsidRPr="00377B7C" w:rsidRDefault="00DB54ED" w:rsidP="00AA394C">
      <w:pPr>
        <w:rPr>
          <w:highlight w:val="yellow"/>
        </w:rPr>
      </w:pPr>
    </w:p>
    <w:p w:rsidR="00DB54ED" w:rsidRPr="00377B7C" w:rsidRDefault="00DB54ED" w:rsidP="00AA394C">
      <w:pPr>
        <w:rPr>
          <w:highlight w:val="yellow"/>
        </w:rPr>
      </w:pPr>
    </w:p>
    <w:p w:rsidR="00DB54ED" w:rsidRPr="00377B7C" w:rsidRDefault="00DB54ED" w:rsidP="00AA394C">
      <w:pPr>
        <w:rPr>
          <w:highlight w:val="yellow"/>
        </w:rPr>
      </w:pPr>
    </w:p>
    <w:p w:rsidR="00DB54ED" w:rsidRPr="00377B7C" w:rsidRDefault="00DB54ED" w:rsidP="00AA394C">
      <w:pPr>
        <w:rPr>
          <w:highlight w:val="yellow"/>
        </w:rPr>
      </w:pPr>
    </w:p>
    <w:p w:rsidR="00AA394C" w:rsidRPr="00DD4E51" w:rsidRDefault="00AA394C" w:rsidP="00187515">
      <w:pPr>
        <w:pStyle w:val="Tab1"/>
      </w:pPr>
      <w:r w:rsidRPr="00DD4E51">
        <w:lastRenderedPageBreak/>
        <w:t>Prvih deset delničarjev Intereurope d.d. na dan 3</w:t>
      </w:r>
      <w:r w:rsidR="00DD4E51" w:rsidRPr="00DD4E51">
        <w:t>0</w:t>
      </w:r>
      <w:r w:rsidRPr="00DD4E51">
        <w:t xml:space="preserve">. </w:t>
      </w:r>
      <w:r w:rsidR="00DD4E51" w:rsidRPr="00DD4E51">
        <w:t>6</w:t>
      </w:r>
      <w:r w:rsidRPr="00DD4E51">
        <w:t>. 2016 v primerjavi z 31. 12. 2015</w:t>
      </w:r>
    </w:p>
    <w:p w:rsidR="00AA394C" w:rsidRDefault="00AA394C" w:rsidP="005D5597">
      <w:pPr>
        <w:rPr>
          <w:highlight w:val="yellow"/>
        </w:rPr>
      </w:pPr>
    </w:p>
    <w:tbl>
      <w:tblPr>
        <w:tblW w:w="9180" w:type="dxa"/>
        <w:tblLayout w:type="fixed"/>
        <w:tblLook w:val="0000" w:firstRow="0" w:lastRow="0" w:firstColumn="0" w:lastColumn="0" w:noHBand="0" w:noVBand="0"/>
      </w:tblPr>
      <w:tblGrid>
        <w:gridCol w:w="534"/>
        <w:gridCol w:w="3118"/>
        <w:gridCol w:w="1276"/>
        <w:gridCol w:w="992"/>
        <w:gridCol w:w="1418"/>
        <w:gridCol w:w="708"/>
        <w:gridCol w:w="1134"/>
      </w:tblGrid>
      <w:tr w:rsidR="00DD4E51" w:rsidRPr="00DD4E51" w:rsidTr="00AA3A28">
        <w:trPr>
          <w:trHeight w:val="229"/>
        </w:trPr>
        <w:tc>
          <w:tcPr>
            <w:tcW w:w="534" w:type="dxa"/>
            <w:vMerge w:val="restart"/>
            <w:tcBorders>
              <w:bottom w:val="single" w:sz="4" w:space="0" w:color="E36C0A" w:themeColor="accent6" w:themeShade="BF"/>
              <w:right w:val="single" w:sz="4" w:space="0" w:color="FDE6D3"/>
            </w:tcBorders>
            <w:shd w:val="clear" w:color="auto" w:fill="FDE6D3"/>
          </w:tcPr>
          <w:p w:rsidR="00DD4E51" w:rsidRPr="00DD4E51" w:rsidRDefault="00DD4E51" w:rsidP="00DD4E51">
            <w:pPr>
              <w:jc w:val="center"/>
              <w:rPr>
                <w:rFonts w:eastAsia="Times New Roman" w:cs="Tahoma"/>
                <w:color w:val="E36C0A"/>
                <w:sz w:val="16"/>
                <w:szCs w:val="16"/>
                <w:lang w:eastAsia="sl-SI"/>
              </w:rPr>
            </w:pPr>
          </w:p>
        </w:tc>
        <w:tc>
          <w:tcPr>
            <w:tcW w:w="3118" w:type="dxa"/>
            <w:vMerge w:val="restart"/>
            <w:tcBorders>
              <w:left w:val="single" w:sz="4" w:space="0" w:color="FDE6D3"/>
              <w:bottom w:val="single" w:sz="4" w:space="0" w:color="E36C0A" w:themeColor="accent6" w:themeShade="BF"/>
            </w:tcBorders>
            <w:shd w:val="clear" w:color="auto" w:fill="FDE6D3"/>
            <w:vAlign w:val="center"/>
          </w:tcPr>
          <w:p w:rsidR="00DD4E51" w:rsidRPr="00DD4E51" w:rsidRDefault="00DD4E51" w:rsidP="00DD4E51">
            <w:pPr>
              <w:jc w:val="left"/>
              <w:rPr>
                <w:rFonts w:eastAsia="Times New Roman" w:cs="Tahoma"/>
                <w:color w:val="E36C0A"/>
                <w:sz w:val="18"/>
                <w:szCs w:val="16"/>
                <w:lang w:eastAsia="sl-SI"/>
              </w:rPr>
            </w:pPr>
            <w:r w:rsidRPr="00DD4E51">
              <w:rPr>
                <w:rFonts w:eastAsia="Times New Roman" w:cs="Tahoma"/>
                <w:color w:val="E36C0A"/>
                <w:sz w:val="18"/>
                <w:szCs w:val="16"/>
                <w:lang w:eastAsia="sl-SI"/>
              </w:rPr>
              <w:t>Delničar</w:t>
            </w:r>
          </w:p>
        </w:tc>
        <w:tc>
          <w:tcPr>
            <w:tcW w:w="2268" w:type="dxa"/>
            <w:gridSpan w:val="2"/>
            <w:shd w:val="clear" w:color="auto" w:fill="FDE6D3"/>
          </w:tcPr>
          <w:p w:rsidR="00DD4E51" w:rsidRPr="00DD4E51" w:rsidRDefault="00DD4E51" w:rsidP="00DD4E51">
            <w:pPr>
              <w:jc w:val="center"/>
              <w:rPr>
                <w:rFonts w:eastAsia="Times New Roman" w:cs="Tahoma"/>
                <w:color w:val="E36C0A"/>
                <w:sz w:val="18"/>
                <w:szCs w:val="16"/>
                <w:lang w:eastAsia="sl-SI"/>
              </w:rPr>
            </w:pPr>
            <w:r w:rsidRPr="00DD4E51">
              <w:rPr>
                <w:rFonts w:eastAsia="Times New Roman" w:cs="Tahoma"/>
                <w:color w:val="E36C0A"/>
                <w:sz w:val="18"/>
                <w:szCs w:val="16"/>
                <w:lang w:eastAsia="sl-SI"/>
              </w:rPr>
              <w:t>30.</w:t>
            </w:r>
            <w:r w:rsidR="005D7F01">
              <w:rPr>
                <w:rFonts w:eastAsia="Times New Roman" w:cs="Tahoma"/>
                <w:color w:val="E36C0A"/>
                <w:sz w:val="18"/>
                <w:szCs w:val="16"/>
                <w:lang w:eastAsia="sl-SI"/>
              </w:rPr>
              <w:t xml:space="preserve"> </w:t>
            </w:r>
            <w:r w:rsidRPr="00DD4E51">
              <w:rPr>
                <w:rFonts w:eastAsia="Times New Roman" w:cs="Tahoma"/>
                <w:color w:val="E36C0A"/>
                <w:sz w:val="18"/>
                <w:szCs w:val="16"/>
                <w:lang w:eastAsia="sl-SI"/>
              </w:rPr>
              <w:t>6.</w:t>
            </w:r>
            <w:r w:rsidR="005D7F01">
              <w:rPr>
                <w:rFonts w:eastAsia="Times New Roman" w:cs="Tahoma"/>
                <w:color w:val="E36C0A"/>
                <w:sz w:val="18"/>
                <w:szCs w:val="16"/>
                <w:lang w:eastAsia="sl-SI"/>
              </w:rPr>
              <w:t xml:space="preserve"> </w:t>
            </w:r>
            <w:r w:rsidRPr="00DD4E51">
              <w:rPr>
                <w:rFonts w:eastAsia="Times New Roman" w:cs="Tahoma"/>
                <w:color w:val="E36C0A"/>
                <w:sz w:val="18"/>
                <w:szCs w:val="16"/>
                <w:lang w:eastAsia="sl-SI"/>
              </w:rPr>
              <w:t>2016</w:t>
            </w:r>
          </w:p>
        </w:tc>
        <w:tc>
          <w:tcPr>
            <w:tcW w:w="2126" w:type="dxa"/>
            <w:gridSpan w:val="2"/>
            <w:shd w:val="clear" w:color="auto" w:fill="FDE6D3"/>
          </w:tcPr>
          <w:p w:rsidR="00DD4E51" w:rsidRPr="00DD4E51" w:rsidRDefault="00DD4E51" w:rsidP="00DD4E51">
            <w:pPr>
              <w:jc w:val="center"/>
              <w:rPr>
                <w:rFonts w:eastAsia="Times New Roman" w:cs="Tahoma"/>
                <w:color w:val="E36C0A"/>
                <w:sz w:val="18"/>
                <w:szCs w:val="16"/>
                <w:lang w:eastAsia="sl-SI"/>
              </w:rPr>
            </w:pPr>
            <w:r w:rsidRPr="00DD4E51">
              <w:rPr>
                <w:rFonts w:eastAsia="Times New Roman" w:cs="Tahoma"/>
                <w:color w:val="E36C0A"/>
                <w:sz w:val="18"/>
                <w:szCs w:val="16"/>
                <w:lang w:eastAsia="sl-SI"/>
              </w:rPr>
              <w:t>31.</w:t>
            </w:r>
            <w:r w:rsidR="005D7F01">
              <w:rPr>
                <w:rFonts w:eastAsia="Times New Roman" w:cs="Tahoma"/>
                <w:color w:val="E36C0A"/>
                <w:sz w:val="18"/>
                <w:szCs w:val="16"/>
                <w:lang w:eastAsia="sl-SI"/>
              </w:rPr>
              <w:t xml:space="preserve"> </w:t>
            </w:r>
            <w:r w:rsidRPr="00DD4E51">
              <w:rPr>
                <w:rFonts w:eastAsia="Times New Roman" w:cs="Tahoma"/>
                <w:color w:val="E36C0A"/>
                <w:sz w:val="18"/>
                <w:szCs w:val="16"/>
                <w:lang w:eastAsia="sl-SI"/>
              </w:rPr>
              <w:t>12.</w:t>
            </w:r>
            <w:r w:rsidR="005D7F01">
              <w:rPr>
                <w:rFonts w:eastAsia="Times New Roman" w:cs="Tahoma"/>
                <w:color w:val="E36C0A"/>
                <w:sz w:val="18"/>
                <w:szCs w:val="16"/>
                <w:lang w:eastAsia="sl-SI"/>
              </w:rPr>
              <w:t xml:space="preserve"> </w:t>
            </w:r>
            <w:r w:rsidRPr="00DD4E51">
              <w:rPr>
                <w:rFonts w:eastAsia="Times New Roman" w:cs="Tahoma"/>
                <w:color w:val="E36C0A"/>
                <w:sz w:val="18"/>
                <w:szCs w:val="16"/>
                <w:lang w:eastAsia="sl-SI"/>
              </w:rPr>
              <w:t>2015</w:t>
            </w:r>
          </w:p>
        </w:tc>
        <w:tc>
          <w:tcPr>
            <w:tcW w:w="1134" w:type="dxa"/>
            <w:vMerge w:val="restart"/>
            <w:tcBorders>
              <w:bottom w:val="single" w:sz="4" w:space="0" w:color="E36C0A" w:themeColor="accent6" w:themeShade="BF"/>
            </w:tcBorders>
            <w:shd w:val="clear" w:color="auto" w:fill="FDE6D3"/>
          </w:tcPr>
          <w:p w:rsidR="00DD4E51" w:rsidRPr="00DD4E51" w:rsidRDefault="00DD4E51" w:rsidP="00DD4E51">
            <w:pPr>
              <w:jc w:val="center"/>
              <w:rPr>
                <w:rFonts w:eastAsia="Times New Roman" w:cs="Tahoma"/>
                <w:color w:val="E36C0A"/>
                <w:sz w:val="18"/>
                <w:szCs w:val="16"/>
                <w:lang w:eastAsia="sl-SI"/>
              </w:rPr>
            </w:pPr>
            <w:r w:rsidRPr="00DD4E51">
              <w:rPr>
                <w:rFonts w:eastAsia="Times New Roman" w:cs="Tahoma"/>
                <w:color w:val="E36C0A"/>
                <w:sz w:val="18"/>
                <w:szCs w:val="16"/>
                <w:lang w:eastAsia="sl-SI"/>
              </w:rPr>
              <w:t>Indeks</w:t>
            </w:r>
          </w:p>
          <w:p w:rsidR="00DD4E51" w:rsidRPr="00DD4E51" w:rsidRDefault="00DD4E51" w:rsidP="00DD4E51">
            <w:pPr>
              <w:jc w:val="center"/>
              <w:rPr>
                <w:rFonts w:eastAsia="Times New Roman" w:cs="Tahoma"/>
                <w:color w:val="E36C0A"/>
                <w:sz w:val="18"/>
                <w:szCs w:val="16"/>
                <w:lang w:eastAsia="sl-SI"/>
              </w:rPr>
            </w:pPr>
            <w:r w:rsidRPr="00DD4E51">
              <w:rPr>
                <w:rFonts w:eastAsia="Times New Roman" w:cs="Tahoma"/>
                <w:color w:val="E36C0A"/>
                <w:sz w:val="18"/>
                <w:szCs w:val="16"/>
                <w:lang w:eastAsia="sl-SI"/>
              </w:rPr>
              <w:t>16 /15</w:t>
            </w:r>
          </w:p>
        </w:tc>
      </w:tr>
      <w:tr w:rsidR="00DD4E51" w:rsidRPr="00DD4E51" w:rsidTr="00AA3A28">
        <w:trPr>
          <w:trHeight w:val="110"/>
        </w:trPr>
        <w:tc>
          <w:tcPr>
            <w:tcW w:w="534" w:type="dxa"/>
            <w:vMerge/>
            <w:tcBorders>
              <w:top w:val="single" w:sz="4" w:space="0" w:color="E36C0A" w:themeColor="accent6" w:themeShade="BF"/>
              <w:bottom w:val="single" w:sz="4" w:space="0" w:color="E36C0A" w:themeColor="accent6" w:themeShade="BF"/>
              <w:right w:val="single" w:sz="4" w:space="0" w:color="FDE6D3"/>
            </w:tcBorders>
            <w:shd w:val="clear" w:color="auto" w:fill="auto"/>
          </w:tcPr>
          <w:p w:rsidR="00DD4E51" w:rsidRPr="00DD4E51" w:rsidRDefault="00DD4E51" w:rsidP="00DD4E51">
            <w:pPr>
              <w:jc w:val="left"/>
              <w:rPr>
                <w:rFonts w:eastAsia="Times New Roman" w:cs="Tahoma"/>
                <w:color w:val="0000FF"/>
                <w:sz w:val="16"/>
                <w:szCs w:val="16"/>
                <w:lang w:eastAsia="sl-SI"/>
              </w:rPr>
            </w:pPr>
          </w:p>
        </w:tc>
        <w:tc>
          <w:tcPr>
            <w:tcW w:w="3118" w:type="dxa"/>
            <w:vMerge/>
            <w:tcBorders>
              <w:left w:val="single" w:sz="4" w:space="0" w:color="FDE6D3"/>
              <w:bottom w:val="single" w:sz="4" w:space="0" w:color="E36C0A" w:themeColor="accent6" w:themeShade="BF"/>
            </w:tcBorders>
            <w:shd w:val="clear" w:color="auto" w:fill="auto"/>
          </w:tcPr>
          <w:p w:rsidR="00DD4E51" w:rsidRPr="00DD4E51" w:rsidRDefault="00DD4E51" w:rsidP="00DD4E51">
            <w:pPr>
              <w:jc w:val="left"/>
              <w:rPr>
                <w:rFonts w:eastAsia="Times New Roman" w:cs="Tahoma"/>
                <w:color w:val="0000FF"/>
                <w:sz w:val="16"/>
                <w:szCs w:val="16"/>
                <w:lang w:eastAsia="sl-SI"/>
              </w:rPr>
            </w:pPr>
          </w:p>
        </w:tc>
        <w:tc>
          <w:tcPr>
            <w:tcW w:w="1276" w:type="dxa"/>
            <w:tcBorders>
              <w:bottom w:val="single" w:sz="4" w:space="0" w:color="E36C0A" w:themeColor="accent6" w:themeShade="BF"/>
            </w:tcBorders>
            <w:shd w:val="clear" w:color="auto" w:fill="FDE6D3"/>
          </w:tcPr>
          <w:p w:rsidR="00DD4E51" w:rsidRPr="00DD4E51" w:rsidRDefault="00DD4E51" w:rsidP="00DD4E51">
            <w:pPr>
              <w:jc w:val="center"/>
              <w:rPr>
                <w:rFonts w:eastAsia="Times New Roman" w:cs="Tahoma"/>
                <w:color w:val="E36C0A"/>
                <w:sz w:val="18"/>
                <w:szCs w:val="16"/>
                <w:lang w:eastAsia="sl-SI"/>
              </w:rPr>
            </w:pPr>
            <w:r w:rsidRPr="00DD4E51">
              <w:rPr>
                <w:rFonts w:eastAsia="Times New Roman" w:cs="Tahoma"/>
                <w:color w:val="E36C0A"/>
                <w:sz w:val="18"/>
                <w:szCs w:val="16"/>
                <w:lang w:eastAsia="sl-SI"/>
              </w:rPr>
              <w:t xml:space="preserve">število </w:t>
            </w:r>
          </w:p>
          <w:p w:rsidR="00DD4E51" w:rsidRPr="00DD4E51" w:rsidRDefault="00DD4E51" w:rsidP="00DD4E51">
            <w:pPr>
              <w:jc w:val="center"/>
              <w:rPr>
                <w:rFonts w:eastAsia="Times New Roman" w:cs="Tahoma"/>
                <w:color w:val="E36C0A"/>
                <w:sz w:val="18"/>
                <w:szCs w:val="16"/>
                <w:lang w:eastAsia="sl-SI"/>
              </w:rPr>
            </w:pPr>
            <w:r w:rsidRPr="00DD4E51">
              <w:rPr>
                <w:rFonts w:eastAsia="Times New Roman" w:cs="Tahoma"/>
                <w:color w:val="E36C0A"/>
                <w:sz w:val="18"/>
                <w:szCs w:val="16"/>
                <w:lang w:eastAsia="sl-SI"/>
              </w:rPr>
              <w:t>delnic</w:t>
            </w:r>
          </w:p>
        </w:tc>
        <w:tc>
          <w:tcPr>
            <w:tcW w:w="992" w:type="dxa"/>
            <w:tcBorders>
              <w:bottom w:val="single" w:sz="4" w:space="0" w:color="E36C0A" w:themeColor="accent6" w:themeShade="BF"/>
            </w:tcBorders>
            <w:shd w:val="clear" w:color="auto" w:fill="FDE6D3"/>
            <w:noWrap/>
          </w:tcPr>
          <w:p w:rsidR="00DD4E51" w:rsidRPr="00DD4E51" w:rsidRDefault="00DD4E51" w:rsidP="00DD4E51">
            <w:pPr>
              <w:jc w:val="center"/>
              <w:rPr>
                <w:rFonts w:eastAsia="Times New Roman" w:cs="Tahoma"/>
                <w:color w:val="E36C0A"/>
                <w:sz w:val="18"/>
                <w:szCs w:val="16"/>
                <w:lang w:eastAsia="sl-SI"/>
              </w:rPr>
            </w:pPr>
            <w:r w:rsidRPr="00DD4E51">
              <w:rPr>
                <w:rFonts w:eastAsia="Times New Roman" w:cs="Tahoma"/>
                <w:color w:val="E36C0A"/>
                <w:sz w:val="18"/>
                <w:szCs w:val="16"/>
                <w:lang w:eastAsia="sl-SI"/>
              </w:rPr>
              <w:t>delež</w:t>
            </w:r>
          </w:p>
          <w:p w:rsidR="00DD4E51" w:rsidRPr="00DD4E51" w:rsidRDefault="00DD4E51" w:rsidP="00DD4E51">
            <w:pPr>
              <w:jc w:val="center"/>
              <w:rPr>
                <w:rFonts w:eastAsia="Times New Roman" w:cs="Tahoma"/>
                <w:color w:val="E36C0A"/>
                <w:sz w:val="18"/>
                <w:szCs w:val="16"/>
                <w:lang w:eastAsia="sl-SI"/>
              </w:rPr>
            </w:pPr>
            <w:r w:rsidRPr="00DD4E51">
              <w:rPr>
                <w:rFonts w:eastAsia="Times New Roman" w:cs="Tahoma"/>
                <w:color w:val="E36C0A"/>
                <w:sz w:val="18"/>
                <w:szCs w:val="16"/>
                <w:lang w:eastAsia="sl-SI"/>
              </w:rPr>
              <w:t>%</w:t>
            </w:r>
          </w:p>
        </w:tc>
        <w:tc>
          <w:tcPr>
            <w:tcW w:w="1418" w:type="dxa"/>
            <w:tcBorders>
              <w:bottom w:val="single" w:sz="4" w:space="0" w:color="E36C0A" w:themeColor="accent6" w:themeShade="BF"/>
            </w:tcBorders>
            <w:shd w:val="clear" w:color="auto" w:fill="FDE6D3"/>
          </w:tcPr>
          <w:p w:rsidR="00DD4E51" w:rsidRPr="00DD4E51" w:rsidRDefault="00DD4E51" w:rsidP="00DD4E51">
            <w:pPr>
              <w:jc w:val="center"/>
              <w:rPr>
                <w:rFonts w:eastAsia="Times New Roman" w:cs="Tahoma"/>
                <w:color w:val="E36C0A"/>
                <w:sz w:val="18"/>
                <w:szCs w:val="16"/>
                <w:lang w:eastAsia="sl-SI"/>
              </w:rPr>
            </w:pPr>
            <w:r w:rsidRPr="00DD4E51">
              <w:rPr>
                <w:rFonts w:eastAsia="Times New Roman" w:cs="Tahoma"/>
                <w:color w:val="E36C0A"/>
                <w:sz w:val="18"/>
                <w:szCs w:val="16"/>
                <w:lang w:eastAsia="sl-SI"/>
              </w:rPr>
              <w:t xml:space="preserve">število </w:t>
            </w:r>
          </w:p>
          <w:p w:rsidR="00DD4E51" w:rsidRPr="00DD4E51" w:rsidRDefault="00DD4E51" w:rsidP="00DD4E51">
            <w:pPr>
              <w:jc w:val="center"/>
              <w:rPr>
                <w:rFonts w:eastAsia="Times New Roman" w:cs="Tahoma"/>
                <w:color w:val="E36C0A"/>
                <w:sz w:val="18"/>
                <w:szCs w:val="16"/>
                <w:lang w:eastAsia="sl-SI"/>
              </w:rPr>
            </w:pPr>
            <w:r w:rsidRPr="00DD4E51">
              <w:rPr>
                <w:rFonts w:eastAsia="Times New Roman" w:cs="Tahoma"/>
                <w:color w:val="E36C0A"/>
                <w:sz w:val="18"/>
                <w:szCs w:val="16"/>
                <w:lang w:eastAsia="sl-SI"/>
              </w:rPr>
              <w:t>delnic</w:t>
            </w:r>
          </w:p>
        </w:tc>
        <w:tc>
          <w:tcPr>
            <w:tcW w:w="708" w:type="dxa"/>
            <w:tcBorders>
              <w:bottom w:val="single" w:sz="4" w:space="0" w:color="E36C0A" w:themeColor="accent6" w:themeShade="BF"/>
            </w:tcBorders>
            <w:shd w:val="clear" w:color="auto" w:fill="FDE6D3"/>
            <w:noWrap/>
          </w:tcPr>
          <w:p w:rsidR="00DD4E51" w:rsidRPr="00DD4E51" w:rsidRDefault="00DD4E51" w:rsidP="00DD4E51">
            <w:pPr>
              <w:jc w:val="center"/>
              <w:rPr>
                <w:rFonts w:eastAsia="Times New Roman" w:cs="Tahoma"/>
                <w:color w:val="E36C0A"/>
                <w:sz w:val="18"/>
                <w:szCs w:val="16"/>
                <w:lang w:eastAsia="sl-SI"/>
              </w:rPr>
            </w:pPr>
            <w:r w:rsidRPr="00DD4E51">
              <w:rPr>
                <w:rFonts w:eastAsia="Times New Roman" w:cs="Tahoma"/>
                <w:color w:val="E36C0A"/>
                <w:sz w:val="18"/>
                <w:szCs w:val="16"/>
                <w:lang w:eastAsia="sl-SI"/>
              </w:rPr>
              <w:t>delež %</w:t>
            </w:r>
          </w:p>
        </w:tc>
        <w:tc>
          <w:tcPr>
            <w:tcW w:w="1134" w:type="dxa"/>
            <w:vMerge/>
            <w:tcBorders>
              <w:bottom w:val="single" w:sz="4" w:space="0" w:color="E36C0A" w:themeColor="accent6" w:themeShade="BF"/>
            </w:tcBorders>
            <w:shd w:val="clear" w:color="auto" w:fill="auto"/>
          </w:tcPr>
          <w:p w:rsidR="00DD4E51" w:rsidRPr="00DD4E51" w:rsidRDefault="00DD4E51" w:rsidP="00DD4E51">
            <w:pPr>
              <w:jc w:val="left"/>
              <w:rPr>
                <w:rFonts w:eastAsia="Times New Roman" w:cs="Tahoma"/>
                <w:color w:val="0000FF"/>
                <w:sz w:val="16"/>
                <w:szCs w:val="16"/>
                <w:lang w:eastAsia="sl-SI"/>
              </w:rPr>
            </w:pPr>
          </w:p>
        </w:tc>
      </w:tr>
      <w:tr w:rsidR="00DD4E51" w:rsidRPr="00DD4E51" w:rsidTr="00AA3A28">
        <w:trPr>
          <w:trHeight w:val="239"/>
        </w:trPr>
        <w:tc>
          <w:tcPr>
            <w:tcW w:w="534" w:type="dxa"/>
            <w:tcBorders>
              <w:top w:val="single" w:sz="4" w:space="0" w:color="E36C0A" w:themeColor="accent6" w:themeShade="BF"/>
            </w:tcBorders>
            <w:shd w:val="clear" w:color="auto" w:fill="auto"/>
            <w:noWrap/>
            <w:vAlign w:val="center"/>
          </w:tcPr>
          <w:p w:rsidR="00DD4E51" w:rsidRPr="00DD4E51" w:rsidRDefault="00DD4E51" w:rsidP="00DD4E51">
            <w:pPr>
              <w:jc w:val="left"/>
              <w:rPr>
                <w:rFonts w:eastAsia="Times New Roman" w:cs="Tahoma"/>
                <w:sz w:val="20"/>
                <w:szCs w:val="24"/>
                <w:lang w:eastAsia="sl-SI"/>
              </w:rPr>
            </w:pPr>
            <w:r w:rsidRPr="00DD4E51">
              <w:rPr>
                <w:rFonts w:eastAsia="Times New Roman" w:cs="Tahoma"/>
                <w:sz w:val="20"/>
                <w:szCs w:val="24"/>
                <w:lang w:eastAsia="sl-SI"/>
              </w:rPr>
              <w:t>1.</w:t>
            </w:r>
          </w:p>
        </w:tc>
        <w:tc>
          <w:tcPr>
            <w:tcW w:w="3118" w:type="dxa"/>
            <w:tcBorders>
              <w:top w:val="single" w:sz="4" w:space="0" w:color="E36C0A" w:themeColor="accent6" w:themeShade="BF"/>
            </w:tcBorders>
            <w:shd w:val="clear" w:color="auto" w:fill="auto"/>
            <w:noWrap/>
            <w:vAlign w:val="bottom"/>
          </w:tcPr>
          <w:p w:rsidR="00DD4E51" w:rsidRPr="00DD4E51" w:rsidRDefault="00DD4E51" w:rsidP="00DD4E51">
            <w:pPr>
              <w:jc w:val="left"/>
              <w:rPr>
                <w:rFonts w:eastAsia="Times New Roman" w:cs="Tahoma"/>
                <w:sz w:val="20"/>
                <w:szCs w:val="24"/>
                <w:lang w:eastAsia="sl-SI"/>
              </w:rPr>
            </w:pPr>
            <w:r w:rsidRPr="00DD4E51">
              <w:rPr>
                <w:rFonts w:eastAsia="Times New Roman" w:cs="Tahoma"/>
                <w:sz w:val="20"/>
                <w:szCs w:val="24"/>
                <w:lang w:eastAsia="sl-SI"/>
              </w:rPr>
              <w:t>SID banka d.d.</w:t>
            </w:r>
          </w:p>
        </w:tc>
        <w:tc>
          <w:tcPr>
            <w:tcW w:w="1276" w:type="dxa"/>
            <w:tcBorders>
              <w:top w:val="single" w:sz="4" w:space="0" w:color="E36C0A" w:themeColor="accent6" w:themeShade="BF"/>
            </w:tcBorders>
            <w:shd w:val="clear" w:color="auto" w:fill="FDE6D3"/>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4.942.072</w:t>
            </w:r>
          </w:p>
        </w:tc>
        <w:tc>
          <w:tcPr>
            <w:tcW w:w="992" w:type="dxa"/>
            <w:tcBorders>
              <w:top w:val="single" w:sz="4" w:space="0" w:color="E36C0A" w:themeColor="accent6" w:themeShade="BF"/>
            </w:tcBorders>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18,0</w:t>
            </w:r>
          </w:p>
        </w:tc>
        <w:tc>
          <w:tcPr>
            <w:tcW w:w="1418" w:type="dxa"/>
            <w:tcBorders>
              <w:top w:val="single" w:sz="4" w:space="0" w:color="E36C0A" w:themeColor="accent6" w:themeShade="BF"/>
            </w:tcBorders>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4.942.072</w:t>
            </w:r>
          </w:p>
        </w:tc>
        <w:tc>
          <w:tcPr>
            <w:tcW w:w="708" w:type="dxa"/>
            <w:tcBorders>
              <w:top w:val="single" w:sz="4" w:space="0" w:color="E36C0A" w:themeColor="accent6" w:themeShade="BF"/>
            </w:tcBorders>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18,0</w:t>
            </w:r>
          </w:p>
        </w:tc>
        <w:tc>
          <w:tcPr>
            <w:tcW w:w="1134" w:type="dxa"/>
            <w:tcBorders>
              <w:top w:val="single" w:sz="4" w:space="0" w:color="E36C0A" w:themeColor="accent6" w:themeShade="BF"/>
            </w:tcBorders>
            <w:shd w:val="clear" w:color="auto" w:fill="auto"/>
            <w:noWrap/>
            <w:vAlign w:val="bottom"/>
          </w:tcPr>
          <w:p w:rsidR="00DD4E51" w:rsidRPr="00DD4E51" w:rsidRDefault="00DD4E51" w:rsidP="00DD4E51">
            <w:pPr>
              <w:jc w:val="center"/>
              <w:rPr>
                <w:rFonts w:eastAsia="Times New Roman" w:cs="Tahoma"/>
                <w:sz w:val="20"/>
                <w:szCs w:val="24"/>
                <w:lang w:eastAsia="sl-SI"/>
              </w:rPr>
            </w:pPr>
            <w:r w:rsidRPr="00DD4E51">
              <w:rPr>
                <w:rFonts w:eastAsia="Times New Roman" w:cs="Tahoma"/>
                <w:sz w:val="20"/>
                <w:szCs w:val="24"/>
                <w:lang w:eastAsia="sl-SI"/>
              </w:rPr>
              <w:t>100</w:t>
            </w:r>
          </w:p>
        </w:tc>
      </w:tr>
      <w:tr w:rsidR="00DD4E51" w:rsidRPr="00DD4E51" w:rsidTr="00AA3A28">
        <w:trPr>
          <w:trHeight w:val="239"/>
        </w:trPr>
        <w:tc>
          <w:tcPr>
            <w:tcW w:w="534" w:type="dxa"/>
            <w:shd w:val="clear" w:color="auto" w:fill="auto"/>
            <w:noWrap/>
            <w:vAlign w:val="center"/>
          </w:tcPr>
          <w:p w:rsidR="00DD4E51" w:rsidRPr="00DD4E51" w:rsidRDefault="00DD4E51" w:rsidP="00DD4E51">
            <w:pPr>
              <w:jc w:val="left"/>
              <w:rPr>
                <w:rFonts w:eastAsia="Times New Roman" w:cs="Tahoma"/>
                <w:sz w:val="20"/>
                <w:szCs w:val="24"/>
                <w:lang w:eastAsia="sl-SI"/>
              </w:rPr>
            </w:pPr>
            <w:r w:rsidRPr="00DD4E51">
              <w:rPr>
                <w:rFonts w:eastAsia="Times New Roman" w:cs="Tahoma"/>
                <w:sz w:val="20"/>
                <w:szCs w:val="24"/>
                <w:lang w:eastAsia="sl-SI"/>
              </w:rPr>
              <w:t>2.</w:t>
            </w:r>
          </w:p>
        </w:tc>
        <w:tc>
          <w:tcPr>
            <w:tcW w:w="3118" w:type="dxa"/>
            <w:shd w:val="clear" w:color="auto" w:fill="auto"/>
            <w:noWrap/>
            <w:vAlign w:val="bottom"/>
          </w:tcPr>
          <w:p w:rsidR="00DD4E51" w:rsidRPr="00DD4E51" w:rsidRDefault="00DD4E51" w:rsidP="00DD4E51">
            <w:pPr>
              <w:jc w:val="left"/>
              <w:rPr>
                <w:rFonts w:eastAsia="Times New Roman" w:cs="Tahoma"/>
                <w:sz w:val="20"/>
                <w:szCs w:val="24"/>
                <w:lang w:eastAsia="sl-SI"/>
              </w:rPr>
            </w:pPr>
            <w:r w:rsidRPr="00DD4E51">
              <w:rPr>
                <w:rFonts w:eastAsia="Times New Roman" w:cs="Tahoma"/>
                <w:sz w:val="20"/>
                <w:szCs w:val="24"/>
                <w:lang w:eastAsia="sl-SI"/>
              </w:rPr>
              <w:t>NLB d.d.</w:t>
            </w:r>
          </w:p>
        </w:tc>
        <w:tc>
          <w:tcPr>
            <w:tcW w:w="1276" w:type="dxa"/>
            <w:shd w:val="clear" w:color="auto" w:fill="FDE6D3"/>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4.770.601</w:t>
            </w:r>
          </w:p>
        </w:tc>
        <w:tc>
          <w:tcPr>
            <w:tcW w:w="992"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17,4</w:t>
            </w:r>
          </w:p>
        </w:tc>
        <w:tc>
          <w:tcPr>
            <w:tcW w:w="1418"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4.770.601</w:t>
            </w:r>
          </w:p>
        </w:tc>
        <w:tc>
          <w:tcPr>
            <w:tcW w:w="708"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17,4</w:t>
            </w:r>
          </w:p>
        </w:tc>
        <w:tc>
          <w:tcPr>
            <w:tcW w:w="1134" w:type="dxa"/>
            <w:shd w:val="clear" w:color="auto" w:fill="auto"/>
            <w:noWrap/>
            <w:vAlign w:val="bottom"/>
          </w:tcPr>
          <w:p w:rsidR="00DD4E51" w:rsidRPr="00DD4E51" w:rsidRDefault="00DD4E51" w:rsidP="00DD4E51">
            <w:pPr>
              <w:jc w:val="center"/>
              <w:rPr>
                <w:rFonts w:eastAsia="Times New Roman" w:cs="Tahoma"/>
                <w:sz w:val="20"/>
                <w:szCs w:val="24"/>
                <w:lang w:eastAsia="sl-SI"/>
              </w:rPr>
            </w:pPr>
            <w:r w:rsidRPr="00DD4E51">
              <w:rPr>
                <w:rFonts w:eastAsia="Times New Roman" w:cs="Tahoma"/>
                <w:sz w:val="20"/>
                <w:szCs w:val="24"/>
                <w:lang w:eastAsia="sl-SI"/>
              </w:rPr>
              <w:t>100</w:t>
            </w:r>
          </w:p>
        </w:tc>
      </w:tr>
      <w:tr w:rsidR="00DD4E51" w:rsidRPr="00DD4E51" w:rsidTr="00AA3A28">
        <w:trPr>
          <w:trHeight w:val="239"/>
        </w:trPr>
        <w:tc>
          <w:tcPr>
            <w:tcW w:w="534" w:type="dxa"/>
            <w:shd w:val="clear" w:color="auto" w:fill="auto"/>
            <w:noWrap/>
            <w:vAlign w:val="center"/>
          </w:tcPr>
          <w:p w:rsidR="00DD4E51" w:rsidRPr="00DD4E51" w:rsidRDefault="00DD4E51" w:rsidP="00DD4E51">
            <w:pPr>
              <w:jc w:val="left"/>
              <w:rPr>
                <w:rFonts w:eastAsia="Times New Roman" w:cs="Tahoma"/>
                <w:sz w:val="20"/>
                <w:szCs w:val="24"/>
                <w:lang w:eastAsia="sl-SI"/>
              </w:rPr>
            </w:pPr>
            <w:r w:rsidRPr="00DD4E51">
              <w:rPr>
                <w:rFonts w:eastAsia="Times New Roman" w:cs="Tahoma"/>
                <w:sz w:val="20"/>
                <w:szCs w:val="24"/>
                <w:lang w:eastAsia="sl-SI"/>
              </w:rPr>
              <w:t>3.</w:t>
            </w:r>
          </w:p>
        </w:tc>
        <w:tc>
          <w:tcPr>
            <w:tcW w:w="3118" w:type="dxa"/>
            <w:shd w:val="clear" w:color="auto" w:fill="auto"/>
            <w:noWrap/>
            <w:vAlign w:val="bottom"/>
          </w:tcPr>
          <w:p w:rsidR="00DD4E51" w:rsidRPr="00DD4E51" w:rsidRDefault="00DD4E51" w:rsidP="00DD4E51">
            <w:pPr>
              <w:jc w:val="left"/>
              <w:rPr>
                <w:rFonts w:eastAsia="Times New Roman" w:cs="Tahoma"/>
                <w:sz w:val="20"/>
                <w:szCs w:val="24"/>
                <w:lang w:eastAsia="sl-SI"/>
              </w:rPr>
            </w:pPr>
            <w:r w:rsidRPr="00DD4E51">
              <w:rPr>
                <w:rFonts w:eastAsia="Times New Roman" w:cs="Tahoma"/>
                <w:sz w:val="20"/>
                <w:szCs w:val="24"/>
                <w:lang w:eastAsia="sl-SI"/>
              </w:rPr>
              <w:t>Gorenjska banka d.d., Kranj</w:t>
            </w:r>
          </w:p>
        </w:tc>
        <w:tc>
          <w:tcPr>
            <w:tcW w:w="1276" w:type="dxa"/>
            <w:shd w:val="clear" w:color="auto" w:fill="FDE6D3"/>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3.068.990</w:t>
            </w:r>
          </w:p>
        </w:tc>
        <w:tc>
          <w:tcPr>
            <w:tcW w:w="992"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11,2</w:t>
            </w:r>
          </w:p>
        </w:tc>
        <w:tc>
          <w:tcPr>
            <w:tcW w:w="1418"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3.068.990</w:t>
            </w:r>
          </w:p>
        </w:tc>
        <w:tc>
          <w:tcPr>
            <w:tcW w:w="708"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11,2</w:t>
            </w:r>
          </w:p>
        </w:tc>
        <w:tc>
          <w:tcPr>
            <w:tcW w:w="1134" w:type="dxa"/>
            <w:shd w:val="clear" w:color="auto" w:fill="auto"/>
            <w:noWrap/>
            <w:vAlign w:val="bottom"/>
          </w:tcPr>
          <w:p w:rsidR="00DD4E51" w:rsidRPr="00DD4E51" w:rsidRDefault="00DD4E51" w:rsidP="00DD4E51">
            <w:pPr>
              <w:jc w:val="center"/>
              <w:rPr>
                <w:rFonts w:eastAsia="Times New Roman" w:cs="Tahoma"/>
                <w:sz w:val="20"/>
                <w:szCs w:val="24"/>
                <w:lang w:eastAsia="sl-SI"/>
              </w:rPr>
            </w:pPr>
            <w:r w:rsidRPr="00DD4E51">
              <w:rPr>
                <w:rFonts w:eastAsia="Times New Roman" w:cs="Tahoma"/>
                <w:sz w:val="20"/>
                <w:szCs w:val="24"/>
                <w:lang w:eastAsia="sl-SI"/>
              </w:rPr>
              <w:t>100</w:t>
            </w:r>
          </w:p>
        </w:tc>
      </w:tr>
      <w:tr w:rsidR="00DD4E51" w:rsidRPr="00DD4E51" w:rsidTr="00AA3A28">
        <w:trPr>
          <w:trHeight w:val="239"/>
        </w:trPr>
        <w:tc>
          <w:tcPr>
            <w:tcW w:w="534" w:type="dxa"/>
            <w:shd w:val="clear" w:color="auto" w:fill="auto"/>
            <w:noWrap/>
            <w:vAlign w:val="center"/>
          </w:tcPr>
          <w:p w:rsidR="00DD4E51" w:rsidRPr="00DD4E51" w:rsidRDefault="00DD4E51" w:rsidP="00DD4E51">
            <w:pPr>
              <w:jc w:val="left"/>
              <w:rPr>
                <w:rFonts w:eastAsia="Times New Roman" w:cs="Tahoma"/>
                <w:sz w:val="20"/>
                <w:szCs w:val="24"/>
                <w:lang w:eastAsia="sl-SI"/>
              </w:rPr>
            </w:pPr>
            <w:r w:rsidRPr="00DD4E51">
              <w:rPr>
                <w:rFonts w:eastAsia="Times New Roman" w:cs="Tahoma"/>
                <w:sz w:val="20"/>
                <w:szCs w:val="24"/>
                <w:lang w:eastAsia="sl-SI"/>
              </w:rPr>
              <w:t>4.</w:t>
            </w:r>
          </w:p>
        </w:tc>
        <w:tc>
          <w:tcPr>
            <w:tcW w:w="3118" w:type="dxa"/>
            <w:shd w:val="clear" w:color="auto" w:fill="auto"/>
            <w:noWrap/>
            <w:vAlign w:val="bottom"/>
          </w:tcPr>
          <w:p w:rsidR="00DD4E51" w:rsidRPr="00DD4E51" w:rsidRDefault="00DD4E51" w:rsidP="00DD4E51">
            <w:pPr>
              <w:jc w:val="left"/>
              <w:rPr>
                <w:rFonts w:eastAsia="Times New Roman" w:cs="Tahoma"/>
                <w:sz w:val="20"/>
                <w:szCs w:val="24"/>
                <w:lang w:eastAsia="sl-SI"/>
              </w:rPr>
            </w:pPr>
            <w:r w:rsidRPr="00DD4E51">
              <w:rPr>
                <w:rFonts w:eastAsia="Times New Roman" w:cs="Tahoma"/>
                <w:sz w:val="20"/>
                <w:szCs w:val="24"/>
                <w:lang w:eastAsia="sl-SI"/>
              </w:rPr>
              <w:t>Raiffeisen banka d.d.</w:t>
            </w:r>
            <w:r w:rsidRPr="00DD4E51">
              <w:rPr>
                <w:rFonts w:eastAsia="Times New Roman" w:cs="Tahoma"/>
                <w:sz w:val="20"/>
                <w:szCs w:val="24"/>
                <w:vertAlign w:val="superscript"/>
                <w:lang w:eastAsia="sl-SI"/>
              </w:rPr>
              <w:footnoteReference w:id="2"/>
            </w:r>
          </w:p>
        </w:tc>
        <w:tc>
          <w:tcPr>
            <w:tcW w:w="1276" w:type="dxa"/>
            <w:shd w:val="clear" w:color="auto" w:fill="FDE6D3"/>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2.850.752</w:t>
            </w:r>
          </w:p>
        </w:tc>
        <w:tc>
          <w:tcPr>
            <w:tcW w:w="992"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10,4</w:t>
            </w:r>
          </w:p>
        </w:tc>
        <w:tc>
          <w:tcPr>
            <w:tcW w:w="1418"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2.850.752</w:t>
            </w:r>
          </w:p>
        </w:tc>
        <w:tc>
          <w:tcPr>
            <w:tcW w:w="708"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10,4</w:t>
            </w:r>
          </w:p>
        </w:tc>
        <w:tc>
          <w:tcPr>
            <w:tcW w:w="1134" w:type="dxa"/>
            <w:shd w:val="clear" w:color="auto" w:fill="auto"/>
            <w:noWrap/>
            <w:vAlign w:val="bottom"/>
          </w:tcPr>
          <w:p w:rsidR="00DD4E51" w:rsidRPr="00DD4E51" w:rsidRDefault="00DD4E51" w:rsidP="00DD4E51">
            <w:pPr>
              <w:jc w:val="center"/>
              <w:rPr>
                <w:rFonts w:eastAsia="Times New Roman" w:cs="Tahoma"/>
                <w:sz w:val="20"/>
                <w:szCs w:val="24"/>
                <w:lang w:eastAsia="sl-SI"/>
              </w:rPr>
            </w:pPr>
            <w:r w:rsidRPr="00DD4E51">
              <w:rPr>
                <w:rFonts w:eastAsia="Times New Roman" w:cs="Tahoma"/>
                <w:sz w:val="20"/>
                <w:szCs w:val="24"/>
                <w:lang w:eastAsia="sl-SI"/>
              </w:rPr>
              <w:t>100</w:t>
            </w:r>
          </w:p>
        </w:tc>
      </w:tr>
      <w:tr w:rsidR="00DD4E51" w:rsidRPr="00DD4E51" w:rsidTr="00AA3A28">
        <w:trPr>
          <w:trHeight w:val="239"/>
        </w:trPr>
        <w:tc>
          <w:tcPr>
            <w:tcW w:w="534" w:type="dxa"/>
            <w:shd w:val="clear" w:color="auto" w:fill="auto"/>
            <w:noWrap/>
            <w:vAlign w:val="center"/>
          </w:tcPr>
          <w:p w:rsidR="00DD4E51" w:rsidRPr="00DD4E51" w:rsidRDefault="00DD4E51" w:rsidP="00DD4E51">
            <w:pPr>
              <w:jc w:val="left"/>
              <w:rPr>
                <w:rFonts w:eastAsia="Times New Roman" w:cs="Tahoma"/>
                <w:sz w:val="20"/>
                <w:szCs w:val="24"/>
                <w:lang w:eastAsia="sl-SI"/>
              </w:rPr>
            </w:pPr>
            <w:r w:rsidRPr="00DD4E51">
              <w:rPr>
                <w:rFonts w:eastAsia="Times New Roman" w:cs="Tahoma"/>
                <w:sz w:val="20"/>
                <w:szCs w:val="24"/>
                <w:lang w:eastAsia="sl-SI"/>
              </w:rPr>
              <w:t>5.</w:t>
            </w:r>
          </w:p>
        </w:tc>
        <w:tc>
          <w:tcPr>
            <w:tcW w:w="3118" w:type="dxa"/>
            <w:shd w:val="clear" w:color="auto" w:fill="auto"/>
            <w:noWrap/>
            <w:vAlign w:val="bottom"/>
          </w:tcPr>
          <w:p w:rsidR="00DD4E51" w:rsidRPr="00DD4E51" w:rsidRDefault="00DD4E51" w:rsidP="00DD4E51">
            <w:pPr>
              <w:jc w:val="left"/>
              <w:rPr>
                <w:rFonts w:eastAsia="Times New Roman" w:cs="Tahoma"/>
                <w:sz w:val="20"/>
                <w:szCs w:val="24"/>
                <w:lang w:eastAsia="sl-SI"/>
              </w:rPr>
            </w:pPr>
            <w:r w:rsidRPr="00DD4E51">
              <w:rPr>
                <w:rFonts w:eastAsia="Times New Roman" w:cs="Tahoma"/>
                <w:sz w:val="20"/>
                <w:szCs w:val="24"/>
                <w:lang w:eastAsia="sl-SI"/>
              </w:rPr>
              <w:t>SKB d.d.</w:t>
            </w:r>
          </w:p>
        </w:tc>
        <w:tc>
          <w:tcPr>
            <w:tcW w:w="1276" w:type="dxa"/>
            <w:shd w:val="clear" w:color="auto" w:fill="FDE6D3"/>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2.254.980</w:t>
            </w:r>
          </w:p>
        </w:tc>
        <w:tc>
          <w:tcPr>
            <w:tcW w:w="992"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8,2</w:t>
            </w:r>
          </w:p>
        </w:tc>
        <w:tc>
          <w:tcPr>
            <w:tcW w:w="1418"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2.254.980</w:t>
            </w:r>
          </w:p>
        </w:tc>
        <w:tc>
          <w:tcPr>
            <w:tcW w:w="708"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8,2</w:t>
            </w:r>
          </w:p>
        </w:tc>
        <w:tc>
          <w:tcPr>
            <w:tcW w:w="1134" w:type="dxa"/>
            <w:shd w:val="clear" w:color="auto" w:fill="auto"/>
            <w:noWrap/>
            <w:vAlign w:val="bottom"/>
          </w:tcPr>
          <w:p w:rsidR="00DD4E51" w:rsidRPr="00DD4E51" w:rsidRDefault="00DD4E51" w:rsidP="00DD4E51">
            <w:pPr>
              <w:jc w:val="center"/>
              <w:rPr>
                <w:rFonts w:eastAsia="Times New Roman" w:cs="Tahoma"/>
                <w:sz w:val="20"/>
                <w:szCs w:val="24"/>
                <w:lang w:eastAsia="sl-SI"/>
              </w:rPr>
            </w:pPr>
            <w:r w:rsidRPr="00DD4E51">
              <w:rPr>
                <w:rFonts w:eastAsia="Times New Roman" w:cs="Tahoma"/>
                <w:sz w:val="20"/>
                <w:szCs w:val="24"/>
                <w:lang w:eastAsia="sl-SI"/>
              </w:rPr>
              <w:t>100</w:t>
            </w:r>
          </w:p>
        </w:tc>
      </w:tr>
      <w:tr w:rsidR="00DD4E51" w:rsidRPr="00DD4E51" w:rsidTr="00AA3A28">
        <w:trPr>
          <w:trHeight w:val="239"/>
        </w:trPr>
        <w:tc>
          <w:tcPr>
            <w:tcW w:w="534" w:type="dxa"/>
            <w:shd w:val="clear" w:color="auto" w:fill="auto"/>
            <w:noWrap/>
            <w:vAlign w:val="center"/>
          </w:tcPr>
          <w:p w:rsidR="00DD4E51" w:rsidRPr="00DD4E51" w:rsidRDefault="00DD4E51" w:rsidP="00DD4E51">
            <w:pPr>
              <w:jc w:val="left"/>
              <w:rPr>
                <w:rFonts w:eastAsia="Times New Roman" w:cs="Tahoma"/>
                <w:sz w:val="20"/>
                <w:szCs w:val="24"/>
                <w:lang w:eastAsia="sl-SI"/>
              </w:rPr>
            </w:pPr>
            <w:r w:rsidRPr="00DD4E51">
              <w:rPr>
                <w:rFonts w:eastAsia="Times New Roman" w:cs="Tahoma"/>
                <w:sz w:val="20"/>
                <w:szCs w:val="24"/>
                <w:lang w:eastAsia="sl-SI"/>
              </w:rPr>
              <w:t>6.</w:t>
            </w:r>
          </w:p>
        </w:tc>
        <w:tc>
          <w:tcPr>
            <w:tcW w:w="3118" w:type="dxa"/>
            <w:shd w:val="clear" w:color="auto" w:fill="auto"/>
            <w:noWrap/>
            <w:vAlign w:val="bottom"/>
          </w:tcPr>
          <w:p w:rsidR="00DD4E51" w:rsidRPr="00DD4E51" w:rsidRDefault="00DD4E51" w:rsidP="00DD4E51">
            <w:pPr>
              <w:jc w:val="left"/>
              <w:rPr>
                <w:rFonts w:eastAsia="Times New Roman" w:cs="Tahoma"/>
                <w:sz w:val="20"/>
                <w:szCs w:val="24"/>
                <w:lang w:eastAsia="sl-SI"/>
              </w:rPr>
            </w:pPr>
            <w:r w:rsidRPr="00DD4E51">
              <w:rPr>
                <w:rFonts w:eastAsia="Times New Roman" w:cs="Tahoma"/>
                <w:sz w:val="20"/>
                <w:szCs w:val="24"/>
                <w:lang w:eastAsia="sl-SI"/>
              </w:rPr>
              <w:t>Luka Koper d.d.</w:t>
            </w:r>
          </w:p>
        </w:tc>
        <w:tc>
          <w:tcPr>
            <w:tcW w:w="1276" w:type="dxa"/>
            <w:shd w:val="clear" w:color="auto" w:fill="FDE6D3"/>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1.344.783</w:t>
            </w:r>
          </w:p>
        </w:tc>
        <w:tc>
          <w:tcPr>
            <w:tcW w:w="992"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4,9</w:t>
            </w:r>
          </w:p>
        </w:tc>
        <w:tc>
          <w:tcPr>
            <w:tcW w:w="1418"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1.344.783</w:t>
            </w:r>
          </w:p>
        </w:tc>
        <w:tc>
          <w:tcPr>
            <w:tcW w:w="708"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4,9</w:t>
            </w:r>
          </w:p>
        </w:tc>
        <w:tc>
          <w:tcPr>
            <w:tcW w:w="1134" w:type="dxa"/>
            <w:shd w:val="clear" w:color="auto" w:fill="auto"/>
            <w:noWrap/>
            <w:vAlign w:val="bottom"/>
          </w:tcPr>
          <w:p w:rsidR="00DD4E51" w:rsidRPr="00DD4E51" w:rsidRDefault="00DD4E51" w:rsidP="00DD4E51">
            <w:pPr>
              <w:jc w:val="center"/>
              <w:rPr>
                <w:rFonts w:eastAsia="Times New Roman" w:cs="Tahoma"/>
                <w:sz w:val="20"/>
                <w:szCs w:val="24"/>
                <w:lang w:eastAsia="sl-SI"/>
              </w:rPr>
            </w:pPr>
            <w:r w:rsidRPr="00DD4E51">
              <w:rPr>
                <w:rFonts w:eastAsia="Times New Roman" w:cs="Tahoma"/>
                <w:sz w:val="20"/>
                <w:szCs w:val="24"/>
                <w:lang w:eastAsia="sl-SI"/>
              </w:rPr>
              <w:t>100</w:t>
            </w:r>
          </w:p>
        </w:tc>
      </w:tr>
      <w:tr w:rsidR="00DD4E51" w:rsidRPr="00DD4E51" w:rsidTr="00AA3A28">
        <w:trPr>
          <w:trHeight w:val="207"/>
        </w:trPr>
        <w:tc>
          <w:tcPr>
            <w:tcW w:w="534" w:type="dxa"/>
            <w:shd w:val="clear" w:color="auto" w:fill="auto"/>
            <w:noWrap/>
            <w:vAlign w:val="center"/>
          </w:tcPr>
          <w:p w:rsidR="00DD4E51" w:rsidRPr="00DD4E51" w:rsidRDefault="00DD4E51" w:rsidP="00DD4E51">
            <w:pPr>
              <w:jc w:val="left"/>
              <w:rPr>
                <w:rFonts w:eastAsia="Times New Roman" w:cs="Tahoma"/>
                <w:sz w:val="20"/>
                <w:szCs w:val="24"/>
                <w:lang w:eastAsia="sl-SI"/>
              </w:rPr>
            </w:pPr>
            <w:r w:rsidRPr="00DD4E51">
              <w:rPr>
                <w:rFonts w:eastAsia="Times New Roman" w:cs="Tahoma"/>
                <w:sz w:val="20"/>
                <w:szCs w:val="24"/>
                <w:lang w:eastAsia="sl-SI"/>
              </w:rPr>
              <w:t>7.</w:t>
            </w:r>
          </w:p>
        </w:tc>
        <w:tc>
          <w:tcPr>
            <w:tcW w:w="3118" w:type="dxa"/>
            <w:shd w:val="clear" w:color="auto" w:fill="auto"/>
            <w:noWrap/>
            <w:vAlign w:val="bottom"/>
          </w:tcPr>
          <w:p w:rsidR="00DD4E51" w:rsidRPr="00DD4E51" w:rsidRDefault="00DD4E51" w:rsidP="00DD4E51">
            <w:pPr>
              <w:jc w:val="left"/>
              <w:rPr>
                <w:rFonts w:eastAsia="Times New Roman" w:cs="Tahoma"/>
                <w:sz w:val="20"/>
                <w:szCs w:val="24"/>
                <w:lang w:eastAsia="sl-SI"/>
              </w:rPr>
            </w:pPr>
            <w:r w:rsidRPr="00DD4E51">
              <w:rPr>
                <w:rFonts w:eastAsia="Times New Roman" w:cs="Tahoma"/>
                <w:sz w:val="20"/>
                <w:szCs w:val="24"/>
                <w:lang w:eastAsia="sl-SI"/>
              </w:rPr>
              <w:t>Nova KBM d.d.</w:t>
            </w:r>
          </w:p>
        </w:tc>
        <w:tc>
          <w:tcPr>
            <w:tcW w:w="1276" w:type="dxa"/>
            <w:shd w:val="clear" w:color="auto" w:fill="FDE6D3"/>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1.185.292</w:t>
            </w:r>
          </w:p>
        </w:tc>
        <w:tc>
          <w:tcPr>
            <w:tcW w:w="992"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4,3</w:t>
            </w:r>
          </w:p>
        </w:tc>
        <w:tc>
          <w:tcPr>
            <w:tcW w:w="1418"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1.185.292</w:t>
            </w:r>
          </w:p>
        </w:tc>
        <w:tc>
          <w:tcPr>
            <w:tcW w:w="708"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4,3</w:t>
            </w:r>
          </w:p>
        </w:tc>
        <w:tc>
          <w:tcPr>
            <w:tcW w:w="1134" w:type="dxa"/>
            <w:shd w:val="clear" w:color="auto" w:fill="auto"/>
            <w:noWrap/>
            <w:vAlign w:val="bottom"/>
          </w:tcPr>
          <w:p w:rsidR="00DD4E51" w:rsidRPr="00DD4E51" w:rsidRDefault="00DD4E51" w:rsidP="00DD4E51">
            <w:pPr>
              <w:jc w:val="center"/>
              <w:rPr>
                <w:rFonts w:eastAsia="Times New Roman" w:cs="Tahoma"/>
                <w:sz w:val="20"/>
                <w:szCs w:val="24"/>
                <w:lang w:eastAsia="sl-SI"/>
              </w:rPr>
            </w:pPr>
            <w:r w:rsidRPr="00DD4E51">
              <w:rPr>
                <w:rFonts w:eastAsia="Times New Roman" w:cs="Tahoma"/>
                <w:sz w:val="20"/>
                <w:szCs w:val="24"/>
                <w:lang w:eastAsia="sl-SI"/>
              </w:rPr>
              <w:t>100</w:t>
            </w:r>
          </w:p>
        </w:tc>
      </w:tr>
      <w:tr w:rsidR="00DD4E51" w:rsidRPr="00DD4E51" w:rsidTr="00AA3A28">
        <w:trPr>
          <w:trHeight w:val="239"/>
        </w:trPr>
        <w:tc>
          <w:tcPr>
            <w:tcW w:w="534" w:type="dxa"/>
            <w:shd w:val="clear" w:color="auto" w:fill="auto"/>
            <w:noWrap/>
            <w:vAlign w:val="center"/>
          </w:tcPr>
          <w:p w:rsidR="00DD4E51" w:rsidRPr="00DD4E51" w:rsidRDefault="00DD4E51" w:rsidP="00DD4E51">
            <w:pPr>
              <w:jc w:val="left"/>
              <w:rPr>
                <w:rFonts w:eastAsia="Times New Roman" w:cs="Tahoma"/>
                <w:sz w:val="20"/>
                <w:szCs w:val="24"/>
                <w:lang w:eastAsia="sl-SI"/>
              </w:rPr>
            </w:pPr>
            <w:r w:rsidRPr="00DD4E51">
              <w:rPr>
                <w:rFonts w:eastAsia="Times New Roman" w:cs="Tahoma"/>
                <w:sz w:val="20"/>
                <w:szCs w:val="24"/>
                <w:lang w:eastAsia="sl-SI"/>
              </w:rPr>
              <w:t>8.</w:t>
            </w:r>
          </w:p>
        </w:tc>
        <w:tc>
          <w:tcPr>
            <w:tcW w:w="3118" w:type="dxa"/>
            <w:shd w:val="clear" w:color="auto" w:fill="auto"/>
            <w:noWrap/>
            <w:vAlign w:val="bottom"/>
          </w:tcPr>
          <w:p w:rsidR="00DD4E51" w:rsidRPr="00DD4E51" w:rsidRDefault="00DD4E51" w:rsidP="00DD4E51">
            <w:pPr>
              <w:jc w:val="left"/>
              <w:rPr>
                <w:rFonts w:eastAsia="Times New Roman" w:cs="Tahoma"/>
                <w:sz w:val="20"/>
                <w:szCs w:val="24"/>
                <w:lang w:eastAsia="sl-SI"/>
              </w:rPr>
            </w:pPr>
            <w:r w:rsidRPr="00DD4E51">
              <w:rPr>
                <w:rFonts w:eastAsia="Times New Roman" w:cs="Tahoma"/>
                <w:sz w:val="20"/>
                <w:szCs w:val="24"/>
                <w:lang w:eastAsia="sl-SI"/>
              </w:rPr>
              <w:t>Banka Koper d.d.</w:t>
            </w:r>
          </w:p>
        </w:tc>
        <w:tc>
          <w:tcPr>
            <w:tcW w:w="1276" w:type="dxa"/>
            <w:shd w:val="clear" w:color="auto" w:fill="FDE6D3"/>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753.703</w:t>
            </w:r>
          </w:p>
        </w:tc>
        <w:tc>
          <w:tcPr>
            <w:tcW w:w="992"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2,7</w:t>
            </w:r>
          </w:p>
        </w:tc>
        <w:tc>
          <w:tcPr>
            <w:tcW w:w="1418"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753.703</w:t>
            </w:r>
          </w:p>
        </w:tc>
        <w:tc>
          <w:tcPr>
            <w:tcW w:w="708"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2,7</w:t>
            </w:r>
          </w:p>
        </w:tc>
        <w:tc>
          <w:tcPr>
            <w:tcW w:w="1134" w:type="dxa"/>
            <w:shd w:val="clear" w:color="auto" w:fill="auto"/>
            <w:noWrap/>
            <w:vAlign w:val="bottom"/>
          </w:tcPr>
          <w:p w:rsidR="00DD4E51" w:rsidRPr="00DD4E51" w:rsidRDefault="00DD4E51" w:rsidP="00DD4E51">
            <w:pPr>
              <w:jc w:val="center"/>
              <w:rPr>
                <w:rFonts w:eastAsia="Times New Roman" w:cs="Tahoma"/>
                <w:sz w:val="20"/>
                <w:szCs w:val="24"/>
                <w:lang w:eastAsia="sl-SI"/>
              </w:rPr>
            </w:pPr>
            <w:r w:rsidRPr="00DD4E51">
              <w:rPr>
                <w:rFonts w:eastAsia="Times New Roman" w:cs="Tahoma"/>
                <w:sz w:val="20"/>
                <w:szCs w:val="24"/>
                <w:lang w:eastAsia="sl-SI"/>
              </w:rPr>
              <w:t>100</w:t>
            </w:r>
          </w:p>
        </w:tc>
      </w:tr>
      <w:tr w:rsidR="00DD4E51" w:rsidRPr="00DD4E51" w:rsidTr="00AA3A28">
        <w:trPr>
          <w:trHeight w:val="239"/>
        </w:trPr>
        <w:tc>
          <w:tcPr>
            <w:tcW w:w="534" w:type="dxa"/>
            <w:shd w:val="clear" w:color="auto" w:fill="auto"/>
            <w:noWrap/>
            <w:vAlign w:val="center"/>
          </w:tcPr>
          <w:p w:rsidR="00DD4E51" w:rsidRPr="00DD4E51" w:rsidRDefault="00DD4E51" w:rsidP="00DD4E51">
            <w:pPr>
              <w:jc w:val="left"/>
              <w:rPr>
                <w:rFonts w:eastAsia="Times New Roman" w:cs="Tahoma"/>
                <w:sz w:val="20"/>
                <w:szCs w:val="24"/>
                <w:lang w:eastAsia="sl-SI"/>
              </w:rPr>
            </w:pPr>
            <w:r w:rsidRPr="00DD4E51">
              <w:rPr>
                <w:rFonts w:eastAsia="Times New Roman" w:cs="Tahoma"/>
                <w:sz w:val="20"/>
                <w:szCs w:val="24"/>
                <w:lang w:eastAsia="sl-SI"/>
              </w:rPr>
              <w:t>9.</w:t>
            </w:r>
          </w:p>
        </w:tc>
        <w:tc>
          <w:tcPr>
            <w:tcW w:w="3118" w:type="dxa"/>
            <w:shd w:val="clear" w:color="auto" w:fill="auto"/>
            <w:noWrap/>
            <w:vAlign w:val="bottom"/>
          </w:tcPr>
          <w:p w:rsidR="00DD4E51" w:rsidRPr="00DD4E51" w:rsidRDefault="00DD4E51" w:rsidP="00DD4E51">
            <w:pPr>
              <w:jc w:val="left"/>
              <w:rPr>
                <w:rFonts w:eastAsia="Times New Roman" w:cs="Tahoma"/>
                <w:sz w:val="20"/>
                <w:szCs w:val="24"/>
                <w:lang w:eastAsia="sl-SI"/>
              </w:rPr>
            </w:pPr>
            <w:r w:rsidRPr="00DD4E51">
              <w:rPr>
                <w:rFonts w:eastAsia="Times New Roman" w:cs="Tahoma"/>
                <w:sz w:val="20"/>
                <w:szCs w:val="24"/>
                <w:lang w:eastAsia="sl-SI"/>
              </w:rPr>
              <w:t>Kapitalska družba d.d.</w:t>
            </w:r>
          </w:p>
        </w:tc>
        <w:tc>
          <w:tcPr>
            <w:tcW w:w="1276" w:type="dxa"/>
            <w:shd w:val="clear" w:color="auto" w:fill="FDE6D3"/>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719.797</w:t>
            </w:r>
          </w:p>
        </w:tc>
        <w:tc>
          <w:tcPr>
            <w:tcW w:w="992"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2,6</w:t>
            </w:r>
          </w:p>
        </w:tc>
        <w:tc>
          <w:tcPr>
            <w:tcW w:w="1418"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719.797</w:t>
            </w:r>
          </w:p>
        </w:tc>
        <w:tc>
          <w:tcPr>
            <w:tcW w:w="708" w:type="dxa"/>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2,6</w:t>
            </w:r>
          </w:p>
        </w:tc>
        <w:tc>
          <w:tcPr>
            <w:tcW w:w="1134" w:type="dxa"/>
            <w:shd w:val="clear" w:color="auto" w:fill="auto"/>
            <w:noWrap/>
            <w:vAlign w:val="bottom"/>
          </w:tcPr>
          <w:p w:rsidR="00DD4E51" w:rsidRPr="00DD4E51" w:rsidRDefault="00DD4E51" w:rsidP="00DD4E51">
            <w:pPr>
              <w:jc w:val="center"/>
              <w:rPr>
                <w:rFonts w:eastAsia="Times New Roman" w:cs="Tahoma"/>
                <w:sz w:val="20"/>
                <w:szCs w:val="24"/>
                <w:lang w:eastAsia="sl-SI"/>
              </w:rPr>
            </w:pPr>
            <w:r w:rsidRPr="00DD4E51">
              <w:rPr>
                <w:rFonts w:eastAsia="Times New Roman" w:cs="Tahoma"/>
                <w:sz w:val="20"/>
                <w:szCs w:val="24"/>
                <w:lang w:eastAsia="sl-SI"/>
              </w:rPr>
              <w:t>100</w:t>
            </w:r>
          </w:p>
        </w:tc>
      </w:tr>
      <w:tr w:rsidR="00DD4E51" w:rsidRPr="00DD4E51" w:rsidTr="00AA3A28">
        <w:trPr>
          <w:trHeight w:val="239"/>
        </w:trPr>
        <w:tc>
          <w:tcPr>
            <w:tcW w:w="534" w:type="dxa"/>
            <w:tcBorders>
              <w:bottom w:val="single" w:sz="4" w:space="0" w:color="auto"/>
            </w:tcBorders>
            <w:shd w:val="clear" w:color="auto" w:fill="auto"/>
            <w:noWrap/>
            <w:vAlign w:val="center"/>
          </w:tcPr>
          <w:p w:rsidR="00DD4E51" w:rsidRPr="00DD4E51" w:rsidRDefault="00DD4E51" w:rsidP="00DD4E51">
            <w:pPr>
              <w:jc w:val="left"/>
              <w:rPr>
                <w:rFonts w:eastAsia="Times New Roman" w:cs="Tahoma"/>
                <w:sz w:val="20"/>
                <w:szCs w:val="24"/>
                <w:lang w:eastAsia="sl-SI"/>
              </w:rPr>
            </w:pPr>
            <w:r w:rsidRPr="00DD4E51">
              <w:rPr>
                <w:rFonts w:eastAsia="Times New Roman" w:cs="Tahoma"/>
                <w:sz w:val="20"/>
                <w:szCs w:val="24"/>
                <w:lang w:eastAsia="sl-SI"/>
              </w:rPr>
              <w:t>10.</w:t>
            </w:r>
          </w:p>
        </w:tc>
        <w:tc>
          <w:tcPr>
            <w:tcW w:w="3118" w:type="dxa"/>
            <w:tcBorders>
              <w:bottom w:val="single" w:sz="4" w:space="0" w:color="auto"/>
            </w:tcBorders>
            <w:shd w:val="clear" w:color="auto" w:fill="auto"/>
            <w:noWrap/>
            <w:vAlign w:val="bottom"/>
          </w:tcPr>
          <w:p w:rsidR="00DD4E51" w:rsidRPr="00DD4E51" w:rsidRDefault="00DD4E51" w:rsidP="00DD4E51">
            <w:pPr>
              <w:jc w:val="left"/>
              <w:rPr>
                <w:rFonts w:eastAsia="Times New Roman" w:cs="Tahoma"/>
                <w:sz w:val="20"/>
                <w:szCs w:val="24"/>
                <w:lang w:eastAsia="sl-SI"/>
              </w:rPr>
            </w:pPr>
            <w:r w:rsidRPr="00DD4E51">
              <w:rPr>
                <w:rFonts w:eastAsia="Times New Roman" w:cs="Tahoma"/>
                <w:sz w:val="20"/>
                <w:szCs w:val="24"/>
                <w:lang w:eastAsia="sl-SI"/>
              </w:rPr>
              <w:t>Luka Koper INPO d.o.o.</w:t>
            </w:r>
          </w:p>
        </w:tc>
        <w:tc>
          <w:tcPr>
            <w:tcW w:w="1276" w:type="dxa"/>
            <w:tcBorders>
              <w:bottom w:val="single" w:sz="4" w:space="0" w:color="auto"/>
            </w:tcBorders>
            <w:shd w:val="clear" w:color="auto" w:fill="FDE6D3"/>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615.730</w:t>
            </w:r>
          </w:p>
        </w:tc>
        <w:tc>
          <w:tcPr>
            <w:tcW w:w="992" w:type="dxa"/>
            <w:tcBorders>
              <w:bottom w:val="single" w:sz="4" w:space="0" w:color="auto"/>
            </w:tcBorders>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2,2</w:t>
            </w:r>
          </w:p>
        </w:tc>
        <w:tc>
          <w:tcPr>
            <w:tcW w:w="1418" w:type="dxa"/>
            <w:tcBorders>
              <w:bottom w:val="single" w:sz="4" w:space="0" w:color="auto"/>
            </w:tcBorders>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615.730</w:t>
            </w:r>
          </w:p>
        </w:tc>
        <w:tc>
          <w:tcPr>
            <w:tcW w:w="708" w:type="dxa"/>
            <w:tcBorders>
              <w:bottom w:val="single" w:sz="4" w:space="0" w:color="auto"/>
            </w:tcBorders>
            <w:shd w:val="clear" w:color="auto" w:fill="auto"/>
            <w:noWrap/>
            <w:vAlign w:val="bottom"/>
          </w:tcPr>
          <w:p w:rsidR="00DD4E51" w:rsidRPr="00DD4E51" w:rsidRDefault="00DD4E51" w:rsidP="00DD4E51">
            <w:pPr>
              <w:jc w:val="right"/>
              <w:rPr>
                <w:rFonts w:eastAsia="Times New Roman" w:cs="Tahoma"/>
                <w:sz w:val="20"/>
                <w:szCs w:val="24"/>
                <w:lang w:eastAsia="sl-SI"/>
              </w:rPr>
            </w:pPr>
            <w:r w:rsidRPr="00DD4E51">
              <w:rPr>
                <w:rFonts w:eastAsia="Times New Roman" w:cs="Tahoma"/>
                <w:sz w:val="20"/>
                <w:szCs w:val="24"/>
                <w:lang w:eastAsia="sl-SI"/>
              </w:rPr>
              <w:t>2,2</w:t>
            </w:r>
          </w:p>
        </w:tc>
        <w:tc>
          <w:tcPr>
            <w:tcW w:w="1134" w:type="dxa"/>
            <w:tcBorders>
              <w:bottom w:val="single" w:sz="4" w:space="0" w:color="auto"/>
            </w:tcBorders>
            <w:shd w:val="clear" w:color="auto" w:fill="auto"/>
            <w:noWrap/>
            <w:vAlign w:val="bottom"/>
          </w:tcPr>
          <w:p w:rsidR="00DD4E51" w:rsidRPr="00DD4E51" w:rsidRDefault="00DD4E51" w:rsidP="00DD4E51">
            <w:pPr>
              <w:jc w:val="center"/>
              <w:rPr>
                <w:rFonts w:eastAsia="Times New Roman" w:cs="Tahoma"/>
                <w:sz w:val="20"/>
                <w:szCs w:val="24"/>
                <w:lang w:eastAsia="sl-SI"/>
              </w:rPr>
            </w:pPr>
            <w:r w:rsidRPr="00DD4E51">
              <w:rPr>
                <w:rFonts w:eastAsia="Times New Roman" w:cs="Tahoma"/>
                <w:sz w:val="20"/>
                <w:szCs w:val="24"/>
                <w:lang w:eastAsia="sl-SI"/>
              </w:rPr>
              <w:t>100</w:t>
            </w:r>
          </w:p>
        </w:tc>
      </w:tr>
    </w:tbl>
    <w:p w:rsidR="00DD4E51" w:rsidRDefault="00DD4E51" w:rsidP="005D5597">
      <w:pPr>
        <w:rPr>
          <w:highlight w:val="yellow"/>
        </w:rPr>
      </w:pPr>
    </w:p>
    <w:p w:rsidR="00DD4E51" w:rsidRPr="00377B7C" w:rsidRDefault="00DD4E51" w:rsidP="005D5597">
      <w:pPr>
        <w:rPr>
          <w:highlight w:val="yellow"/>
        </w:rPr>
      </w:pPr>
    </w:p>
    <w:p w:rsidR="00DD4E51" w:rsidRPr="00DD4E51" w:rsidRDefault="00DD4E51" w:rsidP="00DD4E51">
      <w:r w:rsidRPr="00DD4E51">
        <w:t>Ob koncu meseca junija je bilo v delniško knjigo vpisanih 4.951 delničarjev, kar je 2 odstotka manj kot ob koncu leta 2015. Lastniški delež tujih vlagateljev se v primerjavi s stanjem ob koncu leta 2015 zmanjšal za 0,1 odstotne točke in je ob polletju znašal 0,5</w:t>
      </w:r>
      <w:r w:rsidR="0014544C">
        <w:t xml:space="preserve"> </w:t>
      </w:r>
      <w:r w:rsidRPr="00DD4E51">
        <w:t xml:space="preserve">%. </w:t>
      </w:r>
    </w:p>
    <w:p w:rsidR="00DD4E51" w:rsidRDefault="00DD4E51" w:rsidP="005D5597">
      <w:pPr>
        <w:rPr>
          <w:highlight w:val="yellow"/>
        </w:rPr>
      </w:pPr>
    </w:p>
    <w:p w:rsidR="00AA394C" w:rsidRDefault="00DD4E51" w:rsidP="005D5597">
      <w:pPr>
        <w:rPr>
          <w:highlight w:val="yellow"/>
        </w:rPr>
      </w:pPr>
      <w:r>
        <w:rPr>
          <w:noProof/>
          <w:lang w:eastAsia="sl-SI"/>
        </w:rPr>
        <w:drawing>
          <wp:inline distT="0" distB="0" distL="0" distR="0" wp14:anchorId="18BFC8CC" wp14:editId="1086E81E">
            <wp:extent cx="5248910" cy="345694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910" cy="3456940"/>
                    </a:xfrm>
                    <a:prstGeom prst="rect">
                      <a:avLst/>
                    </a:prstGeom>
                    <a:noFill/>
                  </pic:spPr>
                </pic:pic>
              </a:graphicData>
            </a:graphic>
          </wp:inline>
        </w:drawing>
      </w:r>
    </w:p>
    <w:p w:rsidR="00DD4E51" w:rsidRPr="00377B7C" w:rsidRDefault="00DD4E51" w:rsidP="005D5597">
      <w:pPr>
        <w:rPr>
          <w:highlight w:val="yellow"/>
        </w:rPr>
      </w:pPr>
    </w:p>
    <w:p w:rsidR="00AA394C" w:rsidRPr="00377B7C" w:rsidRDefault="00AA394C" w:rsidP="005D5597">
      <w:pPr>
        <w:rPr>
          <w:highlight w:val="yellow"/>
        </w:rPr>
      </w:pPr>
    </w:p>
    <w:p w:rsidR="00AA394C" w:rsidRPr="00DD4E51" w:rsidRDefault="00AA394C" w:rsidP="00AA394C">
      <w:pPr>
        <w:pStyle w:val="Opomba"/>
      </w:pPr>
      <w:r w:rsidRPr="00DD4E51">
        <w:t>* Delež vsebuje lastniški delež družbe Luka Koper d.d. in njene odvisne družbe Luka Koper INPO d.o.o. v 100-odstotni lasti.</w:t>
      </w:r>
    </w:p>
    <w:p w:rsidR="00AA394C" w:rsidRPr="00377B7C" w:rsidRDefault="00AA394C" w:rsidP="00AA394C">
      <w:pPr>
        <w:rPr>
          <w:highlight w:val="yellow"/>
        </w:rPr>
      </w:pPr>
    </w:p>
    <w:p w:rsidR="00AA394C" w:rsidRPr="00DD4E51" w:rsidRDefault="00AA394C" w:rsidP="00AA394C">
      <w:pPr>
        <w:pStyle w:val="Slika1"/>
      </w:pPr>
      <w:r w:rsidRPr="00DD4E51">
        <w:t>Lastniška struktura družbe Intereuropa d.d. na dan 3</w:t>
      </w:r>
      <w:r w:rsidR="00DD4E51">
        <w:t>0</w:t>
      </w:r>
      <w:r w:rsidRPr="00DD4E51">
        <w:t>.</w:t>
      </w:r>
      <w:r w:rsidR="00DD4E51">
        <w:t xml:space="preserve"> 6</w:t>
      </w:r>
      <w:r w:rsidRPr="00DD4E51">
        <w:t>.</w:t>
      </w:r>
      <w:r w:rsidR="00DD4E51">
        <w:t xml:space="preserve"> </w:t>
      </w:r>
      <w:r w:rsidRPr="00DD4E51">
        <w:t>2016</w:t>
      </w:r>
    </w:p>
    <w:p w:rsidR="00AA394C" w:rsidRDefault="00AA394C" w:rsidP="005D5597">
      <w:pPr>
        <w:rPr>
          <w:highlight w:val="yellow"/>
        </w:rPr>
      </w:pPr>
    </w:p>
    <w:p w:rsidR="00DD4E51" w:rsidRPr="00377B7C" w:rsidRDefault="00DD4E51" w:rsidP="005D5597">
      <w:pPr>
        <w:rPr>
          <w:highlight w:val="yellow"/>
        </w:rPr>
      </w:pPr>
    </w:p>
    <w:p w:rsidR="00AA394C" w:rsidRPr="007A6A72" w:rsidRDefault="00AA394C" w:rsidP="00056284">
      <w:pPr>
        <w:pStyle w:val="NASLOVMALI"/>
      </w:pPr>
      <w:r w:rsidRPr="007A6A72">
        <w:lastRenderedPageBreak/>
        <w:t>LASTNIŠTVO ČLANOV UPRAVE IN NADZORNEGA SVETA</w:t>
      </w:r>
    </w:p>
    <w:p w:rsidR="00AA394C" w:rsidRPr="007A6A72" w:rsidRDefault="00AA394C" w:rsidP="00AA394C"/>
    <w:p w:rsidR="007A6A72" w:rsidRPr="007A6A72" w:rsidRDefault="007A6A72" w:rsidP="007A6A72">
      <w:r w:rsidRPr="007A6A72">
        <w:t>Člani uprave družbe na dan 30.</w:t>
      </w:r>
      <w:r w:rsidR="00A37C7B">
        <w:t xml:space="preserve"> </w:t>
      </w:r>
      <w:r w:rsidRPr="007A6A72">
        <w:t>6.</w:t>
      </w:r>
      <w:r w:rsidR="00A37C7B">
        <w:t xml:space="preserve"> </w:t>
      </w:r>
      <w:r w:rsidRPr="007A6A72">
        <w:t>2016 niso bili imetniki delnic družbe Intereuropa d.d. Imetništvo delnic s strani članov nadzornega sveta je prikazano v spodnji tabeli.</w:t>
      </w:r>
    </w:p>
    <w:p w:rsidR="007A6A72" w:rsidRPr="007A6A72" w:rsidRDefault="007A6A72" w:rsidP="00AA394C"/>
    <w:p w:rsidR="005D5597" w:rsidRDefault="00AA394C" w:rsidP="00187515">
      <w:pPr>
        <w:pStyle w:val="Tab1"/>
      </w:pPr>
      <w:r w:rsidRPr="007A6A72">
        <w:t>Število delnic v lasti članov nadzornega sveta na dan 3</w:t>
      </w:r>
      <w:r w:rsidR="007A6A72" w:rsidRPr="007A6A72">
        <w:t>0</w:t>
      </w:r>
      <w:r w:rsidRPr="007A6A72">
        <w:t>.</w:t>
      </w:r>
      <w:r w:rsidR="007A6A72" w:rsidRPr="007A6A72">
        <w:t xml:space="preserve"> 6</w:t>
      </w:r>
      <w:r w:rsidRPr="007A6A72">
        <w:t>.</w:t>
      </w:r>
      <w:r w:rsidR="007A6A72" w:rsidRPr="007A6A72">
        <w:t xml:space="preserve"> </w:t>
      </w:r>
      <w:r w:rsidRPr="007A6A72">
        <w:t>2016</w:t>
      </w:r>
    </w:p>
    <w:p w:rsidR="00AA394C" w:rsidRDefault="00AA394C" w:rsidP="00AA394C">
      <w:pPr>
        <w:rPr>
          <w:highlight w:val="yellow"/>
        </w:rPr>
      </w:pPr>
    </w:p>
    <w:tbl>
      <w:tblPr>
        <w:tblpPr w:leftFromText="141" w:rightFromText="141" w:vertAnchor="text" w:horzAnchor="margin" w:tblpY="7"/>
        <w:tblW w:w="5000" w:type="pct"/>
        <w:tblLook w:val="0000" w:firstRow="0" w:lastRow="0" w:firstColumn="0" w:lastColumn="0" w:noHBand="0" w:noVBand="0"/>
      </w:tblPr>
      <w:tblGrid>
        <w:gridCol w:w="6549"/>
        <w:gridCol w:w="1445"/>
        <w:gridCol w:w="1293"/>
      </w:tblGrid>
      <w:tr w:rsidR="007A6A72" w:rsidRPr="006C56A3" w:rsidTr="0004577F">
        <w:trPr>
          <w:trHeight w:val="249"/>
        </w:trPr>
        <w:tc>
          <w:tcPr>
            <w:tcW w:w="3526" w:type="pct"/>
            <w:tcBorders>
              <w:bottom w:val="single" w:sz="4" w:space="0" w:color="E36C0A" w:themeColor="accent6" w:themeShade="BF"/>
            </w:tcBorders>
            <w:shd w:val="clear" w:color="auto" w:fill="FDE6D3"/>
            <w:noWrap/>
          </w:tcPr>
          <w:p w:rsidR="007A6A72" w:rsidRPr="006C56A3" w:rsidRDefault="007A6A72" w:rsidP="007A6A72">
            <w:pPr>
              <w:jc w:val="left"/>
              <w:rPr>
                <w:rFonts w:eastAsia="Times New Roman" w:cs="Tahoma"/>
                <w:bCs/>
                <w:sz w:val="20"/>
                <w:szCs w:val="20"/>
                <w:lang w:eastAsia="sl-SI"/>
              </w:rPr>
            </w:pPr>
            <w:r w:rsidRPr="006C56A3">
              <w:rPr>
                <w:rFonts w:eastAsia="Times New Roman" w:cs="Tahoma"/>
                <w:bCs/>
                <w:sz w:val="20"/>
                <w:szCs w:val="20"/>
                <w:lang w:eastAsia="sl-SI"/>
              </w:rPr>
              <w:t>Nadzorni svet</w:t>
            </w:r>
          </w:p>
        </w:tc>
        <w:tc>
          <w:tcPr>
            <w:tcW w:w="778" w:type="pct"/>
            <w:tcBorders>
              <w:bottom w:val="single" w:sz="4" w:space="0" w:color="E36C0A" w:themeColor="accent6" w:themeShade="BF"/>
            </w:tcBorders>
            <w:shd w:val="clear" w:color="auto" w:fill="FDE6D3"/>
            <w:noWrap/>
          </w:tcPr>
          <w:p w:rsidR="007A6A72" w:rsidRPr="006C56A3" w:rsidRDefault="007A6A72" w:rsidP="007A6A72">
            <w:pPr>
              <w:ind w:left="-173" w:right="-83"/>
              <w:jc w:val="center"/>
              <w:rPr>
                <w:rFonts w:eastAsia="Times New Roman" w:cs="Tahoma"/>
                <w:bCs/>
                <w:sz w:val="20"/>
                <w:szCs w:val="20"/>
                <w:lang w:eastAsia="sl-SI"/>
              </w:rPr>
            </w:pPr>
            <w:r w:rsidRPr="006C56A3">
              <w:rPr>
                <w:rFonts w:eastAsia="Times New Roman" w:cs="Tahoma"/>
                <w:bCs/>
                <w:sz w:val="20"/>
                <w:szCs w:val="20"/>
                <w:lang w:eastAsia="sl-SI"/>
              </w:rPr>
              <w:t>Število delnic</w:t>
            </w:r>
          </w:p>
        </w:tc>
        <w:tc>
          <w:tcPr>
            <w:tcW w:w="696" w:type="pct"/>
            <w:tcBorders>
              <w:bottom w:val="single" w:sz="4" w:space="0" w:color="E36C0A" w:themeColor="accent6" w:themeShade="BF"/>
            </w:tcBorders>
            <w:shd w:val="clear" w:color="auto" w:fill="FDE6D3"/>
          </w:tcPr>
          <w:p w:rsidR="007A6A72" w:rsidRPr="006C56A3" w:rsidRDefault="007A6A72" w:rsidP="007A6A72">
            <w:pPr>
              <w:ind w:left="-173" w:right="-83"/>
              <w:jc w:val="center"/>
              <w:rPr>
                <w:rFonts w:eastAsia="Times New Roman" w:cs="Tahoma"/>
                <w:bCs/>
                <w:sz w:val="20"/>
                <w:szCs w:val="20"/>
                <w:lang w:eastAsia="sl-SI"/>
              </w:rPr>
            </w:pPr>
            <w:r w:rsidRPr="006C56A3">
              <w:rPr>
                <w:rFonts w:eastAsia="Times New Roman" w:cs="Tahoma"/>
                <w:bCs/>
                <w:sz w:val="20"/>
                <w:szCs w:val="20"/>
                <w:lang w:eastAsia="sl-SI"/>
              </w:rPr>
              <w:t>Delež v %</w:t>
            </w:r>
          </w:p>
        </w:tc>
      </w:tr>
      <w:tr w:rsidR="007A6A72" w:rsidRPr="006C56A3" w:rsidTr="0004577F">
        <w:trPr>
          <w:trHeight w:val="57"/>
        </w:trPr>
        <w:tc>
          <w:tcPr>
            <w:tcW w:w="3526" w:type="pct"/>
            <w:tcBorders>
              <w:top w:val="single" w:sz="4" w:space="0" w:color="E36C0A" w:themeColor="accent6" w:themeShade="BF"/>
            </w:tcBorders>
            <w:shd w:val="clear" w:color="auto" w:fill="auto"/>
            <w:noWrap/>
          </w:tcPr>
          <w:p w:rsidR="007A6A72" w:rsidRPr="006C56A3" w:rsidRDefault="007A6A72" w:rsidP="007A6A72">
            <w:pPr>
              <w:jc w:val="left"/>
              <w:rPr>
                <w:rFonts w:eastAsia="Times New Roman" w:cs="Tahoma"/>
                <w:sz w:val="20"/>
                <w:szCs w:val="20"/>
                <w:lang w:eastAsia="sl-SI"/>
              </w:rPr>
            </w:pPr>
            <w:r w:rsidRPr="006C56A3">
              <w:rPr>
                <w:rFonts w:eastAsia="Times New Roman" w:cs="Tahoma"/>
                <w:sz w:val="20"/>
                <w:szCs w:val="20"/>
                <w:lang w:eastAsia="sl-SI"/>
              </w:rPr>
              <w:t>Nevija Pečar, nam. preds. nadzornega  sveta</w:t>
            </w:r>
          </w:p>
        </w:tc>
        <w:tc>
          <w:tcPr>
            <w:tcW w:w="778" w:type="pct"/>
            <w:tcBorders>
              <w:top w:val="single" w:sz="4" w:space="0" w:color="E36C0A" w:themeColor="accent6" w:themeShade="BF"/>
            </w:tcBorders>
            <w:shd w:val="clear" w:color="auto" w:fill="FDE6D3"/>
            <w:noWrap/>
            <w:vAlign w:val="bottom"/>
          </w:tcPr>
          <w:p w:rsidR="007A6A72" w:rsidRPr="006C56A3" w:rsidRDefault="007A6A72" w:rsidP="007A6A72">
            <w:pPr>
              <w:jc w:val="center"/>
              <w:rPr>
                <w:rFonts w:eastAsia="Times New Roman" w:cs="Tahoma"/>
                <w:sz w:val="20"/>
                <w:szCs w:val="20"/>
                <w:lang w:eastAsia="sl-SI"/>
              </w:rPr>
            </w:pPr>
            <w:r w:rsidRPr="006C56A3">
              <w:rPr>
                <w:rFonts w:eastAsia="Times New Roman" w:cs="Tahoma"/>
                <w:sz w:val="20"/>
                <w:szCs w:val="20"/>
                <w:lang w:eastAsia="sl-SI"/>
              </w:rPr>
              <w:t>4.185</w:t>
            </w:r>
          </w:p>
        </w:tc>
        <w:tc>
          <w:tcPr>
            <w:tcW w:w="696" w:type="pct"/>
            <w:tcBorders>
              <w:top w:val="single" w:sz="4" w:space="0" w:color="E36C0A" w:themeColor="accent6" w:themeShade="BF"/>
            </w:tcBorders>
            <w:shd w:val="clear" w:color="auto" w:fill="auto"/>
            <w:vAlign w:val="bottom"/>
          </w:tcPr>
          <w:p w:rsidR="007A6A72" w:rsidRPr="006C56A3" w:rsidRDefault="007A6A72" w:rsidP="007A6A72">
            <w:pPr>
              <w:jc w:val="center"/>
              <w:rPr>
                <w:rFonts w:eastAsia="Times New Roman" w:cs="Tahoma"/>
                <w:sz w:val="20"/>
                <w:szCs w:val="20"/>
                <w:lang w:eastAsia="sl-SI"/>
              </w:rPr>
            </w:pPr>
            <w:r w:rsidRPr="006C56A3">
              <w:rPr>
                <w:rFonts w:eastAsia="Times New Roman" w:cs="Tahoma"/>
                <w:sz w:val="20"/>
                <w:szCs w:val="20"/>
                <w:lang w:eastAsia="sl-SI"/>
              </w:rPr>
              <w:t>0,053</w:t>
            </w:r>
          </w:p>
        </w:tc>
      </w:tr>
      <w:tr w:rsidR="007A6A72" w:rsidRPr="006C56A3" w:rsidTr="0004577F">
        <w:trPr>
          <w:trHeight w:val="57"/>
        </w:trPr>
        <w:tc>
          <w:tcPr>
            <w:tcW w:w="3526" w:type="pct"/>
            <w:tcBorders>
              <w:bottom w:val="single" w:sz="4" w:space="0" w:color="auto"/>
            </w:tcBorders>
            <w:shd w:val="clear" w:color="auto" w:fill="auto"/>
            <w:noWrap/>
          </w:tcPr>
          <w:p w:rsidR="007A6A72" w:rsidRPr="006C56A3" w:rsidRDefault="007A6A72" w:rsidP="007A6A72">
            <w:pPr>
              <w:jc w:val="left"/>
              <w:rPr>
                <w:rFonts w:eastAsia="Times New Roman" w:cs="Tahoma"/>
                <w:sz w:val="20"/>
                <w:szCs w:val="20"/>
                <w:lang w:eastAsia="sl-SI"/>
              </w:rPr>
            </w:pPr>
            <w:r w:rsidRPr="006C56A3">
              <w:rPr>
                <w:rFonts w:eastAsia="Times New Roman" w:cs="Tahoma"/>
                <w:sz w:val="20"/>
                <w:szCs w:val="20"/>
                <w:lang w:eastAsia="sl-SI"/>
              </w:rPr>
              <w:t>mag. Maša Čertalič, članica nadzornega sveta</w:t>
            </w:r>
          </w:p>
        </w:tc>
        <w:tc>
          <w:tcPr>
            <w:tcW w:w="778" w:type="pct"/>
            <w:tcBorders>
              <w:bottom w:val="single" w:sz="4" w:space="0" w:color="auto"/>
            </w:tcBorders>
            <w:shd w:val="clear" w:color="auto" w:fill="FDE6D3"/>
            <w:noWrap/>
            <w:vAlign w:val="bottom"/>
          </w:tcPr>
          <w:p w:rsidR="007A6A72" w:rsidRPr="006C56A3" w:rsidRDefault="007A6A72" w:rsidP="007A6A72">
            <w:pPr>
              <w:jc w:val="center"/>
              <w:rPr>
                <w:rFonts w:eastAsia="Times New Roman" w:cs="Tahoma"/>
                <w:sz w:val="20"/>
                <w:szCs w:val="20"/>
                <w:lang w:eastAsia="sl-SI"/>
              </w:rPr>
            </w:pPr>
            <w:r w:rsidRPr="006C56A3">
              <w:rPr>
                <w:rFonts w:eastAsia="Times New Roman" w:cs="Tahoma"/>
                <w:sz w:val="20"/>
                <w:szCs w:val="20"/>
                <w:lang w:eastAsia="sl-SI"/>
              </w:rPr>
              <w:t>99</w:t>
            </w:r>
          </w:p>
        </w:tc>
        <w:tc>
          <w:tcPr>
            <w:tcW w:w="696" w:type="pct"/>
            <w:tcBorders>
              <w:bottom w:val="single" w:sz="4" w:space="0" w:color="auto"/>
            </w:tcBorders>
            <w:shd w:val="clear" w:color="auto" w:fill="auto"/>
            <w:vAlign w:val="bottom"/>
          </w:tcPr>
          <w:p w:rsidR="007A6A72" w:rsidRPr="006C56A3" w:rsidRDefault="007A6A72" w:rsidP="007A6A72">
            <w:pPr>
              <w:jc w:val="center"/>
              <w:rPr>
                <w:rFonts w:eastAsia="Times New Roman" w:cs="Tahoma"/>
                <w:sz w:val="20"/>
                <w:szCs w:val="20"/>
                <w:lang w:eastAsia="sl-SI"/>
              </w:rPr>
            </w:pPr>
            <w:r w:rsidRPr="006C56A3">
              <w:rPr>
                <w:rFonts w:eastAsia="Times New Roman" w:cs="Tahoma"/>
                <w:sz w:val="20"/>
                <w:szCs w:val="20"/>
                <w:lang w:eastAsia="sl-SI"/>
              </w:rPr>
              <w:t>0,001</w:t>
            </w:r>
          </w:p>
        </w:tc>
      </w:tr>
    </w:tbl>
    <w:p w:rsidR="007A6A72" w:rsidRPr="00377B7C" w:rsidRDefault="007A6A72" w:rsidP="00AA394C">
      <w:pPr>
        <w:rPr>
          <w:highlight w:val="yellow"/>
        </w:rPr>
      </w:pPr>
    </w:p>
    <w:p w:rsidR="00AA394C" w:rsidRPr="00AA3A28" w:rsidRDefault="00AA394C" w:rsidP="00056284">
      <w:pPr>
        <w:pStyle w:val="NASLOVMALI"/>
      </w:pPr>
      <w:r w:rsidRPr="00AA3A28">
        <w:t>LASTNE DELNICE</w:t>
      </w:r>
    </w:p>
    <w:p w:rsidR="00AA3A28" w:rsidRPr="00AA3A28" w:rsidRDefault="00AA3A28" w:rsidP="00AA3A28"/>
    <w:p w:rsidR="00AA3A28" w:rsidRPr="00AA3A28" w:rsidRDefault="00AA3A28" w:rsidP="00AA3A28">
      <w:r w:rsidRPr="00AA3A28">
        <w:t>Družba Intereuropa d.d. je bila na dan 30.</w:t>
      </w:r>
      <w:r w:rsidR="0014544C">
        <w:t xml:space="preserve"> </w:t>
      </w:r>
      <w:r w:rsidRPr="00AA3A28">
        <w:t>6.</w:t>
      </w:r>
      <w:r w:rsidR="0014544C">
        <w:t xml:space="preserve"> </w:t>
      </w:r>
      <w:r w:rsidRPr="00AA3A28">
        <w:t>2016 imetnica 18.135 lastnih delnic IEKG, kar predstavlja 0,0660 odstotka vseh delnic. Delež lastnih delnic se glede na stanje na dan 31.</w:t>
      </w:r>
      <w:r w:rsidR="0014544C">
        <w:t xml:space="preserve"> </w:t>
      </w:r>
      <w:r w:rsidRPr="00AA3A28">
        <w:t>12.</w:t>
      </w:r>
      <w:r w:rsidR="0014544C">
        <w:t xml:space="preserve"> </w:t>
      </w:r>
      <w:r w:rsidRPr="00AA3A28">
        <w:t>2015 ni spremenil. V skladu z 249. členom ZGD-1 družba iz lastnih delnic nima glasovalnih pravic.</w:t>
      </w:r>
    </w:p>
    <w:p w:rsidR="00AA3A28" w:rsidRPr="00AA3A28" w:rsidRDefault="00AA3A28" w:rsidP="00AA3A28">
      <w:pPr>
        <w:rPr>
          <w:bCs/>
          <w:iCs/>
        </w:rPr>
      </w:pPr>
    </w:p>
    <w:p w:rsidR="00AA3A28" w:rsidRPr="00AA3A28" w:rsidRDefault="00AA3A28" w:rsidP="00056284">
      <w:pPr>
        <w:pStyle w:val="NASLOVMALI"/>
      </w:pPr>
      <w:r w:rsidRPr="00AA3A28">
        <w:t>DIVIDENDNA POLITIKA</w:t>
      </w:r>
    </w:p>
    <w:p w:rsidR="00AA3A28" w:rsidRPr="00AA3A28" w:rsidRDefault="00AA3A28" w:rsidP="00AA3A28"/>
    <w:p w:rsidR="00AA3A28" w:rsidRPr="00AA3A28" w:rsidRDefault="00AA3A28" w:rsidP="00AA3A28">
      <w:r w:rsidRPr="00AA3A28">
        <w:t>V letu 2016 družba Intereuropa d.d. ne načrtuje izplačila dividend.</w:t>
      </w:r>
    </w:p>
    <w:p w:rsidR="00AA3A28" w:rsidRPr="00AA3A28" w:rsidRDefault="00AA3A28" w:rsidP="00AA3A28">
      <w:r w:rsidRPr="00AA3A28">
        <w:t xml:space="preserve"> </w:t>
      </w:r>
    </w:p>
    <w:p w:rsidR="00AA3A28" w:rsidRPr="00AA3A28" w:rsidRDefault="00AA3A28" w:rsidP="00056284">
      <w:pPr>
        <w:pStyle w:val="NASLOVMALI"/>
      </w:pPr>
      <w:r w:rsidRPr="00AA3A28">
        <w:t>OBVEŠČANJE DELNIČARJEV</w:t>
      </w:r>
    </w:p>
    <w:p w:rsidR="00AA3A28" w:rsidRPr="00AA3A28" w:rsidRDefault="00AA3A28" w:rsidP="00AA3A28"/>
    <w:p w:rsidR="00AA3A28" w:rsidRPr="00AA3A28" w:rsidRDefault="00AA3A28" w:rsidP="00AA3A28">
      <w:r w:rsidRPr="00AA3A28">
        <w:t xml:space="preserve">Strategija komuniciranja družbe sledi načelu transparentnega komuniciranja in enakovredne,  pravočasne obveščenosti vseh deležnikov. Delničarji imajo odločilen vpliv na strateške odločitve in usmeritve poslovanja, zato vidimo redno in odkrito komunikacijo z obstoječimi in potencialnimi delničarji kot pravo pot do krepitve poslovnega uspeha Intereurope. </w:t>
      </w:r>
    </w:p>
    <w:p w:rsidR="00AA3A28" w:rsidRPr="00AA3A28" w:rsidRDefault="00AA3A28" w:rsidP="00AA3A28">
      <w:r w:rsidRPr="00AA3A28">
        <w:t>Pri komuniciranju z delničarji uporabljamo naslednje oblike komuniciranja:</w:t>
      </w:r>
    </w:p>
    <w:p w:rsidR="00AA3A28" w:rsidRPr="00AA3A28" w:rsidRDefault="00AA3A28" w:rsidP="00FE5258">
      <w:pPr>
        <w:numPr>
          <w:ilvl w:val="0"/>
          <w:numId w:val="19"/>
        </w:numPr>
        <w:tabs>
          <w:tab w:val="num" w:pos="360"/>
        </w:tabs>
      </w:pPr>
      <w:r w:rsidRPr="00AA3A28">
        <w:t xml:space="preserve">redne skupščine delničarjev,  </w:t>
      </w:r>
    </w:p>
    <w:p w:rsidR="00AA3A28" w:rsidRPr="00AA3A28" w:rsidRDefault="00AA3A28" w:rsidP="00FE5258">
      <w:pPr>
        <w:numPr>
          <w:ilvl w:val="0"/>
          <w:numId w:val="19"/>
        </w:numPr>
        <w:tabs>
          <w:tab w:val="num" w:pos="360"/>
        </w:tabs>
      </w:pPr>
      <w:r w:rsidRPr="00AA3A28">
        <w:t xml:space="preserve">predstavitve družbe na konferencah za vlagatelje,  </w:t>
      </w:r>
    </w:p>
    <w:p w:rsidR="00AA3A28" w:rsidRPr="00AA3A28" w:rsidRDefault="00AA3A28" w:rsidP="00FE5258">
      <w:pPr>
        <w:numPr>
          <w:ilvl w:val="0"/>
          <w:numId w:val="19"/>
        </w:numPr>
        <w:tabs>
          <w:tab w:val="num" w:pos="360"/>
        </w:tabs>
      </w:pPr>
      <w:r w:rsidRPr="00AA3A28">
        <w:t xml:space="preserve">obveščanje medijev o  poslovnih rezultatih in drugih cenovno občutljivih informacijah, </w:t>
      </w:r>
    </w:p>
    <w:p w:rsidR="00AA3A28" w:rsidRPr="00AA3A28" w:rsidRDefault="00AA3A28" w:rsidP="00FE5258">
      <w:pPr>
        <w:numPr>
          <w:ilvl w:val="0"/>
          <w:numId w:val="19"/>
        </w:numPr>
        <w:tabs>
          <w:tab w:val="num" w:pos="360"/>
        </w:tabs>
      </w:pPr>
      <w:r w:rsidRPr="00AA3A28">
        <w:t xml:space="preserve">redno komuniciranje prek sistema Seo-net,  </w:t>
      </w:r>
    </w:p>
    <w:p w:rsidR="00AA3A28" w:rsidRPr="00AA3A28" w:rsidRDefault="00AA3A28" w:rsidP="00FE5258">
      <w:pPr>
        <w:numPr>
          <w:ilvl w:val="0"/>
          <w:numId w:val="19"/>
        </w:numPr>
        <w:tabs>
          <w:tab w:val="num" w:pos="360"/>
        </w:tabs>
      </w:pPr>
      <w:r w:rsidRPr="00AA3A28">
        <w:t xml:space="preserve">redno komuniciranje s finančnimi mediji,  </w:t>
      </w:r>
    </w:p>
    <w:p w:rsidR="00AA3A28" w:rsidRPr="00AA3A28" w:rsidRDefault="00AA3A28" w:rsidP="00FE5258">
      <w:pPr>
        <w:numPr>
          <w:ilvl w:val="0"/>
          <w:numId w:val="19"/>
        </w:numPr>
        <w:tabs>
          <w:tab w:val="num" w:pos="360"/>
        </w:tabs>
      </w:pPr>
      <w:r w:rsidRPr="00AA3A28">
        <w:t xml:space="preserve">spletne strani družbe,  </w:t>
      </w:r>
    </w:p>
    <w:p w:rsidR="00AA3A28" w:rsidRPr="00AA3A28" w:rsidRDefault="00AA3A28" w:rsidP="00FE5258">
      <w:pPr>
        <w:numPr>
          <w:ilvl w:val="0"/>
          <w:numId w:val="19"/>
        </w:numPr>
        <w:tabs>
          <w:tab w:val="num" w:pos="360"/>
        </w:tabs>
      </w:pPr>
      <w:r w:rsidRPr="00AA3A28">
        <w:t>e-novice.</w:t>
      </w:r>
    </w:p>
    <w:p w:rsidR="00AA3A28" w:rsidRPr="00AA3A28" w:rsidRDefault="00AA3A28" w:rsidP="00AA3A28">
      <w:r w:rsidRPr="00AA3A28">
        <w:t xml:space="preserve">Pripombe in predloge delničarjev zbiramo na elektronskem naslovu </w:t>
      </w:r>
      <w:hyperlink r:id="rId15" w:history="1">
        <w:r w:rsidRPr="00AA3A28">
          <w:rPr>
            <w:rStyle w:val="Hiperpovezava"/>
          </w:rPr>
          <w:t>info@intereuropa.si</w:t>
        </w:r>
      </w:hyperlink>
      <w:r w:rsidRPr="00AA3A28">
        <w:t>.</w:t>
      </w:r>
    </w:p>
    <w:p w:rsidR="00AA3A28" w:rsidRPr="00AA3A28" w:rsidRDefault="00AA3A28" w:rsidP="00AA3A28">
      <w:pPr>
        <w:rPr>
          <w:highlight w:val="yellow"/>
        </w:rPr>
      </w:pPr>
    </w:p>
    <w:p w:rsidR="00AA3A28" w:rsidRPr="00AA3A28" w:rsidRDefault="00AA3A28" w:rsidP="00AA3A28">
      <w:pPr>
        <w:rPr>
          <w:highlight w:val="yellow"/>
        </w:rPr>
      </w:pPr>
    </w:p>
    <w:p w:rsidR="00AA3A28" w:rsidRPr="00AA3A28" w:rsidRDefault="00AA3A28" w:rsidP="00AA3A28">
      <w:pPr>
        <w:rPr>
          <w:highlight w:val="yellow"/>
        </w:rPr>
      </w:pPr>
    </w:p>
    <w:p w:rsidR="00AA3A28" w:rsidRDefault="00AA3A28" w:rsidP="00AA3A28">
      <w:pPr>
        <w:rPr>
          <w:highlight w:val="yellow"/>
        </w:rPr>
      </w:pPr>
    </w:p>
    <w:p w:rsidR="00201946" w:rsidRPr="00AA3A28" w:rsidRDefault="00201946" w:rsidP="00AA3A28">
      <w:pPr>
        <w:rPr>
          <w:highlight w:val="yellow"/>
        </w:rPr>
      </w:pPr>
    </w:p>
    <w:p w:rsidR="00AA3A28" w:rsidRPr="00AA3A28" w:rsidRDefault="00AA3A28" w:rsidP="00AA3A28">
      <w:pPr>
        <w:rPr>
          <w:highlight w:val="yellow"/>
        </w:rPr>
      </w:pPr>
    </w:p>
    <w:p w:rsidR="00AA3A28" w:rsidRPr="00AA3A28" w:rsidRDefault="00AA3A28" w:rsidP="00AA3A28">
      <w:pPr>
        <w:rPr>
          <w:highlight w:val="yellow"/>
        </w:rPr>
      </w:pPr>
    </w:p>
    <w:p w:rsidR="00AA3A28" w:rsidRPr="00AA3A28" w:rsidRDefault="00AA3A28" w:rsidP="00AA3A28">
      <w:pPr>
        <w:rPr>
          <w:highlight w:val="yellow"/>
        </w:rPr>
      </w:pPr>
    </w:p>
    <w:p w:rsidR="00AA3A28" w:rsidRDefault="00AA3A28" w:rsidP="00AA394C">
      <w:pPr>
        <w:rPr>
          <w:highlight w:val="yellow"/>
        </w:rPr>
      </w:pPr>
    </w:p>
    <w:p w:rsidR="00EF34A0" w:rsidRPr="00EA2CC6" w:rsidRDefault="00EF34A0" w:rsidP="00EA2CC6">
      <w:pPr>
        <w:pStyle w:val="NASLOR"/>
      </w:pPr>
      <w:bookmarkStart w:id="64" w:name="_Toc452112263"/>
      <w:bookmarkStart w:id="65" w:name="_Toc459877245"/>
      <w:r w:rsidRPr="00EA2CC6">
        <w:lastRenderedPageBreak/>
        <w:t>R A Č U N O V O D S K O   P O R O Č I L O</w:t>
      </w:r>
      <w:bookmarkEnd w:id="64"/>
      <w:bookmarkEnd w:id="65"/>
    </w:p>
    <w:p w:rsidR="00EF34A0" w:rsidRPr="00EF34A0" w:rsidRDefault="00EF34A0" w:rsidP="00EF34A0">
      <w:pPr>
        <w:rPr>
          <w:rFonts w:eastAsia="Times New Roman" w:cs="Tahoma"/>
          <w:b/>
          <w:color w:val="365F91"/>
          <w:sz w:val="20"/>
          <w:szCs w:val="20"/>
          <w:lang w:eastAsia="sl-SI"/>
        </w:rPr>
      </w:pPr>
      <w:r w:rsidRPr="00EF34A0">
        <w:rPr>
          <w:rFonts w:eastAsia="Times New Roman" w:cs="Tahoma"/>
          <w:b/>
          <w:noProof/>
          <w:lang w:eastAsia="sl-SI"/>
        </w:rPr>
        <mc:AlternateContent>
          <mc:Choice Requires="wps">
            <w:drawing>
              <wp:anchor distT="0" distB="0" distL="114300" distR="114300" simplePos="0" relativeHeight="251671552" behindDoc="0" locked="0" layoutInCell="1" allowOverlap="1" wp14:anchorId="22838E9B" wp14:editId="2C02A3A1">
                <wp:simplePos x="0" y="0"/>
                <wp:positionH relativeFrom="column">
                  <wp:posOffset>13970</wp:posOffset>
                </wp:positionH>
                <wp:positionV relativeFrom="paragraph">
                  <wp:posOffset>9525</wp:posOffset>
                </wp:positionV>
                <wp:extent cx="4676775" cy="0"/>
                <wp:effectExtent l="114300" t="133350" r="85725" b="342900"/>
                <wp:wrapNone/>
                <wp:docPr id="290" name="Raven puščični povezovalnik 290"/>
                <wp:cNvGraphicFramePr/>
                <a:graphic xmlns:a="http://schemas.openxmlformats.org/drawingml/2006/main">
                  <a:graphicData uri="http://schemas.microsoft.com/office/word/2010/wordprocessingShape">
                    <wps:wsp>
                      <wps:cNvCnPr/>
                      <wps:spPr>
                        <a:xfrm>
                          <a:off x="0" y="0"/>
                          <a:ext cx="4676775" cy="0"/>
                        </a:xfrm>
                        <a:prstGeom prst="straightConnector1">
                          <a:avLst/>
                        </a:prstGeom>
                        <a:noFill/>
                        <a:ln w="19050" cap="flat" cmpd="sng" algn="ctr">
                          <a:solidFill>
                            <a:srgbClr val="F79646">
                              <a:lumMod val="75000"/>
                            </a:srgbClr>
                          </a:solidFill>
                          <a:prstDash val="solid"/>
                          <a:tailEnd type="triangle"/>
                        </a:ln>
                        <a:effectLst>
                          <a:glow rad="101600">
                            <a:srgbClr val="F79646">
                              <a:satMod val="175000"/>
                              <a:alpha val="40000"/>
                            </a:srgbClr>
                          </a:glow>
                          <a:outerShdw blurRad="40000" dist="23000" dir="5400000" rotWithShape="0">
                            <a:srgbClr val="000000">
                              <a:alpha val="35000"/>
                            </a:srgbClr>
                          </a:outerShdw>
                          <a:reflection blurRad="6350" stA="50000" endA="300" endPos="90000" dist="50800" dir="5400000" sy="-100000" algn="bl" rotWithShape="0"/>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aven puščični povezovalnik 290" o:spid="_x0000_s1026" type="#_x0000_t32" style="position:absolute;margin-left:1.1pt;margin-top:.75pt;width:368.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" strokecolor="#e46c0a" strokeweight="1.5pt">
                <v:stroke endarrow="block"/>
                <v:shadow on="t" color="black" opacity="22937f" origin=",.5" offset="0,.63889mm"/>
              </v:shape>
            </w:pict>
          </mc:Fallback>
        </mc:AlternateContent>
      </w:r>
    </w:p>
    <w:p w:rsidR="00EF34A0" w:rsidRDefault="00EF34A0" w:rsidP="00AA394C"/>
    <w:p w:rsidR="00F97906" w:rsidRPr="00F97906" w:rsidRDefault="00F97906" w:rsidP="00F97906">
      <w:pPr>
        <w:rPr>
          <w:rFonts w:eastAsia="Times New Roman" w:cs="Tahoma"/>
          <w:szCs w:val="24"/>
          <w:lang w:eastAsia="sl-SI"/>
        </w:rPr>
      </w:pPr>
      <w:r w:rsidRPr="00F97906">
        <w:rPr>
          <w:rFonts w:eastAsia="Times New Roman" w:cs="Tahoma"/>
          <w:szCs w:val="24"/>
          <w:lang w:eastAsia="sl-SI"/>
        </w:rPr>
        <w:t xml:space="preserve">Nerevidirani računovodski izkazi obvladujoče družbe in skupinski računovodski izkazi so pripravljeni v skladu z veljavno zakonodajo in Mednarodnimi standardi računovodskega poročanja, kot jih je sprejela EU. </w:t>
      </w:r>
    </w:p>
    <w:p w:rsidR="00F97906" w:rsidRPr="00F97906" w:rsidRDefault="00F97906" w:rsidP="00F97906">
      <w:pPr>
        <w:rPr>
          <w:rFonts w:eastAsia="Times New Roman" w:cs="Tahoma"/>
          <w:szCs w:val="24"/>
          <w:lang w:eastAsia="sl-SI"/>
        </w:rPr>
      </w:pPr>
    </w:p>
    <w:p w:rsidR="00F97906" w:rsidRPr="00F97906" w:rsidRDefault="00F97906" w:rsidP="00F97906">
      <w:pPr>
        <w:rPr>
          <w:rFonts w:eastAsia="Times New Roman" w:cs="Tahoma"/>
          <w:szCs w:val="24"/>
          <w:lang w:eastAsia="sl-SI"/>
        </w:rPr>
      </w:pPr>
      <w:r w:rsidRPr="00F97906">
        <w:rPr>
          <w:rFonts w:eastAsia="Times New Roman" w:cs="Tahoma"/>
          <w:szCs w:val="24"/>
          <w:lang w:eastAsia="sl-SI"/>
        </w:rPr>
        <w:t>Tako pri skupinskih računovodskih izkazih kot pri računovodskih izkazih obvladujoče družbe so upoštevane enake računovodske usmeritve kot so navedene v računovodskem poročilu za poslovno leto 2015.  V izkazu finančnega položaja in v izkazu denarnih tokov smo posebej izkazali druga kratkoročna sredstva, ki so bila v primerljivem izkazu vključena v kratkoročne poslovne terjatve in prilagodili  primerljive podatke. V primerljivih podatkih smo znotraj stroškov dela naredili reklasifikacijo vrednosti 225 tisoč EUR, in sicer smo povečali stroške plač ter zmanjšali stroške socialnih zavarovanj.</w:t>
      </w:r>
    </w:p>
    <w:p w:rsidR="00F97906" w:rsidRPr="00F97906" w:rsidRDefault="00F97906" w:rsidP="00F97906">
      <w:pPr>
        <w:rPr>
          <w:rFonts w:eastAsia="Times New Roman" w:cs="Tahoma"/>
          <w:szCs w:val="24"/>
          <w:lang w:eastAsia="sl-SI"/>
        </w:rPr>
      </w:pPr>
    </w:p>
    <w:p w:rsidR="00F97906" w:rsidRPr="00F97906" w:rsidRDefault="00F97906" w:rsidP="00F97906">
      <w:pPr>
        <w:rPr>
          <w:rFonts w:eastAsia="Times New Roman" w:cs="Tahoma"/>
          <w:szCs w:val="24"/>
          <w:lang w:eastAsia="sl-SI"/>
        </w:rPr>
      </w:pPr>
      <w:r w:rsidRPr="00F97906">
        <w:rPr>
          <w:rFonts w:eastAsia="Times New Roman" w:cs="Tahoma"/>
          <w:szCs w:val="24"/>
          <w:lang w:eastAsia="sl-SI"/>
        </w:rPr>
        <w:t>Poslovodstvo je preverilo ocene, presoje in predpostavke, ter presodilo, da  so te enake kot  jih je uporabilo ob pripravi računovodskih izkazov na dan 31.</w:t>
      </w:r>
      <w:r w:rsidR="00C373AF">
        <w:rPr>
          <w:rFonts w:eastAsia="Times New Roman" w:cs="Tahoma"/>
          <w:szCs w:val="24"/>
          <w:lang w:eastAsia="sl-SI"/>
        </w:rPr>
        <w:t xml:space="preserve"> </w:t>
      </w:r>
      <w:r w:rsidRPr="00F97906">
        <w:rPr>
          <w:rFonts w:eastAsia="Times New Roman" w:cs="Tahoma"/>
          <w:szCs w:val="24"/>
          <w:lang w:eastAsia="sl-SI"/>
        </w:rPr>
        <w:t>12.</w:t>
      </w:r>
      <w:r w:rsidR="00C373AF">
        <w:rPr>
          <w:rFonts w:eastAsia="Times New Roman" w:cs="Tahoma"/>
          <w:szCs w:val="24"/>
          <w:lang w:eastAsia="sl-SI"/>
        </w:rPr>
        <w:t xml:space="preserve"> </w:t>
      </w:r>
      <w:r w:rsidRPr="00F97906">
        <w:rPr>
          <w:rFonts w:eastAsia="Times New Roman" w:cs="Tahoma"/>
          <w:szCs w:val="24"/>
          <w:lang w:eastAsia="sl-SI"/>
        </w:rPr>
        <w:t>2015, razen pri stopnji amortizacje nekaterih vrst opreme, kjer se je stopnja amortizacije spremenila iz 20</w:t>
      </w:r>
      <w:r w:rsidR="00C373AF">
        <w:rPr>
          <w:rFonts w:eastAsia="Times New Roman" w:cs="Tahoma"/>
          <w:szCs w:val="24"/>
          <w:lang w:eastAsia="sl-SI"/>
        </w:rPr>
        <w:t xml:space="preserve"> </w:t>
      </w:r>
      <w:r w:rsidRPr="00F97906">
        <w:rPr>
          <w:rFonts w:eastAsia="Times New Roman" w:cs="Tahoma"/>
          <w:szCs w:val="24"/>
          <w:lang w:eastAsia="sl-SI"/>
        </w:rPr>
        <w:t>% na 15</w:t>
      </w:r>
      <w:r w:rsidR="00C373AF">
        <w:rPr>
          <w:rFonts w:eastAsia="Times New Roman" w:cs="Tahoma"/>
          <w:szCs w:val="24"/>
          <w:lang w:eastAsia="sl-SI"/>
        </w:rPr>
        <w:t xml:space="preserve"> </w:t>
      </w:r>
      <w:r w:rsidRPr="00F97906">
        <w:rPr>
          <w:rFonts w:eastAsia="Times New Roman" w:cs="Tahoma"/>
          <w:szCs w:val="24"/>
          <w:lang w:eastAsia="sl-SI"/>
        </w:rPr>
        <w:t xml:space="preserve">%. Učinek te spremembe je nepomemben. </w:t>
      </w:r>
    </w:p>
    <w:p w:rsidR="00F97906" w:rsidRPr="00F97906" w:rsidRDefault="00F97906" w:rsidP="00F97906">
      <w:pPr>
        <w:rPr>
          <w:rFonts w:eastAsia="Times New Roman" w:cs="Tahoma"/>
          <w:szCs w:val="24"/>
          <w:lang w:eastAsia="sl-SI"/>
        </w:rPr>
      </w:pPr>
    </w:p>
    <w:p w:rsidR="00F97906" w:rsidRPr="00F97906" w:rsidRDefault="00F97906" w:rsidP="00F97906">
      <w:pPr>
        <w:rPr>
          <w:rFonts w:eastAsia="Times New Roman" w:cs="Tahoma"/>
          <w:szCs w:val="24"/>
          <w:lang w:eastAsia="sl-SI"/>
        </w:rPr>
      </w:pPr>
      <w:r w:rsidRPr="00F97906">
        <w:rPr>
          <w:rFonts w:eastAsia="Times New Roman" w:cs="Tahoma"/>
          <w:szCs w:val="24"/>
          <w:lang w:eastAsia="sl-SI"/>
        </w:rPr>
        <w:t xml:space="preserve">V obravnavanem obdobju je odvisna družba, Intereuropa Transport d.o.o., v postopku likvidacije. </w:t>
      </w:r>
    </w:p>
    <w:p w:rsidR="00F97906" w:rsidRPr="00F97906" w:rsidRDefault="00F97906" w:rsidP="00EF34A0">
      <w:pPr>
        <w:rPr>
          <w:rFonts w:eastAsia="Times New Roman" w:cs="Tahoma"/>
          <w:szCs w:val="24"/>
          <w:lang w:eastAsia="sl-SI"/>
        </w:rPr>
      </w:pPr>
    </w:p>
    <w:p w:rsidR="00EF34A0" w:rsidRPr="00F97906" w:rsidRDefault="00EF34A0" w:rsidP="00EF34A0"/>
    <w:p w:rsidR="00EF34A0" w:rsidRPr="00F97906" w:rsidRDefault="00EF34A0" w:rsidP="00EF34A0">
      <w:pPr>
        <w:pStyle w:val="naslovzelen"/>
      </w:pPr>
      <w:r w:rsidRPr="00F97906">
        <w:t>IZJAVA ČLANOV POSLOVODSTVA</w:t>
      </w:r>
    </w:p>
    <w:p w:rsidR="00EF34A0" w:rsidRPr="00F97906" w:rsidRDefault="00EF34A0" w:rsidP="00EF34A0"/>
    <w:p w:rsidR="00EF34A0" w:rsidRPr="00F97906" w:rsidRDefault="00EF34A0" w:rsidP="00EF34A0">
      <w:r w:rsidRPr="00F97906">
        <w:t>Uprava potrjuje, da je po njenem najboljšem vedenju računovodsko poročilo družbe Intereuropa, Globalni logistični servis, delniška družba in skupine Intereuropa sestavljeno v skladu z ustreznim okvirom računovodskega poročanja ter daje resničen in pošten prikaz sredstev in obveznosti, finančnega položaja in poslovnega izida družbe Intereuropa, Globalni logistični servis, delniška družba in drugih družb, vključenih v konsolidacijo. V poslovno poročilo je vključen pošten prikaz informacij o pomembnih poslih s povezanimi osebami in je sestavljen v skladu z ustreznim računovodskim standardom.</w:t>
      </w:r>
      <w:r w:rsidRPr="00F97906">
        <w:tab/>
      </w:r>
      <w:r w:rsidRPr="00F97906">
        <w:tab/>
      </w:r>
    </w:p>
    <w:p w:rsidR="00EF34A0" w:rsidRDefault="00EF34A0" w:rsidP="00EF34A0">
      <w:r w:rsidRPr="00F97906">
        <w:t xml:space="preserve">            </w:t>
      </w:r>
      <w:r w:rsidRPr="00F97906">
        <w:tab/>
      </w:r>
      <w:r w:rsidRPr="00F97906">
        <w:tab/>
      </w:r>
      <w:r w:rsidRPr="00F97906">
        <w:tab/>
      </w:r>
      <w:r w:rsidRPr="00F97906">
        <w:tab/>
      </w:r>
      <w:r w:rsidRPr="00F97906">
        <w:tab/>
      </w:r>
      <w:r w:rsidRPr="00F97906">
        <w:tab/>
      </w:r>
      <w:r w:rsidRPr="00F97906">
        <w:tab/>
      </w:r>
      <w:r w:rsidRPr="00F97906">
        <w:tab/>
      </w:r>
      <w:r w:rsidRPr="00F97906">
        <w:tab/>
      </w:r>
      <w:r w:rsidRPr="00F97906">
        <w:tab/>
      </w:r>
      <w:r w:rsidRPr="00F97906">
        <w:tab/>
      </w:r>
      <w:r w:rsidR="00D60B6D">
        <w:t xml:space="preserve">     </w:t>
      </w:r>
      <w:r w:rsidRPr="00F97906">
        <w:t>INTEREUROPA d.d.</w:t>
      </w:r>
    </w:p>
    <w:p w:rsidR="00D60F69" w:rsidRPr="00F97906" w:rsidRDefault="00D60F69" w:rsidP="00D60F69">
      <w:pPr>
        <w:jc w:val="right"/>
      </w:pPr>
      <w:r>
        <w:t>Uprava družbe</w:t>
      </w:r>
    </w:p>
    <w:p w:rsidR="00D60F69" w:rsidRDefault="00882E09" w:rsidP="00D60F69">
      <w:pPr>
        <w:rPr>
          <w:rFonts w:cs="Tahoma"/>
        </w:rPr>
      </w:pPr>
      <w:r>
        <w:t>M</w:t>
      </w:r>
      <w:r w:rsidR="00D60F69" w:rsidRPr="00BC14DF">
        <w:rPr>
          <w:i/>
          <w:noProof/>
          <w:lang w:eastAsia="sl-SI"/>
        </w:rPr>
        <w:drawing>
          <wp:anchor distT="0" distB="0" distL="114300" distR="114300" simplePos="0" relativeHeight="251681792" behindDoc="1" locked="0" layoutInCell="1" allowOverlap="1" wp14:anchorId="6F738565" wp14:editId="3DD1722C">
            <wp:simplePos x="0" y="0"/>
            <wp:positionH relativeFrom="column">
              <wp:posOffset>654050</wp:posOffset>
            </wp:positionH>
            <wp:positionV relativeFrom="paragraph">
              <wp:posOffset>68580</wp:posOffset>
            </wp:positionV>
            <wp:extent cx="1337310" cy="1019175"/>
            <wp:effectExtent l="0" t="0" r="0" b="9525"/>
            <wp:wrapNone/>
            <wp:docPr id="13" name="Slika 13" descr="Podpis Gor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odpis Gort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7310" cy="10191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6" w:name="_GoBack"/>
      <w:bookmarkEnd w:id="66"/>
      <w:r w:rsidR="00D60F69" w:rsidRPr="00BC14DF">
        <w:rPr>
          <w:rFonts w:cs="Tahoma"/>
        </w:rPr>
        <w:t>ag. Ernest Gortan</w:t>
      </w:r>
    </w:p>
    <w:p w:rsidR="00D60F69" w:rsidRDefault="00D60F69" w:rsidP="00D60F69">
      <w:pPr>
        <w:rPr>
          <w:rFonts w:cs="Tahoma"/>
        </w:rPr>
      </w:pPr>
      <w:r>
        <w:rPr>
          <w:rFonts w:cs="Tahoma"/>
        </w:rPr>
        <w:t>predsednik uprave</w:t>
      </w:r>
    </w:p>
    <w:p w:rsidR="00D60F69" w:rsidRDefault="00D60F69" w:rsidP="00D60F69">
      <w:pPr>
        <w:rPr>
          <w:rFonts w:cs="Tahoma"/>
        </w:rPr>
      </w:pPr>
    </w:p>
    <w:p w:rsidR="00D60F69" w:rsidRDefault="00D60F69" w:rsidP="00D60F69">
      <w:pPr>
        <w:rPr>
          <w:rFonts w:cs="Tahoma"/>
        </w:rPr>
      </w:pPr>
    </w:p>
    <w:p w:rsidR="00D60F69" w:rsidRDefault="00D60F69" w:rsidP="00D60F69">
      <w:pPr>
        <w:rPr>
          <w:rFonts w:cs="Tahoma"/>
        </w:rPr>
      </w:pPr>
    </w:p>
    <w:p w:rsidR="00D60F69" w:rsidRDefault="00D60F69" w:rsidP="00D60F69"/>
    <w:p w:rsidR="00D60F69" w:rsidRDefault="00D60F69" w:rsidP="00D60F69">
      <w:r w:rsidRPr="00966152">
        <w:t>Mag. Tatjana Vošinek Pucer</w:t>
      </w:r>
      <w:r>
        <w:t>,</w:t>
      </w:r>
    </w:p>
    <w:p w:rsidR="00D60F69" w:rsidRDefault="00D60F69" w:rsidP="00D60F69">
      <w:r w:rsidRPr="00BC14DF">
        <w:rPr>
          <w:noProof/>
          <w:lang w:eastAsia="sl-SI"/>
        </w:rPr>
        <w:drawing>
          <wp:anchor distT="0" distB="0" distL="114300" distR="114300" simplePos="0" relativeHeight="251683840" behindDoc="1" locked="0" layoutInCell="1" allowOverlap="1" wp14:anchorId="151B4930" wp14:editId="52D36784">
            <wp:simplePos x="0" y="0"/>
            <wp:positionH relativeFrom="column">
              <wp:posOffset>775970</wp:posOffset>
            </wp:positionH>
            <wp:positionV relativeFrom="paragraph">
              <wp:posOffset>31115</wp:posOffset>
            </wp:positionV>
            <wp:extent cx="1666875" cy="868045"/>
            <wp:effectExtent l="0" t="0" r="9525" b="8255"/>
            <wp:wrapNone/>
            <wp:docPr id="22" name="Slika 22" descr="O:\Kontroling\Kontroling\Poročanje\Objave\SEOnet 2012\PROSPEKT\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ontroling\Kontroling\Poročanje\Objave\SEOnet 2012\PROSPEKT\scan0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875" cy="868045"/>
                    </a:xfrm>
                    <a:prstGeom prst="rect">
                      <a:avLst/>
                    </a:prstGeom>
                    <a:noFill/>
                    <a:ln>
                      <a:noFill/>
                    </a:ln>
                  </pic:spPr>
                </pic:pic>
              </a:graphicData>
            </a:graphic>
            <wp14:sizeRelH relativeFrom="page">
              <wp14:pctWidth>0</wp14:pctWidth>
            </wp14:sizeRelH>
            <wp14:sizeRelV relativeFrom="page">
              <wp14:pctHeight>0</wp14:pctHeight>
            </wp14:sizeRelV>
          </wp:anchor>
        </w:drawing>
      </w:r>
      <w:r>
        <w:t>namestnica predsednika uprave</w:t>
      </w:r>
    </w:p>
    <w:p w:rsidR="00D60F69" w:rsidRDefault="00D60F69" w:rsidP="00D60F69"/>
    <w:p w:rsidR="00D60F69" w:rsidRDefault="00D60F69" w:rsidP="00D60F69"/>
    <w:p w:rsidR="00D60F69" w:rsidRDefault="00D60F69" w:rsidP="00D60F69"/>
    <w:p w:rsidR="00D60F69" w:rsidRDefault="00D60F69" w:rsidP="00D60F69">
      <w:pPr>
        <w:rPr>
          <w:rFonts w:cs="Tahoma"/>
        </w:rPr>
      </w:pPr>
    </w:p>
    <w:p w:rsidR="00D60F69" w:rsidRPr="00966152" w:rsidRDefault="00D60F69" w:rsidP="00D60F69">
      <w:r w:rsidRPr="00966152">
        <w:t>Marko Cegnar, mag.</w:t>
      </w:r>
      <w:r>
        <w:t xml:space="preserve"> </w:t>
      </w:r>
      <w:proofErr w:type="spellStart"/>
      <w:r w:rsidRPr="00966152">
        <w:t>manag</w:t>
      </w:r>
      <w:proofErr w:type="spellEnd"/>
      <w:r w:rsidRPr="00966152">
        <w:t>.,</w:t>
      </w:r>
    </w:p>
    <w:p w:rsidR="00D60F69" w:rsidRDefault="00D60F69" w:rsidP="00D60F69">
      <w:pPr>
        <w:rPr>
          <w:rFonts w:cs="Tahoma"/>
        </w:rPr>
      </w:pPr>
      <w:r w:rsidRPr="00BC14DF">
        <w:rPr>
          <w:rFonts w:cs="Tahoma"/>
          <w:noProof/>
          <w:lang w:eastAsia="sl-SI"/>
        </w:rPr>
        <w:drawing>
          <wp:anchor distT="0" distB="0" distL="114300" distR="114300" simplePos="0" relativeHeight="251682816" behindDoc="1" locked="0" layoutInCell="1" allowOverlap="1" wp14:anchorId="13370BD2" wp14:editId="41CD3B19">
            <wp:simplePos x="0" y="0"/>
            <wp:positionH relativeFrom="column">
              <wp:posOffset>1286510</wp:posOffset>
            </wp:positionH>
            <wp:positionV relativeFrom="paragraph">
              <wp:posOffset>69215</wp:posOffset>
            </wp:positionV>
            <wp:extent cx="1028700" cy="1028700"/>
            <wp:effectExtent l="0" t="0" r="0" b="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t>č</w:t>
      </w:r>
      <w:r w:rsidRPr="00966152">
        <w:t>lan uprave</w:t>
      </w:r>
    </w:p>
    <w:p w:rsidR="00EF34A0" w:rsidRPr="00F97906" w:rsidRDefault="00EF34A0" w:rsidP="00EF34A0">
      <w:r w:rsidRPr="00F97906">
        <w:tab/>
      </w:r>
      <w:r w:rsidRPr="00F97906">
        <w:tab/>
      </w:r>
      <w:r w:rsidRPr="00F97906">
        <w:tab/>
      </w:r>
      <w:r w:rsidRPr="00F97906">
        <w:tab/>
      </w:r>
      <w:r w:rsidRPr="00F97906">
        <w:tab/>
      </w:r>
      <w:r w:rsidRPr="00F97906">
        <w:tab/>
      </w:r>
      <w:r w:rsidRPr="00F97906">
        <w:tab/>
      </w:r>
      <w:r w:rsidRPr="00F97906">
        <w:tab/>
      </w:r>
      <w:r w:rsidRPr="00F97906">
        <w:tab/>
      </w:r>
      <w:r w:rsidRPr="00F97906">
        <w:tab/>
      </w:r>
      <w:r w:rsidR="00D60B6D">
        <w:t xml:space="preserve">     </w:t>
      </w:r>
    </w:p>
    <w:p w:rsidR="00EF34A0" w:rsidRPr="00F97906" w:rsidRDefault="00EF34A0" w:rsidP="00AA394C">
      <w:pPr>
        <w:rPr>
          <w:highlight w:val="yellow"/>
        </w:rPr>
      </w:pPr>
    </w:p>
    <w:p w:rsidR="00EF34A0" w:rsidRPr="00F97906" w:rsidRDefault="00EF34A0" w:rsidP="00AA394C">
      <w:pPr>
        <w:rPr>
          <w:highlight w:val="yellow"/>
        </w:rPr>
      </w:pPr>
    </w:p>
    <w:p w:rsidR="00EF34A0" w:rsidRPr="00056284" w:rsidRDefault="00EF34A0" w:rsidP="00EF34A0">
      <w:pPr>
        <w:pStyle w:val="Nasl1"/>
      </w:pPr>
      <w:bookmarkStart w:id="67" w:name="_Toc452109020"/>
      <w:bookmarkStart w:id="68" w:name="_Toc452112264"/>
      <w:bookmarkStart w:id="69" w:name="_Toc459877246"/>
      <w:r w:rsidRPr="00056284">
        <w:lastRenderedPageBreak/>
        <w:t>RAČUNOVODSKI IZKAZI ZA SKUPINO INTEREUROPA</w:t>
      </w:r>
      <w:bookmarkEnd w:id="67"/>
      <w:bookmarkEnd w:id="68"/>
      <w:bookmarkEnd w:id="69"/>
      <w:r w:rsidRPr="00056284">
        <w:t xml:space="preserve"> </w:t>
      </w:r>
    </w:p>
    <w:p w:rsidR="003D7B16" w:rsidRPr="00056284" w:rsidRDefault="003D7B16" w:rsidP="00EF34A0"/>
    <w:p w:rsidR="00EF34A0" w:rsidRPr="00056284" w:rsidRDefault="00EF34A0" w:rsidP="003D7B16">
      <w:pPr>
        <w:pStyle w:val="Nasl31"/>
      </w:pPr>
      <w:bookmarkStart w:id="70" w:name="_Toc452112265"/>
      <w:bookmarkStart w:id="71" w:name="_Toc459877247"/>
      <w:r w:rsidRPr="00056284">
        <w:t>Temeljni računovodski izkazi skupine Intereuropa</w:t>
      </w:r>
      <w:bookmarkEnd w:id="70"/>
      <w:bookmarkEnd w:id="71"/>
    </w:p>
    <w:p w:rsidR="00475812" w:rsidRPr="00475812" w:rsidRDefault="00475812" w:rsidP="00FE5258">
      <w:pPr>
        <w:pStyle w:val="NASLOVMALI"/>
      </w:pPr>
      <w:r w:rsidRPr="00475812">
        <w:t>KONSOLIDIRANI IZKAZ POSLOVNEGA IZIDA SKUPINE INTEREUROPA</w:t>
      </w:r>
    </w:p>
    <w:p w:rsidR="00475812" w:rsidRPr="00475812" w:rsidRDefault="00475812" w:rsidP="00475812">
      <w:pPr>
        <w:jc w:val="right"/>
        <w:rPr>
          <w:rFonts w:eastAsia="Times New Roman" w:cs="Tahoma"/>
          <w:bCs/>
          <w:iCs/>
          <w:color w:val="E36C0A"/>
          <w:lang w:eastAsia="sl-SI"/>
        </w:rPr>
      </w:pPr>
      <w:r w:rsidRPr="00475812">
        <w:rPr>
          <w:rFonts w:eastAsia="Times New Roman" w:cs="Tahoma"/>
          <w:bCs/>
          <w:iCs/>
          <w:color w:val="E36C0A"/>
          <w:lang w:eastAsia="sl-SI"/>
        </w:rPr>
        <w:t>od 1.</w:t>
      </w:r>
      <w:r w:rsidR="00381367">
        <w:rPr>
          <w:rFonts w:eastAsia="Times New Roman" w:cs="Tahoma"/>
          <w:bCs/>
          <w:iCs/>
          <w:color w:val="E36C0A"/>
          <w:lang w:eastAsia="sl-SI"/>
        </w:rPr>
        <w:t xml:space="preserve"> </w:t>
      </w:r>
      <w:r w:rsidRPr="00475812">
        <w:rPr>
          <w:rFonts w:eastAsia="Times New Roman" w:cs="Tahoma"/>
          <w:bCs/>
          <w:iCs/>
          <w:color w:val="E36C0A"/>
          <w:lang w:eastAsia="sl-SI"/>
        </w:rPr>
        <w:t>1.</w:t>
      </w:r>
      <w:r w:rsidR="00381367">
        <w:rPr>
          <w:rFonts w:eastAsia="Times New Roman" w:cs="Tahoma"/>
          <w:bCs/>
          <w:iCs/>
          <w:color w:val="E36C0A"/>
          <w:lang w:eastAsia="sl-SI"/>
        </w:rPr>
        <w:t xml:space="preserve"> </w:t>
      </w:r>
      <w:r w:rsidRPr="00475812">
        <w:rPr>
          <w:rFonts w:eastAsia="Times New Roman" w:cs="Tahoma"/>
          <w:bCs/>
          <w:iCs/>
          <w:color w:val="E36C0A"/>
          <w:lang w:eastAsia="sl-SI"/>
        </w:rPr>
        <w:t>2016 do 30.</w:t>
      </w:r>
      <w:r w:rsidR="00381367">
        <w:rPr>
          <w:rFonts w:eastAsia="Times New Roman" w:cs="Tahoma"/>
          <w:bCs/>
          <w:iCs/>
          <w:color w:val="E36C0A"/>
          <w:lang w:eastAsia="sl-SI"/>
        </w:rPr>
        <w:t xml:space="preserve"> </w:t>
      </w:r>
      <w:r w:rsidRPr="00475812">
        <w:rPr>
          <w:rFonts w:eastAsia="Times New Roman" w:cs="Tahoma"/>
          <w:bCs/>
          <w:iCs/>
          <w:color w:val="E36C0A"/>
          <w:lang w:eastAsia="sl-SI"/>
        </w:rPr>
        <w:t>6.</w:t>
      </w:r>
      <w:r w:rsidR="00381367">
        <w:rPr>
          <w:rFonts w:eastAsia="Times New Roman" w:cs="Tahoma"/>
          <w:bCs/>
          <w:iCs/>
          <w:color w:val="E36C0A"/>
          <w:lang w:eastAsia="sl-SI"/>
        </w:rPr>
        <w:t xml:space="preserve"> </w:t>
      </w:r>
      <w:r w:rsidRPr="00475812">
        <w:rPr>
          <w:rFonts w:eastAsia="Times New Roman" w:cs="Tahoma"/>
          <w:bCs/>
          <w:iCs/>
          <w:color w:val="E36C0A"/>
          <w:lang w:eastAsia="sl-SI"/>
        </w:rPr>
        <w:t>2016</w:t>
      </w:r>
    </w:p>
    <w:p w:rsidR="00475812" w:rsidRPr="00DD18A2" w:rsidRDefault="00475812" w:rsidP="00DD18A2"/>
    <w:tbl>
      <w:tblPr>
        <w:tblW w:w="5040" w:type="pct"/>
        <w:tblCellMar>
          <w:left w:w="70" w:type="dxa"/>
          <w:right w:w="70" w:type="dxa"/>
        </w:tblCellMar>
        <w:tblLook w:val="04A0" w:firstRow="1" w:lastRow="0" w:firstColumn="1" w:lastColumn="0" w:noHBand="0" w:noVBand="1"/>
      </w:tblPr>
      <w:tblGrid>
        <w:gridCol w:w="6024"/>
        <w:gridCol w:w="1560"/>
        <w:gridCol w:w="1701"/>
      </w:tblGrid>
      <w:tr w:rsidR="00475812" w:rsidRPr="00FA010F" w:rsidTr="00D72AE0">
        <w:trPr>
          <w:trHeight w:val="765"/>
        </w:trPr>
        <w:tc>
          <w:tcPr>
            <w:tcW w:w="3244" w:type="pct"/>
            <w:tcBorders>
              <w:top w:val="nil"/>
              <w:left w:val="nil"/>
              <w:bottom w:val="single" w:sz="4" w:space="0" w:color="auto"/>
              <w:right w:val="nil"/>
            </w:tcBorders>
            <w:shd w:val="clear" w:color="000000" w:fill="DFF1CB"/>
            <w:noWrap/>
            <w:vAlign w:val="center"/>
            <w:hideMark/>
          </w:tcPr>
          <w:p w:rsidR="00475812" w:rsidRPr="00FA010F" w:rsidRDefault="00475812" w:rsidP="00475812">
            <w:pPr>
              <w:jc w:val="left"/>
              <w:rPr>
                <w:rFonts w:eastAsia="Times New Roman" w:cs="Tahoma"/>
                <w:bCs/>
                <w:color w:val="008080"/>
                <w:sz w:val="20"/>
                <w:szCs w:val="20"/>
                <w:lang w:eastAsia="sl-SI"/>
              </w:rPr>
            </w:pPr>
            <w:r w:rsidRPr="00FA010F">
              <w:rPr>
                <w:rFonts w:eastAsia="Times New Roman" w:cs="Tahoma"/>
                <w:bCs/>
                <w:color w:val="008080"/>
                <w:sz w:val="20"/>
                <w:szCs w:val="20"/>
                <w:lang w:eastAsia="sl-SI"/>
              </w:rPr>
              <w:t>v 1000 €</w:t>
            </w:r>
          </w:p>
        </w:tc>
        <w:tc>
          <w:tcPr>
            <w:tcW w:w="840" w:type="pct"/>
            <w:tcBorders>
              <w:top w:val="nil"/>
              <w:left w:val="nil"/>
              <w:bottom w:val="single" w:sz="4" w:space="0" w:color="auto"/>
              <w:right w:val="nil"/>
            </w:tcBorders>
            <w:shd w:val="clear" w:color="000000" w:fill="DFF1CB"/>
            <w:vAlign w:val="center"/>
            <w:hideMark/>
          </w:tcPr>
          <w:p w:rsidR="00475812" w:rsidRPr="00FA010F" w:rsidRDefault="00475812" w:rsidP="00381367">
            <w:pPr>
              <w:jc w:val="center"/>
              <w:rPr>
                <w:rFonts w:eastAsia="Times New Roman" w:cs="Tahoma"/>
                <w:bCs/>
                <w:color w:val="008080"/>
                <w:sz w:val="20"/>
                <w:szCs w:val="20"/>
                <w:lang w:eastAsia="sl-SI"/>
              </w:rPr>
            </w:pPr>
            <w:r w:rsidRPr="00FA010F">
              <w:rPr>
                <w:rFonts w:eastAsia="Times New Roman" w:cs="Tahoma"/>
                <w:bCs/>
                <w:color w:val="008080"/>
                <w:sz w:val="20"/>
                <w:szCs w:val="20"/>
                <w:lang w:eastAsia="sl-SI"/>
              </w:rPr>
              <w:t>Januar</w:t>
            </w:r>
            <w:r w:rsidR="00465044" w:rsidRPr="00FA010F">
              <w:rPr>
                <w:rFonts w:eastAsia="Times New Roman" w:cs="Tahoma"/>
                <w:bCs/>
                <w:color w:val="008080"/>
                <w:sz w:val="20"/>
                <w:szCs w:val="20"/>
                <w:lang w:eastAsia="sl-SI"/>
              </w:rPr>
              <w:t>–</w:t>
            </w:r>
            <w:r w:rsidRPr="00FA010F">
              <w:rPr>
                <w:rFonts w:eastAsia="Times New Roman" w:cs="Tahoma"/>
                <w:bCs/>
                <w:color w:val="008080"/>
                <w:sz w:val="20"/>
                <w:szCs w:val="20"/>
                <w:lang w:eastAsia="sl-SI"/>
              </w:rPr>
              <w:t>junij 2016</w:t>
            </w:r>
          </w:p>
        </w:tc>
        <w:tc>
          <w:tcPr>
            <w:tcW w:w="917" w:type="pct"/>
            <w:tcBorders>
              <w:top w:val="nil"/>
              <w:left w:val="nil"/>
              <w:bottom w:val="single" w:sz="4" w:space="0" w:color="auto"/>
              <w:right w:val="nil"/>
            </w:tcBorders>
            <w:shd w:val="clear" w:color="000000" w:fill="DFF1CB"/>
            <w:vAlign w:val="center"/>
            <w:hideMark/>
          </w:tcPr>
          <w:p w:rsidR="00475812" w:rsidRPr="00FA010F" w:rsidRDefault="00475812" w:rsidP="00381367">
            <w:pPr>
              <w:jc w:val="center"/>
              <w:rPr>
                <w:rFonts w:eastAsia="Times New Roman" w:cs="Tahoma"/>
                <w:bCs/>
                <w:color w:val="008080"/>
                <w:sz w:val="20"/>
                <w:szCs w:val="20"/>
                <w:lang w:eastAsia="sl-SI"/>
              </w:rPr>
            </w:pPr>
            <w:r w:rsidRPr="00FA010F">
              <w:rPr>
                <w:rFonts w:eastAsia="Times New Roman" w:cs="Tahoma"/>
                <w:bCs/>
                <w:color w:val="008080"/>
                <w:sz w:val="20"/>
                <w:szCs w:val="20"/>
                <w:lang w:eastAsia="sl-SI"/>
              </w:rPr>
              <w:t>Januar</w:t>
            </w:r>
            <w:r w:rsidR="00465044" w:rsidRPr="00FA010F">
              <w:rPr>
                <w:rFonts w:eastAsia="Times New Roman" w:cs="Tahoma"/>
                <w:bCs/>
                <w:color w:val="008080"/>
                <w:sz w:val="20"/>
                <w:szCs w:val="20"/>
                <w:lang w:eastAsia="sl-SI"/>
              </w:rPr>
              <w:t>–</w:t>
            </w:r>
            <w:r w:rsidRPr="00FA010F">
              <w:rPr>
                <w:rFonts w:eastAsia="Times New Roman" w:cs="Tahoma"/>
                <w:bCs/>
                <w:color w:val="008080"/>
                <w:sz w:val="20"/>
                <w:szCs w:val="20"/>
                <w:lang w:eastAsia="sl-SI"/>
              </w:rPr>
              <w:t>junij 2015</w:t>
            </w:r>
          </w:p>
        </w:tc>
      </w:tr>
      <w:tr w:rsidR="00475812" w:rsidRPr="00475812" w:rsidTr="00D72AE0">
        <w:trPr>
          <w:trHeight w:val="300"/>
        </w:trPr>
        <w:tc>
          <w:tcPr>
            <w:tcW w:w="3244" w:type="pct"/>
            <w:tcBorders>
              <w:top w:val="single" w:sz="4" w:space="0" w:color="auto"/>
              <w:left w:val="nil"/>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Prihodki od prodaje</w:t>
            </w:r>
          </w:p>
        </w:tc>
        <w:tc>
          <w:tcPr>
            <w:tcW w:w="840" w:type="pct"/>
            <w:tcBorders>
              <w:top w:val="single" w:sz="4" w:space="0" w:color="auto"/>
              <w:left w:val="nil"/>
              <w:right w:val="nil"/>
            </w:tcBorders>
            <w:shd w:val="clear" w:color="000000"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69.274</w:t>
            </w:r>
          </w:p>
        </w:tc>
        <w:tc>
          <w:tcPr>
            <w:tcW w:w="917" w:type="pct"/>
            <w:tcBorders>
              <w:top w:val="single" w:sz="4" w:space="0" w:color="auto"/>
              <w:left w:val="nil"/>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66.330</w:t>
            </w:r>
          </w:p>
        </w:tc>
      </w:tr>
      <w:tr w:rsidR="00475812" w:rsidRPr="00475812" w:rsidTr="00D72AE0">
        <w:trPr>
          <w:trHeight w:val="300"/>
        </w:trPr>
        <w:tc>
          <w:tcPr>
            <w:tcW w:w="3244" w:type="pct"/>
            <w:tcBorders>
              <w:top w:val="nil"/>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Drugi poslovni prihodki</w:t>
            </w:r>
          </w:p>
        </w:tc>
        <w:tc>
          <w:tcPr>
            <w:tcW w:w="840" w:type="pct"/>
            <w:tcBorders>
              <w:top w:val="nil"/>
              <w:left w:val="nil"/>
              <w:right w:val="nil"/>
            </w:tcBorders>
            <w:shd w:val="clear" w:color="000000"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529</w:t>
            </w:r>
          </w:p>
        </w:tc>
        <w:tc>
          <w:tcPr>
            <w:tcW w:w="917" w:type="pct"/>
            <w:tcBorders>
              <w:top w:val="nil"/>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808</w:t>
            </w:r>
          </w:p>
        </w:tc>
      </w:tr>
      <w:tr w:rsidR="00475812" w:rsidRPr="00475812" w:rsidTr="00D72AE0">
        <w:trPr>
          <w:trHeight w:val="300"/>
        </w:trPr>
        <w:tc>
          <w:tcPr>
            <w:tcW w:w="3244" w:type="pct"/>
            <w:tcBorders>
              <w:top w:val="nil"/>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Stroški blaga, materiala in storitev</w:t>
            </w:r>
          </w:p>
        </w:tc>
        <w:tc>
          <w:tcPr>
            <w:tcW w:w="840" w:type="pct"/>
            <w:tcBorders>
              <w:top w:val="nil"/>
              <w:left w:val="nil"/>
              <w:right w:val="nil"/>
            </w:tcBorders>
            <w:shd w:val="clear" w:color="000000"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-48.174</w:t>
            </w:r>
          </w:p>
        </w:tc>
        <w:tc>
          <w:tcPr>
            <w:tcW w:w="917" w:type="pct"/>
            <w:tcBorders>
              <w:top w:val="nil"/>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-47.377</w:t>
            </w:r>
          </w:p>
        </w:tc>
      </w:tr>
      <w:tr w:rsidR="00475812" w:rsidRPr="00475812" w:rsidTr="00D72AE0">
        <w:trPr>
          <w:trHeight w:val="300"/>
        </w:trPr>
        <w:tc>
          <w:tcPr>
            <w:tcW w:w="3244" w:type="pct"/>
            <w:tcBorders>
              <w:top w:val="nil"/>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Stroški dela</w:t>
            </w:r>
          </w:p>
        </w:tc>
        <w:tc>
          <w:tcPr>
            <w:tcW w:w="840" w:type="pct"/>
            <w:tcBorders>
              <w:top w:val="nil"/>
              <w:left w:val="nil"/>
              <w:right w:val="nil"/>
            </w:tcBorders>
            <w:shd w:val="clear" w:color="000000"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-13.278</w:t>
            </w:r>
          </w:p>
        </w:tc>
        <w:tc>
          <w:tcPr>
            <w:tcW w:w="917" w:type="pct"/>
            <w:tcBorders>
              <w:top w:val="nil"/>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-12.466</w:t>
            </w:r>
          </w:p>
        </w:tc>
      </w:tr>
      <w:tr w:rsidR="00475812" w:rsidRPr="00475812" w:rsidTr="00D72AE0">
        <w:trPr>
          <w:trHeight w:val="300"/>
        </w:trPr>
        <w:tc>
          <w:tcPr>
            <w:tcW w:w="3244" w:type="pct"/>
            <w:tcBorders>
              <w:top w:val="nil"/>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Odpisi vrednosti</w:t>
            </w:r>
          </w:p>
        </w:tc>
        <w:tc>
          <w:tcPr>
            <w:tcW w:w="840" w:type="pct"/>
            <w:tcBorders>
              <w:top w:val="nil"/>
              <w:left w:val="nil"/>
              <w:right w:val="nil"/>
            </w:tcBorders>
            <w:shd w:val="clear" w:color="000000"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-3.640</w:t>
            </w:r>
          </w:p>
        </w:tc>
        <w:tc>
          <w:tcPr>
            <w:tcW w:w="917" w:type="pct"/>
            <w:tcBorders>
              <w:top w:val="nil"/>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-4.013</w:t>
            </w:r>
          </w:p>
        </w:tc>
      </w:tr>
      <w:tr w:rsidR="00475812" w:rsidRPr="00475812" w:rsidTr="00D72AE0">
        <w:trPr>
          <w:trHeight w:val="300"/>
        </w:trPr>
        <w:tc>
          <w:tcPr>
            <w:tcW w:w="3244" w:type="pct"/>
            <w:tcBorders>
              <w:top w:val="nil"/>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Drugi poslovni odhodki</w:t>
            </w:r>
          </w:p>
        </w:tc>
        <w:tc>
          <w:tcPr>
            <w:tcW w:w="840" w:type="pct"/>
            <w:tcBorders>
              <w:top w:val="nil"/>
              <w:left w:val="nil"/>
              <w:right w:val="nil"/>
            </w:tcBorders>
            <w:shd w:val="clear" w:color="000000"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-1.138</w:t>
            </w:r>
          </w:p>
        </w:tc>
        <w:tc>
          <w:tcPr>
            <w:tcW w:w="917" w:type="pct"/>
            <w:tcBorders>
              <w:top w:val="nil"/>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-1.255</w:t>
            </w:r>
          </w:p>
        </w:tc>
      </w:tr>
      <w:tr w:rsidR="00475812" w:rsidRPr="00475812" w:rsidTr="00D72AE0">
        <w:trPr>
          <w:trHeight w:val="300"/>
        </w:trPr>
        <w:tc>
          <w:tcPr>
            <w:tcW w:w="3244" w:type="pct"/>
            <w:tcBorders>
              <w:top w:val="nil"/>
              <w:left w:val="nil"/>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Poslovni izid iz poslovanja</w:t>
            </w:r>
          </w:p>
        </w:tc>
        <w:tc>
          <w:tcPr>
            <w:tcW w:w="840" w:type="pct"/>
            <w:tcBorders>
              <w:top w:val="nil"/>
              <w:left w:val="nil"/>
              <w:right w:val="nil"/>
            </w:tcBorders>
            <w:shd w:val="clear" w:color="000000"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3.573</w:t>
            </w:r>
          </w:p>
        </w:tc>
        <w:tc>
          <w:tcPr>
            <w:tcW w:w="917" w:type="pct"/>
            <w:tcBorders>
              <w:top w:val="nil"/>
              <w:left w:val="nil"/>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2.027</w:t>
            </w:r>
          </w:p>
        </w:tc>
      </w:tr>
      <w:tr w:rsidR="00475812" w:rsidRPr="00475812" w:rsidTr="00D72AE0">
        <w:trPr>
          <w:trHeight w:val="300"/>
        </w:trPr>
        <w:tc>
          <w:tcPr>
            <w:tcW w:w="3244" w:type="pct"/>
            <w:tcBorders>
              <w:top w:val="nil"/>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Finančni prihodki</w:t>
            </w:r>
          </w:p>
        </w:tc>
        <w:tc>
          <w:tcPr>
            <w:tcW w:w="840" w:type="pct"/>
            <w:tcBorders>
              <w:top w:val="nil"/>
              <w:left w:val="nil"/>
              <w:right w:val="nil"/>
            </w:tcBorders>
            <w:shd w:val="clear" w:color="000000"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151</w:t>
            </w:r>
          </w:p>
        </w:tc>
        <w:tc>
          <w:tcPr>
            <w:tcW w:w="917" w:type="pct"/>
            <w:tcBorders>
              <w:top w:val="nil"/>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215</w:t>
            </w:r>
          </w:p>
        </w:tc>
      </w:tr>
      <w:tr w:rsidR="00475812" w:rsidRPr="00475812" w:rsidTr="00D72AE0">
        <w:trPr>
          <w:trHeight w:val="300"/>
        </w:trPr>
        <w:tc>
          <w:tcPr>
            <w:tcW w:w="3244" w:type="pct"/>
            <w:tcBorders>
              <w:top w:val="nil"/>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Finančni odhodki</w:t>
            </w:r>
          </w:p>
        </w:tc>
        <w:tc>
          <w:tcPr>
            <w:tcW w:w="840" w:type="pct"/>
            <w:tcBorders>
              <w:top w:val="nil"/>
              <w:left w:val="nil"/>
              <w:right w:val="nil"/>
            </w:tcBorders>
            <w:shd w:val="clear" w:color="000000"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-1.658</w:t>
            </w:r>
          </w:p>
        </w:tc>
        <w:tc>
          <w:tcPr>
            <w:tcW w:w="917" w:type="pct"/>
            <w:tcBorders>
              <w:top w:val="nil"/>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-2.007</w:t>
            </w:r>
          </w:p>
        </w:tc>
      </w:tr>
      <w:tr w:rsidR="00475812" w:rsidRPr="00475812" w:rsidTr="00D72AE0">
        <w:trPr>
          <w:trHeight w:val="300"/>
        </w:trPr>
        <w:tc>
          <w:tcPr>
            <w:tcW w:w="3244" w:type="pct"/>
            <w:tcBorders>
              <w:top w:val="nil"/>
              <w:left w:val="nil"/>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Izid financiranja</w:t>
            </w:r>
          </w:p>
        </w:tc>
        <w:tc>
          <w:tcPr>
            <w:tcW w:w="840" w:type="pct"/>
            <w:tcBorders>
              <w:top w:val="nil"/>
              <w:left w:val="nil"/>
              <w:right w:val="nil"/>
            </w:tcBorders>
            <w:shd w:val="clear" w:color="000000"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-1.507</w:t>
            </w:r>
          </w:p>
        </w:tc>
        <w:tc>
          <w:tcPr>
            <w:tcW w:w="917" w:type="pct"/>
            <w:tcBorders>
              <w:top w:val="nil"/>
              <w:left w:val="nil"/>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-1.792</w:t>
            </w:r>
          </w:p>
        </w:tc>
      </w:tr>
      <w:tr w:rsidR="00475812" w:rsidRPr="00475812" w:rsidTr="00D72AE0">
        <w:trPr>
          <w:trHeight w:val="300"/>
        </w:trPr>
        <w:tc>
          <w:tcPr>
            <w:tcW w:w="3244" w:type="pct"/>
            <w:tcBorders>
              <w:top w:val="nil"/>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Pripoznani rezultat naložb po kapitalski metodi</w:t>
            </w:r>
          </w:p>
        </w:tc>
        <w:tc>
          <w:tcPr>
            <w:tcW w:w="840" w:type="pct"/>
            <w:tcBorders>
              <w:top w:val="nil"/>
              <w:left w:val="nil"/>
              <w:right w:val="nil"/>
            </w:tcBorders>
            <w:shd w:val="clear" w:color="000000"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28</w:t>
            </w:r>
          </w:p>
        </w:tc>
        <w:tc>
          <w:tcPr>
            <w:tcW w:w="917" w:type="pct"/>
            <w:tcBorders>
              <w:top w:val="nil"/>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20</w:t>
            </w:r>
          </w:p>
        </w:tc>
      </w:tr>
      <w:tr w:rsidR="00475812" w:rsidRPr="00475812" w:rsidTr="00D72AE0">
        <w:trPr>
          <w:trHeight w:val="300"/>
        </w:trPr>
        <w:tc>
          <w:tcPr>
            <w:tcW w:w="3244" w:type="pct"/>
            <w:tcBorders>
              <w:top w:val="nil"/>
              <w:left w:val="nil"/>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xml:space="preserve">Poslovni izid iz rednega poslovanja </w:t>
            </w:r>
          </w:p>
        </w:tc>
        <w:tc>
          <w:tcPr>
            <w:tcW w:w="840" w:type="pct"/>
            <w:tcBorders>
              <w:top w:val="nil"/>
              <w:left w:val="nil"/>
              <w:right w:val="nil"/>
            </w:tcBorders>
            <w:shd w:val="clear" w:color="000000"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2.094</w:t>
            </w:r>
          </w:p>
        </w:tc>
        <w:tc>
          <w:tcPr>
            <w:tcW w:w="917" w:type="pct"/>
            <w:tcBorders>
              <w:top w:val="nil"/>
              <w:left w:val="nil"/>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255</w:t>
            </w:r>
          </w:p>
        </w:tc>
      </w:tr>
      <w:tr w:rsidR="00475812" w:rsidRPr="00475812" w:rsidTr="00D72AE0">
        <w:trPr>
          <w:trHeight w:val="300"/>
        </w:trPr>
        <w:tc>
          <w:tcPr>
            <w:tcW w:w="3244" w:type="pct"/>
            <w:tcBorders>
              <w:top w:val="nil"/>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Davek od dobička (skupaj z odloženimi davki)</w:t>
            </w:r>
          </w:p>
        </w:tc>
        <w:tc>
          <w:tcPr>
            <w:tcW w:w="840" w:type="pct"/>
            <w:tcBorders>
              <w:top w:val="nil"/>
              <w:left w:val="nil"/>
              <w:right w:val="nil"/>
            </w:tcBorders>
            <w:shd w:val="clear" w:color="000000"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-138</w:t>
            </w:r>
          </w:p>
        </w:tc>
        <w:tc>
          <w:tcPr>
            <w:tcW w:w="917" w:type="pct"/>
            <w:tcBorders>
              <w:top w:val="nil"/>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-64</w:t>
            </w:r>
          </w:p>
        </w:tc>
      </w:tr>
      <w:tr w:rsidR="00475812" w:rsidRPr="00475812" w:rsidTr="00D72AE0">
        <w:trPr>
          <w:trHeight w:val="300"/>
        </w:trPr>
        <w:tc>
          <w:tcPr>
            <w:tcW w:w="3244" w:type="pct"/>
            <w:tcBorders>
              <w:top w:val="nil"/>
              <w:left w:val="nil"/>
              <w:bottom w:val="single" w:sz="4" w:space="0" w:color="auto"/>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Čisti poslovni izid obračunskega obdobja</w:t>
            </w:r>
          </w:p>
        </w:tc>
        <w:tc>
          <w:tcPr>
            <w:tcW w:w="840" w:type="pct"/>
            <w:tcBorders>
              <w:top w:val="nil"/>
              <w:left w:val="nil"/>
              <w:bottom w:val="single" w:sz="4" w:space="0" w:color="auto"/>
              <w:right w:val="nil"/>
            </w:tcBorders>
            <w:shd w:val="clear" w:color="000000"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1.956</w:t>
            </w:r>
          </w:p>
        </w:tc>
        <w:tc>
          <w:tcPr>
            <w:tcW w:w="917" w:type="pct"/>
            <w:tcBorders>
              <w:top w:val="nil"/>
              <w:left w:val="nil"/>
              <w:bottom w:val="single" w:sz="4" w:space="0" w:color="auto"/>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191</w:t>
            </w:r>
          </w:p>
        </w:tc>
      </w:tr>
      <w:tr w:rsidR="00475812" w:rsidRPr="00475812" w:rsidTr="00D72AE0">
        <w:trPr>
          <w:trHeight w:val="315"/>
        </w:trPr>
        <w:tc>
          <w:tcPr>
            <w:tcW w:w="3244" w:type="pct"/>
            <w:tcBorders>
              <w:top w:val="single" w:sz="4" w:space="0" w:color="auto"/>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 xml:space="preserve">   Čisti poslovni izid - neobvladujoči del</w:t>
            </w:r>
          </w:p>
        </w:tc>
        <w:tc>
          <w:tcPr>
            <w:tcW w:w="840" w:type="pct"/>
            <w:tcBorders>
              <w:top w:val="single" w:sz="4" w:space="0" w:color="auto"/>
              <w:left w:val="nil"/>
              <w:right w:val="nil"/>
            </w:tcBorders>
            <w:shd w:val="clear" w:color="000000"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175</w:t>
            </w:r>
          </w:p>
        </w:tc>
        <w:tc>
          <w:tcPr>
            <w:tcW w:w="917" w:type="pct"/>
            <w:tcBorders>
              <w:top w:val="single" w:sz="4" w:space="0" w:color="auto"/>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124</w:t>
            </w:r>
          </w:p>
        </w:tc>
      </w:tr>
      <w:tr w:rsidR="00475812" w:rsidRPr="00475812" w:rsidTr="00D72AE0">
        <w:trPr>
          <w:trHeight w:val="315"/>
        </w:trPr>
        <w:tc>
          <w:tcPr>
            <w:tcW w:w="3244" w:type="pct"/>
            <w:tcBorders>
              <w:top w:val="nil"/>
              <w:left w:val="nil"/>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xml:space="preserve">   Čisti poslovni izid - obvladujoči del</w:t>
            </w:r>
          </w:p>
        </w:tc>
        <w:tc>
          <w:tcPr>
            <w:tcW w:w="840" w:type="pct"/>
            <w:tcBorders>
              <w:top w:val="nil"/>
              <w:left w:val="nil"/>
              <w:right w:val="nil"/>
            </w:tcBorders>
            <w:shd w:val="clear" w:color="000000"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1.781</w:t>
            </w:r>
          </w:p>
        </w:tc>
        <w:tc>
          <w:tcPr>
            <w:tcW w:w="917" w:type="pct"/>
            <w:tcBorders>
              <w:top w:val="nil"/>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67</w:t>
            </w:r>
          </w:p>
        </w:tc>
      </w:tr>
    </w:tbl>
    <w:p w:rsidR="00475812" w:rsidRPr="00DD18A2" w:rsidRDefault="00475812" w:rsidP="00DD18A2"/>
    <w:p w:rsidR="00475812" w:rsidRPr="00475812" w:rsidRDefault="00475812" w:rsidP="00325CCD">
      <w:pPr>
        <w:pStyle w:val="NASLOVMALI"/>
      </w:pPr>
      <w:r w:rsidRPr="00475812">
        <w:t>KONSOLIDIRANI IZKAZ VSEOBSEGAJOČEGA DONOSA SKUPINE INTEREUROPA</w:t>
      </w:r>
    </w:p>
    <w:p w:rsidR="00475812" w:rsidRPr="00475812" w:rsidRDefault="00475812" w:rsidP="00475812">
      <w:pPr>
        <w:jc w:val="right"/>
        <w:rPr>
          <w:rFonts w:eastAsia="Times New Roman" w:cs="Tahoma"/>
          <w:bCs/>
          <w:iCs/>
          <w:color w:val="E36C0A"/>
          <w:lang w:eastAsia="sl-SI"/>
        </w:rPr>
      </w:pPr>
      <w:r w:rsidRPr="00475812">
        <w:rPr>
          <w:rFonts w:eastAsia="Times New Roman" w:cs="Tahoma"/>
          <w:bCs/>
          <w:iCs/>
          <w:color w:val="E36C0A"/>
          <w:lang w:eastAsia="sl-SI"/>
        </w:rPr>
        <w:t>od 1.</w:t>
      </w:r>
      <w:r w:rsidR="00381367">
        <w:rPr>
          <w:rFonts w:eastAsia="Times New Roman" w:cs="Tahoma"/>
          <w:bCs/>
          <w:iCs/>
          <w:color w:val="E36C0A"/>
          <w:lang w:eastAsia="sl-SI"/>
        </w:rPr>
        <w:t xml:space="preserve"> </w:t>
      </w:r>
      <w:r w:rsidRPr="00475812">
        <w:rPr>
          <w:rFonts w:eastAsia="Times New Roman" w:cs="Tahoma"/>
          <w:bCs/>
          <w:iCs/>
          <w:color w:val="E36C0A"/>
          <w:lang w:eastAsia="sl-SI"/>
        </w:rPr>
        <w:t>1.</w:t>
      </w:r>
      <w:r w:rsidR="00381367">
        <w:rPr>
          <w:rFonts w:eastAsia="Times New Roman" w:cs="Tahoma"/>
          <w:bCs/>
          <w:iCs/>
          <w:color w:val="E36C0A"/>
          <w:lang w:eastAsia="sl-SI"/>
        </w:rPr>
        <w:t xml:space="preserve"> </w:t>
      </w:r>
      <w:r w:rsidRPr="00475812">
        <w:rPr>
          <w:rFonts w:eastAsia="Times New Roman" w:cs="Tahoma"/>
          <w:bCs/>
          <w:iCs/>
          <w:color w:val="E36C0A"/>
          <w:lang w:eastAsia="sl-SI"/>
        </w:rPr>
        <w:t>2016 do 30.</w:t>
      </w:r>
      <w:r w:rsidR="00381367">
        <w:rPr>
          <w:rFonts w:eastAsia="Times New Roman" w:cs="Tahoma"/>
          <w:bCs/>
          <w:iCs/>
          <w:color w:val="E36C0A"/>
          <w:lang w:eastAsia="sl-SI"/>
        </w:rPr>
        <w:t xml:space="preserve"> </w:t>
      </w:r>
      <w:r w:rsidRPr="00475812">
        <w:rPr>
          <w:rFonts w:eastAsia="Times New Roman" w:cs="Tahoma"/>
          <w:bCs/>
          <w:iCs/>
          <w:color w:val="E36C0A"/>
          <w:lang w:eastAsia="sl-SI"/>
        </w:rPr>
        <w:t>6.</w:t>
      </w:r>
      <w:r w:rsidR="00381367">
        <w:rPr>
          <w:rFonts w:eastAsia="Times New Roman" w:cs="Tahoma"/>
          <w:bCs/>
          <w:iCs/>
          <w:color w:val="E36C0A"/>
          <w:lang w:eastAsia="sl-SI"/>
        </w:rPr>
        <w:t xml:space="preserve"> </w:t>
      </w:r>
      <w:r w:rsidRPr="00475812">
        <w:rPr>
          <w:rFonts w:eastAsia="Times New Roman" w:cs="Tahoma"/>
          <w:bCs/>
          <w:iCs/>
          <w:color w:val="E36C0A"/>
          <w:lang w:eastAsia="sl-SI"/>
        </w:rPr>
        <w:t>2016</w:t>
      </w:r>
    </w:p>
    <w:p w:rsidR="00475812" w:rsidRPr="00475812" w:rsidRDefault="00475812" w:rsidP="00475812">
      <w:pPr>
        <w:jc w:val="center"/>
        <w:rPr>
          <w:rFonts w:eastAsia="Times New Roman" w:cs="Tahoma"/>
          <w:b/>
          <w:color w:val="006650"/>
          <w:sz w:val="20"/>
          <w:szCs w:val="20"/>
          <w:lang w:eastAsia="sl-SI"/>
        </w:rPr>
      </w:pPr>
    </w:p>
    <w:tbl>
      <w:tblPr>
        <w:tblW w:w="5000" w:type="pct"/>
        <w:tblCellMar>
          <w:left w:w="70" w:type="dxa"/>
          <w:right w:w="70" w:type="dxa"/>
        </w:tblCellMar>
        <w:tblLook w:val="04A0" w:firstRow="1" w:lastRow="0" w:firstColumn="1" w:lastColumn="0" w:noHBand="0" w:noVBand="1"/>
      </w:tblPr>
      <w:tblGrid>
        <w:gridCol w:w="6113"/>
        <w:gridCol w:w="1512"/>
        <w:gridCol w:w="1586"/>
      </w:tblGrid>
      <w:tr w:rsidR="00325CCD" w:rsidRPr="00325CCD" w:rsidTr="00D72AE0">
        <w:trPr>
          <w:trHeight w:val="780"/>
        </w:trPr>
        <w:tc>
          <w:tcPr>
            <w:tcW w:w="3318" w:type="pct"/>
            <w:tcBorders>
              <w:top w:val="nil"/>
              <w:left w:val="nil"/>
              <w:right w:val="nil"/>
            </w:tcBorders>
            <w:shd w:val="clear" w:color="000000" w:fill="DFF1CB"/>
            <w:noWrap/>
            <w:vAlign w:val="center"/>
            <w:hideMark/>
          </w:tcPr>
          <w:p w:rsidR="00475812" w:rsidRPr="00325CCD" w:rsidRDefault="00475812" w:rsidP="00475812">
            <w:pPr>
              <w:jc w:val="left"/>
              <w:rPr>
                <w:rFonts w:eastAsia="Times New Roman" w:cs="Tahoma"/>
                <w:bCs/>
                <w:color w:val="008080"/>
                <w:sz w:val="20"/>
                <w:szCs w:val="20"/>
                <w:lang w:eastAsia="sl-SI"/>
              </w:rPr>
            </w:pPr>
            <w:r w:rsidRPr="00325CCD">
              <w:rPr>
                <w:rFonts w:eastAsia="Times New Roman" w:cs="Tahoma"/>
                <w:bCs/>
                <w:color w:val="008080"/>
                <w:sz w:val="20"/>
                <w:szCs w:val="20"/>
                <w:lang w:eastAsia="sl-SI"/>
              </w:rPr>
              <w:t>v 1000 €</w:t>
            </w:r>
          </w:p>
        </w:tc>
        <w:tc>
          <w:tcPr>
            <w:tcW w:w="821" w:type="pct"/>
            <w:tcBorders>
              <w:top w:val="nil"/>
              <w:left w:val="nil"/>
              <w:right w:val="nil"/>
            </w:tcBorders>
            <w:shd w:val="clear" w:color="000000" w:fill="DFF1CB"/>
            <w:vAlign w:val="center"/>
            <w:hideMark/>
          </w:tcPr>
          <w:p w:rsidR="00475812" w:rsidRPr="00325CCD" w:rsidRDefault="00381367" w:rsidP="00381367">
            <w:pPr>
              <w:jc w:val="center"/>
              <w:rPr>
                <w:rFonts w:eastAsia="Times New Roman" w:cs="Tahoma"/>
                <w:bCs/>
                <w:color w:val="008080"/>
                <w:sz w:val="20"/>
                <w:szCs w:val="20"/>
                <w:lang w:eastAsia="sl-SI"/>
              </w:rPr>
            </w:pPr>
            <w:r>
              <w:rPr>
                <w:rFonts w:eastAsia="Times New Roman" w:cs="Tahoma"/>
                <w:bCs/>
                <w:color w:val="008080"/>
                <w:sz w:val="20"/>
                <w:szCs w:val="20"/>
                <w:lang w:eastAsia="sl-SI"/>
              </w:rPr>
              <w:t>J</w:t>
            </w:r>
            <w:r w:rsidR="00475812" w:rsidRPr="00325CCD">
              <w:rPr>
                <w:rFonts w:eastAsia="Times New Roman" w:cs="Tahoma"/>
                <w:bCs/>
                <w:color w:val="008080"/>
                <w:sz w:val="20"/>
                <w:szCs w:val="20"/>
                <w:lang w:eastAsia="sl-SI"/>
              </w:rPr>
              <w:t>anuar</w:t>
            </w:r>
            <w:r w:rsidR="00465044">
              <w:rPr>
                <w:rFonts w:eastAsia="Times New Roman" w:cs="Tahoma"/>
                <w:bCs/>
                <w:color w:val="008080"/>
                <w:sz w:val="20"/>
                <w:szCs w:val="20"/>
                <w:lang w:eastAsia="sl-SI"/>
              </w:rPr>
              <w:t>–</w:t>
            </w:r>
            <w:r w:rsidR="00475812" w:rsidRPr="00325CCD">
              <w:rPr>
                <w:rFonts w:eastAsia="Times New Roman" w:cs="Tahoma"/>
                <w:bCs/>
                <w:color w:val="008080"/>
                <w:sz w:val="20"/>
                <w:szCs w:val="20"/>
                <w:lang w:eastAsia="sl-SI"/>
              </w:rPr>
              <w:t>junij 2016</w:t>
            </w:r>
          </w:p>
        </w:tc>
        <w:tc>
          <w:tcPr>
            <w:tcW w:w="861" w:type="pct"/>
            <w:tcBorders>
              <w:top w:val="nil"/>
              <w:left w:val="nil"/>
              <w:right w:val="nil"/>
            </w:tcBorders>
            <w:shd w:val="clear" w:color="000000" w:fill="DFF1CB"/>
            <w:vAlign w:val="center"/>
            <w:hideMark/>
          </w:tcPr>
          <w:p w:rsidR="00475812" w:rsidRPr="00325CCD" w:rsidRDefault="00475812" w:rsidP="00381367">
            <w:pPr>
              <w:jc w:val="center"/>
              <w:rPr>
                <w:rFonts w:eastAsia="Times New Roman" w:cs="Tahoma"/>
                <w:bCs/>
                <w:color w:val="008080"/>
                <w:sz w:val="20"/>
                <w:szCs w:val="20"/>
                <w:lang w:eastAsia="sl-SI"/>
              </w:rPr>
            </w:pPr>
            <w:r w:rsidRPr="00325CCD">
              <w:rPr>
                <w:rFonts w:eastAsia="Times New Roman" w:cs="Tahoma"/>
                <w:bCs/>
                <w:color w:val="008080"/>
                <w:sz w:val="20"/>
                <w:szCs w:val="20"/>
                <w:lang w:eastAsia="sl-SI"/>
              </w:rPr>
              <w:t>Januar</w:t>
            </w:r>
            <w:r w:rsidR="00465044">
              <w:rPr>
                <w:rFonts w:eastAsia="Times New Roman" w:cs="Tahoma"/>
                <w:bCs/>
                <w:color w:val="008080"/>
                <w:sz w:val="20"/>
                <w:szCs w:val="20"/>
                <w:lang w:eastAsia="sl-SI"/>
              </w:rPr>
              <w:t>–</w:t>
            </w:r>
            <w:r w:rsidRPr="00325CCD">
              <w:rPr>
                <w:rFonts w:eastAsia="Times New Roman" w:cs="Tahoma"/>
                <w:bCs/>
                <w:color w:val="008080"/>
                <w:sz w:val="20"/>
                <w:szCs w:val="20"/>
                <w:lang w:eastAsia="sl-SI"/>
              </w:rPr>
              <w:t>junij 2015</w:t>
            </w:r>
          </w:p>
        </w:tc>
      </w:tr>
      <w:tr w:rsidR="00475812" w:rsidRPr="00475812" w:rsidTr="00D72AE0">
        <w:trPr>
          <w:trHeight w:val="300"/>
        </w:trPr>
        <w:tc>
          <w:tcPr>
            <w:tcW w:w="3318" w:type="pct"/>
            <w:tcBorders>
              <w:left w:val="nil"/>
              <w:right w:val="nil"/>
            </w:tcBorders>
            <w:shd w:val="clear" w:color="auto" w:fill="auto"/>
            <w:noWrap/>
            <w:vAlign w:val="center"/>
            <w:hideMark/>
          </w:tcPr>
          <w:p w:rsidR="00475812" w:rsidRPr="000F393D" w:rsidRDefault="00475812" w:rsidP="00475812">
            <w:pPr>
              <w:jc w:val="left"/>
              <w:rPr>
                <w:rFonts w:eastAsia="Times New Roman" w:cs="Tahoma"/>
                <w:b/>
                <w:bCs/>
                <w:sz w:val="20"/>
                <w:szCs w:val="20"/>
                <w:lang w:eastAsia="sl-SI"/>
              </w:rPr>
            </w:pPr>
            <w:r w:rsidRPr="000F393D">
              <w:rPr>
                <w:rFonts w:eastAsia="Times New Roman" w:cs="Tahoma"/>
                <w:b/>
                <w:bCs/>
                <w:sz w:val="20"/>
                <w:szCs w:val="20"/>
                <w:lang w:eastAsia="sl-SI"/>
              </w:rPr>
              <w:t xml:space="preserve">Čisti poslovni izid obračunskega obdobja </w:t>
            </w:r>
          </w:p>
        </w:tc>
        <w:tc>
          <w:tcPr>
            <w:tcW w:w="821" w:type="pct"/>
            <w:tcBorders>
              <w:left w:val="nil"/>
              <w:right w:val="nil"/>
            </w:tcBorders>
            <w:shd w:val="clear" w:color="000000"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1.956</w:t>
            </w:r>
          </w:p>
        </w:tc>
        <w:tc>
          <w:tcPr>
            <w:tcW w:w="861"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191</w:t>
            </w:r>
          </w:p>
        </w:tc>
      </w:tr>
      <w:tr w:rsidR="00475812" w:rsidRPr="00475812" w:rsidTr="00D72AE0">
        <w:trPr>
          <w:trHeight w:val="300"/>
        </w:trPr>
        <w:tc>
          <w:tcPr>
            <w:tcW w:w="3318" w:type="pct"/>
            <w:tcBorders>
              <w:top w:val="nil"/>
              <w:left w:val="nil"/>
              <w:bottom w:val="nil"/>
              <w:right w:val="nil"/>
            </w:tcBorders>
            <w:shd w:val="clear" w:color="auto" w:fill="auto"/>
            <w:noWrap/>
            <w:vAlign w:val="center"/>
            <w:hideMark/>
          </w:tcPr>
          <w:p w:rsidR="00475812" w:rsidRPr="000F393D" w:rsidRDefault="00475812" w:rsidP="00475812">
            <w:pPr>
              <w:jc w:val="left"/>
              <w:rPr>
                <w:rFonts w:eastAsia="Times New Roman" w:cs="Tahoma"/>
                <w:b/>
                <w:bCs/>
                <w:sz w:val="20"/>
                <w:szCs w:val="20"/>
                <w:lang w:eastAsia="sl-SI"/>
              </w:rPr>
            </w:pPr>
            <w:r w:rsidRPr="000F393D">
              <w:rPr>
                <w:rFonts w:eastAsia="Times New Roman" w:cs="Tahoma"/>
                <w:b/>
                <w:bCs/>
                <w:sz w:val="20"/>
                <w:szCs w:val="20"/>
                <w:lang w:eastAsia="sl-SI"/>
              </w:rPr>
              <w:t xml:space="preserve">Drugi vseobsegajoči donos </w:t>
            </w:r>
          </w:p>
        </w:tc>
        <w:tc>
          <w:tcPr>
            <w:tcW w:w="821" w:type="pct"/>
            <w:tcBorders>
              <w:top w:val="nil"/>
              <w:left w:val="nil"/>
              <w:bottom w:val="nil"/>
              <w:right w:val="nil"/>
            </w:tcBorders>
            <w:shd w:val="clear" w:color="000000"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691</w:t>
            </w:r>
          </w:p>
        </w:tc>
        <w:tc>
          <w:tcPr>
            <w:tcW w:w="861" w:type="pct"/>
            <w:tcBorders>
              <w:top w:val="nil"/>
              <w:left w:val="nil"/>
              <w:bottom w:val="nil"/>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346</w:t>
            </w:r>
          </w:p>
        </w:tc>
      </w:tr>
      <w:tr w:rsidR="00475812" w:rsidRPr="00475812" w:rsidTr="00D72AE0">
        <w:trPr>
          <w:trHeight w:val="312"/>
        </w:trPr>
        <w:tc>
          <w:tcPr>
            <w:tcW w:w="3318" w:type="pct"/>
            <w:tcBorders>
              <w:left w:val="nil"/>
              <w:right w:val="nil"/>
            </w:tcBorders>
            <w:shd w:val="clear" w:color="auto" w:fill="auto"/>
            <w:vAlign w:val="bottom"/>
            <w:hideMark/>
          </w:tcPr>
          <w:p w:rsidR="00475812" w:rsidRPr="000F393D" w:rsidRDefault="00475812" w:rsidP="00475812">
            <w:pPr>
              <w:jc w:val="left"/>
              <w:rPr>
                <w:rFonts w:eastAsia="Times New Roman" w:cs="Tahoma"/>
                <w:b/>
                <w:bCs/>
                <w:sz w:val="20"/>
                <w:szCs w:val="20"/>
                <w:lang w:eastAsia="sl-SI"/>
              </w:rPr>
            </w:pPr>
            <w:r w:rsidRPr="000F393D">
              <w:rPr>
                <w:rFonts w:eastAsia="Times New Roman" w:cs="Tahoma"/>
                <w:b/>
                <w:bCs/>
                <w:sz w:val="20"/>
                <w:szCs w:val="20"/>
                <w:lang w:eastAsia="sl-SI"/>
              </w:rPr>
              <w:t xml:space="preserve">Postavke, ki bodo prerazvrščene v poslovni izid </w:t>
            </w:r>
          </w:p>
        </w:tc>
        <w:tc>
          <w:tcPr>
            <w:tcW w:w="821" w:type="pct"/>
            <w:tcBorders>
              <w:left w:val="nil"/>
              <w:right w:val="nil"/>
            </w:tcBorders>
            <w:shd w:val="clear" w:color="000000"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687</w:t>
            </w:r>
          </w:p>
        </w:tc>
        <w:tc>
          <w:tcPr>
            <w:tcW w:w="861"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358</w:t>
            </w:r>
          </w:p>
        </w:tc>
      </w:tr>
      <w:tr w:rsidR="00475812" w:rsidRPr="00475812" w:rsidTr="00D72AE0">
        <w:trPr>
          <w:trHeight w:val="528"/>
        </w:trPr>
        <w:tc>
          <w:tcPr>
            <w:tcW w:w="3318" w:type="pct"/>
            <w:tcBorders>
              <w:top w:val="nil"/>
              <w:left w:val="nil"/>
              <w:right w:val="nil"/>
            </w:tcBorders>
            <w:shd w:val="clear" w:color="auto" w:fill="auto"/>
            <w:vAlign w:val="center"/>
            <w:hideMark/>
          </w:tcPr>
          <w:p w:rsidR="00475812" w:rsidRPr="000F393D" w:rsidRDefault="00475812" w:rsidP="00475812">
            <w:pPr>
              <w:jc w:val="left"/>
              <w:rPr>
                <w:rFonts w:eastAsia="Times New Roman" w:cs="Tahoma"/>
                <w:sz w:val="20"/>
                <w:szCs w:val="20"/>
                <w:lang w:eastAsia="sl-SI"/>
              </w:rPr>
            </w:pPr>
            <w:r w:rsidRPr="000F393D">
              <w:rPr>
                <w:rFonts w:eastAsia="Times New Roman" w:cs="Tahoma"/>
                <w:sz w:val="20"/>
                <w:szCs w:val="20"/>
                <w:lang w:eastAsia="sl-SI"/>
              </w:rPr>
              <w:t>Rezerve, nastale zaradi vrednotenja za prodajo razpoložljivih finančnih naložb po pošteni vrednosti</w:t>
            </w:r>
          </w:p>
        </w:tc>
        <w:tc>
          <w:tcPr>
            <w:tcW w:w="821" w:type="pct"/>
            <w:tcBorders>
              <w:top w:val="nil"/>
              <w:left w:val="nil"/>
              <w:right w:val="nil"/>
            </w:tcBorders>
            <w:shd w:val="clear" w:color="000000"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w:t>
            </w:r>
          </w:p>
        </w:tc>
        <w:tc>
          <w:tcPr>
            <w:tcW w:w="861" w:type="pct"/>
            <w:tcBorders>
              <w:top w:val="nil"/>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25</w:t>
            </w:r>
          </w:p>
        </w:tc>
      </w:tr>
      <w:tr w:rsidR="00475812" w:rsidRPr="00475812" w:rsidTr="00D72AE0">
        <w:trPr>
          <w:trHeight w:val="528"/>
        </w:trPr>
        <w:tc>
          <w:tcPr>
            <w:tcW w:w="3318" w:type="pct"/>
            <w:tcBorders>
              <w:top w:val="nil"/>
              <w:left w:val="nil"/>
              <w:bottom w:val="nil"/>
              <w:right w:val="nil"/>
            </w:tcBorders>
            <w:shd w:val="clear" w:color="auto" w:fill="auto"/>
            <w:vAlign w:val="center"/>
            <w:hideMark/>
          </w:tcPr>
          <w:p w:rsidR="00475812" w:rsidRPr="000F393D" w:rsidRDefault="00475812" w:rsidP="00475812">
            <w:pPr>
              <w:jc w:val="left"/>
              <w:rPr>
                <w:rFonts w:eastAsia="Times New Roman" w:cs="Tahoma"/>
                <w:sz w:val="20"/>
                <w:szCs w:val="20"/>
                <w:lang w:eastAsia="sl-SI"/>
              </w:rPr>
            </w:pPr>
            <w:r w:rsidRPr="000F393D">
              <w:rPr>
                <w:rFonts w:eastAsia="Times New Roman" w:cs="Tahoma"/>
                <w:sz w:val="20"/>
                <w:szCs w:val="20"/>
                <w:lang w:eastAsia="sl-SI"/>
              </w:rPr>
              <w:t>Odloženi davki v rezervi, nastali zaradi vrednotenja za prodajo razpoložljivih finančnih naložb po pošteni vrednosti</w:t>
            </w:r>
          </w:p>
        </w:tc>
        <w:tc>
          <w:tcPr>
            <w:tcW w:w="821" w:type="pct"/>
            <w:tcBorders>
              <w:top w:val="nil"/>
              <w:left w:val="nil"/>
              <w:bottom w:val="nil"/>
              <w:right w:val="nil"/>
            </w:tcBorders>
            <w:shd w:val="clear" w:color="000000"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w:t>
            </w:r>
          </w:p>
        </w:tc>
        <w:tc>
          <w:tcPr>
            <w:tcW w:w="861" w:type="pct"/>
            <w:tcBorders>
              <w:top w:val="nil"/>
              <w:left w:val="nil"/>
              <w:bottom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w:t>
            </w:r>
          </w:p>
        </w:tc>
      </w:tr>
      <w:tr w:rsidR="00475812" w:rsidRPr="00475812" w:rsidTr="00D72AE0">
        <w:trPr>
          <w:trHeight w:val="300"/>
        </w:trPr>
        <w:tc>
          <w:tcPr>
            <w:tcW w:w="3318" w:type="pct"/>
            <w:tcBorders>
              <w:left w:val="nil"/>
              <w:right w:val="nil"/>
            </w:tcBorders>
            <w:shd w:val="clear" w:color="auto" w:fill="auto"/>
            <w:vAlign w:val="center"/>
            <w:hideMark/>
          </w:tcPr>
          <w:p w:rsidR="00475812" w:rsidRPr="000F393D" w:rsidRDefault="00475812" w:rsidP="00475812">
            <w:pPr>
              <w:jc w:val="left"/>
              <w:rPr>
                <w:rFonts w:eastAsia="Times New Roman" w:cs="Tahoma"/>
                <w:sz w:val="20"/>
                <w:szCs w:val="20"/>
                <w:lang w:eastAsia="sl-SI"/>
              </w:rPr>
            </w:pPr>
            <w:r w:rsidRPr="000F393D">
              <w:rPr>
                <w:rFonts w:eastAsia="Times New Roman" w:cs="Tahoma"/>
                <w:sz w:val="20"/>
                <w:szCs w:val="20"/>
                <w:lang w:eastAsia="sl-SI"/>
              </w:rPr>
              <w:t>Prevedbene tečajne razlike</w:t>
            </w:r>
          </w:p>
        </w:tc>
        <w:tc>
          <w:tcPr>
            <w:tcW w:w="821" w:type="pct"/>
            <w:tcBorders>
              <w:left w:val="nil"/>
              <w:right w:val="nil"/>
            </w:tcBorders>
            <w:shd w:val="clear" w:color="000000"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689</w:t>
            </w:r>
          </w:p>
        </w:tc>
        <w:tc>
          <w:tcPr>
            <w:tcW w:w="861"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337</w:t>
            </w:r>
          </w:p>
        </w:tc>
      </w:tr>
      <w:tr w:rsidR="00475812" w:rsidRPr="00475812" w:rsidTr="00D72AE0">
        <w:trPr>
          <w:trHeight w:val="300"/>
        </w:trPr>
        <w:tc>
          <w:tcPr>
            <w:tcW w:w="3318" w:type="pct"/>
            <w:tcBorders>
              <w:left w:val="nil"/>
              <w:right w:val="nil"/>
            </w:tcBorders>
            <w:shd w:val="clear" w:color="auto" w:fill="auto"/>
            <w:vAlign w:val="center"/>
            <w:hideMark/>
          </w:tcPr>
          <w:p w:rsidR="00475812" w:rsidRPr="000F393D" w:rsidRDefault="00475812" w:rsidP="00475812">
            <w:pPr>
              <w:jc w:val="left"/>
              <w:rPr>
                <w:rFonts w:eastAsia="Times New Roman" w:cs="Tahoma"/>
                <w:b/>
                <w:bCs/>
                <w:sz w:val="20"/>
                <w:szCs w:val="20"/>
                <w:lang w:eastAsia="sl-SI"/>
              </w:rPr>
            </w:pPr>
            <w:r w:rsidRPr="000F393D">
              <w:rPr>
                <w:rFonts w:eastAsia="Times New Roman" w:cs="Tahoma"/>
                <w:b/>
                <w:bCs/>
                <w:sz w:val="20"/>
                <w:szCs w:val="20"/>
                <w:lang w:eastAsia="sl-SI"/>
              </w:rPr>
              <w:t xml:space="preserve">Postavke, ki ne bodo prerazvrščene v poslovni izid </w:t>
            </w:r>
          </w:p>
        </w:tc>
        <w:tc>
          <w:tcPr>
            <w:tcW w:w="821" w:type="pct"/>
            <w:tcBorders>
              <w:left w:val="nil"/>
              <w:right w:val="nil"/>
            </w:tcBorders>
            <w:shd w:val="clear" w:color="000000"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4</w:t>
            </w:r>
          </w:p>
        </w:tc>
        <w:tc>
          <w:tcPr>
            <w:tcW w:w="861"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-12</w:t>
            </w:r>
          </w:p>
        </w:tc>
      </w:tr>
      <w:tr w:rsidR="00475812" w:rsidRPr="00475812" w:rsidTr="00D72AE0">
        <w:trPr>
          <w:trHeight w:val="300"/>
        </w:trPr>
        <w:tc>
          <w:tcPr>
            <w:tcW w:w="3318" w:type="pct"/>
            <w:tcBorders>
              <w:left w:val="nil"/>
              <w:right w:val="nil"/>
            </w:tcBorders>
            <w:shd w:val="clear" w:color="auto" w:fill="auto"/>
            <w:vAlign w:val="center"/>
            <w:hideMark/>
          </w:tcPr>
          <w:p w:rsidR="00475812" w:rsidRPr="000F393D" w:rsidRDefault="00475812" w:rsidP="00475812">
            <w:pPr>
              <w:jc w:val="left"/>
              <w:rPr>
                <w:rFonts w:eastAsia="Times New Roman" w:cs="Tahoma"/>
                <w:sz w:val="20"/>
                <w:szCs w:val="20"/>
                <w:lang w:eastAsia="sl-SI"/>
              </w:rPr>
            </w:pPr>
            <w:r w:rsidRPr="000F393D">
              <w:rPr>
                <w:rFonts w:eastAsia="Times New Roman" w:cs="Tahoma"/>
                <w:sz w:val="20"/>
                <w:szCs w:val="20"/>
                <w:lang w:eastAsia="sl-SI"/>
              </w:rPr>
              <w:t xml:space="preserve">Ostale spremembe </w:t>
            </w:r>
          </w:p>
        </w:tc>
        <w:tc>
          <w:tcPr>
            <w:tcW w:w="821" w:type="pct"/>
            <w:tcBorders>
              <w:left w:val="nil"/>
              <w:right w:val="nil"/>
            </w:tcBorders>
            <w:shd w:val="clear" w:color="000000"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w:t>
            </w:r>
          </w:p>
        </w:tc>
        <w:tc>
          <w:tcPr>
            <w:tcW w:w="861"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-12</w:t>
            </w:r>
          </w:p>
        </w:tc>
      </w:tr>
      <w:tr w:rsidR="00475812" w:rsidRPr="00475812" w:rsidTr="00D72AE0">
        <w:trPr>
          <w:trHeight w:val="300"/>
        </w:trPr>
        <w:tc>
          <w:tcPr>
            <w:tcW w:w="3318" w:type="pct"/>
            <w:tcBorders>
              <w:top w:val="nil"/>
              <w:left w:val="nil"/>
              <w:bottom w:val="single" w:sz="4" w:space="0" w:color="auto"/>
              <w:right w:val="nil"/>
            </w:tcBorders>
            <w:shd w:val="clear" w:color="auto" w:fill="auto"/>
            <w:noWrap/>
            <w:vAlign w:val="center"/>
            <w:hideMark/>
          </w:tcPr>
          <w:p w:rsidR="00475812" w:rsidRPr="000F393D" w:rsidRDefault="00475812" w:rsidP="00475812">
            <w:pPr>
              <w:jc w:val="left"/>
              <w:rPr>
                <w:rFonts w:eastAsia="Times New Roman" w:cs="Tahoma"/>
                <w:b/>
                <w:bCs/>
                <w:sz w:val="20"/>
                <w:szCs w:val="20"/>
                <w:lang w:eastAsia="sl-SI"/>
              </w:rPr>
            </w:pPr>
            <w:r w:rsidRPr="000F393D">
              <w:rPr>
                <w:rFonts w:eastAsia="Times New Roman" w:cs="Tahoma"/>
                <w:b/>
                <w:bCs/>
                <w:sz w:val="20"/>
                <w:szCs w:val="20"/>
                <w:lang w:eastAsia="sl-SI"/>
              </w:rPr>
              <w:t>Celotni vseobsegajoči donos</w:t>
            </w:r>
          </w:p>
        </w:tc>
        <w:tc>
          <w:tcPr>
            <w:tcW w:w="821" w:type="pct"/>
            <w:tcBorders>
              <w:top w:val="nil"/>
              <w:left w:val="nil"/>
              <w:bottom w:val="single" w:sz="4" w:space="0" w:color="auto"/>
              <w:right w:val="nil"/>
            </w:tcBorders>
            <w:shd w:val="clear" w:color="000000"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2.647</w:t>
            </w:r>
          </w:p>
        </w:tc>
        <w:tc>
          <w:tcPr>
            <w:tcW w:w="861" w:type="pct"/>
            <w:tcBorders>
              <w:top w:val="nil"/>
              <w:left w:val="nil"/>
              <w:bottom w:val="single" w:sz="4" w:space="0" w:color="auto"/>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537</w:t>
            </w:r>
          </w:p>
        </w:tc>
      </w:tr>
      <w:tr w:rsidR="00475812" w:rsidRPr="00475812" w:rsidTr="00D72AE0">
        <w:trPr>
          <w:trHeight w:val="300"/>
        </w:trPr>
        <w:tc>
          <w:tcPr>
            <w:tcW w:w="3318" w:type="pct"/>
            <w:tcBorders>
              <w:top w:val="single" w:sz="4" w:space="0" w:color="auto"/>
              <w:left w:val="nil"/>
              <w:right w:val="nil"/>
            </w:tcBorders>
            <w:shd w:val="clear" w:color="auto" w:fill="auto"/>
            <w:noWrap/>
            <w:vAlign w:val="center"/>
            <w:hideMark/>
          </w:tcPr>
          <w:p w:rsidR="00475812" w:rsidRPr="000F393D" w:rsidRDefault="00475812" w:rsidP="00475812">
            <w:pPr>
              <w:ind w:firstLineChars="100" w:firstLine="200"/>
              <w:jc w:val="left"/>
              <w:rPr>
                <w:rFonts w:eastAsia="Times New Roman" w:cs="Tahoma"/>
                <w:sz w:val="20"/>
                <w:szCs w:val="20"/>
                <w:lang w:eastAsia="sl-SI"/>
              </w:rPr>
            </w:pPr>
            <w:r w:rsidRPr="000F393D">
              <w:rPr>
                <w:rFonts w:eastAsia="Times New Roman" w:cs="Tahoma"/>
                <w:sz w:val="20"/>
                <w:szCs w:val="20"/>
                <w:lang w:eastAsia="sl-SI"/>
              </w:rPr>
              <w:t>Celotni vseobsegajoči donos - neobvladujoči del</w:t>
            </w:r>
          </w:p>
        </w:tc>
        <w:tc>
          <w:tcPr>
            <w:tcW w:w="821" w:type="pct"/>
            <w:tcBorders>
              <w:top w:val="single" w:sz="4" w:space="0" w:color="auto"/>
              <w:left w:val="nil"/>
              <w:right w:val="nil"/>
            </w:tcBorders>
            <w:shd w:val="clear" w:color="000000"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156</w:t>
            </w:r>
          </w:p>
        </w:tc>
        <w:tc>
          <w:tcPr>
            <w:tcW w:w="861" w:type="pct"/>
            <w:tcBorders>
              <w:top w:val="single" w:sz="4" w:space="0" w:color="auto"/>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120</w:t>
            </w:r>
          </w:p>
        </w:tc>
      </w:tr>
      <w:tr w:rsidR="00475812" w:rsidRPr="00475812" w:rsidTr="00D72AE0">
        <w:trPr>
          <w:trHeight w:val="312"/>
        </w:trPr>
        <w:tc>
          <w:tcPr>
            <w:tcW w:w="3318" w:type="pct"/>
            <w:tcBorders>
              <w:top w:val="nil"/>
              <w:left w:val="nil"/>
              <w:right w:val="nil"/>
            </w:tcBorders>
            <w:shd w:val="clear" w:color="auto" w:fill="auto"/>
            <w:noWrap/>
            <w:vAlign w:val="center"/>
            <w:hideMark/>
          </w:tcPr>
          <w:p w:rsidR="00475812" w:rsidRPr="000F393D" w:rsidRDefault="00475812" w:rsidP="00475812">
            <w:pPr>
              <w:ind w:firstLineChars="100" w:firstLine="200"/>
              <w:jc w:val="left"/>
              <w:rPr>
                <w:rFonts w:eastAsia="Times New Roman" w:cs="Tahoma"/>
                <w:sz w:val="20"/>
                <w:szCs w:val="20"/>
                <w:lang w:eastAsia="sl-SI"/>
              </w:rPr>
            </w:pPr>
            <w:r w:rsidRPr="000F393D">
              <w:rPr>
                <w:rFonts w:eastAsia="Times New Roman" w:cs="Tahoma"/>
                <w:sz w:val="20"/>
                <w:szCs w:val="20"/>
                <w:lang w:eastAsia="sl-SI"/>
              </w:rPr>
              <w:t>Celotni vseobsegajoči donos - obvladujoči del</w:t>
            </w:r>
          </w:p>
        </w:tc>
        <w:tc>
          <w:tcPr>
            <w:tcW w:w="821" w:type="pct"/>
            <w:tcBorders>
              <w:top w:val="nil"/>
              <w:left w:val="nil"/>
              <w:right w:val="nil"/>
            </w:tcBorders>
            <w:shd w:val="clear" w:color="000000"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2.491</w:t>
            </w:r>
          </w:p>
        </w:tc>
        <w:tc>
          <w:tcPr>
            <w:tcW w:w="861" w:type="pct"/>
            <w:tcBorders>
              <w:top w:val="nil"/>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417</w:t>
            </w:r>
          </w:p>
        </w:tc>
      </w:tr>
    </w:tbl>
    <w:p w:rsidR="00475812" w:rsidRPr="00475812" w:rsidRDefault="00475812" w:rsidP="00475812">
      <w:pPr>
        <w:jc w:val="center"/>
        <w:rPr>
          <w:rFonts w:eastAsia="Times New Roman" w:cs="Tahoma"/>
          <w:b/>
          <w:color w:val="00745B"/>
          <w:sz w:val="20"/>
          <w:szCs w:val="20"/>
          <w:lang w:eastAsia="sl-SI"/>
        </w:rPr>
      </w:pPr>
    </w:p>
    <w:p w:rsidR="00475812" w:rsidRPr="00475812" w:rsidRDefault="00475812" w:rsidP="00D52663">
      <w:pPr>
        <w:pStyle w:val="NASLOVMALI"/>
      </w:pPr>
      <w:r w:rsidRPr="00475812">
        <w:lastRenderedPageBreak/>
        <w:t>KONSOLIDIRANI IZKAZ FINANČNEGA POLOŽAJA SKUPINE INTEREUROPA</w:t>
      </w:r>
    </w:p>
    <w:p w:rsidR="00475812" w:rsidRPr="00475812" w:rsidRDefault="00475812" w:rsidP="00475812">
      <w:pPr>
        <w:jc w:val="right"/>
        <w:rPr>
          <w:rFonts w:eastAsia="Times New Roman" w:cs="Tahoma"/>
          <w:bCs/>
          <w:iCs/>
          <w:color w:val="E36C0A"/>
          <w:lang w:eastAsia="sl-SI"/>
        </w:rPr>
      </w:pPr>
      <w:r w:rsidRPr="00475812">
        <w:rPr>
          <w:rFonts w:eastAsia="Times New Roman" w:cs="Tahoma"/>
          <w:bCs/>
          <w:iCs/>
          <w:color w:val="E36C0A"/>
          <w:lang w:eastAsia="sl-SI"/>
        </w:rPr>
        <w:t>na dan 30.</w:t>
      </w:r>
      <w:r w:rsidR="00381367">
        <w:rPr>
          <w:rFonts w:eastAsia="Times New Roman" w:cs="Tahoma"/>
          <w:bCs/>
          <w:iCs/>
          <w:color w:val="E36C0A"/>
          <w:lang w:eastAsia="sl-SI"/>
        </w:rPr>
        <w:t xml:space="preserve"> </w:t>
      </w:r>
      <w:r w:rsidRPr="00475812">
        <w:rPr>
          <w:rFonts w:eastAsia="Times New Roman" w:cs="Tahoma"/>
          <w:bCs/>
          <w:iCs/>
          <w:color w:val="E36C0A"/>
          <w:lang w:eastAsia="sl-SI"/>
        </w:rPr>
        <w:t>6.</w:t>
      </w:r>
      <w:r w:rsidR="00381367">
        <w:rPr>
          <w:rFonts w:eastAsia="Times New Roman" w:cs="Tahoma"/>
          <w:bCs/>
          <w:iCs/>
          <w:color w:val="E36C0A"/>
          <w:lang w:eastAsia="sl-SI"/>
        </w:rPr>
        <w:t xml:space="preserve"> </w:t>
      </w:r>
      <w:r w:rsidRPr="00475812">
        <w:rPr>
          <w:rFonts w:eastAsia="Times New Roman" w:cs="Tahoma"/>
          <w:bCs/>
          <w:iCs/>
          <w:color w:val="E36C0A"/>
          <w:lang w:eastAsia="sl-SI"/>
        </w:rPr>
        <w:t>2016</w:t>
      </w:r>
    </w:p>
    <w:tbl>
      <w:tblPr>
        <w:tblW w:w="5040" w:type="pct"/>
        <w:tblCellMar>
          <w:left w:w="70" w:type="dxa"/>
          <w:right w:w="70" w:type="dxa"/>
        </w:tblCellMar>
        <w:tblLook w:val="04A0" w:firstRow="1" w:lastRow="0" w:firstColumn="1" w:lastColumn="0" w:noHBand="0" w:noVBand="1"/>
      </w:tblPr>
      <w:tblGrid>
        <w:gridCol w:w="5881"/>
        <w:gridCol w:w="1703"/>
        <w:gridCol w:w="1701"/>
      </w:tblGrid>
      <w:tr w:rsidR="00D52663" w:rsidRPr="00D52663" w:rsidTr="00D72AE0">
        <w:trPr>
          <w:trHeight w:val="318"/>
        </w:trPr>
        <w:tc>
          <w:tcPr>
            <w:tcW w:w="3167" w:type="pct"/>
            <w:tcBorders>
              <w:top w:val="nil"/>
              <w:left w:val="nil"/>
              <w:bottom w:val="single" w:sz="4" w:space="0" w:color="auto"/>
              <w:right w:val="nil"/>
            </w:tcBorders>
            <w:shd w:val="clear" w:color="000000" w:fill="DFF1CB"/>
            <w:noWrap/>
            <w:vAlign w:val="bottom"/>
            <w:hideMark/>
          </w:tcPr>
          <w:p w:rsidR="00475812" w:rsidRPr="00D52663" w:rsidRDefault="00475812" w:rsidP="00475812">
            <w:pPr>
              <w:jc w:val="left"/>
              <w:rPr>
                <w:rFonts w:eastAsia="Times New Roman" w:cs="Tahoma"/>
                <w:bCs/>
                <w:color w:val="008080"/>
                <w:sz w:val="20"/>
                <w:szCs w:val="20"/>
                <w:lang w:eastAsia="sl-SI"/>
              </w:rPr>
            </w:pPr>
            <w:r w:rsidRPr="00D52663">
              <w:rPr>
                <w:rFonts w:eastAsia="Times New Roman" w:cs="Tahoma"/>
                <w:bCs/>
                <w:color w:val="008080"/>
                <w:sz w:val="20"/>
                <w:szCs w:val="20"/>
                <w:lang w:eastAsia="sl-SI"/>
              </w:rPr>
              <w:t>v 1000 €</w:t>
            </w:r>
          </w:p>
        </w:tc>
        <w:tc>
          <w:tcPr>
            <w:tcW w:w="917" w:type="pct"/>
            <w:tcBorders>
              <w:top w:val="nil"/>
              <w:left w:val="nil"/>
              <w:bottom w:val="single" w:sz="4" w:space="0" w:color="auto"/>
              <w:right w:val="nil"/>
            </w:tcBorders>
            <w:shd w:val="clear" w:color="auto" w:fill="DFF1CB"/>
            <w:vAlign w:val="center"/>
            <w:hideMark/>
          </w:tcPr>
          <w:p w:rsidR="00475812" w:rsidRPr="00D52663" w:rsidRDefault="00475812" w:rsidP="00475812">
            <w:pPr>
              <w:jc w:val="center"/>
              <w:rPr>
                <w:rFonts w:eastAsia="Times New Roman" w:cs="Tahoma"/>
                <w:bCs/>
                <w:color w:val="008080"/>
                <w:sz w:val="20"/>
                <w:szCs w:val="20"/>
                <w:lang w:eastAsia="sl-SI"/>
              </w:rPr>
            </w:pPr>
            <w:r w:rsidRPr="00D52663">
              <w:rPr>
                <w:rFonts w:eastAsia="Times New Roman" w:cs="Tahoma"/>
                <w:bCs/>
                <w:color w:val="008080"/>
                <w:sz w:val="20"/>
                <w:szCs w:val="20"/>
                <w:lang w:eastAsia="sl-SI"/>
              </w:rPr>
              <w:t>30.6.2016</w:t>
            </w:r>
          </w:p>
        </w:tc>
        <w:tc>
          <w:tcPr>
            <w:tcW w:w="916" w:type="pct"/>
            <w:tcBorders>
              <w:top w:val="nil"/>
              <w:left w:val="nil"/>
              <w:bottom w:val="single" w:sz="4" w:space="0" w:color="auto"/>
              <w:right w:val="nil"/>
            </w:tcBorders>
            <w:shd w:val="clear" w:color="000000" w:fill="DFF1CB"/>
            <w:vAlign w:val="center"/>
            <w:hideMark/>
          </w:tcPr>
          <w:p w:rsidR="00475812" w:rsidRPr="00D52663" w:rsidRDefault="00475812" w:rsidP="00475812">
            <w:pPr>
              <w:jc w:val="center"/>
              <w:rPr>
                <w:rFonts w:eastAsia="Times New Roman" w:cs="Tahoma"/>
                <w:bCs/>
                <w:color w:val="008080"/>
                <w:sz w:val="20"/>
                <w:szCs w:val="20"/>
                <w:lang w:eastAsia="sl-SI"/>
              </w:rPr>
            </w:pPr>
            <w:r w:rsidRPr="00D52663">
              <w:rPr>
                <w:rFonts w:eastAsia="Times New Roman" w:cs="Tahoma"/>
                <w:bCs/>
                <w:color w:val="008080"/>
                <w:sz w:val="20"/>
                <w:szCs w:val="20"/>
                <w:lang w:eastAsia="sl-SI"/>
              </w:rPr>
              <w:t>31.12.2015</w:t>
            </w:r>
          </w:p>
        </w:tc>
      </w:tr>
      <w:tr w:rsidR="00475812" w:rsidRPr="00475812" w:rsidTr="00D72AE0">
        <w:trPr>
          <w:trHeight w:val="235"/>
        </w:trPr>
        <w:tc>
          <w:tcPr>
            <w:tcW w:w="3167" w:type="pct"/>
            <w:tcBorders>
              <w:top w:val="single" w:sz="4" w:space="0" w:color="auto"/>
              <w:left w:val="nil"/>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SREDSTVA</w:t>
            </w:r>
          </w:p>
        </w:tc>
        <w:tc>
          <w:tcPr>
            <w:tcW w:w="917" w:type="pct"/>
            <w:tcBorders>
              <w:top w:val="single" w:sz="4" w:space="0" w:color="auto"/>
              <w:left w:val="nil"/>
              <w:right w:val="nil"/>
            </w:tcBorders>
            <w:shd w:val="clear" w:color="auto" w:fill="DFF1CB"/>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 </w:t>
            </w:r>
          </w:p>
        </w:tc>
        <w:tc>
          <w:tcPr>
            <w:tcW w:w="916" w:type="pct"/>
            <w:tcBorders>
              <w:top w:val="single" w:sz="4" w:space="0" w:color="auto"/>
              <w:left w:val="nil"/>
              <w:right w:val="nil"/>
            </w:tcBorders>
            <w:shd w:val="clear" w:color="auto" w:fill="auto"/>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 </w:t>
            </w:r>
          </w:p>
        </w:tc>
      </w:tr>
      <w:tr w:rsidR="00475812" w:rsidRPr="00475812" w:rsidTr="00D72AE0">
        <w:trPr>
          <w:trHeight w:val="247"/>
        </w:trPr>
        <w:tc>
          <w:tcPr>
            <w:tcW w:w="3167"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Opredmetena osnovna sredstva</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207.024</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207.338</w:t>
            </w:r>
          </w:p>
        </w:tc>
      </w:tr>
      <w:tr w:rsidR="00475812" w:rsidRPr="00475812" w:rsidTr="00D72AE0">
        <w:trPr>
          <w:trHeight w:val="259"/>
        </w:trPr>
        <w:tc>
          <w:tcPr>
            <w:tcW w:w="3167"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Naložbene nepremičnine</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11.145</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11.278</w:t>
            </w:r>
          </w:p>
        </w:tc>
      </w:tr>
      <w:tr w:rsidR="00475812" w:rsidRPr="00475812" w:rsidTr="00D72AE0">
        <w:trPr>
          <w:trHeight w:val="235"/>
        </w:trPr>
        <w:tc>
          <w:tcPr>
            <w:tcW w:w="316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 xml:space="preserve">Neopredmetena sredstva </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5.630</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6.553</w:t>
            </w:r>
          </w:p>
        </w:tc>
      </w:tr>
      <w:tr w:rsidR="00475812" w:rsidRPr="00475812" w:rsidTr="00D72AE0">
        <w:trPr>
          <w:trHeight w:val="235"/>
        </w:trPr>
        <w:tc>
          <w:tcPr>
            <w:tcW w:w="316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Druga dolgoročna sredstva</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44</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62</w:t>
            </w:r>
          </w:p>
        </w:tc>
      </w:tr>
      <w:tr w:rsidR="00475812" w:rsidRPr="00475812" w:rsidTr="00D72AE0">
        <w:trPr>
          <w:trHeight w:val="235"/>
        </w:trPr>
        <w:tc>
          <w:tcPr>
            <w:tcW w:w="3167" w:type="pct"/>
            <w:tcBorders>
              <w:left w:val="nil"/>
              <w:right w:val="nil"/>
            </w:tcBorders>
            <w:shd w:val="clear" w:color="auto" w:fill="auto"/>
            <w:noWrap/>
            <w:vAlign w:val="bottom"/>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Dolgoročne poslovne terjatve</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45</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44</w:t>
            </w:r>
          </w:p>
        </w:tc>
      </w:tr>
      <w:tr w:rsidR="00475812" w:rsidRPr="00475812" w:rsidTr="00D72AE0">
        <w:trPr>
          <w:trHeight w:val="235"/>
        </w:trPr>
        <w:tc>
          <w:tcPr>
            <w:tcW w:w="316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Odložene terjatve za davek</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16.652</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16.666</w:t>
            </w:r>
          </w:p>
        </w:tc>
      </w:tr>
      <w:tr w:rsidR="00475812" w:rsidRPr="00475812" w:rsidTr="00D72AE0">
        <w:trPr>
          <w:trHeight w:val="235"/>
        </w:trPr>
        <w:tc>
          <w:tcPr>
            <w:tcW w:w="316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Dolgoročna posojila in depoziti</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54</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45</w:t>
            </w:r>
          </w:p>
        </w:tc>
      </w:tr>
      <w:tr w:rsidR="00475812" w:rsidRPr="00475812" w:rsidTr="00D72AE0">
        <w:trPr>
          <w:trHeight w:val="235"/>
        </w:trPr>
        <w:tc>
          <w:tcPr>
            <w:tcW w:w="316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Naložba v skupni podvig</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129</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135</w:t>
            </w:r>
          </w:p>
        </w:tc>
      </w:tr>
      <w:tr w:rsidR="00475812" w:rsidRPr="00475812" w:rsidTr="00D72AE0">
        <w:trPr>
          <w:trHeight w:val="211"/>
        </w:trPr>
        <w:tc>
          <w:tcPr>
            <w:tcW w:w="3167" w:type="pct"/>
            <w:tcBorders>
              <w:left w:val="nil"/>
              <w:right w:val="nil"/>
            </w:tcBorders>
            <w:shd w:val="clear" w:color="auto" w:fill="auto"/>
            <w:noWrap/>
            <w:vAlign w:val="bottom"/>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Druge finančne naložbe</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516</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518</w:t>
            </w:r>
          </w:p>
        </w:tc>
      </w:tr>
      <w:tr w:rsidR="00475812" w:rsidRPr="00475812" w:rsidTr="00D72AE0">
        <w:trPr>
          <w:trHeight w:val="235"/>
        </w:trPr>
        <w:tc>
          <w:tcPr>
            <w:tcW w:w="3167" w:type="pct"/>
            <w:tcBorders>
              <w:left w:val="nil"/>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SKUPAJ DOLGOROČNA SREDSTVA</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241.239</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242.639</w:t>
            </w:r>
          </w:p>
        </w:tc>
      </w:tr>
      <w:tr w:rsidR="00475812" w:rsidRPr="00475812" w:rsidTr="00D72AE0">
        <w:trPr>
          <w:trHeight w:val="235"/>
        </w:trPr>
        <w:tc>
          <w:tcPr>
            <w:tcW w:w="316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Sredstva za prodajo</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0</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0</w:t>
            </w:r>
          </w:p>
        </w:tc>
      </w:tr>
      <w:tr w:rsidR="00475812" w:rsidRPr="00475812" w:rsidTr="00D72AE0">
        <w:trPr>
          <w:trHeight w:val="235"/>
        </w:trPr>
        <w:tc>
          <w:tcPr>
            <w:tcW w:w="316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Zaloge</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126</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137</w:t>
            </w:r>
          </w:p>
        </w:tc>
      </w:tr>
      <w:tr w:rsidR="00475812" w:rsidRPr="00475812" w:rsidTr="00D72AE0">
        <w:trPr>
          <w:trHeight w:val="235"/>
        </w:trPr>
        <w:tc>
          <w:tcPr>
            <w:tcW w:w="316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Kratkoročna posojila, depoziti in vloge</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6.772</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6.604</w:t>
            </w:r>
          </w:p>
        </w:tc>
      </w:tr>
      <w:tr w:rsidR="00475812" w:rsidRPr="00475812" w:rsidTr="00D72AE0">
        <w:trPr>
          <w:trHeight w:val="235"/>
        </w:trPr>
        <w:tc>
          <w:tcPr>
            <w:tcW w:w="316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 xml:space="preserve">Kratkoročne poslovne terjatve </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34.294</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31.602</w:t>
            </w:r>
          </w:p>
        </w:tc>
      </w:tr>
      <w:tr w:rsidR="00475812" w:rsidRPr="00475812" w:rsidTr="00D72AE0">
        <w:trPr>
          <w:trHeight w:val="235"/>
        </w:trPr>
        <w:tc>
          <w:tcPr>
            <w:tcW w:w="316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Kratkoročne terjatve za davek iz dobička</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45</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57</w:t>
            </w:r>
          </w:p>
        </w:tc>
      </w:tr>
      <w:tr w:rsidR="00475812" w:rsidRPr="00475812" w:rsidTr="00D72AE0">
        <w:trPr>
          <w:trHeight w:val="235"/>
        </w:trPr>
        <w:tc>
          <w:tcPr>
            <w:tcW w:w="316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Denarna sredstva</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8.894</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11.107</w:t>
            </w:r>
          </w:p>
        </w:tc>
      </w:tr>
      <w:tr w:rsidR="00475812" w:rsidRPr="00475812" w:rsidTr="00D72AE0">
        <w:trPr>
          <w:trHeight w:val="235"/>
        </w:trPr>
        <w:tc>
          <w:tcPr>
            <w:tcW w:w="316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Druga kratkoročna sredstva</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1.082</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274</w:t>
            </w:r>
          </w:p>
        </w:tc>
      </w:tr>
      <w:tr w:rsidR="00475812" w:rsidRPr="00475812" w:rsidTr="00D72AE0">
        <w:trPr>
          <w:trHeight w:val="235"/>
        </w:trPr>
        <w:tc>
          <w:tcPr>
            <w:tcW w:w="316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SKUPAJ KRATKOROČNA SREDSTVA</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51.213</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49.781</w:t>
            </w:r>
          </w:p>
        </w:tc>
      </w:tr>
      <w:tr w:rsidR="00475812" w:rsidRPr="00475812" w:rsidTr="00D72AE0">
        <w:trPr>
          <w:trHeight w:val="447"/>
        </w:trPr>
        <w:tc>
          <w:tcPr>
            <w:tcW w:w="3167" w:type="pct"/>
            <w:tcBorders>
              <w:left w:val="nil"/>
              <w:bottom w:val="single" w:sz="4" w:space="0" w:color="auto"/>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SKUPAJ SREDSTVA</w:t>
            </w:r>
          </w:p>
        </w:tc>
        <w:tc>
          <w:tcPr>
            <w:tcW w:w="917" w:type="pct"/>
            <w:tcBorders>
              <w:left w:val="nil"/>
              <w:bottom w:val="single" w:sz="4" w:space="0" w:color="auto"/>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292.452</w:t>
            </w:r>
          </w:p>
        </w:tc>
        <w:tc>
          <w:tcPr>
            <w:tcW w:w="916" w:type="pct"/>
            <w:tcBorders>
              <w:left w:val="nil"/>
              <w:bottom w:val="single" w:sz="4" w:space="0" w:color="auto"/>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292.420</w:t>
            </w:r>
          </w:p>
        </w:tc>
      </w:tr>
      <w:tr w:rsidR="00475812" w:rsidRPr="00475812" w:rsidTr="00D72AE0">
        <w:trPr>
          <w:trHeight w:val="130"/>
        </w:trPr>
        <w:tc>
          <w:tcPr>
            <w:tcW w:w="3167" w:type="pct"/>
            <w:tcBorders>
              <w:top w:val="nil"/>
              <w:left w:val="nil"/>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w:t>
            </w:r>
          </w:p>
        </w:tc>
        <w:tc>
          <w:tcPr>
            <w:tcW w:w="917" w:type="pct"/>
            <w:tcBorders>
              <w:top w:val="single" w:sz="4" w:space="0" w:color="auto"/>
              <w:left w:val="nil"/>
              <w:right w:val="nil"/>
            </w:tcBorders>
            <w:shd w:val="clear" w:color="auto" w:fill="DFF1CB"/>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 </w:t>
            </w:r>
          </w:p>
        </w:tc>
        <w:tc>
          <w:tcPr>
            <w:tcW w:w="916" w:type="pct"/>
            <w:tcBorders>
              <w:top w:val="nil"/>
              <w:left w:val="nil"/>
              <w:right w:val="nil"/>
            </w:tcBorders>
            <w:shd w:val="clear" w:color="auto" w:fill="auto"/>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 </w:t>
            </w:r>
          </w:p>
        </w:tc>
      </w:tr>
      <w:tr w:rsidR="00475812" w:rsidRPr="00475812" w:rsidTr="00D72AE0">
        <w:trPr>
          <w:trHeight w:val="235"/>
        </w:trPr>
        <w:tc>
          <w:tcPr>
            <w:tcW w:w="3167" w:type="pct"/>
            <w:tcBorders>
              <w:left w:val="nil"/>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KAPITAL</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 </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 </w:t>
            </w:r>
          </w:p>
        </w:tc>
      </w:tr>
      <w:tr w:rsidR="00475812" w:rsidRPr="00475812" w:rsidTr="00D72AE0">
        <w:trPr>
          <w:trHeight w:val="235"/>
        </w:trPr>
        <w:tc>
          <w:tcPr>
            <w:tcW w:w="3167" w:type="pct"/>
            <w:tcBorders>
              <w:left w:val="nil"/>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Kapital - obvladujoči del</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141.445</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138.954</w:t>
            </w:r>
          </w:p>
        </w:tc>
      </w:tr>
      <w:tr w:rsidR="00475812" w:rsidRPr="00475812" w:rsidTr="00D72AE0">
        <w:trPr>
          <w:trHeight w:val="235"/>
        </w:trPr>
        <w:tc>
          <w:tcPr>
            <w:tcW w:w="3167"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Osnovni kapital</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27.489</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27.489</w:t>
            </w:r>
          </w:p>
        </w:tc>
      </w:tr>
      <w:tr w:rsidR="00475812" w:rsidRPr="00475812" w:rsidTr="00D72AE0">
        <w:trPr>
          <w:trHeight w:val="235"/>
        </w:trPr>
        <w:tc>
          <w:tcPr>
            <w:tcW w:w="3167"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Kapitalske rezerve</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18.455</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18.455</w:t>
            </w:r>
          </w:p>
        </w:tc>
      </w:tr>
      <w:tr w:rsidR="00475812" w:rsidRPr="00475812" w:rsidTr="00D72AE0">
        <w:trPr>
          <w:trHeight w:val="235"/>
        </w:trPr>
        <w:tc>
          <w:tcPr>
            <w:tcW w:w="3167"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Rezerve iz dobička</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5.263</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5.029</w:t>
            </w:r>
          </w:p>
        </w:tc>
      </w:tr>
      <w:tr w:rsidR="00475812" w:rsidRPr="00475812" w:rsidTr="00D72AE0">
        <w:trPr>
          <w:trHeight w:val="235"/>
        </w:trPr>
        <w:tc>
          <w:tcPr>
            <w:tcW w:w="316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Revalorizacijske rezerve</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64.086</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64.086</w:t>
            </w:r>
          </w:p>
        </w:tc>
      </w:tr>
      <w:tr w:rsidR="00475812" w:rsidRPr="00475812" w:rsidTr="00D72AE0">
        <w:trPr>
          <w:trHeight w:val="235"/>
        </w:trPr>
        <w:tc>
          <w:tcPr>
            <w:tcW w:w="316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Rezerve, nastale zaradi vrednotenja po pošteni vrednosti</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w:t>
            </w:r>
          </w:p>
        </w:tc>
      </w:tr>
      <w:tr w:rsidR="00475812" w:rsidRPr="00475812" w:rsidTr="00D72AE0">
        <w:trPr>
          <w:trHeight w:val="235"/>
        </w:trPr>
        <w:tc>
          <w:tcPr>
            <w:tcW w:w="316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Prevedbene tečajne razlike</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-7.194</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-7.902</w:t>
            </w:r>
          </w:p>
        </w:tc>
      </w:tr>
      <w:tr w:rsidR="00475812" w:rsidRPr="00475812" w:rsidTr="00D72AE0">
        <w:trPr>
          <w:trHeight w:val="235"/>
        </w:trPr>
        <w:tc>
          <w:tcPr>
            <w:tcW w:w="316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Preneseni čisti poslovni izid</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31.564</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31.962</w:t>
            </w:r>
          </w:p>
        </w:tc>
      </w:tr>
      <w:tr w:rsidR="00475812" w:rsidRPr="00475812" w:rsidTr="00D72AE0">
        <w:trPr>
          <w:trHeight w:val="235"/>
        </w:trPr>
        <w:tc>
          <w:tcPr>
            <w:tcW w:w="316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Čisti poslovni izid</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1.781</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-168</w:t>
            </w:r>
          </w:p>
        </w:tc>
      </w:tr>
      <w:tr w:rsidR="00475812" w:rsidRPr="00475812" w:rsidTr="00D72AE0">
        <w:trPr>
          <w:trHeight w:val="235"/>
        </w:trPr>
        <w:tc>
          <w:tcPr>
            <w:tcW w:w="316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Kapital - neobvladujoči del</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9.221</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9.220</w:t>
            </w:r>
          </w:p>
        </w:tc>
      </w:tr>
      <w:tr w:rsidR="00475812" w:rsidRPr="00475812" w:rsidTr="00D72AE0">
        <w:trPr>
          <w:trHeight w:val="235"/>
        </w:trPr>
        <w:tc>
          <w:tcPr>
            <w:tcW w:w="3167" w:type="pct"/>
            <w:tcBorders>
              <w:left w:val="nil"/>
              <w:bottom w:val="single" w:sz="4" w:space="0" w:color="auto"/>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SKUPAJ KAPITAL</w:t>
            </w:r>
          </w:p>
        </w:tc>
        <w:tc>
          <w:tcPr>
            <w:tcW w:w="917" w:type="pct"/>
            <w:tcBorders>
              <w:left w:val="nil"/>
              <w:bottom w:val="single" w:sz="4" w:space="0" w:color="auto"/>
              <w:right w:val="nil"/>
            </w:tcBorders>
            <w:shd w:val="clear" w:color="auto" w:fill="DFF1CB"/>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150.666</w:t>
            </w:r>
          </w:p>
        </w:tc>
        <w:tc>
          <w:tcPr>
            <w:tcW w:w="916" w:type="pct"/>
            <w:tcBorders>
              <w:left w:val="nil"/>
              <w:bottom w:val="single" w:sz="4" w:space="0" w:color="auto"/>
              <w:right w:val="nil"/>
            </w:tcBorders>
            <w:shd w:val="clear" w:color="auto" w:fill="auto"/>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148.174</w:t>
            </w:r>
          </w:p>
        </w:tc>
      </w:tr>
      <w:tr w:rsidR="00475812" w:rsidRPr="00475812" w:rsidTr="00D72AE0">
        <w:trPr>
          <w:trHeight w:val="130"/>
        </w:trPr>
        <w:tc>
          <w:tcPr>
            <w:tcW w:w="3167" w:type="pct"/>
            <w:tcBorders>
              <w:top w:val="single" w:sz="4" w:space="0" w:color="auto"/>
              <w:left w:val="nil"/>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w:t>
            </w:r>
          </w:p>
        </w:tc>
        <w:tc>
          <w:tcPr>
            <w:tcW w:w="917" w:type="pct"/>
            <w:tcBorders>
              <w:top w:val="single" w:sz="4" w:space="0" w:color="auto"/>
              <w:left w:val="nil"/>
              <w:right w:val="nil"/>
            </w:tcBorders>
            <w:shd w:val="clear" w:color="auto" w:fill="DFF1CB"/>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 </w:t>
            </w:r>
          </w:p>
        </w:tc>
        <w:tc>
          <w:tcPr>
            <w:tcW w:w="916" w:type="pct"/>
            <w:tcBorders>
              <w:top w:val="single" w:sz="4" w:space="0" w:color="auto"/>
              <w:left w:val="nil"/>
              <w:right w:val="nil"/>
            </w:tcBorders>
            <w:shd w:val="clear" w:color="auto" w:fill="auto"/>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 </w:t>
            </w:r>
          </w:p>
        </w:tc>
      </w:tr>
      <w:tr w:rsidR="00475812" w:rsidRPr="00475812" w:rsidTr="00D72AE0">
        <w:trPr>
          <w:trHeight w:val="235"/>
        </w:trPr>
        <w:tc>
          <w:tcPr>
            <w:tcW w:w="3167" w:type="pct"/>
            <w:tcBorders>
              <w:left w:val="nil"/>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OBVEZNOSTI</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 </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 </w:t>
            </w:r>
          </w:p>
        </w:tc>
      </w:tr>
      <w:tr w:rsidR="00475812" w:rsidRPr="00475812" w:rsidTr="00D72AE0">
        <w:trPr>
          <w:trHeight w:val="235"/>
        </w:trPr>
        <w:tc>
          <w:tcPr>
            <w:tcW w:w="3167"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Rezervacije in dolgoročno odloženi prihodki</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6.216</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6.282</w:t>
            </w:r>
          </w:p>
        </w:tc>
      </w:tr>
      <w:tr w:rsidR="00475812" w:rsidRPr="00475812" w:rsidTr="00D72AE0">
        <w:trPr>
          <w:trHeight w:val="235"/>
        </w:trPr>
        <w:tc>
          <w:tcPr>
            <w:tcW w:w="3167"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 xml:space="preserve">Dolgoročna prejeta posojila in finančni najemi </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90.032</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92.499</w:t>
            </w:r>
          </w:p>
        </w:tc>
      </w:tr>
      <w:tr w:rsidR="00475812" w:rsidRPr="00475812" w:rsidTr="00D72AE0">
        <w:trPr>
          <w:trHeight w:val="235"/>
        </w:trPr>
        <w:tc>
          <w:tcPr>
            <w:tcW w:w="3167"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 xml:space="preserve">Dolgoročne poslovne obveznosti </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692</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691</w:t>
            </w:r>
          </w:p>
        </w:tc>
      </w:tr>
      <w:tr w:rsidR="00475812" w:rsidRPr="00475812" w:rsidTr="00D72AE0">
        <w:trPr>
          <w:trHeight w:val="247"/>
        </w:trPr>
        <w:tc>
          <w:tcPr>
            <w:tcW w:w="3167"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Odložene obveznosti za davek</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13.438</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13.406</w:t>
            </w:r>
          </w:p>
        </w:tc>
      </w:tr>
      <w:tr w:rsidR="00475812" w:rsidRPr="00475812" w:rsidTr="00D72AE0">
        <w:trPr>
          <w:trHeight w:val="235"/>
        </w:trPr>
        <w:tc>
          <w:tcPr>
            <w:tcW w:w="3167" w:type="pct"/>
            <w:tcBorders>
              <w:left w:val="nil"/>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SKUPAJ DOLGOROČNE  OBVEZNOSTI</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110.378</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112.878</w:t>
            </w:r>
          </w:p>
        </w:tc>
      </w:tr>
      <w:tr w:rsidR="00475812" w:rsidRPr="00475812" w:rsidTr="00D72AE0">
        <w:trPr>
          <w:trHeight w:val="235"/>
        </w:trPr>
        <w:tc>
          <w:tcPr>
            <w:tcW w:w="3167"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Kratkoročna prejeta posojila in finančni najemi</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5.193</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5.232</w:t>
            </w:r>
          </w:p>
        </w:tc>
      </w:tr>
      <w:tr w:rsidR="00475812" w:rsidRPr="00475812" w:rsidTr="00D72AE0">
        <w:trPr>
          <w:trHeight w:val="235"/>
        </w:trPr>
        <w:tc>
          <w:tcPr>
            <w:tcW w:w="3167"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Druge kratkoročne finančne obveznosti</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515</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416</w:t>
            </w:r>
          </w:p>
        </w:tc>
      </w:tr>
      <w:tr w:rsidR="00475812" w:rsidRPr="00475812" w:rsidTr="00D72AE0">
        <w:trPr>
          <w:trHeight w:val="235"/>
        </w:trPr>
        <w:tc>
          <w:tcPr>
            <w:tcW w:w="3167"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 xml:space="preserve">Kratkoročne poslovne obveznosti </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25.590</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25.606</w:t>
            </w:r>
          </w:p>
        </w:tc>
      </w:tr>
      <w:tr w:rsidR="00475812" w:rsidRPr="00475812" w:rsidTr="00D72AE0">
        <w:trPr>
          <w:trHeight w:val="270"/>
        </w:trPr>
        <w:tc>
          <w:tcPr>
            <w:tcW w:w="3167"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 xml:space="preserve">Kratkoročne obveznosti za davek iz dobička </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110</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113</w:t>
            </w:r>
          </w:p>
        </w:tc>
      </w:tr>
      <w:tr w:rsidR="00475812" w:rsidRPr="00475812" w:rsidTr="00D72AE0">
        <w:trPr>
          <w:trHeight w:val="282"/>
        </w:trPr>
        <w:tc>
          <w:tcPr>
            <w:tcW w:w="3167" w:type="pct"/>
            <w:tcBorders>
              <w:left w:val="nil"/>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SKUPAJ KRATKOROČNE OBVEZNOSTI</w:t>
            </w:r>
          </w:p>
        </w:tc>
        <w:tc>
          <w:tcPr>
            <w:tcW w:w="917" w:type="pct"/>
            <w:tcBorders>
              <w:left w:val="nil"/>
              <w:right w:val="nil"/>
            </w:tcBorders>
            <w:shd w:val="clear" w:color="auto" w:fill="DFF1CB"/>
            <w:noWrap/>
            <w:vAlign w:val="bottom"/>
            <w:hideMark/>
          </w:tcPr>
          <w:p w:rsidR="00475812" w:rsidRPr="00475812" w:rsidRDefault="00475812" w:rsidP="00D72AE0">
            <w:pPr>
              <w:ind w:left="160" w:hanging="160"/>
              <w:jc w:val="right"/>
              <w:rPr>
                <w:rFonts w:eastAsia="Times New Roman" w:cs="Tahoma"/>
                <w:b/>
                <w:bCs/>
                <w:sz w:val="20"/>
                <w:szCs w:val="20"/>
                <w:lang w:eastAsia="sl-SI"/>
              </w:rPr>
            </w:pPr>
            <w:r w:rsidRPr="00475812">
              <w:rPr>
                <w:rFonts w:eastAsia="Times New Roman" w:cs="Tahoma"/>
                <w:b/>
                <w:bCs/>
                <w:sz w:val="20"/>
                <w:szCs w:val="20"/>
                <w:lang w:eastAsia="sl-SI"/>
              </w:rPr>
              <w:t>31.408</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31.368</w:t>
            </w:r>
          </w:p>
        </w:tc>
      </w:tr>
      <w:tr w:rsidR="00475812" w:rsidRPr="00475812" w:rsidTr="00D72AE0">
        <w:trPr>
          <w:trHeight w:val="235"/>
        </w:trPr>
        <w:tc>
          <w:tcPr>
            <w:tcW w:w="3167" w:type="pct"/>
            <w:tcBorders>
              <w:left w:val="nil"/>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SKUPAJ OBVEZNOSTI</w:t>
            </w:r>
          </w:p>
        </w:tc>
        <w:tc>
          <w:tcPr>
            <w:tcW w:w="9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141.786</w:t>
            </w:r>
          </w:p>
        </w:tc>
        <w:tc>
          <w:tcPr>
            <w:tcW w:w="916"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144.246</w:t>
            </w:r>
          </w:p>
        </w:tc>
      </w:tr>
      <w:tr w:rsidR="00475812" w:rsidRPr="00475812" w:rsidTr="00D72AE0">
        <w:trPr>
          <w:trHeight w:val="494"/>
        </w:trPr>
        <w:tc>
          <w:tcPr>
            <w:tcW w:w="3167" w:type="pct"/>
            <w:tcBorders>
              <w:left w:val="nil"/>
              <w:bottom w:val="single" w:sz="8" w:space="0" w:color="008080"/>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SKUPAJ KAPITAL IN OBVEZNOSTI</w:t>
            </w:r>
          </w:p>
        </w:tc>
        <w:tc>
          <w:tcPr>
            <w:tcW w:w="917" w:type="pct"/>
            <w:tcBorders>
              <w:left w:val="nil"/>
              <w:bottom w:val="single" w:sz="8" w:space="0" w:color="008080"/>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292.452</w:t>
            </w:r>
          </w:p>
        </w:tc>
        <w:tc>
          <w:tcPr>
            <w:tcW w:w="916" w:type="pct"/>
            <w:tcBorders>
              <w:left w:val="nil"/>
              <w:bottom w:val="single" w:sz="8" w:space="0" w:color="008080"/>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292.420</w:t>
            </w:r>
          </w:p>
        </w:tc>
      </w:tr>
    </w:tbl>
    <w:p w:rsidR="00475812" w:rsidRPr="00DD18A2" w:rsidRDefault="00475812" w:rsidP="00DD18A2"/>
    <w:p w:rsidR="00D52663" w:rsidRPr="00DD18A2" w:rsidRDefault="00D52663" w:rsidP="00DD18A2"/>
    <w:p w:rsidR="00D52663" w:rsidRPr="00DD18A2" w:rsidRDefault="00D52663" w:rsidP="00DD18A2"/>
    <w:p w:rsidR="00475812" w:rsidRPr="00475812" w:rsidRDefault="00475812" w:rsidP="00D52663">
      <w:pPr>
        <w:pStyle w:val="NASLOVMALI"/>
      </w:pPr>
      <w:r w:rsidRPr="00475812">
        <w:lastRenderedPageBreak/>
        <w:t>KONSOLIDIRANI IZKAZ DENARNIH TOKOV SKUPINE INTEREUROPA</w:t>
      </w:r>
    </w:p>
    <w:p w:rsidR="00475812" w:rsidRPr="00475812" w:rsidRDefault="00475812" w:rsidP="00475812">
      <w:pPr>
        <w:jc w:val="right"/>
        <w:rPr>
          <w:rFonts w:eastAsia="Times New Roman" w:cs="Tahoma"/>
          <w:bCs/>
          <w:iCs/>
          <w:color w:val="E36C0A"/>
          <w:lang w:eastAsia="sl-SI"/>
        </w:rPr>
      </w:pPr>
      <w:r w:rsidRPr="00475812">
        <w:rPr>
          <w:rFonts w:eastAsia="Times New Roman" w:cs="Tahoma"/>
          <w:bCs/>
          <w:iCs/>
          <w:color w:val="E36C0A"/>
          <w:lang w:eastAsia="sl-SI"/>
        </w:rPr>
        <w:t>od 1.</w:t>
      </w:r>
      <w:r w:rsidR="00381367">
        <w:rPr>
          <w:rFonts w:eastAsia="Times New Roman" w:cs="Tahoma"/>
          <w:bCs/>
          <w:iCs/>
          <w:color w:val="E36C0A"/>
          <w:lang w:eastAsia="sl-SI"/>
        </w:rPr>
        <w:t xml:space="preserve"> </w:t>
      </w:r>
      <w:r w:rsidRPr="00475812">
        <w:rPr>
          <w:rFonts w:eastAsia="Times New Roman" w:cs="Tahoma"/>
          <w:bCs/>
          <w:iCs/>
          <w:color w:val="E36C0A"/>
          <w:lang w:eastAsia="sl-SI"/>
        </w:rPr>
        <w:t>1.</w:t>
      </w:r>
      <w:r w:rsidR="00381367">
        <w:rPr>
          <w:rFonts w:eastAsia="Times New Roman" w:cs="Tahoma"/>
          <w:bCs/>
          <w:iCs/>
          <w:color w:val="E36C0A"/>
          <w:lang w:eastAsia="sl-SI"/>
        </w:rPr>
        <w:t xml:space="preserve"> </w:t>
      </w:r>
      <w:r w:rsidRPr="00475812">
        <w:rPr>
          <w:rFonts w:eastAsia="Times New Roman" w:cs="Tahoma"/>
          <w:bCs/>
          <w:iCs/>
          <w:color w:val="E36C0A"/>
          <w:lang w:eastAsia="sl-SI"/>
        </w:rPr>
        <w:t>2016 do 30.</w:t>
      </w:r>
      <w:r w:rsidR="00381367">
        <w:rPr>
          <w:rFonts w:eastAsia="Times New Roman" w:cs="Tahoma"/>
          <w:bCs/>
          <w:iCs/>
          <w:color w:val="E36C0A"/>
          <w:lang w:eastAsia="sl-SI"/>
        </w:rPr>
        <w:t xml:space="preserve"> </w:t>
      </w:r>
      <w:r w:rsidRPr="00475812">
        <w:rPr>
          <w:rFonts w:eastAsia="Times New Roman" w:cs="Tahoma"/>
          <w:bCs/>
          <w:iCs/>
          <w:color w:val="E36C0A"/>
          <w:lang w:eastAsia="sl-SI"/>
        </w:rPr>
        <w:t>6.</w:t>
      </w:r>
      <w:r w:rsidR="00381367">
        <w:rPr>
          <w:rFonts w:eastAsia="Times New Roman" w:cs="Tahoma"/>
          <w:bCs/>
          <w:iCs/>
          <w:color w:val="E36C0A"/>
          <w:lang w:eastAsia="sl-SI"/>
        </w:rPr>
        <w:t xml:space="preserve"> </w:t>
      </w:r>
      <w:r w:rsidRPr="00475812">
        <w:rPr>
          <w:rFonts w:eastAsia="Times New Roman" w:cs="Tahoma"/>
          <w:bCs/>
          <w:iCs/>
          <w:color w:val="E36C0A"/>
          <w:lang w:eastAsia="sl-SI"/>
        </w:rPr>
        <w:t>2016</w:t>
      </w:r>
    </w:p>
    <w:p w:rsidR="00475812" w:rsidRPr="00475812" w:rsidRDefault="00475812" w:rsidP="00475812">
      <w:pPr>
        <w:jc w:val="right"/>
        <w:rPr>
          <w:rFonts w:eastAsia="Times New Roman" w:cs="Tahoma"/>
          <w:bCs/>
          <w:iCs/>
          <w:color w:val="E36C0A"/>
          <w:lang w:eastAsia="sl-SI"/>
        </w:rPr>
      </w:pPr>
    </w:p>
    <w:tbl>
      <w:tblPr>
        <w:tblW w:w="5000" w:type="pct"/>
        <w:tblCellMar>
          <w:left w:w="70" w:type="dxa"/>
          <w:right w:w="70" w:type="dxa"/>
        </w:tblCellMar>
        <w:tblLook w:val="04A0" w:firstRow="1" w:lastRow="0" w:firstColumn="1" w:lastColumn="0" w:noHBand="0" w:noVBand="1"/>
      </w:tblPr>
      <w:tblGrid>
        <w:gridCol w:w="5963"/>
        <w:gridCol w:w="1614"/>
        <w:gridCol w:w="1634"/>
      </w:tblGrid>
      <w:tr w:rsidR="00D054CB" w:rsidRPr="00D054CB" w:rsidTr="00D72AE0">
        <w:trPr>
          <w:trHeight w:val="641"/>
        </w:trPr>
        <w:tc>
          <w:tcPr>
            <w:tcW w:w="3236" w:type="pct"/>
            <w:tcBorders>
              <w:top w:val="nil"/>
              <w:left w:val="nil"/>
              <w:bottom w:val="single" w:sz="4" w:space="0" w:color="auto"/>
              <w:right w:val="nil"/>
            </w:tcBorders>
            <w:shd w:val="clear" w:color="000000" w:fill="DFF1CB"/>
            <w:noWrap/>
            <w:vAlign w:val="center"/>
            <w:hideMark/>
          </w:tcPr>
          <w:p w:rsidR="00475812" w:rsidRPr="00D054CB" w:rsidRDefault="00475812" w:rsidP="00475812">
            <w:pPr>
              <w:jc w:val="left"/>
              <w:rPr>
                <w:rFonts w:eastAsia="Times New Roman" w:cs="Tahoma"/>
                <w:bCs/>
                <w:color w:val="008080"/>
                <w:sz w:val="20"/>
                <w:szCs w:val="20"/>
                <w:lang w:eastAsia="sl-SI"/>
              </w:rPr>
            </w:pPr>
            <w:r w:rsidRPr="00D054CB">
              <w:rPr>
                <w:rFonts w:eastAsia="Times New Roman" w:cs="Tahoma"/>
                <w:bCs/>
                <w:color w:val="008080"/>
                <w:sz w:val="20"/>
                <w:szCs w:val="20"/>
                <w:lang w:eastAsia="sl-SI"/>
              </w:rPr>
              <w:t>v 1000 €</w:t>
            </w:r>
          </w:p>
        </w:tc>
        <w:tc>
          <w:tcPr>
            <w:tcW w:w="876" w:type="pct"/>
            <w:tcBorders>
              <w:top w:val="nil"/>
              <w:left w:val="nil"/>
              <w:bottom w:val="single" w:sz="4" w:space="0" w:color="auto"/>
              <w:right w:val="nil"/>
            </w:tcBorders>
            <w:shd w:val="clear" w:color="auto" w:fill="DFF1CB"/>
            <w:vAlign w:val="center"/>
            <w:hideMark/>
          </w:tcPr>
          <w:p w:rsidR="00475812" w:rsidRPr="00D054CB" w:rsidRDefault="00475812" w:rsidP="00381367">
            <w:pPr>
              <w:jc w:val="center"/>
              <w:rPr>
                <w:rFonts w:eastAsia="Times New Roman" w:cs="Tahoma"/>
                <w:bCs/>
                <w:color w:val="008080"/>
                <w:sz w:val="20"/>
                <w:szCs w:val="20"/>
                <w:lang w:eastAsia="sl-SI"/>
              </w:rPr>
            </w:pPr>
            <w:r w:rsidRPr="00D054CB">
              <w:rPr>
                <w:rFonts w:eastAsia="Times New Roman" w:cs="Tahoma"/>
                <w:bCs/>
                <w:color w:val="008080"/>
                <w:sz w:val="20"/>
                <w:szCs w:val="20"/>
                <w:lang w:eastAsia="sl-SI"/>
              </w:rPr>
              <w:t>Januar</w:t>
            </w:r>
            <w:r w:rsidR="00465044">
              <w:rPr>
                <w:rFonts w:eastAsia="Times New Roman" w:cs="Tahoma"/>
                <w:bCs/>
                <w:color w:val="008080"/>
                <w:sz w:val="20"/>
                <w:szCs w:val="20"/>
                <w:lang w:eastAsia="sl-SI"/>
              </w:rPr>
              <w:t>–</w:t>
            </w:r>
            <w:r w:rsidRPr="00D054CB">
              <w:rPr>
                <w:rFonts w:eastAsia="Times New Roman" w:cs="Tahoma"/>
                <w:bCs/>
                <w:color w:val="008080"/>
                <w:sz w:val="20"/>
                <w:szCs w:val="20"/>
                <w:lang w:eastAsia="sl-SI"/>
              </w:rPr>
              <w:t>junij 2016</w:t>
            </w:r>
          </w:p>
        </w:tc>
        <w:tc>
          <w:tcPr>
            <w:tcW w:w="887" w:type="pct"/>
            <w:tcBorders>
              <w:top w:val="nil"/>
              <w:left w:val="nil"/>
              <w:bottom w:val="single" w:sz="4" w:space="0" w:color="auto"/>
              <w:right w:val="nil"/>
            </w:tcBorders>
            <w:shd w:val="clear" w:color="000000" w:fill="DFF1CB"/>
            <w:vAlign w:val="center"/>
            <w:hideMark/>
          </w:tcPr>
          <w:p w:rsidR="00475812" w:rsidRPr="00D054CB" w:rsidRDefault="00475812" w:rsidP="00381367">
            <w:pPr>
              <w:jc w:val="center"/>
              <w:rPr>
                <w:rFonts w:eastAsia="Times New Roman" w:cs="Tahoma"/>
                <w:bCs/>
                <w:color w:val="008080"/>
                <w:sz w:val="20"/>
                <w:szCs w:val="20"/>
                <w:lang w:eastAsia="sl-SI"/>
              </w:rPr>
            </w:pPr>
            <w:r w:rsidRPr="00D054CB">
              <w:rPr>
                <w:rFonts w:eastAsia="Times New Roman" w:cs="Tahoma"/>
                <w:bCs/>
                <w:color w:val="008080"/>
                <w:sz w:val="20"/>
                <w:szCs w:val="20"/>
                <w:lang w:eastAsia="sl-SI"/>
              </w:rPr>
              <w:t>Januar</w:t>
            </w:r>
            <w:r w:rsidR="00465044">
              <w:rPr>
                <w:rFonts w:eastAsia="Times New Roman" w:cs="Tahoma"/>
                <w:bCs/>
                <w:color w:val="008080"/>
                <w:sz w:val="20"/>
                <w:szCs w:val="20"/>
                <w:lang w:eastAsia="sl-SI"/>
              </w:rPr>
              <w:t>–</w:t>
            </w:r>
            <w:r w:rsidRPr="00D054CB">
              <w:rPr>
                <w:rFonts w:eastAsia="Times New Roman" w:cs="Tahoma"/>
                <w:bCs/>
                <w:color w:val="008080"/>
                <w:sz w:val="20"/>
                <w:szCs w:val="20"/>
                <w:lang w:eastAsia="sl-SI"/>
              </w:rPr>
              <w:t>junij 2015</w:t>
            </w:r>
          </w:p>
        </w:tc>
      </w:tr>
      <w:tr w:rsidR="00475812" w:rsidRPr="00475812" w:rsidTr="00D72AE0">
        <w:trPr>
          <w:trHeight w:val="237"/>
        </w:trPr>
        <w:tc>
          <w:tcPr>
            <w:tcW w:w="3236" w:type="pct"/>
            <w:tcBorders>
              <w:top w:val="single" w:sz="4" w:space="0" w:color="auto"/>
              <w:left w:val="nil"/>
              <w:right w:val="nil"/>
            </w:tcBorders>
            <w:shd w:val="clear" w:color="auto" w:fill="auto"/>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xml:space="preserve">Denarni tokovi pri poslovanju </w:t>
            </w:r>
          </w:p>
        </w:tc>
        <w:tc>
          <w:tcPr>
            <w:tcW w:w="876" w:type="pct"/>
            <w:tcBorders>
              <w:top w:val="single" w:sz="4" w:space="0" w:color="auto"/>
              <w:left w:val="nil"/>
              <w:right w:val="nil"/>
            </w:tcBorders>
            <w:shd w:val="clear" w:color="auto" w:fill="DFF1CB"/>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w:t>
            </w:r>
          </w:p>
        </w:tc>
        <w:tc>
          <w:tcPr>
            <w:tcW w:w="887" w:type="pct"/>
            <w:tcBorders>
              <w:top w:val="single" w:sz="4" w:space="0" w:color="auto"/>
              <w:left w:val="nil"/>
              <w:right w:val="nil"/>
            </w:tcBorders>
            <w:shd w:val="clear" w:color="auto" w:fill="auto"/>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Čisti poslovni izid obračunskega obdobja</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1.956</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191</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Prilagoditve za:</w:t>
            </w:r>
          </w:p>
        </w:tc>
        <w:tc>
          <w:tcPr>
            <w:tcW w:w="876" w:type="pct"/>
            <w:tcBorders>
              <w:left w:val="nil"/>
              <w:right w:val="nil"/>
            </w:tcBorders>
            <w:shd w:val="clear" w:color="auto" w:fill="DFF1CB"/>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w:t>
            </w:r>
          </w:p>
        </w:tc>
        <w:tc>
          <w:tcPr>
            <w:tcW w:w="88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 amortizacijo</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3.263</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3.239</w:t>
            </w:r>
          </w:p>
        </w:tc>
      </w:tr>
      <w:tr w:rsidR="00475812" w:rsidRPr="00475812" w:rsidTr="00D72AE0">
        <w:trPr>
          <w:trHeight w:val="418"/>
        </w:trPr>
        <w:tc>
          <w:tcPr>
            <w:tcW w:w="3236" w:type="pct"/>
            <w:tcBorders>
              <w:left w:val="nil"/>
              <w:right w:val="nil"/>
            </w:tcBorders>
            <w:shd w:val="clear" w:color="auto" w:fill="auto"/>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 prevrednotovalne poslovne prihodke pri prodaji opredmetenih osnovnih sredstev in naložbenih nepremičnin</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-51</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-32</w:t>
            </w:r>
          </w:p>
        </w:tc>
      </w:tr>
      <w:tr w:rsidR="00475812" w:rsidRPr="00475812" w:rsidTr="00D72AE0">
        <w:trPr>
          <w:trHeight w:val="418"/>
        </w:trPr>
        <w:tc>
          <w:tcPr>
            <w:tcW w:w="3236" w:type="pct"/>
            <w:tcBorders>
              <w:left w:val="nil"/>
              <w:right w:val="nil"/>
            </w:tcBorders>
            <w:shd w:val="clear" w:color="auto" w:fill="auto"/>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 prevrednotovalne poslovne odhodke pri prodaji opredmetenih osnovnih sredstev in naložbenih nepremičnin</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0</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w:t>
            </w:r>
          </w:p>
        </w:tc>
      </w:tr>
      <w:tr w:rsidR="00475812" w:rsidRPr="00475812" w:rsidTr="00D72AE0">
        <w:trPr>
          <w:trHeight w:val="237"/>
        </w:trPr>
        <w:tc>
          <w:tcPr>
            <w:tcW w:w="3236" w:type="pct"/>
            <w:tcBorders>
              <w:left w:val="nil"/>
              <w:right w:val="nil"/>
            </w:tcBorders>
            <w:shd w:val="clear" w:color="auto" w:fill="auto"/>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 oslabitev in odpise terjatev in zalog</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376</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772</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 nedenarne odhodke</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496</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 nedenarne prihodke</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-42</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-30</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 finančne prihodke</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-151</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-215</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 pripoznani rezultat skupnega podviga po kapitalski metodi</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-28</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-20</w:t>
            </w:r>
          </w:p>
        </w:tc>
      </w:tr>
      <w:tr w:rsidR="00475812" w:rsidRPr="00475812" w:rsidTr="00D72AE0">
        <w:trPr>
          <w:trHeight w:val="237"/>
        </w:trPr>
        <w:tc>
          <w:tcPr>
            <w:tcW w:w="3236" w:type="pct"/>
            <w:tcBorders>
              <w:left w:val="nil"/>
              <w:right w:val="nil"/>
            </w:tcBorders>
            <w:shd w:val="clear" w:color="auto" w:fill="auto"/>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 finančne odhodke</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1.658</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2.007</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 davek iz dobička (skupaj z odloženimi davki)</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138</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64</w:t>
            </w:r>
          </w:p>
        </w:tc>
      </w:tr>
      <w:tr w:rsidR="00475812" w:rsidRPr="00475812" w:rsidTr="00D72AE0">
        <w:trPr>
          <w:trHeight w:val="418"/>
        </w:trPr>
        <w:tc>
          <w:tcPr>
            <w:tcW w:w="3236" w:type="pct"/>
            <w:tcBorders>
              <w:left w:val="nil"/>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Dobiček iz poslovanja pred spremembami čistih obratnih sredstev in davki</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7.126</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6.475</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Spremembe čistih obratnih sredstev in rezervacij</w:t>
            </w:r>
          </w:p>
        </w:tc>
        <w:tc>
          <w:tcPr>
            <w:tcW w:w="876" w:type="pct"/>
            <w:tcBorders>
              <w:left w:val="nil"/>
              <w:right w:val="nil"/>
            </w:tcBorders>
            <w:shd w:val="clear" w:color="auto" w:fill="DFF1CB"/>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w:t>
            </w:r>
          </w:p>
        </w:tc>
        <w:tc>
          <w:tcPr>
            <w:tcW w:w="88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Sprememba terjatev</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-3.095</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-2.642</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Sprememba zalog</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9</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8</w:t>
            </w:r>
          </w:p>
        </w:tc>
      </w:tr>
      <w:tr w:rsidR="00475812" w:rsidRPr="00475812" w:rsidTr="00D72AE0">
        <w:trPr>
          <w:trHeight w:val="237"/>
        </w:trPr>
        <w:tc>
          <w:tcPr>
            <w:tcW w:w="3236" w:type="pct"/>
            <w:tcBorders>
              <w:left w:val="nil"/>
              <w:right w:val="nil"/>
            </w:tcBorders>
            <w:shd w:val="clear" w:color="auto" w:fill="auto"/>
            <w:noWrap/>
            <w:vAlign w:val="bottom"/>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Sprememba drugih kratkoročnih sredstev</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-807</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-455</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Sprememba poslovnih obveznosti</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462</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2.700</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Sprememba rezervacij in dolgoročno odloženih prihodkov</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-38</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7</w:t>
            </w:r>
          </w:p>
        </w:tc>
      </w:tr>
      <w:tr w:rsidR="00475812" w:rsidRPr="00475812" w:rsidTr="00D72AE0">
        <w:trPr>
          <w:trHeight w:val="221"/>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Davek iz dobička</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-119</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-18</w:t>
            </w:r>
          </w:p>
        </w:tc>
      </w:tr>
      <w:tr w:rsidR="00475812" w:rsidRPr="00475812" w:rsidTr="00D72AE0">
        <w:trPr>
          <w:trHeight w:val="237"/>
        </w:trPr>
        <w:tc>
          <w:tcPr>
            <w:tcW w:w="3236" w:type="pct"/>
            <w:tcBorders>
              <w:left w:val="nil"/>
              <w:bottom w:val="single" w:sz="4" w:space="0" w:color="auto"/>
              <w:right w:val="nil"/>
            </w:tcBorders>
            <w:shd w:val="clear" w:color="auto" w:fill="auto"/>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Denarna sredstva iz poslovanja</w:t>
            </w:r>
          </w:p>
        </w:tc>
        <w:tc>
          <w:tcPr>
            <w:tcW w:w="876" w:type="pct"/>
            <w:tcBorders>
              <w:left w:val="nil"/>
              <w:bottom w:val="single" w:sz="4" w:space="0" w:color="auto"/>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3.538</w:t>
            </w:r>
          </w:p>
        </w:tc>
        <w:tc>
          <w:tcPr>
            <w:tcW w:w="887" w:type="pct"/>
            <w:tcBorders>
              <w:left w:val="nil"/>
              <w:bottom w:val="single" w:sz="4" w:space="0" w:color="auto"/>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6.075</w:t>
            </w:r>
          </w:p>
        </w:tc>
      </w:tr>
      <w:tr w:rsidR="00475812" w:rsidRPr="00475812" w:rsidTr="00D72AE0">
        <w:trPr>
          <w:trHeight w:val="237"/>
        </w:trPr>
        <w:tc>
          <w:tcPr>
            <w:tcW w:w="3236" w:type="pct"/>
            <w:tcBorders>
              <w:top w:val="nil"/>
              <w:left w:val="nil"/>
              <w:right w:val="nil"/>
            </w:tcBorders>
            <w:shd w:val="clear" w:color="auto" w:fill="auto"/>
            <w:noWrap/>
            <w:vAlign w:val="center"/>
            <w:hideMark/>
          </w:tcPr>
          <w:p w:rsidR="00381367" w:rsidRDefault="00381367" w:rsidP="00475812">
            <w:pPr>
              <w:jc w:val="left"/>
              <w:rPr>
                <w:rFonts w:eastAsia="Times New Roman" w:cs="Tahoma"/>
                <w:b/>
                <w:bCs/>
                <w:sz w:val="20"/>
                <w:szCs w:val="20"/>
                <w:lang w:eastAsia="sl-SI"/>
              </w:rPr>
            </w:pPr>
          </w:p>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Denarni tokovi pri naložbenju</w:t>
            </w:r>
          </w:p>
        </w:tc>
        <w:tc>
          <w:tcPr>
            <w:tcW w:w="876" w:type="pct"/>
            <w:tcBorders>
              <w:top w:val="single" w:sz="4" w:space="0" w:color="auto"/>
              <w:left w:val="nil"/>
              <w:right w:val="nil"/>
            </w:tcBorders>
            <w:shd w:val="clear" w:color="auto" w:fill="DFF1CB"/>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w:t>
            </w:r>
          </w:p>
        </w:tc>
        <w:tc>
          <w:tcPr>
            <w:tcW w:w="887" w:type="pct"/>
            <w:tcBorders>
              <w:top w:val="nil"/>
              <w:left w:val="nil"/>
              <w:right w:val="nil"/>
            </w:tcBorders>
            <w:shd w:val="clear" w:color="auto" w:fill="auto"/>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Prejete obresti</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201</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272</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Prejete dividende in deleži v dobičku</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w:t>
            </w:r>
          </w:p>
        </w:tc>
      </w:tr>
      <w:tr w:rsidR="00475812" w:rsidRPr="00475812" w:rsidTr="00D72AE0">
        <w:trPr>
          <w:trHeight w:val="237"/>
        </w:trPr>
        <w:tc>
          <w:tcPr>
            <w:tcW w:w="3236"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 xml:space="preserve">Prejemki od prodaje opredmetenih osnovnih sredstev </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55</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54</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Prejemki iz zmanjšanja kratkoročnih posojil</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39</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19</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Prejemki iz zmanjšanja kratkoročnih danih depozitov in vlog</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0</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129</w:t>
            </w:r>
          </w:p>
        </w:tc>
      </w:tr>
      <w:tr w:rsidR="00475812" w:rsidRPr="00475812" w:rsidTr="00D72AE0">
        <w:trPr>
          <w:trHeight w:val="237"/>
        </w:trPr>
        <w:tc>
          <w:tcPr>
            <w:tcW w:w="3236"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 xml:space="preserve">Izdatki za pridobitev opredmetenih osnovnih sredstev </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-1.693</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-1.615</w:t>
            </w:r>
          </w:p>
        </w:tc>
      </w:tr>
      <w:tr w:rsidR="00475812" w:rsidRPr="00475812" w:rsidTr="00D72AE0">
        <w:trPr>
          <w:trHeight w:val="237"/>
        </w:trPr>
        <w:tc>
          <w:tcPr>
            <w:tcW w:w="3236"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Izdatki za pridobitev neopredmetenih sredstev</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-61</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-53</w:t>
            </w:r>
          </w:p>
        </w:tc>
      </w:tr>
      <w:tr w:rsidR="00475812" w:rsidRPr="00475812" w:rsidTr="00D72AE0">
        <w:trPr>
          <w:trHeight w:val="237"/>
        </w:trPr>
        <w:tc>
          <w:tcPr>
            <w:tcW w:w="3236"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Izdatki za dane dolgoročne depozite</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-10</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-30</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Izdatki iz povečanja kratkoročnih danih depozitov in vlog</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-195</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0</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Denarna sredstva iz naložbenja</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-1.660</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-1.220</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Denarni tokovi pri financiranju</w:t>
            </w:r>
          </w:p>
        </w:tc>
        <w:tc>
          <w:tcPr>
            <w:tcW w:w="876" w:type="pct"/>
            <w:tcBorders>
              <w:left w:val="nil"/>
              <w:right w:val="nil"/>
            </w:tcBorders>
            <w:shd w:val="clear" w:color="auto" w:fill="DFF1CB"/>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w:t>
            </w:r>
          </w:p>
        </w:tc>
        <w:tc>
          <w:tcPr>
            <w:tcW w:w="887" w:type="pct"/>
            <w:tcBorders>
              <w:left w:val="nil"/>
              <w:right w:val="nil"/>
            </w:tcBorders>
            <w:shd w:val="clear" w:color="auto" w:fill="auto"/>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Prejemki od prejetih dolgoročnih posojil in finančnih najemov</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0</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36</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Prejemki od povečanja kratkoročnih posojil</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0</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284</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Plačane obresti</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-1.495</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-1.658</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Izdatki za vračilo dolgoročnih posojil in finančnih najemov</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-2.514</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-2.618</w:t>
            </w:r>
          </w:p>
        </w:tc>
      </w:tr>
      <w:tr w:rsidR="00475812" w:rsidRPr="00475812" w:rsidTr="00D72AE0">
        <w:trPr>
          <w:trHeight w:val="261"/>
        </w:trPr>
        <w:tc>
          <w:tcPr>
            <w:tcW w:w="3236"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Izplačane dividende</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-56</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-88</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Denarna sredstva iz financiranja</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-4.065</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-4.044</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xml:space="preserve">Začetno stanje denarnih sredstev in njihovih ustreznikov </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11.107</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6.757</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Tečajne razlike iz denarnih sredstev</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-26</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w:t>
            </w:r>
          </w:p>
        </w:tc>
      </w:tr>
      <w:tr w:rsidR="00475812" w:rsidRPr="00475812" w:rsidTr="00D72AE0">
        <w:trPr>
          <w:trHeight w:val="237"/>
        </w:trPr>
        <w:tc>
          <w:tcPr>
            <w:tcW w:w="3236" w:type="pct"/>
            <w:tcBorders>
              <w:left w:val="nil"/>
              <w:right w:val="nil"/>
            </w:tcBorders>
            <w:shd w:val="clear" w:color="auto" w:fill="auto"/>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Denarni izid v obdobju iz rednega poslovanja</w:t>
            </w:r>
          </w:p>
        </w:tc>
        <w:tc>
          <w:tcPr>
            <w:tcW w:w="876"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-2.213</w:t>
            </w:r>
          </w:p>
        </w:tc>
        <w:tc>
          <w:tcPr>
            <w:tcW w:w="887"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813</w:t>
            </w:r>
          </w:p>
        </w:tc>
      </w:tr>
      <w:tr w:rsidR="00475812" w:rsidRPr="00475812" w:rsidTr="00D72AE0">
        <w:trPr>
          <w:trHeight w:val="247"/>
        </w:trPr>
        <w:tc>
          <w:tcPr>
            <w:tcW w:w="3236" w:type="pct"/>
            <w:tcBorders>
              <w:left w:val="nil"/>
              <w:bottom w:val="single" w:sz="8" w:space="0" w:color="79C666"/>
              <w:right w:val="nil"/>
            </w:tcBorders>
            <w:shd w:val="clear" w:color="auto" w:fill="auto"/>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Končno stanje denarnih sredstev in njihovih ustreznikov</w:t>
            </w:r>
          </w:p>
        </w:tc>
        <w:tc>
          <w:tcPr>
            <w:tcW w:w="876" w:type="pct"/>
            <w:tcBorders>
              <w:left w:val="nil"/>
              <w:bottom w:val="single" w:sz="8" w:space="0" w:color="79C666"/>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8.894</w:t>
            </w:r>
          </w:p>
        </w:tc>
        <w:tc>
          <w:tcPr>
            <w:tcW w:w="887" w:type="pct"/>
            <w:tcBorders>
              <w:left w:val="nil"/>
              <w:bottom w:val="single" w:sz="8" w:space="0" w:color="79C666"/>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7.570</w:t>
            </w:r>
          </w:p>
        </w:tc>
      </w:tr>
    </w:tbl>
    <w:p w:rsidR="00475812" w:rsidRPr="00475812" w:rsidRDefault="00475812" w:rsidP="00475812">
      <w:pPr>
        <w:jc w:val="center"/>
        <w:rPr>
          <w:rFonts w:eastAsia="Times New Roman" w:cs="Tahoma"/>
          <w:b/>
          <w:color w:val="00745B"/>
          <w:sz w:val="20"/>
          <w:szCs w:val="20"/>
          <w:lang w:eastAsia="sl-SI"/>
        </w:rPr>
        <w:sectPr w:rsidR="00475812" w:rsidRPr="00475812" w:rsidSect="00475812">
          <w:headerReference w:type="even" r:id="rId19"/>
          <w:headerReference w:type="default" r:id="rId20"/>
          <w:footerReference w:type="even" r:id="rId21"/>
          <w:footerReference w:type="default" r:id="rId22"/>
          <w:headerReference w:type="first" r:id="rId23"/>
          <w:pgSz w:w="11907" w:h="16840" w:code="9"/>
          <w:pgMar w:top="1089" w:right="1418" w:bottom="1134" w:left="1418" w:header="709" w:footer="709" w:gutter="0"/>
          <w:pgBorders w:offsetFrom="page">
            <w:left w:val="single" w:sz="4" w:space="24" w:color="FFFFFF" w:themeColor="background1"/>
            <w:right w:val="single" w:sz="4" w:space="24" w:color="FFFFFF" w:themeColor="background1"/>
          </w:pgBorders>
          <w:cols w:space="708"/>
          <w:noEndnote/>
          <w:titlePg/>
          <w:docGrid w:linePitch="326"/>
        </w:sectPr>
      </w:pPr>
    </w:p>
    <w:p w:rsidR="00475812" w:rsidRPr="00475812" w:rsidRDefault="00475812" w:rsidP="00475812">
      <w:pPr>
        <w:jc w:val="left"/>
        <w:rPr>
          <w:rFonts w:eastAsia="Times New Roman" w:cs="Tahoma"/>
          <w:bCs/>
          <w:iCs/>
          <w:color w:val="E36C0A"/>
          <w:lang w:eastAsia="sl-SI"/>
        </w:rPr>
      </w:pPr>
      <w:r w:rsidRPr="00475812">
        <w:rPr>
          <w:rFonts w:eastAsia="Times New Roman" w:cs="Tahoma"/>
          <w:bCs/>
          <w:iCs/>
          <w:color w:val="E36C0A"/>
          <w:lang w:eastAsia="sl-SI"/>
        </w:rPr>
        <w:lastRenderedPageBreak/>
        <w:t xml:space="preserve">KONSOLIDIRANI IZKAZ SPREMEMB LASTNIŠKEGA KAPITALA SKUPINE INTEREUROPA  </w:t>
      </w:r>
    </w:p>
    <w:p w:rsidR="00475812" w:rsidRPr="00475812" w:rsidRDefault="00475812" w:rsidP="00475812">
      <w:pPr>
        <w:jc w:val="right"/>
        <w:rPr>
          <w:rFonts w:eastAsia="Times New Roman" w:cs="Tahoma"/>
          <w:bCs/>
          <w:iCs/>
          <w:color w:val="E36C0A"/>
          <w:lang w:eastAsia="sl-SI"/>
        </w:rPr>
      </w:pPr>
      <w:r w:rsidRPr="00475812">
        <w:rPr>
          <w:rFonts w:eastAsia="Times New Roman" w:cs="Tahoma"/>
          <w:bCs/>
          <w:iCs/>
          <w:color w:val="E36C0A"/>
          <w:lang w:eastAsia="sl-SI"/>
        </w:rPr>
        <w:t>od 1.</w:t>
      </w:r>
      <w:r w:rsidR="00381367">
        <w:rPr>
          <w:rFonts w:eastAsia="Times New Roman" w:cs="Tahoma"/>
          <w:bCs/>
          <w:iCs/>
          <w:color w:val="E36C0A"/>
          <w:lang w:eastAsia="sl-SI"/>
        </w:rPr>
        <w:t xml:space="preserve"> </w:t>
      </w:r>
      <w:r w:rsidRPr="00475812">
        <w:rPr>
          <w:rFonts w:eastAsia="Times New Roman" w:cs="Tahoma"/>
          <w:bCs/>
          <w:iCs/>
          <w:color w:val="E36C0A"/>
          <w:lang w:eastAsia="sl-SI"/>
        </w:rPr>
        <w:t>1.</w:t>
      </w:r>
      <w:r w:rsidR="00381367">
        <w:rPr>
          <w:rFonts w:eastAsia="Times New Roman" w:cs="Tahoma"/>
          <w:bCs/>
          <w:iCs/>
          <w:color w:val="E36C0A"/>
          <w:lang w:eastAsia="sl-SI"/>
        </w:rPr>
        <w:t xml:space="preserve"> </w:t>
      </w:r>
      <w:r w:rsidRPr="00475812">
        <w:rPr>
          <w:rFonts w:eastAsia="Times New Roman" w:cs="Tahoma"/>
          <w:bCs/>
          <w:iCs/>
          <w:color w:val="E36C0A"/>
          <w:lang w:eastAsia="sl-SI"/>
        </w:rPr>
        <w:t>2016 do 30.</w:t>
      </w:r>
      <w:r w:rsidR="00381367">
        <w:rPr>
          <w:rFonts w:eastAsia="Times New Roman" w:cs="Tahoma"/>
          <w:bCs/>
          <w:iCs/>
          <w:color w:val="E36C0A"/>
          <w:lang w:eastAsia="sl-SI"/>
        </w:rPr>
        <w:t xml:space="preserve"> </w:t>
      </w:r>
      <w:r w:rsidRPr="00475812">
        <w:rPr>
          <w:rFonts w:eastAsia="Times New Roman" w:cs="Tahoma"/>
          <w:bCs/>
          <w:iCs/>
          <w:color w:val="E36C0A"/>
          <w:lang w:eastAsia="sl-SI"/>
        </w:rPr>
        <w:t>6.</w:t>
      </w:r>
      <w:r w:rsidR="00381367">
        <w:rPr>
          <w:rFonts w:eastAsia="Times New Roman" w:cs="Tahoma"/>
          <w:bCs/>
          <w:iCs/>
          <w:color w:val="E36C0A"/>
          <w:lang w:eastAsia="sl-SI"/>
        </w:rPr>
        <w:t xml:space="preserve"> </w:t>
      </w:r>
      <w:r w:rsidRPr="00475812">
        <w:rPr>
          <w:rFonts w:eastAsia="Times New Roman" w:cs="Tahoma"/>
          <w:bCs/>
          <w:iCs/>
          <w:color w:val="E36C0A"/>
          <w:lang w:eastAsia="sl-SI"/>
        </w:rPr>
        <w:t>2016</w:t>
      </w:r>
    </w:p>
    <w:p w:rsidR="00475812" w:rsidRPr="00475812" w:rsidRDefault="00772814" w:rsidP="00475812">
      <w:pPr>
        <w:jc w:val="left"/>
        <w:rPr>
          <w:rFonts w:eastAsia="Times New Roman" w:cs="Tahoma"/>
          <w:b/>
          <w:color w:val="006650"/>
          <w:sz w:val="20"/>
          <w:szCs w:val="20"/>
          <w:lang w:eastAsia="sl-SI"/>
        </w:rPr>
      </w:pPr>
      <w:r w:rsidRPr="00772814">
        <w:rPr>
          <w:noProof/>
          <w:lang w:eastAsia="sl-SI"/>
        </w:rPr>
        <w:drawing>
          <wp:inline distT="0" distB="0" distL="0" distR="0" wp14:anchorId="31DD451A" wp14:editId="10B0D263">
            <wp:extent cx="9281795" cy="20071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81795" cy="2007150"/>
                    </a:xfrm>
                    <a:prstGeom prst="rect">
                      <a:avLst/>
                    </a:prstGeom>
                    <a:noFill/>
                    <a:ln>
                      <a:noFill/>
                    </a:ln>
                  </pic:spPr>
                </pic:pic>
              </a:graphicData>
            </a:graphic>
          </wp:inline>
        </w:drawing>
      </w:r>
    </w:p>
    <w:p w:rsidR="00475812" w:rsidRPr="00475812" w:rsidRDefault="00475812" w:rsidP="00475812">
      <w:pPr>
        <w:jc w:val="left"/>
        <w:rPr>
          <w:rFonts w:eastAsia="Times New Roman" w:cs="Tahoma"/>
          <w:bCs/>
          <w:iCs/>
          <w:color w:val="E36C0A"/>
          <w:lang w:eastAsia="sl-SI"/>
        </w:rPr>
      </w:pPr>
    </w:p>
    <w:p w:rsidR="00475812" w:rsidRPr="00475812" w:rsidRDefault="00475812" w:rsidP="00475812">
      <w:pPr>
        <w:jc w:val="left"/>
        <w:rPr>
          <w:rFonts w:eastAsia="Times New Roman" w:cs="Tahoma"/>
          <w:bCs/>
          <w:iCs/>
          <w:color w:val="E36C0A"/>
          <w:lang w:eastAsia="sl-SI"/>
        </w:rPr>
      </w:pPr>
      <w:r w:rsidRPr="00475812">
        <w:rPr>
          <w:rFonts w:eastAsia="Times New Roman" w:cs="Tahoma"/>
          <w:bCs/>
          <w:iCs/>
          <w:color w:val="E36C0A"/>
          <w:lang w:eastAsia="sl-SI"/>
        </w:rPr>
        <w:t xml:space="preserve">KONSOLIDIRANI IZKAZ SPREMEMB LASTNIŠKEGA KAPITALA SKUPINE INTEREUROPA  </w:t>
      </w:r>
    </w:p>
    <w:p w:rsidR="00475812" w:rsidRPr="00475812" w:rsidRDefault="00475812" w:rsidP="00475812">
      <w:pPr>
        <w:jc w:val="right"/>
        <w:rPr>
          <w:rFonts w:eastAsia="Times New Roman" w:cs="Tahoma"/>
          <w:bCs/>
          <w:iCs/>
          <w:color w:val="E36C0A"/>
          <w:lang w:eastAsia="sl-SI"/>
        </w:rPr>
      </w:pPr>
      <w:r w:rsidRPr="00475812">
        <w:rPr>
          <w:rFonts w:eastAsia="Times New Roman" w:cs="Tahoma"/>
          <w:bCs/>
          <w:iCs/>
          <w:color w:val="E36C0A"/>
          <w:lang w:eastAsia="sl-SI"/>
        </w:rPr>
        <w:t>od 1.</w:t>
      </w:r>
      <w:r w:rsidR="00381367">
        <w:rPr>
          <w:rFonts w:eastAsia="Times New Roman" w:cs="Tahoma"/>
          <w:bCs/>
          <w:iCs/>
          <w:color w:val="E36C0A"/>
          <w:lang w:eastAsia="sl-SI"/>
        </w:rPr>
        <w:t xml:space="preserve"> </w:t>
      </w:r>
      <w:r w:rsidRPr="00475812">
        <w:rPr>
          <w:rFonts w:eastAsia="Times New Roman" w:cs="Tahoma"/>
          <w:bCs/>
          <w:iCs/>
          <w:color w:val="E36C0A"/>
          <w:lang w:eastAsia="sl-SI"/>
        </w:rPr>
        <w:t>1.</w:t>
      </w:r>
      <w:r w:rsidR="00381367">
        <w:rPr>
          <w:rFonts w:eastAsia="Times New Roman" w:cs="Tahoma"/>
          <w:bCs/>
          <w:iCs/>
          <w:color w:val="E36C0A"/>
          <w:lang w:eastAsia="sl-SI"/>
        </w:rPr>
        <w:t xml:space="preserve"> </w:t>
      </w:r>
      <w:r w:rsidRPr="00475812">
        <w:rPr>
          <w:rFonts w:eastAsia="Times New Roman" w:cs="Tahoma"/>
          <w:bCs/>
          <w:iCs/>
          <w:color w:val="E36C0A"/>
          <w:lang w:eastAsia="sl-SI"/>
        </w:rPr>
        <w:t>2015 do 30.</w:t>
      </w:r>
      <w:r w:rsidR="00381367">
        <w:rPr>
          <w:rFonts w:eastAsia="Times New Roman" w:cs="Tahoma"/>
          <w:bCs/>
          <w:iCs/>
          <w:color w:val="E36C0A"/>
          <w:lang w:eastAsia="sl-SI"/>
        </w:rPr>
        <w:t xml:space="preserve"> </w:t>
      </w:r>
      <w:r w:rsidRPr="00475812">
        <w:rPr>
          <w:rFonts w:eastAsia="Times New Roman" w:cs="Tahoma"/>
          <w:bCs/>
          <w:iCs/>
          <w:color w:val="E36C0A"/>
          <w:lang w:eastAsia="sl-SI"/>
        </w:rPr>
        <w:t>6.</w:t>
      </w:r>
      <w:r w:rsidR="00381367">
        <w:rPr>
          <w:rFonts w:eastAsia="Times New Roman" w:cs="Tahoma"/>
          <w:bCs/>
          <w:iCs/>
          <w:color w:val="E36C0A"/>
          <w:lang w:eastAsia="sl-SI"/>
        </w:rPr>
        <w:t xml:space="preserve"> </w:t>
      </w:r>
      <w:r w:rsidRPr="00475812">
        <w:rPr>
          <w:rFonts w:eastAsia="Times New Roman" w:cs="Tahoma"/>
          <w:bCs/>
          <w:iCs/>
          <w:color w:val="E36C0A"/>
          <w:lang w:eastAsia="sl-SI"/>
        </w:rPr>
        <w:t>2015</w:t>
      </w:r>
    </w:p>
    <w:p w:rsidR="00475812" w:rsidRPr="002E21EA" w:rsidRDefault="00D97804" w:rsidP="002E21EA">
      <w:r w:rsidRPr="002E21EA">
        <w:rPr>
          <w:noProof/>
          <w:lang w:eastAsia="sl-SI"/>
        </w:rPr>
        <w:drawing>
          <wp:inline distT="0" distB="0" distL="0" distR="0" wp14:anchorId="17B25A20" wp14:editId="30382D0E">
            <wp:extent cx="9281795" cy="2112667"/>
            <wp:effectExtent l="0" t="0" r="0" b="1905"/>
            <wp:docPr id="346" name="Slika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81795" cy="2112667"/>
                    </a:xfrm>
                    <a:prstGeom prst="rect">
                      <a:avLst/>
                    </a:prstGeom>
                    <a:noFill/>
                    <a:ln>
                      <a:noFill/>
                    </a:ln>
                  </pic:spPr>
                </pic:pic>
              </a:graphicData>
            </a:graphic>
          </wp:inline>
        </w:drawing>
      </w:r>
    </w:p>
    <w:p w:rsidR="002E21EA" w:rsidRPr="002E21EA" w:rsidRDefault="002E21EA" w:rsidP="002E21EA"/>
    <w:p w:rsidR="002E21EA" w:rsidRPr="002E21EA" w:rsidRDefault="002E21EA" w:rsidP="002E21EA">
      <w:pPr>
        <w:sectPr w:rsidR="002E21EA" w:rsidRPr="002E21EA" w:rsidSect="00475812">
          <w:pgSz w:w="16840" w:h="11907" w:orient="landscape" w:code="9"/>
          <w:pgMar w:top="1418" w:right="1089" w:bottom="1418" w:left="1134" w:header="709" w:footer="709" w:gutter="0"/>
          <w:pgBorders w:offsetFrom="page">
            <w:left w:val="single" w:sz="4" w:space="24" w:color="FFFFFF" w:themeColor="background1"/>
            <w:right w:val="single" w:sz="4" w:space="24" w:color="FFFFFF" w:themeColor="background1"/>
          </w:pgBorders>
          <w:cols w:space="708"/>
          <w:noEndnote/>
          <w:titlePg/>
          <w:docGrid w:linePitch="326"/>
        </w:sectPr>
      </w:pPr>
    </w:p>
    <w:p w:rsidR="00475812" w:rsidRPr="00475812" w:rsidRDefault="00475812" w:rsidP="00B67EC0">
      <w:pPr>
        <w:pStyle w:val="Nasl31"/>
        <w:rPr>
          <w:lang w:eastAsia="sl-SI"/>
        </w:rPr>
      </w:pPr>
      <w:bookmarkStart w:id="72" w:name="_Toc204489294"/>
      <w:bookmarkStart w:id="73" w:name="_Toc236034171"/>
      <w:bookmarkStart w:id="74" w:name="_Toc276643870"/>
      <w:bookmarkStart w:id="75" w:name="_Toc447796148"/>
      <w:bookmarkStart w:id="76" w:name="_Toc457458823"/>
      <w:bookmarkStart w:id="77" w:name="_Toc459877248"/>
      <w:r w:rsidRPr="00475812">
        <w:rPr>
          <w:lang w:eastAsia="sl-SI"/>
        </w:rPr>
        <w:lastRenderedPageBreak/>
        <w:t>Pojasnila k računovodskim izkazom skupine Intereuropa</w:t>
      </w:r>
      <w:bookmarkEnd w:id="72"/>
      <w:bookmarkEnd w:id="73"/>
      <w:bookmarkEnd w:id="74"/>
      <w:bookmarkEnd w:id="75"/>
      <w:bookmarkEnd w:id="76"/>
      <w:bookmarkEnd w:id="77"/>
    </w:p>
    <w:p w:rsidR="00475812" w:rsidRPr="00475812" w:rsidRDefault="00475812" w:rsidP="00475812">
      <w:pPr>
        <w:jc w:val="left"/>
        <w:rPr>
          <w:rFonts w:eastAsia="Times New Roman" w:cs="Tahoma"/>
          <w:sz w:val="24"/>
          <w:szCs w:val="24"/>
          <w:lang w:eastAsia="sl-SI"/>
        </w:rPr>
      </w:pPr>
      <w:bookmarkStart w:id="78" w:name="_Toc165279725"/>
    </w:p>
    <w:p w:rsidR="00475812" w:rsidRPr="00475812" w:rsidRDefault="00475812" w:rsidP="004A6E78">
      <w:pPr>
        <w:pStyle w:val="NASLOVMALI"/>
      </w:pPr>
      <w:r w:rsidRPr="00475812">
        <w:t>a)  Pojasnila k KONSOLIDIRANEMU IZKAZU POSLOVNEGA IZIDA</w:t>
      </w:r>
      <w:bookmarkEnd w:id="78"/>
    </w:p>
    <w:p w:rsidR="00475812" w:rsidRPr="00DD18A2" w:rsidRDefault="00475812" w:rsidP="00DD18A2"/>
    <w:p w:rsidR="00475812" w:rsidRPr="00475812" w:rsidRDefault="00475812" w:rsidP="00475812">
      <w:pPr>
        <w:rPr>
          <w:rFonts w:eastAsia="Times New Roman" w:cs="Tahoma"/>
          <w:b/>
          <w:szCs w:val="24"/>
          <w:lang w:eastAsia="sl-SI"/>
        </w:rPr>
      </w:pPr>
      <w:r w:rsidRPr="00475812">
        <w:rPr>
          <w:rFonts w:eastAsia="Times New Roman" w:cs="Tahoma"/>
          <w:b/>
          <w:szCs w:val="24"/>
          <w:lang w:eastAsia="sl-SI"/>
        </w:rPr>
        <w:t>Prihodki od prodaje</w:t>
      </w:r>
      <w:r w:rsidRPr="00475812">
        <w:rPr>
          <w:rFonts w:eastAsia="Times New Roman" w:cs="Tahoma"/>
          <w:szCs w:val="24"/>
          <w:lang w:eastAsia="sl-SI"/>
        </w:rPr>
        <w:t xml:space="preserve"> so bili doseženi v višini 69.274 tisoč EUR</w:t>
      </w:r>
      <w:r w:rsidRPr="00475812">
        <w:rPr>
          <w:rFonts w:eastAsia="Times New Roman" w:cs="Tahoma"/>
          <w:color w:val="000000"/>
          <w:szCs w:val="24"/>
          <w:lang w:eastAsia="sl-SI"/>
        </w:rPr>
        <w:t xml:space="preserve">. Skupina je uresničila še 529 tisoč EUR </w:t>
      </w:r>
      <w:r w:rsidRPr="00475812">
        <w:rPr>
          <w:rFonts w:eastAsia="Times New Roman" w:cs="Tahoma"/>
          <w:b/>
          <w:color w:val="000000"/>
          <w:szCs w:val="24"/>
          <w:lang w:eastAsia="sl-SI"/>
        </w:rPr>
        <w:t>drugih poslovnih prihodkov</w:t>
      </w:r>
      <w:r w:rsidRPr="00475812">
        <w:rPr>
          <w:rFonts w:eastAsia="Times New Roman" w:cs="Tahoma"/>
          <w:color w:val="000000"/>
          <w:szCs w:val="24"/>
          <w:lang w:eastAsia="sl-SI"/>
        </w:rPr>
        <w:t xml:space="preserve">, ki v pretežni meri predstavljajo </w:t>
      </w:r>
      <w:r w:rsidRPr="00475812">
        <w:rPr>
          <w:rFonts w:eastAsia="Times New Roman" w:cs="Tahoma"/>
          <w:bCs/>
          <w:szCs w:val="24"/>
          <w:lang w:eastAsia="sl-SI"/>
        </w:rPr>
        <w:t>prihodke od odprave popravkov in odpisov  terjatev (387 tisoč EUR), ostali del pa se nanaša na prevrednotovalne poslovne prihodke od prodaje opredmetenih osnovnih sredstev  (51 tisoč EUR), prihodke iz naslova državnih podpor iz sofinanciranja projektov ter zaposlovanja invalidov nad predpisano kvoto (36 tisoč EUR) in ostale prihodke (55 tisoč EUR).</w:t>
      </w:r>
    </w:p>
    <w:p w:rsidR="00475812" w:rsidRPr="00475812" w:rsidRDefault="00475812" w:rsidP="00475812">
      <w:pPr>
        <w:jc w:val="left"/>
        <w:rPr>
          <w:rFonts w:eastAsia="Times New Roman" w:cs="Tahoma"/>
          <w:b/>
          <w:sz w:val="20"/>
          <w:lang w:eastAsia="sl-SI"/>
        </w:rPr>
      </w:pPr>
    </w:p>
    <w:p w:rsidR="00475812" w:rsidRPr="00475812" w:rsidRDefault="00475812" w:rsidP="00475812">
      <w:pPr>
        <w:rPr>
          <w:rFonts w:eastAsia="Times New Roman" w:cs="Tahoma"/>
          <w:b/>
          <w:lang w:eastAsia="sl-SI"/>
        </w:rPr>
      </w:pPr>
    </w:p>
    <w:p w:rsidR="00475812" w:rsidRPr="00475812" w:rsidRDefault="00475812" w:rsidP="00475812">
      <w:pPr>
        <w:rPr>
          <w:rFonts w:eastAsia="Times New Roman" w:cs="Tahoma"/>
          <w:b/>
          <w:lang w:eastAsia="sl-SI"/>
        </w:rPr>
      </w:pPr>
      <w:r w:rsidRPr="00475812">
        <w:rPr>
          <w:rFonts w:eastAsia="Times New Roman" w:cs="Tahoma"/>
          <w:b/>
          <w:lang w:eastAsia="sl-SI"/>
        </w:rPr>
        <w:t>Stroški blaga, materiala in storitev</w:t>
      </w:r>
    </w:p>
    <w:p w:rsidR="00475812" w:rsidRPr="00475812" w:rsidRDefault="00475812" w:rsidP="00475812">
      <w:pPr>
        <w:jc w:val="left"/>
        <w:rPr>
          <w:rFonts w:eastAsia="Times New Roman" w:cs="Tahoma"/>
          <w:b/>
          <w:lang w:eastAsia="sl-SI"/>
        </w:rPr>
      </w:pPr>
    </w:p>
    <w:p w:rsidR="00475812" w:rsidRPr="00475812" w:rsidRDefault="00475812" w:rsidP="00475812">
      <w:pPr>
        <w:widowControl w:val="0"/>
        <w:jc w:val="left"/>
        <w:rPr>
          <w:rFonts w:eastAsia="Times New Roman" w:cs="Tahoma"/>
          <w:bCs/>
          <w:i/>
          <w:sz w:val="20"/>
          <w:szCs w:val="20"/>
          <w:lang w:eastAsia="sl-SI"/>
        </w:rPr>
      </w:pPr>
      <w:r w:rsidRPr="00475812">
        <w:rPr>
          <w:rFonts w:eastAsia="Times New Roman" w:cs="Tahoma"/>
          <w:bCs/>
          <w:i/>
          <w:sz w:val="20"/>
          <w:szCs w:val="20"/>
          <w:lang w:eastAsia="sl-SI"/>
        </w:rPr>
        <w:t xml:space="preserve">Tabela </w:t>
      </w:r>
      <w:r w:rsidRPr="00475812">
        <w:rPr>
          <w:rFonts w:eastAsia="Times New Roman" w:cs="Tahoma"/>
          <w:bCs/>
          <w:i/>
          <w:sz w:val="20"/>
          <w:szCs w:val="20"/>
          <w:lang w:eastAsia="sl-SI"/>
        </w:rPr>
        <w:fldChar w:fldCharType="begin"/>
      </w:r>
      <w:r w:rsidRPr="00475812">
        <w:rPr>
          <w:rFonts w:eastAsia="Times New Roman" w:cs="Tahoma"/>
          <w:bCs/>
          <w:i/>
          <w:sz w:val="20"/>
          <w:szCs w:val="20"/>
          <w:lang w:eastAsia="sl-SI"/>
        </w:rPr>
        <w:instrText xml:space="preserve"> SEQ Tabela \* ARABIC </w:instrText>
      </w:r>
      <w:r w:rsidRPr="00475812">
        <w:rPr>
          <w:rFonts w:eastAsia="Times New Roman" w:cs="Tahoma"/>
          <w:bCs/>
          <w:i/>
          <w:sz w:val="20"/>
          <w:szCs w:val="20"/>
          <w:lang w:eastAsia="sl-SI"/>
        </w:rPr>
        <w:fldChar w:fldCharType="separate"/>
      </w:r>
      <w:r w:rsidR="00A15E7C">
        <w:rPr>
          <w:rFonts w:eastAsia="Times New Roman" w:cs="Tahoma"/>
          <w:bCs/>
          <w:i/>
          <w:noProof/>
          <w:sz w:val="20"/>
          <w:szCs w:val="20"/>
          <w:lang w:eastAsia="sl-SI"/>
        </w:rPr>
        <w:t>1</w:t>
      </w:r>
      <w:r w:rsidRPr="00475812">
        <w:rPr>
          <w:rFonts w:eastAsia="Times New Roman" w:cs="Tahoma"/>
          <w:bCs/>
          <w:i/>
          <w:sz w:val="20"/>
          <w:szCs w:val="20"/>
          <w:lang w:eastAsia="sl-SI"/>
        </w:rPr>
        <w:fldChar w:fldCharType="end"/>
      </w:r>
      <w:r w:rsidRPr="00475812">
        <w:rPr>
          <w:rFonts w:eastAsia="Times New Roman" w:cs="Tahoma"/>
          <w:bCs/>
          <w:i/>
          <w:sz w:val="20"/>
          <w:szCs w:val="20"/>
          <w:lang w:eastAsia="sl-SI"/>
        </w:rPr>
        <w:t>: Stroški blaga, materiala in storitev skupine Intereuropa v obdobju januar–junij 2016</w:t>
      </w:r>
    </w:p>
    <w:tbl>
      <w:tblPr>
        <w:tblW w:w="5010" w:type="pct"/>
        <w:tblCellMar>
          <w:left w:w="70" w:type="dxa"/>
          <w:right w:w="70" w:type="dxa"/>
        </w:tblCellMar>
        <w:tblLook w:val="04A0" w:firstRow="1" w:lastRow="0" w:firstColumn="1" w:lastColumn="0" w:noHBand="0" w:noVBand="1"/>
      </w:tblPr>
      <w:tblGrid>
        <w:gridCol w:w="6024"/>
        <w:gridCol w:w="1558"/>
        <w:gridCol w:w="1648"/>
      </w:tblGrid>
      <w:tr w:rsidR="004A6E78" w:rsidRPr="004A6E78" w:rsidTr="0004577F">
        <w:trPr>
          <w:trHeight w:val="585"/>
        </w:trPr>
        <w:tc>
          <w:tcPr>
            <w:tcW w:w="3263" w:type="pct"/>
            <w:tcBorders>
              <w:top w:val="nil"/>
              <w:left w:val="nil"/>
              <w:bottom w:val="single" w:sz="4" w:space="0" w:color="auto"/>
              <w:right w:val="nil"/>
            </w:tcBorders>
            <w:shd w:val="clear" w:color="000000" w:fill="DFF1CB"/>
            <w:noWrap/>
            <w:vAlign w:val="center"/>
            <w:hideMark/>
          </w:tcPr>
          <w:p w:rsidR="00475812" w:rsidRPr="004A6E78" w:rsidRDefault="00475812" w:rsidP="00475812">
            <w:pPr>
              <w:jc w:val="left"/>
              <w:rPr>
                <w:rFonts w:eastAsia="Times New Roman" w:cs="Tahoma"/>
                <w:bCs/>
                <w:color w:val="008080"/>
                <w:sz w:val="20"/>
                <w:szCs w:val="20"/>
                <w:lang w:eastAsia="sl-SI"/>
              </w:rPr>
            </w:pPr>
            <w:r w:rsidRPr="004A6E78">
              <w:rPr>
                <w:rFonts w:eastAsia="Times New Roman" w:cs="Tahoma"/>
                <w:bCs/>
                <w:color w:val="008080"/>
                <w:sz w:val="20"/>
                <w:szCs w:val="20"/>
                <w:lang w:eastAsia="sl-SI"/>
              </w:rPr>
              <w:t>v 1000 €</w:t>
            </w:r>
          </w:p>
        </w:tc>
        <w:tc>
          <w:tcPr>
            <w:tcW w:w="844" w:type="pct"/>
            <w:tcBorders>
              <w:top w:val="nil"/>
              <w:left w:val="nil"/>
              <w:bottom w:val="single" w:sz="4" w:space="0" w:color="auto"/>
              <w:right w:val="nil"/>
            </w:tcBorders>
            <w:shd w:val="clear" w:color="auto" w:fill="DFF1CB"/>
            <w:vAlign w:val="center"/>
            <w:hideMark/>
          </w:tcPr>
          <w:p w:rsidR="00381367" w:rsidRDefault="00475812" w:rsidP="00381367">
            <w:pPr>
              <w:jc w:val="center"/>
              <w:rPr>
                <w:rFonts w:eastAsia="Times New Roman" w:cs="Tahoma"/>
                <w:bCs/>
                <w:color w:val="008080"/>
                <w:sz w:val="20"/>
                <w:szCs w:val="20"/>
                <w:lang w:eastAsia="sl-SI"/>
              </w:rPr>
            </w:pPr>
            <w:r w:rsidRPr="004A6E78">
              <w:rPr>
                <w:rFonts w:eastAsia="Times New Roman" w:cs="Tahoma"/>
                <w:bCs/>
                <w:color w:val="008080"/>
                <w:sz w:val="20"/>
                <w:szCs w:val="20"/>
                <w:lang w:eastAsia="sl-SI"/>
              </w:rPr>
              <w:t>Januar</w:t>
            </w:r>
            <w:r w:rsidR="00465044">
              <w:rPr>
                <w:rFonts w:eastAsia="Times New Roman" w:cs="Tahoma"/>
                <w:bCs/>
                <w:color w:val="008080"/>
                <w:sz w:val="20"/>
                <w:szCs w:val="20"/>
                <w:lang w:eastAsia="sl-SI"/>
              </w:rPr>
              <w:t>–</w:t>
            </w:r>
            <w:r w:rsidRPr="004A6E78">
              <w:rPr>
                <w:rFonts w:eastAsia="Times New Roman" w:cs="Tahoma"/>
                <w:bCs/>
                <w:color w:val="008080"/>
                <w:sz w:val="20"/>
                <w:szCs w:val="20"/>
                <w:lang w:eastAsia="sl-SI"/>
              </w:rPr>
              <w:t>junij</w:t>
            </w:r>
          </w:p>
          <w:p w:rsidR="00475812" w:rsidRPr="004A6E78" w:rsidRDefault="00475812" w:rsidP="00381367">
            <w:pPr>
              <w:jc w:val="center"/>
              <w:rPr>
                <w:rFonts w:eastAsia="Times New Roman" w:cs="Tahoma"/>
                <w:bCs/>
                <w:color w:val="008080"/>
                <w:sz w:val="20"/>
                <w:szCs w:val="20"/>
                <w:lang w:eastAsia="sl-SI"/>
              </w:rPr>
            </w:pPr>
            <w:r w:rsidRPr="004A6E78">
              <w:rPr>
                <w:rFonts w:eastAsia="Times New Roman" w:cs="Tahoma"/>
                <w:bCs/>
                <w:color w:val="008080"/>
                <w:sz w:val="20"/>
                <w:szCs w:val="20"/>
                <w:lang w:eastAsia="sl-SI"/>
              </w:rPr>
              <w:t xml:space="preserve"> 2016</w:t>
            </w:r>
          </w:p>
        </w:tc>
        <w:tc>
          <w:tcPr>
            <w:tcW w:w="893" w:type="pct"/>
            <w:tcBorders>
              <w:top w:val="nil"/>
              <w:left w:val="nil"/>
              <w:bottom w:val="single" w:sz="4" w:space="0" w:color="auto"/>
              <w:right w:val="nil"/>
            </w:tcBorders>
            <w:shd w:val="clear" w:color="000000" w:fill="DFF1CB"/>
            <w:vAlign w:val="center"/>
            <w:hideMark/>
          </w:tcPr>
          <w:p w:rsidR="00381367" w:rsidRDefault="00475812" w:rsidP="00381367">
            <w:pPr>
              <w:jc w:val="center"/>
              <w:rPr>
                <w:rFonts w:eastAsia="Times New Roman" w:cs="Tahoma"/>
                <w:bCs/>
                <w:color w:val="008080"/>
                <w:sz w:val="20"/>
                <w:szCs w:val="20"/>
                <w:lang w:eastAsia="sl-SI"/>
              </w:rPr>
            </w:pPr>
            <w:r w:rsidRPr="004A6E78">
              <w:rPr>
                <w:rFonts w:eastAsia="Times New Roman" w:cs="Tahoma"/>
                <w:bCs/>
                <w:color w:val="008080"/>
                <w:sz w:val="20"/>
                <w:szCs w:val="20"/>
                <w:lang w:eastAsia="sl-SI"/>
              </w:rPr>
              <w:t>Januar</w:t>
            </w:r>
            <w:r w:rsidR="00465044">
              <w:rPr>
                <w:rFonts w:eastAsia="Times New Roman" w:cs="Tahoma"/>
                <w:bCs/>
                <w:color w:val="008080"/>
                <w:sz w:val="20"/>
                <w:szCs w:val="20"/>
                <w:lang w:eastAsia="sl-SI"/>
              </w:rPr>
              <w:t>–</w:t>
            </w:r>
            <w:r w:rsidRPr="004A6E78">
              <w:rPr>
                <w:rFonts w:eastAsia="Times New Roman" w:cs="Tahoma"/>
                <w:bCs/>
                <w:color w:val="008080"/>
                <w:sz w:val="20"/>
                <w:szCs w:val="20"/>
                <w:lang w:eastAsia="sl-SI"/>
              </w:rPr>
              <w:t>junij</w:t>
            </w:r>
          </w:p>
          <w:p w:rsidR="00475812" w:rsidRPr="004A6E78" w:rsidRDefault="00475812" w:rsidP="00381367">
            <w:pPr>
              <w:jc w:val="center"/>
              <w:rPr>
                <w:rFonts w:eastAsia="Times New Roman" w:cs="Tahoma"/>
                <w:bCs/>
                <w:color w:val="008080"/>
                <w:sz w:val="20"/>
                <w:szCs w:val="20"/>
                <w:lang w:eastAsia="sl-SI"/>
              </w:rPr>
            </w:pPr>
            <w:r w:rsidRPr="004A6E78">
              <w:rPr>
                <w:rFonts w:eastAsia="Times New Roman" w:cs="Tahoma"/>
                <w:bCs/>
                <w:color w:val="008080"/>
                <w:sz w:val="20"/>
                <w:szCs w:val="20"/>
                <w:lang w:eastAsia="sl-SI"/>
              </w:rPr>
              <w:t xml:space="preserve"> 2015</w:t>
            </w:r>
          </w:p>
        </w:tc>
      </w:tr>
      <w:tr w:rsidR="00475812" w:rsidRPr="00475812" w:rsidTr="0004577F">
        <w:trPr>
          <w:trHeight w:val="585"/>
        </w:trPr>
        <w:tc>
          <w:tcPr>
            <w:tcW w:w="3263" w:type="pct"/>
            <w:tcBorders>
              <w:top w:val="single" w:sz="4" w:space="0" w:color="auto"/>
              <w:left w:val="nil"/>
              <w:bottom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Nabavna vrednost prodanih blaga in materiala ter stroški porabljenega materiala</w:t>
            </w:r>
          </w:p>
        </w:tc>
        <w:tc>
          <w:tcPr>
            <w:tcW w:w="844" w:type="pct"/>
            <w:tcBorders>
              <w:top w:val="single" w:sz="4" w:space="0" w:color="auto"/>
              <w:left w:val="nil"/>
              <w:bottom w:val="nil"/>
              <w:right w:val="nil"/>
            </w:tcBorders>
            <w:shd w:val="clear" w:color="auto" w:fill="DFF1CB"/>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1.990</w:t>
            </w:r>
          </w:p>
        </w:tc>
        <w:tc>
          <w:tcPr>
            <w:tcW w:w="893" w:type="pct"/>
            <w:tcBorders>
              <w:top w:val="single" w:sz="4" w:space="0" w:color="auto"/>
              <w:left w:val="nil"/>
              <w:bottom w:val="nil"/>
              <w:right w:val="nil"/>
            </w:tcBorders>
            <w:shd w:val="clear" w:color="auto" w:fill="auto"/>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2.104</w:t>
            </w:r>
          </w:p>
        </w:tc>
      </w:tr>
      <w:tr w:rsidR="00475812" w:rsidRPr="00475812" w:rsidTr="0004577F">
        <w:trPr>
          <w:trHeight w:val="264"/>
        </w:trPr>
        <w:tc>
          <w:tcPr>
            <w:tcW w:w="3263"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 xml:space="preserve">Stroški storitev </w:t>
            </w:r>
          </w:p>
        </w:tc>
        <w:tc>
          <w:tcPr>
            <w:tcW w:w="844"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46.184</w:t>
            </w:r>
          </w:p>
        </w:tc>
        <w:tc>
          <w:tcPr>
            <w:tcW w:w="893"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45.272</w:t>
            </w:r>
          </w:p>
        </w:tc>
      </w:tr>
      <w:tr w:rsidR="00475812" w:rsidRPr="00475812" w:rsidTr="0004577F">
        <w:trPr>
          <w:trHeight w:val="264"/>
        </w:trPr>
        <w:tc>
          <w:tcPr>
            <w:tcW w:w="3263" w:type="pct"/>
            <w:tcBorders>
              <w:left w:val="nil"/>
              <w:right w:val="nil"/>
            </w:tcBorders>
            <w:shd w:val="clear" w:color="auto" w:fill="auto"/>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direktni stroški</w:t>
            </w:r>
          </w:p>
        </w:tc>
        <w:tc>
          <w:tcPr>
            <w:tcW w:w="844"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41.197</w:t>
            </w:r>
          </w:p>
        </w:tc>
        <w:tc>
          <w:tcPr>
            <w:tcW w:w="893"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39.849</w:t>
            </w:r>
          </w:p>
        </w:tc>
      </w:tr>
      <w:tr w:rsidR="00475812" w:rsidRPr="00475812" w:rsidTr="0004577F">
        <w:trPr>
          <w:trHeight w:val="264"/>
        </w:trPr>
        <w:tc>
          <w:tcPr>
            <w:tcW w:w="3263" w:type="pct"/>
            <w:tcBorders>
              <w:top w:val="nil"/>
              <w:left w:val="nil"/>
              <w:right w:val="nil"/>
            </w:tcBorders>
            <w:shd w:val="clear" w:color="auto" w:fill="auto"/>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stroški telekomunikacijskih storitev</w:t>
            </w:r>
          </w:p>
        </w:tc>
        <w:tc>
          <w:tcPr>
            <w:tcW w:w="844" w:type="pct"/>
            <w:tcBorders>
              <w:top w:val="nil"/>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230</w:t>
            </w:r>
          </w:p>
        </w:tc>
        <w:tc>
          <w:tcPr>
            <w:tcW w:w="893" w:type="pct"/>
            <w:tcBorders>
              <w:top w:val="nil"/>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214</w:t>
            </w:r>
          </w:p>
        </w:tc>
      </w:tr>
      <w:tr w:rsidR="00475812" w:rsidRPr="00475812" w:rsidTr="0004577F">
        <w:trPr>
          <w:trHeight w:val="264"/>
        </w:trPr>
        <w:tc>
          <w:tcPr>
            <w:tcW w:w="3263" w:type="pct"/>
            <w:tcBorders>
              <w:top w:val="nil"/>
              <w:left w:val="nil"/>
              <w:right w:val="nil"/>
            </w:tcBorders>
            <w:shd w:val="clear" w:color="auto" w:fill="auto"/>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stroški vzdrževanja</w:t>
            </w:r>
          </w:p>
        </w:tc>
        <w:tc>
          <w:tcPr>
            <w:tcW w:w="844" w:type="pct"/>
            <w:tcBorders>
              <w:top w:val="nil"/>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1.134</w:t>
            </w:r>
          </w:p>
        </w:tc>
        <w:tc>
          <w:tcPr>
            <w:tcW w:w="893" w:type="pct"/>
            <w:tcBorders>
              <w:top w:val="nil"/>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1.205</w:t>
            </w:r>
          </w:p>
        </w:tc>
      </w:tr>
      <w:tr w:rsidR="00475812" w:rsidRPr="00475812" w:rsidTr="0004577F">
        <w:trPr>
          <w:trHeight w:val="264"/>
        </w:trPr>
        <w:tc>
          <w:tcPr>
            <w:tcW w:w="3263" w:type="pct"/>
            <w:tcBorders>
              <w:top w:val="nil"/>
              <w:left w:val="nil"/>
              <w:right w:val="nil"/>
            </w:tcBorders>
            <w:shd w:val="clear" w:color="auto" w:fill="auto"/>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zavarovalne premije</w:t>
            </w:r>
          </w:p>
        </w:tc>
        <w:tc>
          <w:tcPr>
            <w:tcW w:w="844" w:type="pct"/>
            <w:tcBorders>
              <w:top w:val="nil"/>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370</w:t>
            </w:r>
          </w:p>
        </w:tc>
        <w:tc>
          <w:tcPr>
            <w:tcW w:w="893" w:type="pct"/>
            <w:tcBorders>
              <w:top w:val="nil"/>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403</w:t>
            </w:r>
          </w:p>
        </w:tc>
      </w:tr>
      <w:tr w:rsidR="00475812" w:rsidRPr="00475812" w:rsidTr="0004577F">
        <w:trPr>
          <w:trHeight w:val="264"/>
        </w:trPr>
        <w:tc>
          <w:tcPr>
            <w:tcW w:w="3263" w:type="pct"/>
            <w:tcBorders>
              <w:top w:val="nil"/>
              <w:left w:val="nil"/>
              <w:right w:val="nil"/>
            </w:tcBorders>
            <w:shd w:val="clear" w:color="auto" w:fill="auto"/>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stroški izobraževanja</w:t>
            </w:r>
          </w:p>
        </w:tc>
        <w:tc>
          <w:tcPr>
            <w:tcW w:w="844" w:type="pct"/>
            <w:tcBorders>
              <w:top w:val="nil"/>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27</w:t>
            </w:r>
          </w:p>
        </w:tc>
        <w:tc>
          <w:tcPr>
            <w:tcW w:w="893" w:type="pct"/>
            <w:tcBorders>
              <w:top w:val="nil"/>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38</w:t>
            </w:r>
          </w:p>
        </w:tc>
      </w:tr>
      <w:tr w:rsidR="00475812" w:rsidRPr="00475812" w:rsidTr="0004577F">
        <w:trPr>
          <w:trHeight w:val="264"/>
        </w:trPr>
        <w:tc>
          <w:tcPr>
            <w:tcW w:w="3263" w:type="pct"/>
            <w:tcBorders>
              <w:top w:val="nil"/>
              <w:left w:val="nil"/>
              <w:right w:val="nil"/>
            </w:tcBorders>
            <w:shd w:val="clear" w:color="auto" w:fill="auto"/>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ostali stroški storitev</w:t>
            </w:r>
          </w:p>
        </w:tc>
        <w:tc>
          <w:tcPr>
            <w:tcW w:w="844" w:type="pct"/>
            <w:tcBorders>
              <w:top w:val="nil"/>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3.226</w:t>
            </w:r>
          </w:p>
        </w:tc>
        <w:tc>
          <w:tcPr>
            <w:tcW w:w="893" w:type="pct"/>
            <w:tcBorders>
              <w:top w:val="nil"/>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3.564</w:t>
            </w:r>
          </w:p>
        </w:tc>
      </w:tr>
      <w:tr w:rsidR="00475812" w:rsidRPr="00475812" w:rsidTr="0004577F">
        <w:trPr>
          <w:trHeight w:val="276"/>
        </w:trPr>
        <w:tc>
          <w:tcPr>
            <w:tcW w:w="3263" w:type="pct"/>
            <w:tcBorders>
              <w:left w:val="nil"/>
              <w:bottom w:val="single" w:sz="8" w:space="0" w:color="79C666"/>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xml:space="preserve">Skupaj </w:t>
            </w:r>
          </w:p>
        </w:tc>
        <w:tc>
          <w:tcPr>
            <w:tcW w:w="844" w:type="pct"/>
            <w:tcBorders>
              <w:left w:val="nil"/>
              <w:bottom w:val="single" w:sz="8" w:space="0" w:color="79C666"/>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48.174</w:t>
            </w:r>
          </w:p>
        </w:tc>
        <w:tc>
          <w:tcPr>
            <w:tcW w:w="893" w:type="pct"/>
            <w:tcBorders>
              <w:left w:val="nil"/>
              <w:bottom w:val="single" w:sz="8" w:space="0" w:color="79C666"/>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47.377</w:t>
            </w:r>
          </w:p>
        </w:tc>
      </w:tr>
    </w:tbl>
    <w:p w:rsidR="00475812" w:rsidRPr="00DD18A2" w:rsidRDefault="00475812" w:rsidP="00DD18A2"/>
    <w:p w:rsidR="00475812" w:rsidRPr="00475812" w:rsidRDefault="00475812" w:rsidP="00475812">
      <w:pPr>
        <w:rPr>
          <w:rFonts w:eastAsia="Times New Roman" w:cs="Tahoma"/>
          <w:bCs/>
          <w:lang w:eastAsia="sl-SI"/>
        </w:rPr>
      </w:pPr>
      <w:r w:rsidRPr="00475812">
        <w:rPr>
          <w:rFonts w:eastAsia="Times New Roman" w:cs="Tahoma"/>
          <w:bCs/>
          <w:lang w:eastAsia="sl-SI"/>
        </w:rPr>
        <w:t>Direktni stroški predstavljajo v glavnem stroške podizvajalcev, ki so neposredno povezani z opravljanjem naših storitev.</w:t>
      </w:r>
    </w:p>
    <w:p w:rsidR="00475812" w:rsidRPr="00DD18A2" w:rsidRDefault="00475812" w:rsidP="00DD18A2"/>
    <w:p w:rsidR="00475812" w:rsidRPr="00DD18A2" w:rsidRDefault="00475812" w:rsidP="00DD18A2"/>
    <w:p w:rsidR="00475812" w:rsidRPr="00475812" w:rsidRDefault="00475812" w:rsidP="00475812">
      <w:pPr>
        <w:rPr>
          <w:rFonts w:eastAsia="Times New Roman" w:cs="Tahoma"/>
          <w:b/>
          <w:lang w:eastAsia="sl-SI"/>
        </w:rPr>
      </w:pPr>
      <w:r w:rsidRPr="00475812">
        <w:rPr>
          <w:rFonts w:eastAsia="Times New Roman" w:cs="Tahoma"/>
          <w:b/>
          <w:lang w:eastAsia="sl-SI"/>
        </w:rPr>
        <w:t>Stroški dela</w:t>
      </w:r>
    </w:p>
    <w:p w:rsidR="00475812" w:rsidRPr="00DD18A2" w:rsidRDefault="00475812" w:rsidP="00DD18A2"/>
    <w:p w:rsidR="00475812" w:rsidRPr="00475812" w:rsidRDefault="00475812" w:rsidP="00475812">
      <w:pPr>
        <w:widowControl w:val="0"/>
        <w:jc w:val="left"/>
        <w:rPr>
          <w:rFonts w:eastAsia="Times New Roman" w:cs="Tahoma"/>
          <w:bCs/>
          <w:i/>
          <w:sz w:val="20"/>
          <w:szCs w:val="20"/>
          <w:lang w:eastAsia="sl-SI"/>
        </w:rPr>
      </w:pPr>
      <w:r w:rsidRPr="00475812">
        <w:rPr>
          <w:rFonts w:eastAsia="Times New Roman" w:cs="Tahoma"/>
          <w:bCs/>
          <w:i/>
          <w:sz w:val="20"/>
          <w:szCs w:val="20"/>
          <w:lang w:eastAsia="sl-SI"/>
        </w:rPr>
        <w:t xml:space="preserve">Tabela </w:t>
      </w:r>
      <w:r w:rsidRPr="00475812">
        <w:rPr>
          <w:rFonts w:eastAsia="Times New Roman" w:cs="Tahoma"/>
          <w:bCs/>
          <w:i/>
          <w:sz w:val="20"/>
          <w:szCs w:val="20"/>
          <w:lang w:eastAsia="sl-SI"/>
        </w:rPr>
        <w:fldChar w:fldCharType="begin"/>
      </w:r>
      <w:r w:rsidRPr="00475812">
        <w:rPr>
          <w:rFonts w:eastAsia="Times New Roman" w:cs="Tahoma"/>
          <w:bCs/>
          <w:i/>
          <w:sz w:val="20"/>
          <w:szCs w:val="20"/>
          <w:lang w:eastAsia="sl-SI"/>
        </w:rPr>
        <w:instrText xml:space="preserve"> SEQ Tabela \* ARABIC </w:instrText>
      </w:r>
      <w:r w:rsidRPr="00475812">
        <w:rPr>
          <w:rFonts w:eastAsia="Times New Roman" w:cs="Tahoma"/>
          <w:bCs/>
          <w:i/>
          <w:sz w:val="20"/>
          <w:szCs w:val="20"/>
          <w:lang w:eastAsia="sl-SI"/>
        </w:rPr>
        <w:fldChar w:fldCharType="separate"/>
      </w:r>
      <w:r w:rsidR="00A15E7C">
        <w:rPr>
          <w:rFonts w:eastAsia="Times New Roman" w:cs="Tahoma"/>
          <w:bCs/>
          <w:i/>
          <w:noProof/>
          <w:sz w:val="20"/>
          <w:szCs w:val="20"/>
          <w:lang w:eastAsia="sl-SI"/>
        </w:rPr>
        <w:t>2</w:t>
      </w:r>
      <w:r w:rsidRPr="00475812">
        <w:rPr>
          <w:rFonts w:eastAsia="Times New Roman" w:cs="Tahoma"/>
          <w:bCs/>
          <w:i/>
          <w:sz w:val="20"/>
          <w:szCs w:val="20"/>
          <w:lang w:eastAsia="sl-SI"/>
        </w:rPr>
        <w:fldChar w:fldCharType="end"/>
      </w:r>
      <w:r w:rsidRPr="00475812">
        <w:rPr>
          <w:rFonts w:eastAsia="Times New Roman" w:cs="Tahoma"/>
          <w:bCs/>
          <w:i/>
          <w:sz w:val="20"/>
          <w:szCs w:val="20"/>
          <w:lang w:eastAsia="sl-SI"/>
        </w:rPr>
        <w:t>: Stroški dela skupine Intereuropa v obdobju januar–junij 2016</w:t>
      </w:r>
    </w:p>
    <w:tbl>
      <w:tblPr>
        <w:tblW w:w="4932" w:type="pct"/>
        <w:tblCellMar>
          <w:left w:w="70" w:type="dxa"/>
          <w:right w:w="70" w:type="dxa"/>
        </w:tblCellMar>
        <w:tblLook w:val="04A0" w:firstRow="1" w:lastRow="0" w:firstColumn="1" w:lastColumn="0" w:noHBand="0" w:noVBand="1"/>
      </w:tblPr>
      <w:tblGrid>
        <w:gridCol w:w="6025"/>
        <w:gridCol w:w="1539"/>
        <w:gridCol w:w="1523"/>
      </w:tblGrid>
      <w:tr w:rsidR="004A6E78" w:rsidRPr="004A6E78" w:rsidTr="0004577F">
        <w:trPr>
          <w:trHeight w:val="870"/>
        </w:trPr>
        <w:tc>
          <w:tcPr>
            <w:tcW w:w="3315" w:type="pct"/>
            <w:tcBorders>
              <w:top w:val="nil"/>
              <w:left w:val="nil"/>
              <w:bottom w:val="single" w:sz="4" w:space="0" w:color="auto"/>
              <w:right w:val="nil"/>
            </w:tcBorders>
            <w:shd w:val="clear" w:color="000000" w:fill="DFF1CB"/>
            <w:noWrap/>
            <w:vAlign w:val="center"/>
            <w:hideMark/>
          </w:tcPr>
          <w:p w:rsidR="00475812" w:rsidRPr="004A6E78" w:rsidRDefault="00475812" w:rsidP="00475812">
            <w:pPr>
              <w:jc w:val="left"/>
              <w:rPr>
                <w:rFonts w:eastAsia="Times New Roman" w:cs="Tahoma"/>
                <w:bCs/>
                <w:color w:val="008080"/>
                <w:sz w:val="20"/>
                <w:szCs w:val="20"/>
                <w:lang w:eastAsia="sl-SI"/>
              </w:rPr>
            </w:pPr>
            <w:r w:rsidRPr="004A6E78">
              <w:rPr>
                <w:rFonts w:eastAsia="Times New Roman" w:cs="Tahoma"/>
                <w:bCs/>
                <w:color w:val="008080"/>
                <w:sz w:val="20"/>
                <w:szCs w:val="20"/>
                <w:lang w:eastAsia="sl-SI"/>
              </w:rPr>
              <w:t>v 1000 €</w:t>
            </w:r>
          </w:p>
        </w:tc>
        <w:tc>
          <w:tcPr>
            <w:tcW w:w="847" w:type="pct"/>
            <w:tcBorders>
              <w:top w:val="nil"/>
              <w:left w:val="nil"/>
              <w:bottom w:val="single" w:sz="4" w:space="0" w:color="auto"/>
              <w:right w:val="nil"/>
            </w:tcBorders>
            <w:shd w:val="clear" w:color="auto" w:fill="DFF1CB"/>
            <w:vAlign w:val="center"/>
            <w:hideMark/>
          </w:tcPr>
          <w:p w:rsidR="00475812" w:rsidRPr="004A6E78" w:rsidRDefault="00475812" w:rsidP="00381367">
            <w:pPr>
              <w:jc w:val="center"/>
              <w:rPr>
                <w:rFonts w:eastAsia="Times New Roman" w:cs="Tahoma"/>
                <w:bCs/>
                <w:color w:val="008080"/>
                <w:sz w:val="20"/>
                <w:szCs w:val="20"/>
                <w:lang w:eastAsia="sl-SI"/>
              </w:rPr>
            </w:pPr>
            <w:r w:rsidRPr="004A6E78">
              <w:rPr>
                <w:rFonts w:eastAsia="Times New Roman" w:cs="Tahoma"/>
                <w:bCs/>
                <w:color w:val="008080"/>
                <w:sz w:val="20"/>
                <w:szCs w:val="20"/>
                <w:lang w:eastAsia="sl-SI"/>
              </w:rPr>
              <w:t>Januar</w:t>
            </w:r>
            <w:r w:rsidR="00465044">
              <w:rPr>
                <w:rFonts w:eastAsia="Times New Roman" w:cs="Tahoma"/>
                <w:bCs/>
                <w:color w:val="008080"/>
                <w:sz w:val="20"/>
                <w:szCs w:val="20"/>
                <w:lang w:eastAsia="sl-SI"/>
              </w:rPr>
              <w:t>–</w:t>
            </w:r>
            <w:r w:rsidRPr="004A6E78">
              <w:rPr>
                <w:rFonts w:eastAsia="Times New Roman" w:cs="Tahoma"/>
                <w:bCs/>
                <w:color w:val="008080"/>
                <w:sz w:val="20"/>
                <w:szCs w:val="20"/>
                <w:lang w:eastAsia="sl-SI"/>
              </w:rPr>
              <w:t>junij 2016</w:t>
            </w:r>
          </w:p>
        </w:tc>
        <w:tc>
          <w:tcPr>
            <w:tcW w:w="838" w:type="pct"/>
            <w:tcBorders>
              <w:top w:val="nil"/>
              <w:left w:val="nil"/>
              <w:bottom w:val="single" w:sz="4" w:space="0" w:color="auto"/>
              <w:right w:val="nil"/>
            </w:tcBorders>
            <w:shd w:val="clear" w:color="000000" w:fill="DFF1CB"/>
            <w:vAlign w:val="center"/>
            <w:hideMark/>
          </w:tcPr>
          <w:p w:rsidR="00475812" w:rsidRPr="004A6E78" w:rsidRDefault="00475812" w:rsidP="00381367">
            <w:pPr>
              <w:jc w:val="center"/>
              <w:rPr>
                <w:rFonts w:eastAsia="Times New Roman" w:cs="Tahoma"/>
                <w:bCs/>
                <w:color w:val="008080"/>
                <w:sz w:val="20"/>
                <w:szCs w:val="20"/>
                <w:lang w:eastAsia="sl-SI"/>
              </w:rPr>
            </w:pPr>
            <w:r w:rsidRPr="004A6E78">
              <w:rPr>
                <w:rFonts w:eastAsia="Times New Roman" w:cs="Tahoma"/>
                <w:bCs/>
                <w:color w:val="008080"/>
                <w:sz w:val="20"/>
                <w:szCs w:val="20"/>
                <w:lang w:eastAsia="sl-SI"/>
              </w:rPr>
              <w:t>Januar</w:t>
            </w:r>
            <w:r w:rsidR="00465044">
              <w:rPr>
                <w:rFonts w:eastAsia="Times New Roman" w:cs="Tahoma"/>
                <w:bCs/>
                <w:color w:val="008080"/>
                <w:sz w:val="20"/>
                <w:szCs w:val="20"/>
                <w:lang w:eastAsia="sl-SI"/>
              </w:rPr>
              <w:t>–</w:t>
            </w:r>
            <w:r w:rsidRPr="004A6E78">
              <w:rPr>
                <w:rFonts w:eastAsia="Times New Roman" w:cs="Tahoma"/>
                <w:bCs/>
                <w:color w:val="008080"/>
                <w:sz w:val="20"/>
                <w:szCs w:val="20"/>
                <w:lang w:eastAsia="sl-SI"/>
              </w:rPr>
              <w:t>junij 2015</w:t>
            </w:r>
          </w:p>
        </w:tc>
      </w:tr>
      <w:tr w:rsidR="00475812" w:rsidRPr="00475812" w:rsidTr="0004577F">
        <w:trPr>
          <w:trHeight w:val="264"/>
        </w:trPr>
        <w:tc>
          <w:tcPr>
            <w:tcW w:w="3315" w:type="pct"/>
            <w:tcBorders>
              <w:top w:val="single" w:sz="4" w:space="0" w:color="auto"/>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Stroški plač</w:t>
            </w:r>
          </w:p>
        </w:tc>
        <w:tc>
          <w:tcPr>
            <w:tcW w:w="847" w:type="pct"/>
            <w:tcBorders>
              <w:top w:val="single" w:sz="4" w:space="0" w:color="auto"/>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9.441</w:t>
            </w:r>
          </w:p>
        </w:tc>
        <w:tc>
          <w:tcPr>
            <w:tcW w:w="838" w:type="pct"/>
            <w:tcBorders>
              <w:top w:val="single" w:sz="4" w:space="0" w:color="auto"/>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8.970</w:t>
            </w:r>
          </w:p>
        </w:tc>
      </w:tr>
      <w:tr w:rsidR="00475812" w:rsidRPr="00475812" w:rsidTr="0004577F">
        <w:trPr>
          <w:trHeight w:val="264"/>
        </w:trPr>
        <w:tc>
          <w:tcPr>
            <w:tcW w:w="3315"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Stroški socialnih zavarovanj</w:t>
            </w:r>
          </w:p>
        </w:tc>
        <w:tc>
          <w:tcPr>
            <w:tcW w:w="847"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1.934</w:t>
            </w:r>
          </w:p>
        </w:tc>
        <w:tc>
          <w:tcPr>
            <w:tcW w:w="838"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1.822</w:t>
            </w:r>
          </w:p>
        </w:tc>
      </w:tr>
      <w:tr w:rsidR="00475812" w:rsidRPr="00475812" w:rsidTr="0004577F">
        <w:trPr>
          <w:trHeight w:val="264"/>
        </w:trPr>
        <w:tc>
          <w:tcPr>
            <w:tcW w:w="3315"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Drugi stroški dela:</w:t>
            </w:r>
          </w:p>
        </w:tc>
        <w:tc>
          <w:tcPr>
            <w:tcW w:w="847"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1.903</w:t>
            </w:r>
          </w:p>
        </w:tc>
        <w:tc>
          <w:tcPr>
            <w:tcW w:w="838"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1.673</w:t>
            </w:r>
          </w:p>
        </w:tc>
      </w:tr>
      <w:tr w:rsidR="00475812" w:rsidRPr="00475812" w:rsidTr="0004577F">
        <w:trPr>
          <w:trHeight w:val="264"/>
        </w:trPr>
        <w:tc>
          <w:tcPr>
            <w:tcW w:w="3315" w:type="pct"/>
            <w:tcBorders>
              <w:left w:val="nil"/>
              <w:right w:val="nil"/>
            </w:tcBorders>
            <w:shd w:val="clear" w:color="auto" w:fill="auto"/>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regres</w:t>
            </w:r>
          </w:p>
        </w:tc>
        <w:tc>
          <w:tcPr>
            <w:tcW w:w="847"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758</w:t>
            </w:r>
          </w:p>
        </w:tc>
        <w:tc>
          <w:tcPr>
            <w:tcW w:w="838"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557</w:t>
            </w:r>
          </w:p>
        </w:tc>
      </w:tr>
      <w:tr w:rsidR="00475812" w:rsidRPr="00475812" w:rsidTr="0004577F">
        <w:trPr>
          <w:trHeight w:val="264"/>
        </w:trPr>
        <w:tc>
          <w:tcPr>
            <w:tcW w:w="3315" w:type="pct"/>
            <w:tcBorders>
              <w:left w:val="nil"/>
              <w:right w:val="nil"/>
            </w:tcBorders>
            <w:shd w:val="clear" w:color="auto" w:fill="auto"/>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prevoz in prehrana</w:t>
            </w:r>
          </w:p>
        </w:tc>
        <w:tc>
          <w:tcPr>
            <w:tcW w:w="847"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1.066</w:t>
            </w:r>
          </w:p>
        </w:tc>
        <w:tc>
          <w:tcPr>
            <w:tcW w:w="838"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1.057</w:t>
            </w:r>
          </w:p>
        </w:tc>
      </w:tr>
      <w:tr w:rsidR="00475812" w:rsidRPr="00475812" w:rsidTr="0004577F">
        <w:trPr>
          <w:trHeight w:val="264"/>
        </w:trPr>
        <w:tc>
          <w:tcPr>
            <w:tcW w:w="3315" w:type="pct"/>
            <w:tcBorders>
              <w:left w:val="nil"/>
              <w:right w:val="nil"/>
            </w:tcBorders>
            <w:shd w:val="clear" w:color="auto" w:fill="auto"/>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ostali stroški dela</w:t>
            </w:r>
          </w:p>
        </w:tc>
        <w:tc>
          <w:tcPr>
            <w:tcW w:w="847"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79</w:t>
            </w:r>
          </w:p>
        </w:tc>
        <w:tc>
          <w:tcPr>
            <w:tcW w:w="838"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59</w:t>
            </w:r>
          </w:p>
        </w:tc>
      </w:tr>
      <w:tr w:rsidR="00475812" w:rsidRPr="00475812" w:rsidTr="0004577F">
        <w:trPr>
          <w:trHeight w:val="276"/>
        </w:trPr>
        <w:tc>
          <w:tcPr>
            <w:tcW w:w="3315" w:type="pct"/>
            <w:tcBorders>
              <w:left w:val="nil"/>
              <w:bottom w:val="single" w:sz="8" w:space="0" w:color="79C666"/>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Skupaj</w:t>
            </w:r>
          </w:p>
        </w:tc>
        <w:tc>
          <w:tcPr>
            <w:tcW w:w="847" w:type="pct"/>
            <w:tcBorders>
              <w:left w:val="nil"/>
              <w:bottom w:val="single" w:sz="8" w:space="0" w:color="79C666"/>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13.278</w:t>
            </w:r>
          </w:p>
        </w:tc>
        <w:tc>
          <w:tcPr>
            <w:tcW w:w="838" w:type="pct"/>
            <w:tcBorders>
              <w:left w:val="nil"/>
              <w:bottom w:val="single" w:sz="8" w:space="0" w:color="79C666"/>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12.466</w:t>
            </w:r>
          </w:p>
        </w:tc>
      </w:tr>
    </w:tbl>
    <w:p w:rsidR="00475812" w:rsidRPr="00DD18A2" w:rsidRDefault="00475812" w:rsidP="00DD18A2"/>
    <w:p w:rsidR="00475812" w:rsidRPr="00DD18A2" w:rsidRDefault="00475812" w:rsidP="00DD18A2"/>
    <w:p w:rsidR="00475812" w:rsidRPr="00DD18A2" w:rsidRDefault="00475812" w:rsidP="00DD18A2"/>
    <w:p w:rsidR="00475812" w:rsidRPr="00DD18A2" w:rsidRDefault="00475812" w:rsidP="00DD18A2"/>
    <w:p w:rsidR="00475812" w:rsidRPr="00DD18A2" w:rsidRDefault="00475812" w:rsidP="00DD18A2"/>
    <w:p w:rsidR="00475812" w:rsidRPr="00475812" w:rsidRDefault="00475812" w:rsidP="00475812">
      <w:pPr>
        <w:rPr>
          <w:rFonts w:eastAsia="Times New Roman" w:cs="Tahoma"/>
          <w:b/>
          <w:lang w:eastAsia="sl-SI"/>
        </w:rPr>
      </w:pPr>
      <w:r w:rsidRPr="00475812">
        <w:rPr>
          <w:rFonts w:eastAsia="Times New Roman" w:cs="Tahoma"/>
          <w:b/>
          <w:lang w:eastAsia="sl-SI"/>
        </w:rPr>
        <w:t>Odpisi vrednosti</w:t>
      </w:r>
    </w:p>
    <w:p w:rsidR="00475812" w:rsidRPr="00475812" w:rsidRDefault="00475812" w:rsidP="00475812">
      <w:pPr>
        <w:rPr>
          <w:rFonts w:eastAsia="Times New Roman" w:cs="Tahoma"/>
          <w:b/>
          <w:lang w:eastAsia="sl-SI"/>
        </w:rPr>
      </w:pPr>
    </w:p>
    <w:p w:rsidR="00475812" w:rsidRPr="00475812" w:rsidRDefault="00475812" w:rsidP="00475812">
      <w:pPr>
        <w:widowControl w:val="0"/>
        <w:jc w:val="left"/>
        <w:rPr>
          <w:rFonts w:eastAsia="Times New Roman" w:cs="Tahoma"/>
          <w:bCs/>
          <w:i/>
          <w:sz w:val="20"/>
          <w:szCs w:val="20"/>
          <w:lang w:eastAsia="sl-SI"/>
        </w:rPr>
      </w:pPr>
      <w:r w:rsidRPr="00475812">
        <w:rPr>
          <w:rFonts w:eastAsia="Times New Roman" w:cs="Tahoma"/>
          <w:bCs/>
          <w:i/>
          <w:sz w:val="20"/>
          <w:szCs w:val="20"/>
          <w:lang w:eastAsia="sl-SI"/>
        </w:rPr>
        <w:t xml:space="preserve">Tabela </w:t>
      </w:r>
      <w:r w:rsidRPr="00475812">
        <w:rPr>
          <w:rFonts w:eastAsia="Times New Roman" w:cs="Tahoma"/>
          <w:bCs/>
          <w:i/>
          <w:sz w:val="20"/>
          <w:szCs w:val="20"/>
          <w:lang w:eastAsia="sl-SI"/>
        </w:rPr>
        <w:fldChar w:fldCharType="begin"/>
      </w:r>
      <w:r w:rsidRPr="00475812">
        <w:rPr>
          <w:rFonts w:eastAsia="Times New Roman" w:cs="Tahoma"/>
          <w:bCs/>
          <w:i/>
          <w:sz w:val="20"/>
          <w:szCs w:val="20"/>
          <w:lang w:eastAsia="sl-SI"/>
        </w:rPr>
        <w:instrText xml:space="preserve"> SEQ Tabela \* ARABIC </w:instrText>
      </w:r>
      <w:r w:rsidRPr="00475812">
        <w:rPr>
          <w:rFonts w:eastAsia="Times New Roman" w:cs="Tahoma"/>
          <w:bCs/>
          <w:i/>
          <w:sz w:val="20"/>
          <w:szCs w:val="20"/>
          <w:lang w:eastAsia="sl-SI"/>
        </w:rPr>
        <w:fldChar w:fldCharType="separate"/>
      </w:r>
      <w:r w:rsidR="00A15E7C">
        <w:rPr>
          <w:rFonts w:eastAsia="Times New Roman" w:cs="Tahoma"/>
          <w:bCs/>
          <w:i/>
          <w:noProof/>
          <w:sz w:val="20"/>
          <w:szCs w:val="20"/>
          <w:lang w:eastAsia="sl-SI"/>
        </w:rPr>
        <w:t>3</w:t>
      </w:r>
      <w:r w:rsidRPr="00475812">
        <w:rPr>
          <w:rFonts w:eastAsia="Times New Roman" w:cs="Tahoma"/>
          <w:bCs/>
          <w:i/>
          <w:sz w:val="20"/>
          <w:szCs w:val="20"/>
          <w:lang w:eastAsia="sl-SI"/>
        </w:rPr>
        <w:fldChar w:fldCharType="end"/>
      </w:r>
      <w:r w:rsidRPr="00475812">
        <w:rPr>
          <w:rFonts w:eastAsia="Times New Roman" w:cs="Tahoma"/>
          <w:bCs/>
          <w:i/>
          <w:sz w:val="20"/>
          <w:szCs w:val="20"/>
          <w:lang w:eastAsia="sl-SI"/>
        </w:rPr>
        <w:t>: Odpisi vrednosti skupine Intereuropa v obdobju januar–junij 2016</w:t>
      </w:r>
    </w:p>
    <w:tbl>
      <w:tblPr>
        <w:tblW w:w="5000" w:type="pct"/>
        <w:tblCellMar>
          <w:left w:w="70" w:type="dxa"/>
          <w:right w:w="70" w:type="dxa"/>
        </w:tblCellMar>
        <w:tblLook w:val="04A0" w:firstRow="1" w:lastRow="0" w:firstColumn="1" w:lastColumn="0" w:noHBand="0" w:noVBand="1"/>
      </w:tblPr>
      <w:tblGrid>
        <w:gridCol w:w="6220"/>
        <w:gridCol w:w="1505"/>
        <w:gridCol w:w="1487"/>
      </w:tblGrid>
      <w:tr w:rsidR="004A6E78" w:rsidRPr="004A6E78" w:rsidTr="00D72AE0">
        <w:trPr>
          <w:trHeight w:val="840"/>
        </w:trPr>
        <w:tc>
          <w:tcPr>
            <w:tcW w:w="3376" w:type="pct"/>
            <w:tcBorders>
              <w:top w:val="nil"/>
              <w:left w:val="nil"/>
              <w:bottom w:val="single" w:sz="4" w:space="0" w:color="auto"/>
              <w:right w:val="nil"/>
            </w:tcBorders>
            <w:shd w:val="clear" w:color="000000" w:fill="DFF1CB"/>
            <w:noWrap/>
            <w:vAlign w:val="center"/>
            <w:hideMark/>
          </w:tcPr>
          <w:p w:rsidR="00475812" w:rsidRPr="004A6E78" w:rsidRDefault="00475812" w:rsidP="00475812">
            <w:pPr>
              <w:jc w:val="left"/>
              <w:rPr>
                <w:rFonts w:eastAsia="Times New Roman" w:cs="Tahoma"/>
                <w:bCs/>
                <w:color w:val="008080"/>
                <w:sz w:val="20"/>
                <w:szCs w:val="20"/>
                <w:lang w:eastAsia="sl-SI"/>
              </w:rPr>
            </w:pPr>
            <w:r w:rsidRPr="004A6E78">
              <w:rPr>
                <w:rFonts w:eastAsia="Times New Roman" w:cs="Tahoma"/>
                <w:bCs/>
                <w:color w:val="008080"/>
                <w:sz w:val="20"/>
                <w:szCs w:val="20"/>
                <w:lang w:eastAsia="sl-SI"/>
              </w:rPr>
              <w:t>v 1000 €</w:t>
            </w:r>
          </w:p>
        </w:tc>
        <w:tc>
          <w:tcPr>
            <w:tcW w:w="817" w:type="pct"/>
            <w:tcBorders>
              <w:top w:val="nil"/>
              <w:left w:val="nil"/>
              <w:bottom w:val="single" w:sz="4" w:space="0" w:color="auto"/>
              <w:right w:val="nil"/>
            </w:tcBorders>
            <w:shd w:val="clear" w:color="auto" w:fill="DFF1CB"/>
            <w:vAlign w:val="center"/>
            <w:hideMark/>
          </w:tcPr>
          <w:p w:rsidR="00475812" w:rsidRPr="004A6E78" w:rsidRDefault="00475812" w:rsidP="00381367">
            <w:pPr>
              <w:jc w:val="center"/>
              <w:rPr>
                <w:rFonts w:eastAsia="Times New Roman" w:cs="Tahoma"/>
                <w:bCs/>
                <w:color w:val="008080"/>
                <w:sz w:val="20"/>
                <w:szCs w:val="20"/>
                <w:lang w:eastAsia="sl-SI"/>
              </w:rPr>
            </w:pPr>
            <w:r w:rsidRPr="004A6E78">
              <w:rPr>
                <w:rFonts w:eastAsia="Times New Roman" w:cs="Tahoma"/>
                <w:bCs/>
                <w:color w:val="008080"/>
                <w:sz w:val="20"/>
                <w:szCs w:val="20"/>
                <w:lang w:eastAsia="sl-SI"/>
              </w:rPr>
              <w:t>Januar</w:t>
            </w:r>
            <w:r w:rsidR="00465044">
              <w:rPr>
                <w:rFonts w:eastAsia="Times New Roman" w:cs="Tahoma"/>
                <w:bCs/>
                <w:color w:val="008080"/>
                <w:sz w:val="20"/>
                <w:szCs w:val="20"/>
                <w:lang w:eastAsia="sl-SI"/>
              </w:rPr>
              <w:t>–</w:t>
            </w:r>
            <w:r w:rsidRPr="004A6E78">
              <w:rPr>
                <w:rFonts w:eastAsia="Times New Roman" w:cs="Tahoma"/>
                <w:bCs/>
                <w:color w:val="008080"/>
                <w:sz w:val="20"/>
                <w:szCs w:val="20"/>
                <w:lang w:eastAsia="sl-SI"/>
              </w:rPr>
              <w:t>junij 2016</w:t>
            </w:r>
          </w:p>
        </w:tc>
        <w:tc>
          <w:tcPr>
            <w:tcW w:w="807" w:type="pct"/>
            <w:tcBorders>
              <w:top w:val="nil"/>
              <w:left w:val="nil"/>
              <w:bottom w:val="single" w:sz="4" w:space="0" w:color="auto"/>
              <w:right w:val="nil"/>
            </w:tcBorders>
            <w:shd w:val="clear" w:color="000000" w:fill="DFF1CB"/>
            <w:vAlign w:val="center"/>
            <w:hideMark/>
          </w:tcPr>
          <w:p w:rsidR="00475812" w:rsidRPr="004A6E78" w:rsidRDefault="00475812" w:rsidP="00381367">
            <w:pPr>
              <w:jc w:val="center"/>
              <w:rPr>
                <w:rFonts w:eastAsia="Times New Roman" w:cs="Tahoma"/>
                <w:bCs/>
                <w:color w:val="008080"/>
                <w:sz w:val="20"/>
                <w:szCs w:val="20"/>
                <w:lang w:eastAsia="sl-SI"/>
              </w:rPr>
            </w:pPr>
            <w:r w:rsidRPr="004A6E78">
              <w:rPr>
                <w:rFonts w:eastAsia="Times New Roman" w:cs="Tahoma"/>
                <w:bCs/>
                <w:color w:val="008080"/>
                <w:sz w:val="20"/>
                <w:szCs w:val="20"/>
                <w:lang w:eastAsia="sl-SI"/>
              </w:rPr>
              <w:t>Januar</w:t>
            </w:r>
            <w:r w:rsidR="00465044">
              <w:rPr>
                <w:rFonts w:eastAsia="Times New Roman" w:cs="Tahoma"/>
                <w:bCs/>
                <w:color w:val="008080"/>
                <w:sz w:val="20"/>
                <w:szCs w:val="20"/>
                <w:lang w:eastAsia="sl-SI"/>
              </w:rPr>
              <w:t>–</w:t>
            </w:r>
            <w:r w:rsidRPr="004A6E78">
              <w:rPr>
                <w:rFonts w:eastAsia="Times New Roman" w:cs="Tahoma"/>
                <w:bCs/>
                <w:color w:val="008080"/>
                <w:sz w:val="20"/>
                <w:szCs w:val="20"/>
                <w:lang w:eastAsia="sl-SI"/>
              </w:rPr>
              <w:t>junij 2015</w:t>
            </w:r>
          </w:p>
        </w:tc>
      </w:tr>
      <w:tr w:rsidR="00475812" w:rsidRPr="00475812" w:rsidTr="00D72AE0">
        <w:trPr>
          <w:trHeight w:val="315"/>
        </w:trPr>
        <w:tc>
          <w:tcPr>
            <w:tcW w:w="3376" w:type="pct"/>
            <w:tcBorders>
              <w:top w:val="single" w:sz="4" w:space="0" w:color="auto"/>
              <w:left w:val="nil"/>
              <w:right w:val="nil"/>
            </w:tcBorders>
            <w:shd w:val="clear" w:color="auto" w:fill="auto"/>
            <w:vAlign w:val="bottom"/>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Amortizacija neopredmetenih  sredstev</w:t>
            </w:r>
          </w:p>
        </w:tc>
        <w:tc>
          <w:tcPr>
            <w:tcW w:w="817" w:type="pct"/>
            <w:tcBorders>
              <w:top w:val="single" w:sz="4" w:space="0" w:color="auto"/>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248</w:t>
            </w:r>
          </w:p>
        </w:tc>
        <w:tc>
          <w:tcPr>
            <w:tcW w:w="807" w:type="pct"/>
            <w:tcBorders>
              <w:top w:val="single" w:sz="4" w:space="0" w:color="auto"/>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268</w:t>
            </w:r>
          </w:p>
        </w:tc>
      </w:tr>
      <w:tr w:rsidR="00475812" w:rsidRPr="00475812" w:rsidTr="00D72AE0">
        <w:trPr>
          <w:trHeight w:val="330"/>
        </w:trPr>
        <w:tc>
          <w:tcPr>
            <w:tcW w:w="3376" w:type="pct"/>
            <w:tcBorders>
              <w:top w:val="nil"/>
              <w:left w:val="nil"/>
              <w:bottom w:val="nil"/>
              <w:right w:val="nil"/>
            </w:tcBorders>
            <w:shd w:val="clear" w:color="auto" w:fill="auto"/>
            <w:vAlign w:val="bottom"/>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Amortizacija opredmetenih osnovnih sredstev in naložbenih nepremičnin</w:t>
            </w:r>
          </w:p>
        </w:tc>
        <w:tc>
          <w:tcPr>
            <w:tcW w:w="817" w:type="pct"/>
            <w:tcBorders>
              <w:top w:val="nil"/>
              <w:left w:val="nil"/>
              <w:bottom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3.015</w:t>
            </w:r>
          </w:p>
        </w:tc>
        <w:tc>
          <w:tcPr>
            <w:tcW w:w="807" w:type="pct"/>
            <w:tcBorders>
              <w:top w:val="nil"/>
              <w:left w:val="nil"/>
              <w:bottom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2.971</w:t>
            </w:r>
          </w:p>
        </w:tc>
      </w:tr>
      <w:tr w:rsidR="00475812" w:rsidRPr="00475812" w:rsidTr="00D72AE0">
        <w:trPr>
          <w:trHeight w:val="555"/>
        </w:trPr>
        <w:tc>
          <w:tcPr>
            <w:tcW w:w="3376" w:type="pct"/>
            <w:tcBorders>
              <w:left w:val="nil"/>
              <w:right w:val="nil"/>
            </w:tcBorders>
            <w:shd w:val="clear" w:color="auto" w:fill="auto"/>
            <w:vAlign w:val="bottom"/>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Prevrednotovalni poslovni odhodki pri neopredmetenih sredstvih in opredmetenih osnovnih sredstvih</w:t>
            </w:r>
          </w:p>
        </w:tc>
        <w:tc>
          <w:tcPr>
            <w:tcW w:w="817" w:type="pct"/>
            <w:tcBorders>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0</w:t>
            </w:r>
          </w:p>
        </w:tc>
        <w:tc>
          <w:tcPr>
            <w:tcW w:w="807" w:type="pct"/>
            <w:tcBorders>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w:t>
            </w:r>
          </w:p>
        </w:tc>
      </w:tr>
      <w:tr w:rsidR="00475812" w:rsidRPr="00475812" w:rsidTr="00D72AE0">
        <w:trPr>
          <w:trHeight w:val="330"/>
        </w:trPr>
        <w:tc>
          <w:tcPr>
            <w:tcW w:w="3376" w:type="pct"/>
            <w:tcBorders>
              <w:top w:val="nil"/>
              <w:left w:val="nil"/>
              <w:right w:val="nil"/>
            </w:tcBorders>
            <w:shd w:val="clear" w:color="auto" w:fill="auto"/>
            <w:vAlign w:val="bottom"/>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 xml:space="preserve">Odhodki iz naslova popravkov vrednosti (oslabitev) in odpisov terjatev </w:t>
            </w:r>
          </w:p>
        </w:tc>
        <w:tc>
          <w:tcPr>
            <w:tcW w:w="817" w:type="pct"/>
            <w:tcBorders>
              <w:top w:val="nil"/>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374</w:t>
            </w:r>
          </w:p>
        </w:tc>
        <w:tc>
          <w:tcPr>
            <w:tcW w:w="807" w:type="pct"/>
            <w:tcBorders>
              <w:top w:val="nil"/>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772</w:t>
            </w:r>
          </w:p>
        </w:tc>
      </w:tr>
      <w:tr w:rsidR="00475812" w:rsidRPr="00475812" w:rsidTr="00D72AE0">
        <w:trPr>
          <w:trHeight w:val="330"/>
        </w:trPr>
        <w:tc>
          <w:tcPr>
            <w:tcW w:w="3376" w:type="pct"/>
            <w:tcBorders>
              <w:top w:val="nil"/>
              <w:left w:val="nil"/>
              <w:right w:val="nil"/>
            </w:tcBorders>
            <w:shd w:val="clear" w:color="auto" w:fill="auto"/>
            <w:vAlign w:val="bottom"/>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Odhodki iz naslova popravkov vrednosti (oslabitev) in odpisov zalog</w:t>
            </w:r>
          </w:p>
        </w:tc>
        <w:tc>
          <w:tcPr>
            <w:tcW w:w="817" w:type="pct"/>
            <w:tcBorders>
              <w:top w:val="nil"/>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w:t>
            </w:r>
          </w:p>
        </w:tc>
        <w:tc>
          <w:tcPr>
            <w:tcW w:w="807" w:type="pct"/>
            <w:tcBorders>
              <w:top w:val="nil"/>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0</w:t>
            </w:r>
          </w:p>
        </w:tc>
      </w:tr>
      <w:tr w:rsidR="00475812" w:rsidRPr="00475812" w:rsidTr="00D72AE0">
        <w:trPr>
          <w:trHeight w:val="300"/>
        </w:trPr>
        <w:tc>
          <w:tcPr>
            <w:tcW w:w="3376" w:type="pct"/>
            <w:tcBorders>
              <w:left w:val="nil"/>
              <w:bottom w:val="single" w:sz="8" w:space="0" w:color="79C666"/>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xml:space="preserve">Skupaj </w:t>
            </w:r>
          </w:p>
        </w:tc>
        <w:tc>
          <w:tcPr>
            <w:tcW w:w="817" w:type="pct"/>
            <w:tcBorders>
              <w:left w:val="nil"/>
              <w:bottom w:val="single" w:sz="8" w:space="0" w:color="79C666"/>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3.640</w:t>
            </w:r>
          </w:p>
        </w:tc>
        <w:tc>
          <w:tcPr>
            <w:tcW w:w="807" w:type="pct"/>
            <w:tcBorders>
              <w:left w:val="nil"/>
              <w:bottom w:val="single" w:sz="8" w:space="0" w:color="79C666"/>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4.013</w:t>
            </w:r>
          </w:p>
        </w:tc>
      </w:tr>
    </w:tbl>
    <w:p w:rsidR="00475812" w:rsidRPr="00475812" w:rsidRDefault="00475812" w:rsidP="00475812">
      <w:pPr>
        <w:rPr>
          <w:rFonts w:eastAsia="Times New Roman" w:cs="Tahoma"/>
          <w:b/>
          <w:lang w:eastAsia="sl-SI"/>
        </w:rPr>
      </w:pPr>
    </w:p>
    <w:p w:rsidR="00475812" w:rsidRPr="00475812" w:rsidRDefault="00475812" w:rsidP="00475812">
      <w:pPr>
        <w:rPr>
          <w:rFonts w:eastAsia="Times New Roman" w:cs="Tahoma"/>
          <w:lang w:eastAsia="sl-SI"/>
        </w:rPr>
      </w:pPr>
      <w:r w:rsidRPr="00475812">
        <w:rPr>
          <w:rFonts w:eastAsia="Times New Roman" w:cs="Tahoma"/>
          <w:b/>
          <w:lang w:eastAsia="sl-SI"/>
        </w:rPr>
        <w:t xml:space="preserve">Drugi poslovni odhodki </w:t>
      </w:r>
      <w:r w:rsidRPr="00475812">
        <w:rPr>
          <w:rFonts w:eastAsia="Times New Roman" w:cs="Tahoma"/>
          <w:lang w:eastAsia="sl-SI"/>
        </w:rPr>
        <w:t>znašajo 1.138 tisoč EUR in se v pretežni meri nanašajo na nadomestila za stavbno zemljišče ter podobne odhodke (592 tisoč EUR).</w:t>
      </w:r>
    </w:p>
    <w:p w:rsidR="00475812" w:rsidRPr="00475812" w:rsidRDefault="00475812" w:rsidP="00475812">
      <w:pPr>
        <w:rPr>
          <w:rFonts w:eastAsia="Times New Roman" w:cs="Tahoma"/>
          <w:lang w:eastAsia="sl-SI"/>
        </w:rPr>
      </w:pPr>
    </w:p>
    <w:p w:rsidR="00475812" w:rsidRPr="00475812" w:rsidRDefault="00475812" w:rsidP="00475812">
      <w:pPr>
        <w:rPr>
          <w:rFonts w:eastAsia="Times New Roman" w:cs="Tahoma"/>
          <w:b/>
          <w:lang w:eastAsia="sl-SI"/>
        </w:rPr>
      </w:pPr>
      <w:bookmarkStart w:id="79" w:name="OLE_LINK1"/>
    </w:p>
    <w:p w:rsidR="00475812" w:rsidRPr="00475812" w:rsidRDefault="00475812" w:rsidP="00475812">
      <w:pPr>
        <w:rPr>
          <w:rFonts w:eastAsia="Times New Roman" w:cs="Tahoma"/>
          <w:b/>
          <w:lang w:eastAsia="sl-SI"/>
        </w:rPr>
      </w:pPr>
      <w:r w:rsidRPr="00475812">
        <w:rPr>
          <w:rFonts w:eastAsia="Times New Roman" w:cs="Tahoma"/>
          <w:b/>
          <w:lang w:eastAsia="sl-SI"/>
        </w:rPr>
        <w:t>Učinek finančnih prihodkov in odhodkov na poslovni izid</w:t>
      </w:r>
      <w:bookmarkEnd w:id="79"/>
    </w:p>
    <w:p w:rsidR="00475812" w:rsidRPr="00DD18A2" w:rsidRDefault="00475812" w:rsidP="00DD18A2"/>
    <w:p w:rsidR="00475812" w:rsidRPr="00475812" w:rsidRDefault="00475812" w:rsidP="00475812">
      <w:pPr>
        <w:widowControl w:val="0"/>
        <w:jc w:val="left"/>
        <w:rPr>
          <w:rFonts w:eastAsia="Times New Roman" w:cs="Tahoma"/>
          <w:bCs/>
          <w:i/>
          <w:sz w:val="20"/>
          <w:szCs w:val="20"/>
          <w:lang w:eastAsia="sl-SI"/>
        </w:rPr>
      </w:pPr>
      <w:r w:rsidRPr="00475812">
        <w:rPr>
          <w:rFonts w:eastAsia="Times New Roman" w:cs="Tahoma"/>
          <w:bCs/>
          <w:i/>
          <w:sz w:val="20"/>
          <w:szCs w:val="20"/>
          <w:lang w:eastAsia="sl-SI"/>
        </w:rPr>
        <w:t xml:space="preserve">Tabela </w:t>
      </w:r>
      <w:r w:rsidRPr="00475812">
        <w:rPr>
          <w:rFonts w:eastAsia="Times New Roman" w:cs="Tahoma"/>
          <w:bCs/>
          <w:i/>
          <w:sz w:val="20"/>
          <w:szCs w:val="20"/>
          <w:lang w:eastAsia="sl-SI"/>
        </w:rPr>
        <w:fldChar w:fldCharType="begin"/>
      </w:r>
      <w:r w:rsidRPr="00475812">
        <w:rPr>
          <w:rFonts w:eastAsia="Times New Roman" w:cs="Tahoma"/>
          <w:bCs/>
          <w:i/>
          <w:sz w:val="20"/>
          <w:szCs w:val="20"/>
          <w:lang w:eastAsia="sl-SI"/>
        </w:rPr>
        <w:instrText xml:space="preserve"> SEQ Tabela \* ARABIC </w:instrText>
      </w:r>
      <w:r w:rsidRPr="00475812">
        <w:rPr>
          <w:rFonts w:eastAsia="Times New Roman" w:cs="Tahoma"/>
          <w:bCs/>
          <w:i/>
          <w:sz w:val="20"/>
          <w:szCs w:val="20"/>
          <w:lang w:eastAsia="sl-SI"/>
        </w:rPr>
        <w:fldChar w:fldCharType="separate"/>
      </w:r>
      <w:r w:rsidR="00A15E7C">
        <w:rPr>
          <w:rFonts w:eastAsia="Times New Roman" w:cs="Tahoma"/>
          <w:bCs/>
          <w:i/>
          <w:noProof/>
          <w:sz w:val="20"/>
          <w:szCs w:val="20"/>
          <w:lang w:eastAsia="sl-SI"/>
        </w:rPr>
        <w:t>4</w:t>
      </w:r>
      <w:r w:rsidRPr="00475812">
        <w:rPr>
          <w:rFonts w:eastAsia="Times New Roman" w:cs="Tahoma"/>
          <w:bCs/>
          <w:i/>
          <w:sz w:val="20"/>
          <w:szCs w:val="20"/>
          <w:lang w:eastAsia="sl-SI"/>
        </w:rPr>
        <w:fldChar w:fldCharType="end"/>
      </w:r>
      <w:r w:rsidRPr="00475812">
        <w:rPr>
          <w:rFonts w:eastAsia="Times New Roman" w:cs="Tahoma"/>
          <w:bCs/>
          <w:i/>
          <w:sz w:val="20"/>
          <w:szCs w:val="20"/>
          <w:lang w:eastAsia="sl-SI"/>
        </w:rPr>
        <w:t>: Učinek finančnih prihodkov in odhodkov v skupini Intereuropa v obdobju januar–junij 2016</w:t>
      </w:r>
    </w:p>
    <w:tbl>
      <w:tblPr>
        <w:tblW w:w="5039" w:type="pct"/>
        <w:tblCellMar>
          <w:left w:w="70" w:type="dxa"/>
          <w:right w:w="70" w:type="dxa"/>
        </w:tblCellMar>
        <w:tblLook w:val="04A0" w:firstRow="1" w:lastRow="0" w:firstColumn="1" w:lastColumn="0" w:noHBand="0" w:noVBand="1"/>
      </w:tblPr>
      <w:tblGrid>
        <w:gridCol w:w="6168"/>
        <w:gridCol w:w="1556"/>
        <w:gridCol w:w="1560"/>
      </w:tblGrid>
      <w:tr w:rsidR="004A6E78" w:rsidRPr="004A6E78" w:rsidTr="00D72AE0">
        <w:trPr>
          <w:trHeight w:val="690"/>
        </w:trPr>
        <w:tc>
          <w:tcPr>
            <w:tcW w:w="3322" w:type="pct"/>
            <w:tcBorders>
              <w:top w:val="nil"/>
              <w:left w:val="nil"/>
              <w:bottom w:val="single" w:sz="4" w:space="0" w:color="auto"/>
              <w:right w:val="nil"/>
            </w:tcBorders>
            <w:shd w:val="clear" w:color="000000" w:fill="DFF1CB"/>
            <w:noWrap/>
            <w:vAlign w:val="center"/>
            <w:hideMark/>
          </w:tcPr>
          <w:p w:rsidR="00475812" w:rsidRPr="004A6E78" w:rsidRDefault="00475812" w:rsidP="00475812">
            <w:pPr>
              <w:jc w:val="left"/>
              <w:rPr>
                <w:rFonts w:eastAsia="Times New Roman" w:cs="Tahoma"/>
                <w:bCs/>
                <w:color w:val="008080"/>
                <w:sz w:val="20"/>
                <w:szCs w:val="20"/>
                <w:lang w:eastAsia="sl-SI"/>
              </w:rPr>
            </w:pPr>
            <w:r w:rsidRPr="004A6E78">
              <w:rPr>
                <w:rFonts w:eastAsia="Times New Roman" w:cs="Tahoma"/>
                <w:bCs/>
                <w:color w:val="008080"/>
                <w:sz w:val="20"/>
                <w:szCs w:val="20"/>
                <w:lang w:eastAsia="sl-SI"/>
              </w:rPr>
              <w:t>v 1000 €</w:t>
            </w:r>
          </w:p>
        </w:tc>
        <w:tc>
          <w:tcPr>
            <w:tcW w:w="838" w:type="pct"/>
            <w:tcBorders>
              <w:top w:val="nil"/>
              <w:left w:val="nil"/>
              <w:bottom w:val="single" w:sz="4" w:space="0" w:color="auto"/>
              <w:right w:val="nil"/>
            </w:tcBorders>
            <w:shd w:val="clear" w:color="auto" w:fill="DFF1CB"/>
            <w:vAlign w:val="center"/>
            <w:hideMark/>
          </w:tcPr>
          <w:p w:rsidR="00475812" w:rsidRPr="004A6E78" w:rsidRDefault="00475812" w:rsidP="00C96E03">
            <w:pPr>
              <w:jc w:val="center"/>
              <w:rPr>
                <w:rFonts w:eastAsia="Times New Roman" w:cs="Tahoma"/>
                <w:bCs/>
                <w:color w:val="008080"/>
                <w:sz w:val="20"/>
                <w:szCs w:val="20"/>
                <w:lang w:eastAsia="sl-SI"/>
              </w:rPr>
            </w:pPr>
            <w:r w:rsidRPr="004A6E78">
              <w:rPr>
                <w:rFonts w:eastAsia="Times New Roman" w:cs="Tahoma"/>
                <w:bCs/>
                <w:color w:val="008080"/>
                <w:sz w:val="20"/>
                <w:szCs w:val="20"/>
                <w:lang w:eastAsia="sl-SI"/>
              </w:rPr>
              <w:t>Januar</w:t>
            </w:r>
            <w:r w:rsidR="00465044">
              <w:rPr>
                <w:rFonts w:eastAsia="Times New Roman" w:cs="Tahoma"/>
                <w:bCs/>
                <w:color w:val="008080"/>
                <w:sz w:val="20"/>
                <w:szCs w:val="20"/>
                <w:lang w:eastAsia="sl-SI"/>
              </w:rPr>
              <w:t>–</w:t>
            </w:r>
            <w:r w:rsidRPr="004A6E78">
              <w:rPr>
                <w:rFonts w:eastAsia="Times New Roman" w:cs="Tahoma"/>
                <w:bCs/>
                <w:color w:val="008080"/>
                <w:sz w:val="20"/>
                <w:szCs w:val="20"/>
                <w:lang w:eastAsia="sl-SI"/>
              </w:rPr>
              <w:t>junij 2016</w:t>
            </w:r>
          </w:p>
        </w:tc>
        <w:tc>
          <w:tcPr>
            <w:tcW w:w="840" w:type="pct"/>
            <w:tcBorders>
              <w:top w:val="nil"/>
              <w:left w:val="nil"/>
              <w:bottom w:val="single" w:sz="4" w:space="0" w:color="auto"/>
              <w:right w:val="nil"/>
            </w:tcBorders>
            <w:shd w:val="clear" w:color="000000" w:fill="DFF1CB"/>
            <w:vAlign w:val="center"/>
            <w:hideMark/>
          </w:tcPr>
          <w:p w:rsidR="00475812" w:rsidRPr="004A6E78" w:rsidRDefault="00475812" w:rsidP="00C96E03">
            <w:pPr>
              <w:jc w:val="center"/>
              <w:rPr>
                <w:rFonts w:eastAsia="Times New Roman" w:cs="Tahoma"/>
                <w:bCs/>
                <w:color w:val="008080"/>
                <w:sz w:val="20"/>
                <w:szCs w:val="20"/>
                <w:lang w:eastAsia="sl-SI"/>
              </w:rPr>
            </w:pPr>
            <w:r w:rsidRPr="004A6E78">
              <w:rPr>
                <w:rFonts w:eastAsia="Times New Roman" w:cs="Tahoma"/>
                <w:bCs/>
                <w:color w:val="008080"/>
                <w:sz w:val="20"/>
                <w:szCs w:val="20"/>
                <w:lang w:eastAsia="sl-SI"/>
              </w:rPr>
              <w:t>Januar</w:t>
            </w:r>
            <w:r w:rsidR="00465044">
              <w:rPr>
                <w:rFonts w:eastAsia="Times New Roman" w:cs="Tahoma"/>
                <w:bCs/>
                <w:color w:val="008080"/>
                <w:sz w:val="20"/>
                <w:szCs w:val="20"/>
                <w:lang w:eastAsia="sl-SI"/>
              </w:rPr>
              <w:t>–</w:t>
            </w:r>
            <w:r w:rsidRPr="004A6E78">
              <w:rPr>
                <w:rFonts w:eastAsia="Times New Roman" w:cs="Tahoma"/>
                <w:bCs/>
                <w:color w:val="008080"/>
                <w:sz w:val="20"/>
                <w:szCs w:val="20"/>
                <w:lang w:eastAsia="sl-SI"/>
              </w:rPr>
              <w:t>junij 2015</w:t>
            </w:r>
          </w:p>
        </w:tc>
      </w:tr>
      <w:tr w:rsidR="00475812" w:rsidRPr="00475812" w:rsidTr="00D72AE0">
        <w:trPr>
          <w:trHeight w:val="264"/>
        </w:trPr>
        <w:tc>
          <w:tcPr>
            <w:tcW w:w="3322" w:type="pct"/>
            <w:tcBorders>
              <w:top w:val="single" w:sz="4" w:space="0" w:color="auto"/>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Prihodki od obresti</w:t>
            </w:r>
          </w:p>
        </w:tc>
        <w:tc>
          <w:tcPr>
            <w:tcW w:w="838" w:type="pct"/>
            <w:tcBorders>
              <w:top w:val="single" w:sz="4" w:space="0" w:color="auto"/>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133</w:t>
            </w:r>
          </w:p>
        </w:tc>
        <w:tc>
          <w:tcPr>
            <w:tcW w:w="840" w:type="pct"/>
            <w:tcBorders>
              <w:top w:val="single" w:sz="4" w:space="0" w:color="auto"/>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209</w:t>
            </w:r>
          </w:p>
        </w:tc>
      </w:tr>
      <w:tr w:rsidR="00475812" w:rsidRPr="00475812" w:rsidTr="00D72AE0">
        <w:trPr>
          <w:trHeight w:val="264"/>
        </w:trPr>
        <w:tc>
          <w:tcPr>
            <w:tcW w:w="3322"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Prihodki iz dividend in deležev v dobičku drugih</w:t>
            </w:r>
          </w:p>
        </w:tc>
        <w:tc>
          <w:tcPr>
            <w:tcW w:w="838"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w:t>
            </w:r>
          </w:p>
        </w:tc>
        <w:tc>
          <w:tcPr>
            <w:tcW w:w="840"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w:t>
            </w:r>
          </w:p>
        </w:tc>
      </w:tr>
      <w:tr w:rsidR="00475812" w:rsidRPr="00475812" w:rsidTr="00D72AE0">
        <w:trPr>
          <w:trHeight w:val="264"/>
        </w:trPr>
        <w:tc>
          <w:tcPr>
            <w:tcW w:w="3322"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Prihodki iz odprave oslabitve posojil in menic</w:t>
            </w:r>
          </w:p>
        </w:tc>
        <w:tc>
          <w:tcPr>
            <w:tcW w:w="838"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14</w:t>
            </w:r>
          </w:p>
        </w:tc>
        <w:tc>
          <w:tcPr>
            <w:tcW w:w="840"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w:t>
            </w:r>
          </w:p>
        </w:tc>
      </w:tr>
      <w:tr w:rsidR="00475812" w:rsidRPr="00475812" w:rsidTr="00D72AE0">
        <w:trPr>
          <w:trHeight w:val="264"/>
        </w:trPr>
        <w:tc>
          <w:tcPr>
            <w:tcW w:w="3322" w:type="pct"/>
            <w:tcBorders>
              <w:left w:val="nil"/>
              <w:right w:val="nil"/>
            </w:tcBorders>
            <w:shd w:val="clear" w:color="auto" w:fill="auto"/>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Skupaj finančni prihodki</w:t>
            </w:r>
          </w:p>
        </w:tc>
        <w:tc>
          <w:tcPr>
            <w:tcW w:w="838"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151</w:t>
            </w:r>
          </w:p>
        </w:tc>
        <w:tc>
          <w:tcPr>
            <w:tcW w:w="840"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215</w:t>
            </w:r>
          </w:p>
        </w:tc>
      </w:tr>
      <w:tr w:rsidR="00475812" w:rsidRPr="00475812" w:rsidTr="00D72AE0">
        <w:trPr>
          <w:trHeight w:val="264"/>
        </w:trPr>
        <w:tc>
          <w:tcPr>
            <w:tcW w:w="3322"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Odhodki za obresti</w:t>
            </w:r>
          </w:p>
        </w:tc>
        <w:tc>
          <w:tcPr>
            <w:tcW w:w="838"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-1.482</w:t>
            </w:r>
          </w:p>
        </w:tc>
        <w:tc>
          <w:tcPr>
            <w:tcW w:w="840"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-1.658</w:t>
            </w:r>
          </w:p>
        </w:tc>
      </w:tr>
      <w:tr w:rsidR="00475812" w:rsidRPr="00475812" w:rsidTr="00D72AE0">
        <w:trPr>
          <w:trHeight w:val="264"/>
        </w:trPr>
        <w:tc>
          <w:tcPr>
            <w:tcW w:w="3322"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Finančni odhodki iz oslabitev in odpisov finančnih naložb</w:t>
            </w:r>
          </w:p>
        </w:tc>
        <w:tc>
          <w:tcPr>
            <w:tcW w:w="838"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w:t>
            </w:r>
          </w:p>
        </w:tc>
        <w:tc>
          <w:tcPr>
            <w:tcW w:w="840"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-14</w:t>
            </w:r>
          </w:p>
        </w:tc>
      </w:tr>
      <w:tr w:rsidR="00475812" w:rsidRPr="00475812" w:rsidTr="00D72AE0">
        <w:trPr>
          <w:trHeight w:val="264"/>
        </w:trPr>
        <w:tc>
          <w:tcPr>
            <w:tcW w:w="3322" w:type="pct"/>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Neto tečajne razlike</w:t>
            </w:r>
          </w:p>
        </w:tc>
        <w:tc>
          <w:tcPr>
            <w:tcW w:w="838"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-174</w:t>
            </w:r>
          </w:p>
        </w:tc>
        <w:tc>
          <w:tcPr>
            <w:tcW w:w="840"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-335</w:t>
            </w:r>
          </w:p>
        </w:tc>
      </w:tr>
      <w:tr w:rsidR="00475812" w:rsidRPr="00475812" w:rsidTr="00D72AE0">
        <w:trPr>
          <w:trHeight w:val="264"/>
        </w:trPr>
        <w:tc>
          <w:tcPr>
            <w:tcW w:w="3322" w:type="pct"/>
            <w:tcBorders>
              <w:left w:val="nil"/>
              <w:right w:val="nil"/>
            </w:tcBorders>
            <w:shd w:val="clear" w:color="auto" w:fill="auto"/>
            <w:noWrap/>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Skupaj finančni odhodki</w:t>
            </w:r>
          </w:p>
        </w:tc>
        <w:tc>
          <w:tcPr>
            <w:tcW w:w="838"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-1.658</w:t>
            </w:r>
          </w:p>
        </w:tc>
        <w:tc>
          <w:tcPr>
            <w:tcW w:w="840"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-2.007</w:t>
            </w:r>
          </w:p>
        </w:tc>
      </w:tr>
      <w:tr w:rsidR="00475812" w:rsidRPr="00475812" w:rsidTr="00D72AE0">
        <w:trPr>
          <w:trHeight w:val="276"/>
        </w:trPr>
        <w:tc>
          <w:tcPr>
            <w:tcW w:w="3322" w:type="pct"/>
            <w:tcBorders>
              <w:left w:val="nil"/>
              <w:bottom w:val="single" w:sz="8" w:space="0" w:color="79C666"/>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Izid financiranja</w:t>
            </w:r>
          </w:p>
        </w:tc>
        <w:tc>
          <w:tcPr>
            <w:tcW w:w="838" w:type="pct"/>
            <w:tcBorders>
              <w:left w:val="nil"/>
              <w:bottom w:val="single" w:sz="8" w:space="0" w:color="79C666"/>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-1.507</w:t>
            </w:r>
          </w:p>
        </w:tc>
        <w:tc>
          <w:tcPr>
            <w:tcW w:w="840" w:type="pct"/>
            <w:tcBorders>
              <w:left w:val="nil"/>
              <w:bottom w:val="single" w:sz="8" w:space="0" w:color="79C666"/>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-1.792</w:t>
            </w:r>
          </w:p>
        </w:tc>
      </w:tr>
    </w:tbl>
    <w:p w:rsidR="00475812" w:rsidRPr="00DD18A2" w:rsidRDefault="00475812" w:rsidP="00DD18A2"/>
    <w:p w:rsidR="00475812" w:rsidRPr="00475812" w:rsidRDefault="00475812" w:rsidP="00475812">
      <w:pPr>
        <w:rPr>
          <w:rFonts w:eastAsia="Times New Roman" w:cs="Tahoma"/>
          <w:lang w:eastAsia="sl-SI"/>
        </w:rPr>
      </w:pPr>
      <w:r w:rsidRPr="00475812">
        <w:rPr>
          <w:rFonts w:eastAsia="Times New Roman" w:cs="Tahoma"/>
          <w:lang w:eastAsia="sl-SI"/>
        </w:rPr>
        <w:t xml:space="preserve">Skupina je dosegla </w:t>
      </w:r>
      <w:r w:rsidRPr="00475812">
        <w:rPr>
          <w:rFonts w:eastAsia="Times New Roman" w:cs="Tahoma"/>
          <w:b/>
          <w:lang w:eastAsia="sl-SI"/>
        </w:rPr>
        <w:t>poslovni izid iz rednega poslovanja</w:t>
      </w:r>
      <w:r w:rsidRPr="00475812">
        <w:rPr>
          <w:rFonts w:eastAsia="Times New Roman" w:cs="Tahoma"/>
          <w:lang w:eastAsia="sl-SI"/>
        </w:rPr>
        <w:t xml:space="preserve"> v višini 2.094 tisoč EUR, katerega znižuje učinek odmerjenega in odloženega davka v višini -138 tisoč EUR.</w:t>
      </w:r>
    </w:p>
    <w:p w:rsidR="00475812" w:rsidRPr="00475812" w:rsidRDefault="00475812" w:rsidP="00475812">
      <w:pPr>
        <w:rPr>
          <w:rFonts w:eastAsia="Times New Roman" w:cs="Tahoma"/>
          <w:lang w:eastAsia="sl-SI"/>
        </w:rPr>
      </w:pPr>
      <w:r w:rsidRPr="00475812">
        <w:rPr>
          <w:rFonts w:eastAsia="Times New Roman" w:cs="Tahoma"/>
          <w:lang w:eastAsia="sl-SI"/>
        </w:rPr>
        <w:t xml:space="preserve"> </w:t>
      </w:r>
    </w:p>
    <w:p w:rsidR="00475812" w:rsidRPr="00475812" w:rsidRDefault="00475812" w:rsidP="00475812">
      <w:pPr>
        <w:rPr>
          <w:rFonts w:eastAsia="Times New Roman" w:cs="Tahoma"/>
          <w:lang w:eastAsia="sl-SI"/>
        </w:rPr>
      </w:pPr>
      <w:r w:rsidRPr="00475812">
        <w:rPr>
          <w:rFonts w:eastAsia="Times New Roman" w:cs="Tahoma"/>
          <w:lang w:eastAsia="sl-SI"/>
        </w:rPr>
        <w:t xml:space="preserve">V obravnavanem obdobju letošnjega leta je skupina dosegla </w:t>
      </w:r>
      <w:r w:rsidRPr="00475812">
        <w:rPr>
          <w:rFonts w:eastAsia="Times New Roman" w:cs="Tahoma"/>
          <w:b/>
          <w:lang w:eastAsia="sl-SI"/>
        </w:rPr>
        <w:t>čisti poslovni izid</w:t>
      </w:r>
      <w:r w:rsidRPr="00475812">
        <w:rPr>
          <w:rFonts w:eastAsia="Times New Roman" w:cs="Tahoma"/>
          <w:lang w:eastAsia="sl-SI"/>
        </w:rPr>
        <w:t xml:space="preserve"> 1.956 tisoč EUR, ki odpade na </w:t>
      </w:r>
      <w:r w:rsidRPr="00475812">
        <w:rPr>
          <w:rFonts w:eastAsia="Times New Roman" w:cs="Tahoma"/>
          <w:b/>
          <w:lang w:eastAsia="sl-SI"/>
        </w:rPr>
        <w:t>obvladujoči</w:t>
      </w:r>
      <w:r w:rsidRPr="00475812">
        <w:rPr>
          <w:rFonts w:eastAsia="Times New Roman" w:cs="Tahoma"/>
          <w:lang w:eastAsia="sl-SI"/>
        </w:rPr>
        <w:t xml:space="preserve"> del (1.781 tisoč EUR) in na </w:t>
      </w:r>
      <w:r w:rsidRPr="00475812">
        <w:rPr>
          <w:rFonts w:eastAsia="Times New Roman" w:cs="Tahoma"/>
          <w:b/>
          <w:lang w:eastAsia="sl-SI"/>
        </w:rPr>
        <w:t>neobvladujoči del</w:t>
      </w:r>
      <w:r w:rsidRPr="00475812">
        <w:rPr>
          <w:rFonts w:eastAsia="Times New Roman" w:cs="Tahoma"/>
          <w:lang w:eastAsia="sl-SI"/>
        </w:rPr>
        <w:t xml:space="preserve"> (175 tisoč EUR).</w:t>
      </w:r>
    </w:p>
    <w:p w:rsidR="00475812" w:rsidRPr="00DD18A2" w:rsidRDefault="00475812" w:rsidP="00DD18A2"/>
    <w:p w:rsidR="00475812" w:rsidRPr="00DD18A2" w:rsidRDefault="00475812" w:rsidP="00DD18A2"/>
    <w:p w:rsidR="004A6E78" w:rsidRPr="00DD18A2" w:rsidRDefault="004A6E78" w:rsidP="00DD18A2"/>
    <w:p w:rsidR="004A6E78" w:rsidRPr="00DD18A2" w:rsidRDefault="004A6E78" w:rsidP="00DD18A2"/>
    <w:p w:rsidR="00475812" w:rsidRPr="00DD18A2" w:rsidRDefault="00475812" w:rsidP="00DD18A2"/>
    <w:p w:rsidR="00475812" w:rsidRPr="00DD18A2" w:rsidRDefault="00475812" w:rsidP="00DD18A2"/>
    <w:p w:rsidR="00475812" w:rsidRPr="00DD18A2" w:rsidRDefault="00475812" w:rsidP="00DD18A2"/>
    <w:p w:rsidR="00475812" w:rsidRPr="00DD18A2" w:rsidRDefault="00475812" w:rsidP="00DD18A2"/>
    <w:p w:rsidR="00475812" w:rsidRPr="00475812" w:rsidRDefault="00475812" w:rsidP="004A6E78">
      <w:pPr>
        <w:pStyle w:val="NASLOVMALI"/>
      </w:pPr>
      <w:r w:rsidRPr="00475812">
        <w:lastRenderedPageBreak/>
        <w:t>b) Pojasnila h KONSOLIDIRANEMU IZKAZU FINANČNEGA POLOŽAJA</w:t>
      </w:r>
    </w:p>
    <w:p w:rsidR="00475812" w:rsidRPr="00DD18A2" w:rsidRDefault="00475812" w:rsidP="00DD18A2"/>
    <w:p w:rsidR="00475812" w:rsidRPr="00475812" w:rsidRDefault="00475812" w:rsidP="00475812">
      <w:pPr>
        <w:jc w:val="left"/>
        <w:rPr>
          <w:rFonts w:eastAsia="Times New Roman" w:cs="Tahoma"/>
          <w:b/>
          <w:lang w:eastAsia="sl-SI"/>
        </w:rPr>
      </w:pPr>
      <w:r w:rsidRPr="00475812">
        <w:rPr>
          <w:rFonts w:eastAsia="Times New Roman" w:cs="Tahoma"/>
          <w:b/>
          <w:lang w:eastAsia="sl-SI"/>
        </w:rPr>
        <w:t>Opredmetena osnovna sredstva</w:t>
      </w:r>
    </w:p>
    <w:p w:rsidR="00475812" w:rsidRPr="00475812" w:rsidRDefault="00475812" w:rsidP="00475812">
      <w:pPr>
        <w:jc w:val="left"/>
        <w:rPr>
          <w:rFonts w:eastAsia="Times New Roman" w:cs="Tahoma"/>
          <w:b/>
          <w:lang w:eastAsia="sl-SI"/>
        </w:rPr>
      </w:pPr>
    </w:p>
    <w:p w:rsidR="00475812" w:rsidRPr="00475812" w:rsidRDefault="00475812" w:rsidP="00475812">
      <w:pPr>
        <w:widowControl w:val="0"/>
        <w:jc w:val="left"/>
        <w:rPr>
          <w:rFonts w:eastAsia="Times New Roman" w:cs="Tahoma"/>
          <w:bCs/>
          <w:i/>
          <w:sz w:val="20"/>
          <w:szCs w:val="20"/>
          <w:lang w:eastAsia="sl-SI"/>
        </w:rPr>
      </w:pPr>
      <w:r w:rsidRPr="00475812">
        <w:rPr>
          <w:rFonts w:eastAsia="Times New Roman" w:cs="Tahoma"/>
          <w:bCs/>
          <w:i/>
          <w:sz w:val="20"/>
          <w:szCs w:val="20"/>
          <w:lang w:eastAsia="sl-SI"/>
        </w:rPr>
        <w:t xml:space="preserve">Tabela </w:t>
      </w:r>
      <w:r w:rsidRPr="00475812">
        <w:rPr>
          <w:rFonts w:eastAsia="Times New Roman" w:cs="Tahoma"/>
          <w:bCs/>
          <w:i/>
          <w:sz w:val="20"/>
          <w:szCs w:val="20"/>
          <w:lang w:eastAsia="sl-SI"/>
        </w:rPr>
        <w:fldChar w:fldCharType="begin"/>
      </w:r>
      <w:r w:rsidRPr="00475812">
        <w:rPr>
          <w:rFonts w:eastAsia="Times New Roman" w:cs="Tahoma"/>
          <w:bCs/>
          <w:i/>
          <w:sz w:val="20"/>
          <w:szCs w:val="20"/>
          <w:lang w:eastAsia="sl-SI"/>
        </w:rPr>
        <w:instrText xml:space="preserve"> SEQ Tabela \* ARABIC </w:instrText>
      </w:r>
      <w:r w:rsidRPr="00475812">
        <w:rPr>
          <w:rFonts w:eastAsia="Times New Roman" w:cs="Tahoma"/>
          <w:bCs/>
          <w:i/>
          <w:sz w:val="20"/>
          <w:szCs w:val="20"/>
          <w:lang w:eastAsia="sl-SI"/>
        </w:rPr>
        <w:fldChar w:fldCharType="separate"/>
      </w:r>
      <w:r w:rsidR="00A15E7C">
        <w:rPr>
          <w:rFonts w:eastAsia="Times New Roman" w:cs="Tahoma"/>
          <w:bCs/>
          <w:i/>
          <w:noProof/>
          <w:sz w:val="20"/>
          <w:szCs w:val="20"/>
          <w:lang w:eastAsia="sl-SI"/>
        </w:rPr>
        <w:t>5</w:t>
      </w:r>
      <w:r w:rsidRPr="00475812">
        <w:rPr>
          <w:rFonts w:eastAsia="Times New Roman" w:cs="Tahoma"/>
          <w:bCs/>
          <w:i/>
          <w:sz w:val="20"/>
          <w:szCs w:val="20"/>
          <w:lang w:eastAsia="sl-SI"/>
        </w:rPr>
        <w:fldChar w:fldCharType="end"/>
      </w:r>
      <w:r w:rsidRPr="00475812">
        <w:rPr>
          <w:rFonts w:eastAsia="Times New Roman" w:cs="Tahoma"/>
          <w:bCs/>
          <w:i/>
          <w:sz w:val="20"/>
          <w:szCs w:val="20"/>
          <w:lang w:eastAsia="sl-SI"/>
        </w:rPr>
        <w:t>: Opredmetena osnovna sredstva skupine Intereuropa na dan 30.</w:t>
      </w:r>
      <w:r w:rsidR="00E533DC">
        <w:rPr>
          <w:rFonts w:eastAsia="Times New Roman" w:cs="Tahoma"/>
          <w:bCs/>
          <w:i/>
          <w:sz w:val="20"/>
          <w:szCs w:val="20"/>
          <w:lang w:eastAsia="sl-SI"/>
        </w:rPr>
        <w:t xml:space="preserve"> </w:t>
      </w:r>
      <w:r w:rsidRPr="00475812">
        <w:rPr>
          <w:rFonts w:eastAsia="Times New Roman" w:cs="Tahoma"/>
          <w:bCs/>
          <w:i/>
          <w:sz w:val="20"/>
          <w:szCs w:val="20"/>
          <w:lang w:eastAsia="sl-SI"/>
        </w:rPr>
        <w:t>6.</w:t>
      </w:r>
      <w:r w:rsidR="00E533DC">
        <w:rPr>
          <w:rFonts w:eastAsia="Times New Roman" w:cs="Tahoma"/>
          <w:bCs/>
          <w:i/>
          <w:sz w:val="20"/>
          <w:szCs w:val="20"/>
          <w:lang w:eastAsia="sl-SI"/>
        </w:rPr>
        <w:t xml:space="preserve"> </w:t>
      </w:r>
      <w:r w:rsidRPr="00475812">
        <w:rPr>
          <w:rFonts w:eastAsia="Times New Roman" w:cs="Tahoma"/>
          <w:bCs/>
          <w:i/>
          <w:sz w:val="20"/>
          <w:szCs w:val="20"/>
          <w:lang w:eastAsia="sl-SI"/>
        </w:rPr>
        <w:t xml:space="preserve">2016 </w:t>
      </w:r>
    </w:p>
    <w:tbl>
      <w:tblPr>
        <w:tblW w:w="9220" w:type="dxa"/>
        <w:tblInd w:w="70" w:type="dxa"/>
        <w:tblCellMar>
          <w:left w:w="70" w:type="dxa"/>
          <w:right w:w="70" w:type="dxa"/>
        </w:tblCellMar>
        <w:tblLook w:val="04A0" w:firstRow="1" w:lastRow="0" w:firstColumn="1" w:lastColumn="0" w:noHBand="0" w:noVBand="1"/>
      </w:tblPr>
      <w:tblGrid>
        <w:gridCol w:w="6016"/>
        <w:gridCol w:w="1612"/>
        <w:gridCol w:w="1592"/>
      </w:tblGrid>
      <w:tr w:rsidR="004A6E78" w:rsidRPr="004A6E78" w:rsidTr="004A6E78">
        <w:trPr>
          <w:trHeight w:val="525"/>
        </w:trPr>
        <w:tc>
          <w:tcPr>
            <w:tcW w:w="6016" w:type="dxa"/>
            <w:tcBorders>
              <w:top w:val="nil"/>
              <w:left w:val="nil"/>
              <w:bottom w:val="single" w:sz="4" w:space="0" w:color="auto"/>
              <w:right w:val="nil"/>
            </w:tcBorders>
            <w:shd w:val="clear" w:color="000000" w:fill="DFF1CB"/>
            <w:noWrap/>
            <w:vAlign w:val="center"/>
            <w:hideMark/>
          </w:tcPr>
          <w:p w:rsidR="00475812" w:rsidRPr="004A6E78" w:rsidRDefault="00475812" w:rsidP="00475812">
            <w:pPr>
              <w:jc w:val="left"/>
              <w:rPr>
                <w:rFonts w:eastAsia="Times New Roman" w:cs="Tahoma"/>
                <w:bCs/>
                <w:color w:val="008080"/>
                <w:sz w:val="20"/>
                <w:szCs w:val="20"/>
                <w:lang w:eastAsia="sl-SI"/>
              </w:rPr>
            </w:pPr>
            <w:r w:rsidRPr="004A6E78">
              <w:rPr>
                <w:rFonts w:eastAsia="Times New Roman" w:cs="Tahoma"/>
                <w:bCs/>
                <w:color w:val="008080"/>
                <w:sz w:val="20"/>
                <w:szCs w:val="20"/>
                <w:lang w:eastAsia="sl-SI"/>
              </w:rPr>
              <w:t>v 1000 €</w:t>
            </w:r>
          </w:p>
        </w:tc>
        <w:tc>
          <w:tcPr>
            <w:tcW w:w="1612" w:type="dxa"/>
            <w:tcBorders>
              <w:top w:val="nil"/>
              <w:left w:val="nil"/>
              <w:bottom w:val="single" w:sz="4" w:space="0" w:color="auto"/>
              <w:right w:val="nil"/>
            </w:tcBorders>
            <w:shd w:val="clear" w:color="auto" w:fill="DFF1CB"/>
            <w:vAlign w:val="center"/>
            <w:hideMark/>
          </w:tcPr>
          <w:p w:rsidR="00475812" w:rsidRPr="004A6E78" w:rsidRDefault="00475812" w:rsidP="00475812">
            <w:pPr>
              <w:jc w:val="center"/>
              <w:rPr>
                <w:rFonts w:eastAsia="Times New Roman" w:cs="Tahoma"/>
                <w:bCs/>
                <w:color w:val="008080"/>
                <w:sz w:val="20"/>
                <w:szCs w:val="20"/>
                <w:lang w:eastAsia="sl-SI"/>
              </w:rPr>
            </w:pPr>
            <w:r w:rsidRPr="004A6E78">
              <w:rPr>
                <w:rFonts w:eastAsia="Times New Roman" w:cs="Tahoma"/>
                <w:bCs/>
                <w:color w:val="008080"/>
                <w:sz w:val="20"/>
                <w:szCs w:val="20"/>
                <w:lang w:eastAsia="sl-SI"/>
              </w:rPr>
              <w:t>30. 6. 2016</w:t>
            </w:r>
          </w:p>
        </w:tc>
        <w:tc>
          <w:tcPr>
            <w:tcW w:w="1592" w:type="dxa"/>
            <w:tcBorders>
              <w:top w:val="nil"/>
              <w:left w:val="nil"/>
              <w:bottom w:val="single" w:sz="4" w:space="0" w:color="auto"/>
              <w:right w:val="nil"/>
            </w:tcBorders>
            <w:shd w:val="clear" w:color="000000" w:fill="DFF1CB"/>
            <w:vAlign w:val="center"/>
            <w:hideMark/>
          </w:tcPr>
          <w:p w:rsidR="00475812" w:rsidRPr="004A6E78" w:rsidRDefault="00475812" w:rsidP="00475812">
            <w:pPr>
              <w:jc w:val="center"/>
              <w:rPr>
                <w:rFonts w:eastAsia="Times New Roman" w:cs="Tahoma"/>
                <w:bCs/>
                <w:color w:val="008080"/>
                <w:sz w:val="20"/>
                <w:szCs w:val="20"/>
                <w:lang w:eastAsia="sl-SI"/>
              </w:rPr>
            </w:pPr>
            <w:r w:rsidRPr="004A6E78">
              <w:rPr>
                <w:rFonts w:eastAsia="Times New Roman" w:cs="Tahoma"/>
                <w:bCs/>
                <w:color w:val="008080"/>
                <w:sz w:val="20"/>
                <w:szCs w:val="20"/>
                <w:lang w:eastAsia="sl-SI"/>
              </w:rPr>
              <w:t>31. 12. 2015</w:t>
            </w:r>
          </w:p>
        </w:tc>
      </w:tr>
      <w:tr w:rsidR="00475812" w:rsidRPr="00475812" w:rsidTr="004A6E78">
        <w:trPr>
          <w:trHeight w:val="264"/>
        </w:trPr>
        <w:tc>
          <w:tcPr>
            <w:tcW w:w="6016" w:type="dxa"/>
            <w:tcBorders>
              <w:top w:val="single" w:sz="4" w:space="0" w:color="auto"/>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Zemljišča in zgradbe</w:t>
            </w:r>
          </w:p>
        </w:tc>
        <w:tc>
          <w:tcPr>
            <w:tcW w:w="1612" w:type="dxa"/>
            <w:tcBorders>
              <w:top w:val="single" w:sz="4" w:space="0" w:color="auto"/>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200.708</w:t>
            </w:r>
          </w:p>
        </w:tc>
        <w:tc>
          <w:tcPr>
            <w:tcW w:w="1592" w:type="dxa"/>
            <w:tcBorders>
              <w:top w:val="single" w:sz="4" w:space="0" w:color="auto"/>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201.648</w:t>
            </w:r>
          </w:p>
        </w:tc>
      </w:tr>
      <w:tr w:rsidR="00475812" w:rsidRPr="00475812" w:rsidTr="004A6E78">
        <w:trPr>
          <w:trHeight w:val="264"/>
        </w:trPr>
        <w:tc>
          <w:tcPr>
            <w:tcW w:w="6016" w:type="dxa"/>
            <w:tcBorders>
              <w:left w:val="nil"/>
              <w:right w:val="nil"/>
            </w:tcBorders>
            <w:shd w:val="clear" w:color="auto" w:fill="auto"/>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a) Zemljišča</w:t>
            </w:r>
          </w:p>
        </w:tc>
        <w:tc>
          <w:tcPr>
            <w:tcW w:w="1612" w:type="dxa"/>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102.955</w:t>
            </w:r>
          </w:p>
        </w:tc>
        <w:tc>
          <w:tcPr>
            <w:tcW w:w="1592" w:type="dxa"/>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102.827</w:t>
            </w:r>
          </w:p>
        </w:tc>
      </w:tr>
      <w:tr w:rsidR="00475812" w:rsidRPr="00475812" w:rsidTr="004A6E78">
        <w:trPr>
          <w:trHeight w:val="264"/>
        </w:trPr>
        <w:tc>
          <w:tcPr>
            <w:tcW w:w="6016" w:type="dxa"/>
            <w:tcBorders>
              <w:left w:val="nil"/>
              <w:right w:val="nil"/>
            </w:tcBorders>
            <w:shd w:val="clear" w:color="auto" w:fill="auto"/>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b) Zgradbe</w:t>
            </w:r>
          </w:p>
        </w:tc>
        <w:tc>
          <w:tcPr>
            <w:tcW w:w="1612" w:type="dxa"/>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97.753</w:t>
            </w:r>
          </w:p>
        </w:tc>
        <w:tc>
          <w:tcPr>
            <w:tcW w:w="1592" w:type="dxa"/>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98.821</w:t>
            </w:r>
          </w:p>
        </w:tc>
      </w:tr>
      <w:tr w:rsidR="00475812" w:rsidRPr="00475812" w:rsidTr="004A6E78">
        <w:trPr>
          <w:trHeight w:val="264"/>
        </w:trPr>
        <w:tc>
          <w:tcPr>
            <w:tcW w:w="6016" w:type="dxa"/>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Druge naprave in oprema</w:t>
            </w:r>
          </w:p>
        </w:tc>
        <w:tc>
          <w:tcPr>
            <w:tcW w:w="1612" w:type="dxa"/>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5.180</w:t>
            </w:r>
          </w:p>
        </w:tc>
        <w:tc>
          <w:tcPr>
            <w:tcW w:w="1592" w:type="dxa"/>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5.369</w:t>
            </w:r>
          </w:p>
        </w:tc>
      </w:tr>
      <w:tr w:rsidR="00475812" w:rsidRPr="00475812" w:rsidTr="004A6E78">
        <w:trPr>
          <w:trHeight w:val="264"/>
        </w:trPr>
        <w:tc>
          <w:tcPr>
            <w:tcW w:w="6016" w:type="dxa"/>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Opredmetena osnovna sredstva, ki se pridobivajo</w:t>
            </w:r>
          </w:p>
        </w:tc>
        <w:tc>
          <w:tcPr>
            <w:tcW w:w="1612" w:type="dxa"/>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1.136</w:t>
            </w:r>
          </w:p>
        </w:tc>
        <w:tc>
          <w:tcPr>
            <w:tcW w:w="1592" w:type="dxa"/>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320</w:t>
            </w:r>
          </w:p>
        </w:tc>
      </w:tr>
      <w:tr w:rsidR="00475812" w:rsidRPr="00475812" w:rsidTr="004A6E78">
        <w:trPr>
          <w:trHeight w:val="276"/>
        </w:trPr>
        <w:tc>
          <w:tcPr>
            <w:tcW w:w="6016" w:type="dxa"/>
            <w:tcBorders>
              <w:left w:val="nil"/>
              <w:bottom w:val="single" w:sz="8" w:space="0" w:color="79C666"/>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xml:space="preserve">Skupaj </w:t>
            </w:r>
          </w:p>
        </w:tc>
        <w:tc>
          <w:tcPr>
            <w:tcW w:w="1612" w:type="dxa"/>
            <w:tcBorders>
              <w:left w:val="nil"/>
              <w:bottom w:val="single" w:sz="8" w:space="0" w:color="79C666"/>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207.024</w:t>
            </w:r>
          </w:p>
        </w:tc>
        <w:tc>
          <w:tcPr>
            <w:tcW w:w="1592" w:type="dxa"/>
            <w:tcBorders>
              <w:left w:val="nil"/>
              <w:bottom w:val="single" w:sz="8" w:space="0" w:color="79C666"/>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207.338</w:t>
            </w:r>
          </w:p>
        </w:tc>
      </w:tr>
    </w:tbl>
    <w:p w:rsidR="00475812" w:rsidRPr="00DD18A2" w:rsidRDefault="00475812" w:rsidP="00DD18A2"/>
    <w:p w:rsidR="00475812" w:rsidRPr="00DD18A2" w:rsidRDefault="00475812" w:rsidP="00DD18A2"/>
    <w:p w:rsidR="00475812" w:rsidRPr="00475812" w:rsidRDefault="00475812" w:rsidP="00475812">
      <w:pPr>
        <w:jc w:val="left"/>
        <w:rPr>
          <w:rFonts w:eastAsia="Times New Roman" w:cs="Tahoma"/>
          <w:b/>
          <w:lang w:eastAsia="sl-SI"/>
        </w:rPr>
      </w:pPr>
      <w:r w:rsidRPr="00475812">
        <w:rPr>
          <w:rFonts w:eastAsia="Times New Roman" w:cs="Tahoma"/>
          <w:b/>
          <w:lang w:eastAsia="sl-SI"/>
        </w:rPr>
        <w:t xml:space="preserve">Neopredmetena sredstva </w:t>
      </w:r>
    </w:p>
    <w:p w:rsidR="00475812" w:rsidRPr="00DD18A2" w:rsidRDefault="00475812" w:rsidP="00DD18A2"/>
    <w:p w:rsidR="00475812" w:rsidRPr="00475812" w:rsidRDefault="00475812" w:rsidP="00475812">
      <w:pPr>
        <w:widowControl w:val="0"/>
        <w:jc w:val="left"/>
        <w:rPr>
          <w:rFonts w:eastAsia="Times New Roman" w:cs="Tahoma"/>
          <w:bCs/>
          <w:i/>
          <w:sz w:val="20"/>
          <w:szCs w:val="20"/>
          <w:lang w:eastAsia="sl-SI"/>
        </w:rPr>
      </w:pPr>
      <w:r w:rsidRPr="00475812">
        <w:rPr>
          <w:rFonts w:eastAsia="Times New Roman" w:cs="Tahoma"/>
          <w:bCs/>
          <w:i/>
          <w:sz w:val="20"/>
          <w:szCs w:val="20"/>
          <w:lang w:eastAsia="sl-SI"/>
        </w:rPr>
        <w:t xml:space="preserve">Tabela </w:t>
      </w:r>
      <w:r w:rsidRPr="00475812">
        <w:rPr>
          <w:rFonts w:eastAsia="Times New Roman" w:cs="Tahoma"/>
          <w:bCs/>
          <w:i/>
          <w:sz w:val="20"/>
          <w:szCs w:val="20"/>
          <w:lang w:eastAsia="sl-SI"/>
        </w:rPr>
        <w:fldChar w:fldCharType="begin"/>
      </w:r>
      <w:r w:rsidRPr="00475812">
        <w:rPr>
          <w:rFonts w:eastAsia="Times New Roman" w:cs="Tahoma"/>
          <w:bCs/>
          <w:i/>
          <w:sz w:val="20"/>
          <w:szCs w:val="20"/>
          <w:lang w:eastAsia="sl-SI"/>
        </w:rPr>
        <w:instrText xml:space="preserve"> SEQ Tabela \* ARABIC </w:instrText>
      </w:r>
      <w:r w:rsidRPr="00475812">
        <w:rPr>
          <w:rFonts w:eastAsia="Times New Roman" w:cs="Tahoma"/>
          <w:bCs/>
          <w:i/>
          <w:sz w:val="20"/>
          <w:szCs w:val="20"/>
          <w:lang w:eastAsia="sl-SI"/>
        </w:rPr>
        <w:fldChar w:fldCharType="separate"/>
      </w:r>
      <w:r w:rsidR="00A15E7C">
        <w:rPr>
          <w:rFonts w:eastAsia="Times New Roman" w:cs="Tahoma"/>
          <w:bCs/>
          <w:i/>
          <w:noProof/>
          <w:sz w:val="20"/>
          <w:szCs w:val="20"/>
          <w:lang w:eastAsia="sl-SI"/>
        </w:rPr>
        <w:t>6</w:t>
      </w:r>
      <w:r w:rsidRPr="00475812">
        <w:rPr>
          <w:rFonts w:eastAsia="Times New Roman" w:cs="Tahoma"/>
          <w:bCs/>
          <w:i/>
          <w:sz w:val="20"/>
          <w:szCs w:val="20"/>
          <w:lang w:eastAsia="sl-SI"/>
        </w:rPr>
        <w:fldChar w:fldCharType="end"/>
      </w:r>
      <w:r w:rsidRPr="00475812">
        <w:rPr>
          <w:rFonts w:eastAsia="Times New Roman" w:cs="Tahoma"/>
          <w:bCs/>
          <w:i/>
          <w:sz w:val="20"/>
          <w:szCs w:val="20"/>
          <w:lang w:eastAsia="sl-SI"/>
        </w:rPr>
        <w:t>: Neopredmetena sredstva skupine Intereuropa na dan 30.</w:t>
      </w:r>
      <w:r w:rsidR="00E533DC">
        <w:rPr>
          <w:rFonts w:eastAsia="Times New Roman" w:cs="Tahoma"/>
          <w:bCs/>
          <w:i/>
          <w:sz w:val="20"/>
          <w:szCs w:val="20"/>
          <w:lang w:eastAsia="sl-SI"/>
        </w:rPr>
        <w:t xml:space="preserve"> </w:t>
      </w:r>
      <w:r w:rsidRPr="00475812">
        <w:rPr>
          <w:rFonts w:eastAsia="Times New Roman" w:cs="Tahoma"/>
          <w:bCs/>
          <w:i/>
          <w:sz w:val="20"/>
          <w:szCs w:val="20"/>
          <w:lang w:eastAsia="sl-SI"/>
        </w:rPr>
        <w:t>6.</w:t>
      </w:r>
      <w:r w:rsidR="00E533DC">
        <w:rPr>
          <w:rFonts w:eastAsia="Times New Roman" w:cs="Tahoma"/>
          <w:bCs/>
          <w:i/>
          <w:sz w:val="20"/>
          <w:szCs w:val="20"/>
          <w:lang w:eastAsia="sl-SI"/>
        </w:rPr>
        <w:t xml:space="preserve"> </w:t>
      </w:r>
      <w:r w:rsidRPr="00475812">
        <w:rPr>
          <w:rFonts w:eastAsia="Times New Roman" w:cs="Tahoma"/>
          <w:bCs/>
          <w:i/>
          <w:sz w:val="20"/>
          <w:szCs w:val="20"/>
          <w:lang w:eastAsia="sl-SI"/>
        </w:rPr>
        <w:t>2016</w:t>
      </w:r>
    </w:p>
    <w:tbl>
      <w:tblPr>
        <w:tblW w:w="9240" w:type="dxa"/>
        <w:tblInd w:w="70" w:type="dxa"/>
        <w:tblCellMar>
          <w:left w:w="70" w:type="dxa"/>
          <w:right w:w="70" w:type="dxa"/>
        </w:tblCellMar>
        <w:tblLook w:val="04A0" w:firstRow="1" w:lastRow="0" w:firstColumn="1" w:lastColumn="0" w:noHBand="0" w:noVBand="1"/>
      </w:tblPr>
      <w:tblGrid>
        <w:gridCol w:w="6036"/>
        <w:gridCol w:w="1612"/>
        <w:gridCol w:w="1592"/>
      </w:tblGrid>
      <w:tr w:rsidR="00286356" w:rsidRPr="00286356" w:rsidTr="00286356">
        <w:trPr>
          <w:trHeight w:val="525"/>
        </w:trPr>
        <w:tc>
          <w:tcPr>
            <w:tcW w:w="6036" w:type="dxa"/>
            <w:tcBorders>
              <w:top w:val="nil"/>
              <w:left w:val="nil"/>
              <w:bottom w:val="single" w:sz="4" w:space="0" w:color="auto"/>
              <w:right w:val="nil"/>
            </w:tcBorders>
            <w:shd w:val="clear" w:color="000000" w:fill="DFF1CB"/>
            <w:noWrap/>
            <w:vAlign w:val="center"/>
            <w:hideMark/>
          </w:tcPr>
          <w:p w:rsidR="00475812" w:rsidRPr="00286356" w:rsidRDefault="00475812" w:rsidP="00475812">
            <w:pPr>
              <w:jc w:val="left"/>
              <w:rPr>
                <w:rFonts w:eastAsia="Times New Roman" w:cs="Tahoma"/>
                <w:bCs/>
                <w:color w:val="008080"/>
                <w:sz w:val="20"/>
                <w:szCs w:val="20"/>
                <w:lang w:eastAsia="sl-SI"/>
              </w:rPr>
            </w:pPr>
            <w:r w:rsidRPr="00286356">
              <w:rPr>
                <w:rFonts w:eastAsia="Times New Roman" w:cs="Tahoma"/>
                <w:bCs/>
                <w:color w:val="008080"/>
                <w:sz w:val="20"/>
                <w:szCs w:val="20"/>
                <w:lang w:eastAsia="sl-SI"/>
              </w:rPr>
              <w:t>v 1000 €</w:t>
            </w:r>
          </w:p>
        </w:tc>
        <w:tc>
          <w:tcPr>
            <w:tcW w:w="1612" w:type="dxa"/>
            <w:tcBorders>
              <w:top w:val="nil"/>
              <w:left w:val="nil"/>
              <w:bottom w:val="single" w:sz="4" w:space="0" w:color="auto"/>
              <w:right w:val="nil"/>
            </w:tcBorders>
            <w:shd w:val="clear" w:color="auto" w:fill="DFF1CB"/>
            <w:vAlign w:val="center"/>
            <w:hideMark/>
          </w:tcPr>
          <w:p w:rsidR="00475812" w:rsidRPr="00286356" w:rsidRDefault="00475812" w:rsidP="00475812">
            <w:pPr>
              <w:jc w:val="center"/>
              <w:rPr>
                <w:rFonts w:eastAsia="Times New Roman" w:cs="Tahoma"/>
                <w:bCs/>
                <w:color w:val="008080"/>
                <w:sz w:val="20"/>
                <w:szCs w:val="20"/>
                <w:lang w:eastAsia="sl-SI"/>
              </w:rPr>
            </w:pPr>
            <w:r w:rsidRPr="00286356">
              <w:rPr>
                <w:rFonts w:eastAsia="Times New Roman" w:cs="Tahoma"/>
                <w:bCs/>
                <w:color w:val="008080"/>
                <w:sz w:val="20"/>
                <w:szCs w:val="20"/>
                <w:lang w:eastAsia="sl-SI"/>
              </w:rPr>
              <w:t>30. 6. 2016</w:t>
            </w:r>
          </w:p>
        </w:tc>
        <w:tc>
          <w:tcPr>
            <w:tcW w:w="1592" w:type="dxa"/>
            <w:tcBorders>
              <w:top w:val="nil"/>
              <w:left w:val="nil"/>
              <w:bottom w:val="single" w:sz="4" w:space="0" w:color="auto"/>
              <w:right w:val="nil"/>
            </w:tcBorders>
            <w:shd w:val="clear" w:color="000000" w:fill="DFF1CB"/>
            <w:vAlign w:val="center"/>
            <w:hideMark/>
          </w:tcPr>
          <w:p w:rsidR="00475812" w:rsidRPr="00286356" w:rsidRDefault="00475812" w:rsidP="00475812">
            <w:pPr>
              <w:jc w:val="center"/>
              <w:rPr>
                <w:rFonts w:eastAsia="Times New Roman" w:cs="Tahoma"/>
                <w:bCs/>
                <w:color w:val="008080"/>
                <w:sz w:val="20"/>
                <w:szCs w:val="20"/>
                <w:lang w:eastAsia="sl-SI"/>
              </w:rPr>
            </w:pPr>
            <w:r w:rsidRPr="00286356">
              <w:rPr>
                <w:rFonts w:eastAsia="Times New Roman" w:cs="Tahoma"/>
                <w:bCs/>
                <w:color w:val="008080"/>
                <w:sz w:val="20"/>
                <w:szCs w:val="20"/>
                <w:lang w:eastAsia="sl-SI"/>
              </w:rPr>
              <w:t>31. 12. 2015</w:t>
            </w:r>
          </w:p>
        </w:tc>
      </w:tr>
      <w:tr w:rsidR="00475812" w:rsidRPr="00475812" w:rsidTr="00E533DC">
        <w:trPr>
          <w:trHeight w:val="264"/>
        </w:trPr>
        <w:tc>
          <w:tcPr>
            <w:tcW w:w="6036" w:type="dxa"/>
            <w:tcBorders>
              <w:top w:val="single" w:sz="4" w:space="0" w:color="auto"/>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Dolgoročne premoženjske pravice</w:t>
            </w:r>
          </w:p>
        </w:tc>
        <w:tc>
          <w:tcPr>
            <w:tcW w:w="1612" w:type="dxa"/>
            <w:tcBorders>
              <w:top w:val="single" w:sz="4" w:space="0" w:color="auto"/>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898</w:t>
            </w:r>
          </w:p>
        </w:tc>
        <w:tc>
          <w:tcPr>
            <w:tcW w:w="1592" w:type="dxa"/>
            <w:tcBorders>
              <w:top w:val="single" w:sz="4" w:space="0" w:color="auto"/>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1.605</w:t>
            </w:r>
          </w:p>
        </w:tc>
      </w:tr>
      <w:tr w:rsidR="00475812" w:rsidRPr="00475812" w:rsidTr="00E533DC">
        <w:trPr>
          <w:trHeight w:val="264"/>
        </w:trPr>
        <w:tc>
          <w:tcPr>
            <w:tcW w:w="6036" w:type="dxa"/>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Dobro ime</w:t>
            </w:r>
          </w:p>
        </w:tc>
        <w:tc>
          <w:tcPr>
            <w:tcW w:w="1612" w:type="dxa"/>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1.275</w:t>
            </w:r>
          </w:p>
        </w:tc>
        <w:tc>
          <w:tcPr>
            <w:tcW w:w="1592" w:type="dxa"/>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1.275</w:t>
            </w:r>
          </w:p>
        </w:tc>
      </w:tr>
      <w:tr w:rsidR="00475812" w:rsidRPr="00475812" w:rsidTr="00E533DC">
        <w:trPr>
          <w:trHeight w:val="264"/>
        </w:trPr>
        <w:tc>
          <w:tcPr>
            <w:tcW w:w="6036" w:type="dxa"/>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Dani predujmi</w:t>
            </w:r>
          </w:p>
        </w:tc>
        <w:tc>
          <w:tcPr>
            <w:tcW w:w="1612" w:type="dxa"/>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8</w:t>
            </w:r>
          </w:p>
        </w:tc>
        <w:tc>
          <w:tcPr>
            <w:tcW w:w="1592" w:type="dxa"/>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0</w:t>
            </w:r>
          </w:p>
        </w:tc>
      </w:tr>
      <w:tr w:rsidR="00475812" w:rsidRPr="00475812" w:rsidTr="00E533DC">
        <w:trPr>
          <w:trHeight w:val="264"/>
        </w:trPr>
        <w:tc>
          <w:tcPr>
            <w:tcW w:w="6036" w:type="dxa"/>
            <w:tcBorders>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Druga neopredmetena sredstva</w:t>
            </w:r>
          </w:p>
        </w:tc>
        <w:tc>
          <w:tcPr>
            <w:tcW w:w="1612" w:type="dxa"/>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3.449</w:t>
            </w:r>
          </w:p>
        </w:tc>
        <w:tc>
          <w:tcPr>
            <w:tcW w:w="1592" w:type="dxa"/>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3.673</w:t>
            </w:r>
          </w:p>
        </w:tc>
      </w:tr>
      <w:tr w:rsidR="00475812" w:rsidRPr="00475812" w:rsidTr="00E533DC">
        <w:trPr>
          <w:trHeight w:val="276"/>
        </w:trPr>
        <w:tc>
          <w:tcPr>
            <w:tcW w:w="6036" w:type="dxa"/>
            <w:tcBorders>
              <w:left w:val="nil"/>
              <w:bottom w:val="single" w:sz="8" w:space="0" w:color="79C666"/>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xml:space="preserve">Skupaj </w:t>
            </w:r>
          </w:p>
        </w:tc>
        <w:tc>
          <w:tcPr>
            <w:tcW w:w="1612" w:type="dxa"/>
            <w:tcBorders>
              <w:left w:val="nil"/>
              <w:bottom w:val="single" w:sz="8" w:space="0" w:color="79C666"/>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5.630</w:t>
            </w:r>
          </w:p>
        </w:tc>
        <w:tc>
          <w:tcPr>
            <w:tcW w:w="1592" w:type="dxa"/>
            <w:tcBorders>
              <w:left w:val="nil"/>
              <w:bottom w:val="single" w:sz="8" w:space="0" w:color="79C666"/>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6.553</w:t>
            </w:r>
          </w:p>
        </w:tc>
      </w:tr>
    </w:tbl>
    <w:p w:rsidR="00475812" w:rsidRPr="00475812" w:rsidRDefault="00475812" w:rsidP="00475812">
      <w:pPr>
        <w:jc w:val="center"/>
        <w:rPr>
          <w:rFonts w:ascii="Times New Roman" w:eastAsia="Times New Roman" w:hAnsi="Times New Roman" w:cs="Times New Roman"/>
          <w:color w:val="0000FF"/>
          <w:sz w:val="24"/>
          <w:szCs w:val="20"/>
          <w:lang w:eastAsia="sl-SI"/>
        </w:rPr>
      </w:pPr>
    </w:p>
    <w:p w:rsidR="00475812" w:rsidRPr="00475812" w:rsidRDefault="00475812" w:rsidP="00475812">
      <w:pPr>
        <w:rPr>
          <w:rFonts w:eastAsia="Times New Roman" w:cs="Tahoma"/>
          <w:lang w:eastAsia="sl-SI"/>
        </w:rPr>
      </w:pPr>
      <w:r w:rsidRPr="00475812">
        <w:rPr>
          <w:rFonts w:eastAsia="Times New Roman" w:cs="Tahoma"/>
          <w:lang w:eastAsia="sl-SI"/>
        </w:rPr>
        <w:t>Glede na spremembe Zakona o gospodarskih družbah smo znesek v višini 726 tisoč EUR, ki se nanaša na pravico na nepremičnini, prerazporedili iz dolgoročnih premoženjskih pravic na opredmetena osnovna sredstva (zgradbe).</w:t>
      </w:r>
    </w:p>
    <w:p w:rsidR="00475812" w:rsidRPr="00DD18A2" w:rsidRDefault="00475812" w:rsidP="00DD18A2"/>
    <w:p w:rsidR="00475812" w:rsidRPr="00475812" w:rsidRDefault="00475812" w:rsidP="00475812">
      <w:pPr>
        <w:jc w:val="left"/>
        <w:rPr>
          <w:rFonts w:eastAsia="Times New Roman" w:cs="Tahoma"/>
          <w:b/>
          <w:lang w:eastAsia="sl-SI"/>
        </w:rPr>
      </w:pPr>
    </w:p>
    <w:p w:rsidR="00475812" w:rsidRPr="00475812" w:rsidRDefault="00475812" w:rsidP="00475812">
      <w:pPr>
        <w:jc w:val="left"/>
        <w:rPr>
          <w:rFonts w:eastAsia="Times New Roman" w:cs="Tahoma"/>
          <w:b/>
          <w:lang w:eastAsia="sl-SI"/>
        </w:rPr>
      </w:pPr>
      <w:r w:rsidRPr="00475812">
        <w:rPr>
          <w:rFonts w:eastAsia="Times New Roman" w:cs="Tahoma"/>
          <w:b/>
          <w:lang w:eastAsia="sl-SI"/>
        </w:rPr>
        <w:t>Dana posojila, depoziti in vloge</w:t>
      </w:r>
    </w:p>
    <w:p w:rsidR="00475812" w:rsidRPr="00475812" w:rsidRDefault="00475812" w:rsidP="00475812">
      <w:pPr>
        <w:jc w:val="left"/>
        <w:rPr>
          <w:rFonts w:eastAsia="Times New Roman" w:cs="Tahoma"/>
          <w:b/>
          <w:lang w:eastAsia="sl-SI"/>
        </w:rPr>
      </w:pPr>
    </w:p>
    <w:p w:rsidR="00475812" w:rsidRPr="00475812" w:rsidRDefault="00475812" w:rsidP="00475812">
      <w:pPr>
        <w:widowControl w:val="0"/>
        <w:jc w:val="left"/>
        <w:rPr>
          <w:rFonts w:eastAsia="Times New Roman" w:cs="Tahoma"/>
          <w:bCs/>
          <w:i/>
          <w:sz w:val="20"/>
          <w:szCs w:val="20"/>
          <w:lang w:eastAsia="sl-SI"/>
        </w:rPr>
      </w:pPr>
      <w:r w:rsidRPr="00475812">
        <w:rPr>
          <w:rFonts w:eastAsia="Times New Roman" w:cs="Tahoma"/>
          <w:bCs/>
          <w:i/>
          <w:sz w:val="20"/>
          <w:szCs w:val="20"/>
          <w:lang w:eastAsia="sl-SI"/>
        </w:rPr>
        <w:t xml:space="preserve">Tabela </w:t>
      </w:r>
      <w:r w:rsidRPr="00475812">
        <w:rPr>
          <w:rFonts w:eastAsia="Times New Roman" w:cs="Tahoma"/>
          <w:bCs/>
          <w:i/>
          <w:sz w:val="20"/>
          <w:szCs w:val="20"/>
          <w:lang w:eastAsia="sl-SI"/>
        </w:rPr>
        <w:fldChar w:fldCharType="begin"/>
      </w:r>
      <w:r w:rsidRPr="00475812">
        <w:rPr>
          <w:rFonts w:eastAsia="Times New Roman" w:cs="Tahoma"/>
          <w:bCs/>
          <w:i/>
          <w:sz w:val="20"/>
          <w:szCs w:val="20"/>
          <w:lang w:eastAsia="sl-SI"/>
        </w:rPr>
        <w:instrText xml:space="preserve"> SEQ Tabela \* ARABIC </w:instrText>
      </w:r>
      <w:r w:rsidRPr="00475812">
        <w:rPr>
          <w:rFonts w:eastAsia="Times New Roman" w:cs="Tahoma"/>
          <w:bCs/>
          <w:i/>
          <w:sz w:val="20"/>
          <w:szCs w:val="20"/>
          <w:lang w:eastAsia="sl-SI"/>
        </w:rPr>
        <w:fldChar w:fldCharType="separate"/>
      </w:r>
      <w:r w:rsidR="00A15E7C">
        <w:rPr>
          <w:rFonts w:eastAsia="Times New Roman" w:cs="Tahoma"/>
          <w:bCs/>
          <w:i/>
          <w:noProof/>
          <w:sz w:val="20"/>
          <w:szCs w:val="20"/>
          <w:lang w:eastAsia="sl-SI"/>
        </w:rPr>
        <w:t>7</w:t>
      </w:r>
      <w:r w:rsidRPr="00475812">
        <w:rPr>
          <w:rFonts w:eastAsia="Times New Roman" w:cs="Tahoma"/>
          <w:bCs/>
          <w:i/>
          <w:sz w:val="20"/>
          <w:szCs w:val="20"/>
          <w:lang w:eastAsia="sl-SI"/>
        </w:rPr>
        <w:fldChar w:fldCharType="end"/>
      </w:r>
      <w:r w:rsidRPr="00475812">
        <w:rPr>
          <w:rFonts w:eastAsia="Times New Roman" w:cs="Tahoma"/>
          <w:bCs/>
          <w:i/>
          <w:sz w:val="20"/>
          <w:szCs w:val="20"/>
          <w:lang w:eastAsia="sl-SI"/>
        </w:rPr>
        <w:t>: Dana posojila, depoziti in vloge skupine Intereuropa na dan 30.</w:t>
      </w:r>
      <w:r w:rsidR="00D200CA">
        <w:rPr>
          <w:rFonts w:eastAsia="Times New Roman" w:cs="Tahoma"/>
          <w:bCs/>
          <w:i/>
          <w:sz w:val="20"/>
          <w:szCs w:val="20"/>
          <w:lang w:eastAsia="sl-SI"/>
        </w:rPr>
        <w:t xml:space="preserve"> </w:t>
      </w:r>
      <w:r w:rsidRPr="00475812">
        <w:rPr>
          <w:rFonts w:eastAsia="Times New Roman" w:cs="Tahoma"/>
          <w:bCs/>
          <w:i/>
          <w:sz w:val="20"/>
          <w:szCs w:val="20"/>
          <w:lang w:eastAsia="sl-SI"/>
        </w:rPr>
        <w:t>6.</w:t>
      </w:r>
      <w:r w:rsidR="00D200CA">
        <w:rPr>
          <w:rFonts w:eastAsia="Times New Roman" w:cs="Tahoma"/>
          <w:bCs/>
          <w:i/>
          <w:sz w:val="20"/>
          <w:szCs w:val="20"/>
          <w:lang w:eastAsia="sl-SI"/>
        </w:rPr>
        <w:t xml:space="preserve"> </w:t>
      </w:r>
      <w:r w:rsidRPr="00475812">
        <w:rPr>
          <w:rFonts w:eastAsia="Times New Roman" w:cs="Tahoma"/>
          <w:bCs/>
          <w:i/>
          <w:sz w:val="20"/>
          <w:szCs w:val="20"/>
          <w:lang w:eastAsia="sl-SI"/>
        </w:rPr>
        <w:t>2016</w:t>
      </w:r>
    </w:p>
    <w:tbl>
      <w:tblPr>
        <w:tblW w:w="9280" w:type="dxa"/>
        <w:tblInd w:w="70" w:type="dxa"/>
        <w:tblCellMar>
          <w:left w:w="70" w:type="dxa"/>
          <w:right w:w="70" w:type="dxa"/>
        </w:tblCellMar>
        <w:tblLook w:val="04A0" w:firstRow="1" w:lastRow="0" w:firstColumn="1" w:lastColumn="0" w:noHBand="0" w:noVBand="1"/>
      </w:tblPr>
      <w:tblGrid>
        <w:gridCol w:w="6076"/>
        <w:gridCol w:w="1612"/>
        <w:gridCol w:w="1592"/>
      </w:tblGrid>
      <w:tr w:rsidR="00DD16F2" w:rsidRPr="00DD16F2" w:rsidTr="00DD16F2">
        <w:trPr>
          <w:trHeight w:val="525"/>
        </w:trPr>
        <w:tc>
          <w:tcPr>
            <w:tcW w:w="6076" w:type="dxa"/>
            <w:tcBorders>
              <w:top w:val="nil"/>
              <w:left w:val="nil"/>
              <w:bottom w:val="single" w:sz="4" w:space="0" w:color="auto"/>
              <w:right w:val="nil"/>
            </w:tcBorders>
            <w:shd w:val="clear" w:color="000000" w:fill="DFF1CB"/>
            <w:noWrap/>
            <w:vAlign w:val="center"/>
            <w:hideMark/>
          </w:tcPr>
          <w:p w:rsidR="00475812" w:rsidRPr="00DD16F2" w:rsidRDefault="00475812" w:rsidP="00475812">
            <w:pPr>
              <w:jc w:val="left"/>
              <w:rPr>
                <w:rFonts w:eastAsia="Times New Roman" w:cs="Tahoma"/>
                <w:bCs/>
                <w:color w:val="008080"/>
                <w:sz w:val="20"/>
                <w:szCs w:val="20"/>
                <w:lang w:eastAsia="sl-SI"/>
              </w:rPr>
            </w:pPr>
            <w:r w:rsidRPr="00DD16F2">
              <w:rPr>
                <w:rFonts w:eastAsia="Times New Roman" w:cs="Tahoma"/>
                <w:bCs/>
                <w:color w:val="008080"/>
                <w:sz w:val="20"/>
                <w:szCs w:val="20"/>
                <w:lang w:eastAsia="sl-SI"/>
              </w:rPr>
              <w:t>v 1000 €</w:t>
            </w:r>
          </w:p>
        </w:tc>
        <w:tc>
          <w:tcPr>
            <w:tcW w:w="1612" w:type="dxa"/>
            <w:tcBorders>
              <w:top w:val="nil"/>
              <w:left w:val="nil"/>
              <w:bottom w:val="single" w:sz="4" w:space="0" w:color="auto"/>
              <w:right w:val="nil"/>
            </w:tcBorders>
            <w:shd w:val="clear" w:color="auto" w:fill="DFF1CB"/>
            <w:vAlign w:val="center"/>
            <w:hideMark/>
          </w:tcPr>
          <w:p w:rsidR="00475812" w:rsidRPr="00DD16F2" w:rsidRDefault="00475812" w:rsidP="00475812">
            <w:pPr>
              <w:jc w:val="center"/>
              <w:rPr>
                <w:rFonts w:eastAsia="Times New Roman" w:cs="Tahoma"/>
                <w:bCs/>
                <w:color w:val="008080"/>
                <w:sz w:val="20"/>
                <w:szCs w:val="20"/>
                <w:lang w:eastAsia="sl-SI"/>
              </w:rPr>
            </w:pPr>
            <w:r w:rsidRPr="00DD16F2">
              <w:rPr>
                <w:rFonts w:eastAsia="Times New Roman" w:cs="Tahoma"/>
                <w:bCs/>
                <w:color w:val="008080"/>
                <w:sz w:val="20"/>
                <w:szCs w:val="20"/>
                <w:lang w:eastAsia="sl-SI"/>
              </w:rPr>
              <w:t>30. 6. 2016</w:t>
            </w:r>
          </w:p>
        </w:tc>
        <w:tc>
          <w:tcPr>
            <w:tcW w:w="1592" w:type="dxa"/>
            <w:tcBorders>
              <w:top w:val="nil"/>
              <w:left w:val="nil"/>
              <w:bottom w:val="single" w:sz="4" w:space="0" w:color="auto"/>
              <w:right w:val="nil"/>
            </w:tcBorders>
            <w:shd w:val="clear" w:color="000000" w:fill="DFF1CB"/>
            <w:vAlign w:val="center"/>
            <w:hideMark/>
          </w:tcPr>
          <w:p w:rsidR="00475812" w:rsidRPr="00DD16F2" w:rsidRDefault="00475812" w:rsidP="00475812">
            <w:pPr>
              <w:jc w:val="center"/>
              <w:rPr>
                <w:rFonts w:eastAsia="Times New Roman" w:cs="Tahoma"/>
                <w:bCs/>
                <w:color w:val="008080"/>
                <w:sz w:val="20"/>
                <w:szCs w:val="20"/>
                <w:lang w:eastAsia="sl-SI"/>
              </w:rPr>
            </w:pPr>
            <w:r w:rsidRPr="00DD16F2">
              <w:rPr>
                <w:rFonts w:eastAsia="Times New Roman" w:cs="Tahoma"/>
                <w:bCs/>
                <w:color w:val="008080"/>
                <w:sz w:val="20"/>
                <w:szCs w:val="20"/>
                <w:lang w:eastAsia="sl-SI"/>
              </w:rPr>
              <w:t>31. 12. 2015</w:t>
            </w:r>
          </w:p>
        </w:tc>
      </w:tr>
      <w:tr w:rsidR="00475812" w:rsidRPr="00475812" w:rsidTr="00DD16F2">
        <w:trPr>
          <w:trHeight w:val="312"/>
        </w:trPr>
        <w:tc>
          <w:tcPr>
            <w:tcW w:w="6076" w:type="dxa"/>
            <w:tcBorders>
              <w:top w:val="single" w:sz="4" w:space="0" w:color="auto"/>
              <w:left w:val="nil"/>
              <w:right w:val="nil"/>
            </w:tcBorders>
            <w:shd w:val="clear" w:color="auto" w:fill="auto"/>
            <w:vAlign w:val="bottom"/>
            <w:hideMark/>
          </w:tcPr>
          <w:p w:rsidR="00475812" w:rsidRPr="00475812" w:rsidRDefault="00475812" w:rsidP="00475812">
            <w:pPr>
              <w:jc w:val="left"/>
              <w:rPr>
                <w:rFonts w:ascii="Times New Roman" w:eastAsia="Times New Roman" w:hAnsi="Times New Roman" w:cs="Times New Roman"/>
                <w:b/>
                <w:bCs/>
                <w:sz w:val="24"/>
                <w:szCs w:val="24"/>
                <w:lang w:eastAsia="sl-SI"/>
              </w:rPr>
            </w:pPr>
            <w:r w:rsidRPr="00475812">
              <w:rPr>
                <w:rFonts w:ascii="Times New Roman" w:eastAsia="Times New Roman" w:hAnsi="Times New Roman" w:cs="Times New Roman"/>
                <w:b/>
                <w:bCs/>
                <w:sz w:val="24"/>
                <w:szCs w:val="24"/>
                <w:lang w:eastAsia="sl-SI"/>
              </w:rPr>
              <w:t>Dolgoročna posojila in depoziti</w:t>
            </w:r>
          </w:p>
        </w:tc>
        <w:tc>
          <w:tcPr>
            <w:tcW w:w="1612" w:type="dxa"/>
            <w:tcBorders>
              <w:top w:val="single" w:sz="4" w:space="0" w:color="auto"/>
              <w:left w:val="nil"/>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54</w:t>
            </w:r>
          </w:p>
        </w:tc>
        <w:tc>
          <w:tcPr>
            <w:tcW w:w="1592" w:type="dxa"/>
            <w:tcBorders>
              <w:top w:val="single" w:sz="4" w:space="0" w:color="auto"/>
              <w:left w:val="nil"/>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45</w:t>
            </w:r>
          </w:p>
        </w:tc>
      </w:tr>
      <w:tr w:rsidR="00475812" w:rsidRPr="00475812" w:rsidTr="00DD16F2">
        <w:trPr>
          <w:trHeight w:val="264"/>
        </w:trPr>
        <w:tc>
          <w:tcPr>
            <w:tcW w:w="6076" w:type="dxa"/>
            <w:tcBorders>
              <w:left w:val="nil"/>
              <w:right w:val="nil"/>
            </w:tcBorders>
            <w:shd w:val="clear" w:color="auto" w:fill="auto"/>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 dana posojila</w:t>
            </w:r>
          </w:p>
        </w:tc>
        <w:tc>
          <w:tcPr>
            <w:tcW w:w="1612" w:type="dxa"/>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w:t>
            </w:r>
          </w:p>
        </w:tc>
        <w:tc>
          <w:tcPr>
            <w:tcW w:w="1592" w:type="dxa"/>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7</w:t>
            </w:r>
          </w:p>
        </w:tc>
      </w:tr>
      <w:tr w:rsidR="00475812" w:rsidRPr="00475812" w:rsidTr="00DD16F2">
        <w:trPr>
          <w:trHeight w:val="264"/>
        </w:trPr>
        <w:tc>
          <w:tcPr>
            <w:tcW w:w="6076" w:type="dxa"/>
            <w:tcBorders>
              <w:left w:val="nil"/>
              <w:right w:val="nil"/>
            </w:tcBorders>
            <w:shd w:val="clear" w:color="auto" w:fill="auto"/>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 depoziti</w:t>
            </w:r>
          </w:p>
        </w:tc>
        <w:tc>
          <w:tcPr>
            <w:tcW w:w="1612" w:type="dxa"/>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48</w:t>
            </w:r>
          </w:p>
        </w:tc>
        <w:tc>
          <w:tcPr>
            <w:tcW w:w="1592" w:type="dxa"/>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38</w:t>
            </w:r>
          </w:p>
        </w:tc>
      </w:tr>
      <w:tr w:rsidR="00475812" w:rsidRPr="00475812" w:rsidTr="00DD16F2">
        <w:trPr>
          <w:trHeight w:val="312"/>
        </w:trPr>
        <w:tc>
          <w:tcPr>
            <w:tcW w:w="6076" w:type="dxa"/>
            <w:tcBorders>
              <w:left w:val="nil"/>
              <w:right w:val="nil"/>
            </w:tcBorders>
            <w:shd w:val="clear" w:color="auto" w:fill="auto"/>
            <w:vAlign w:val="bottom"/>
            <w:hideMark/>
          </w:tcPr>
          <w:p w:rsidR="00475812" w:rsidRPr="00475812" w:rsidRDefault="00475812" w:rsidP="00475812">
            <w:pPr>
              <w:jc w:val="left"/>
              <w:rPr>
                <w:rFonts w:ascii="Times New Roman" w:eastAsia="Times New Roman" w:hAnsi="Times New Roman" w:cs="Times New Roman"/>
                <w:b/>
                <w:bCs/>
                <w:sz w:val="24"/>
                <w:szCs w:val="24"/>
                <w:lang w:eastAsia="sl-SI"/>
              </w:rPr>
            </w:pPr>
            <w:r w:rsidRPr="00475812">
              <w:rPr>
                <w:rFonts w:ascii="Times New Roman" w:eastAsia="Times New Roman" w:hAnsi="Times New Roman" w:cs="Times New Roman"/>
                <w:b/>
                <w:bCs/>
                <w:sz w:val="24"/>
                <w:szCs w:val="24"/>
                <w:lang w:eastAsia="sl-SI"/>
              </w:rPr>
              <w:t>Kratkoročna posojila, depoziti in vloge</w:t>
            </w:r>
          </w:p>
        </w:tc>
        <w:tc>
          <w:tcPr>
            <w:tcW w:w="1612" w:type="dxa"/>
            <w:tcBorders>
              <w:left w:val="nil"/>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6.772</w:t>
            </w:r>
          </w:p>
        </w:tc>
        <w:tc>
          <w:tcPr>
            <w:tcW w:w="1592" w:type="dxa"/>
            <w:tcBorders>
              <w:left w:val="nil"/>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6.604</w:t>
            </w:r>
          </w:p>
        </w:tc>
      </w:tr>
      <w:tr w:rsidR="00475812" w:rsidRPr="00475812" w:rsidTr="00DD16F2">
        <w:trPr>
          <w:trHeight w:val="264"/>
        </w:trPr>
        <w:tc>
          <w:tcPr>
            <w:tcW w:w="6076" w:type="dxa"/>
            <w:tcBorders>
              <w:left w:val="nil"/>
              <w:right w:val="nil"/>
            </w:tcBorders>
            <w:shd w:val="clear" w:color="auto" w:fill="auto"/>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 dana posojila in menice</w:t>
            </w:r>
          </w:p>
        </w:tc>
        <w:tc>
          <w:tcPr>
            <w:tcW w:w="1612" w:type="dxa"/>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52</w:t>
            </w:r>
          </w:p>
        </w:tc>
        <w:tc>
          <w:tcPr>
            <w:tcW w:w="1592" w:type="dxa"/>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79</w:t>
            </w:r>
          </w:p>
        </w:tc>
      </w:tr>
      <w:tr w:rsidR="00475812" w:rsidRPr="00475812" w:rsidTr="00DD16F2">
        <w:trPr>
          <w:trHeight w:val="264"/>
        </w:trPr>
        <w:tc>
          <w:tcPr>
            <w:tcW w:w="6076" w:type="dxa"/>
            <w:tcBorders>
              <w:left w:val="nil"/>
              <w:right w:val="nil"/>
            </w:tcBorders>
            <w:shd w:val="clear" w:color="auto" w:fill="auto"/>
            <w:vAlign w:val="center"/>
            <w:hideMark/>
          </w:tcPr>
          <w:p w:rsidR="00475812" w:rsidRPr="00475812" w:rsidRDefault="00475812" w:rsidP="00475812">
            <w:pPr>
              <w:ind w:firstLineChars="200" w:firstLine="400"/>
              <w:jc w:val="left"/>
              <w:rPr>
                <w:rFonts w:eastAsia="Times New Roman" w:cs="Tahoma"/>
                <w:sz w:val="20"/>
                <w:szCs w:val="20"/>
                <w:lang w:eastAsia="sl-SI"/>
              </w:rPr>
            </w:pPr>
            <w:r w:rsidRPr="00475812">
              <w:rPr>
                <w:rFonts w:eastAsia="Times New Roman" w:cs="Tahoma"/>
                <w:sz w:val="20"/>
                <w:szCs w:val="20"/>
                <w:lang w:eastAsia="sl-SI"/>
              </w:rPr>
              <w:t>- depoziti in vloge</w:t>
            </w:r>
          </w:p>
        </w:tc>
        <w:tc>
          <w:tcPr>
            <w:tcW w:w="1612" w:type="dxa"/>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6.720</w:t>
            </w:r>
          </w:p>
        </w:tc>
        <w:tc>
          <w:tcPr>
            <w:tcW w:w="1592" w:type="dxa"/>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6.525</w:t>
            </w:r>
          </w:p>
        </w:tc>
      </w:tr>
      <w:tr w:rsidR="00475812" w:rsidRPr="00475812" w:rsidTr="00DD16F2">
        <w:trPr>
          <w:trHeight w:val="276"/>
        </w:trPr>
        <w:tc>
          <w:tcPr>
            <w:tcW w:w="6076" w:type="dxa"/>
            <w:tcBorders>
              <w:left w:val="nil"/>
              <w:bottom w:val="single" w:sz="8" w:space="0" w:color="79C666"/>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xml:space="preserve">Skupaj </w:t>
            </w:r>
          </w:p>
        </w:tc>
        <w:tc>
          <w:tcPr>
            <w:tcW w:w="1612" w:type="dxa"/>
            <w:tcBorders>
              <w:left w:val="nil"/>
              <w:bottom w:val="single" w:sz="8" w:space="0" w:color="79C666"/>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6.826</w:t>
            </w:r>
          </w:p>
        </w:tc>
        <w:tc>
          <w:tcPr>
            <w:tcW w:w="1592" w:type="dxa"/>
            <w:tcBorders>
              <w:left w:val="nil"/>
              <w:bottom w:val="single" w:sz="8" w:space="0" w:color="79C666"/>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6.649</w:t>
            </w:r>
          </w:p>
        </w:tc>
      </w:tr>
    </w:tbl>
    <w:p w:rsidR="00475812" w:rsidRPr="00DD18A2" w:rsidRDefault="00475812" w:rsidP="00DD18A2"/>
    <w:p w:rsidR="00475812" w:rsidRPr="00475812" w:rsidRDefault="00475812" w:rsidP="00475812">
      <w:pPr>
        <w:rPr>
          <w:rFonts w:eastAsia="Times New Roman" w:cs="Tahoma"/>
          <w:lang w:eastAsia="sl-SI"/>
        </w:rPr>
      </w:pPr>
    </w:p>
    <w:p w:rsidR="00475812" w:rsidRPr="00475812" w:rsidRDefault="00475812" w:rsidP="00475812">
      <w:pPr>
        <w:widowControl w:val="0"/>
        <w:autoSpaceDE w:val="0"/>
        <w:autoSpaceDN w:val="0"/>
        <w:adjustRightInd w:val="0"/>
        <w:rPr>
          <w:rFonts w:eastAsia="Times New Roman" w:cs="Tahoma"/>
          <w:color w:val="000000"/>
          <w:lang w:eastAsia="sl-SI"/>
        </w:rPr>
      </w:pPr>
      <w:r w:rsidRPr="00475812">
        <w:rPr>
          <w:rFonts w:eastAsia="Times New Roman" w:cs="Tahoma"/>
          <w:b/>
          <w:color w:val="000000"/>
          <w:lang w:eastAsia="sl-SI"/>
        </w:rPr>
        <w:t xml:space="preserve">Druge finančne naložbe </w:t>
      </w:r>
      <w:r w:rsidRPr="00475812">
        <w:rPr>
          <w:rFonts w:eastAsia="Times New Roman" w:cs="Tahoma"/>
          <w:color w:val="000000"/>
          <w:lang w:eastAsia="sl-SI"/>
        </w:rPr>
        <w:t>v višini 516</w:t>
      </w:r>
      <w:r w:rsidRPr="00475812">
        <w:rPr>
          <w:rFonts w:eastAsia="Times New Roman" w:cs="Tahoma"/>
          <w:b/>
          <w:color w:val="000000"/>
          <w:lang w:eastAsia="sl-SI"/>
        </w:rPr>
        <w:t xml:space="preserve"> </w:t>
      </w:r>
      <w:r w:rsidRPr="00475812">
        <w:rPr>
          <w:rFonts w:eastAsia="Times New Roman" w:cs="Tahoma"/>
          <w:color w:val="000000"/>
          <w:lang w:eastAsia="sl-SI"/>
        </w:rPr>
        <w:t xml:space="preserve">tisoč EUR predstavljajo finančna sredstva razpoložljiva za prodajo. </w:t>
      </w:r>
    </w:p>
    <w:p w:rsidR="00DD16F2" w:rsidRDefault="00DD16F2" w:rsidP="00475812">
      <w:pPr>
        <w:jc w:val="left"/>
        <w:rPr>
          <w:rFonts w:eastAsia="Times New Roman" w:cs="Tahoma"/>
          <w:b/>
          <w:lang w:eastAsia="sl-SI"/>
        </w:rPr>
      </w:pPr>
    </w:p>
    <w:p w:rsidR="00DD16F2" w:rsidRDefault="00DD16F2" w:rsidP="00475812">
      <w:pPr>
        <w:jc w:val="left"/>
        <w:rPr>
          <w:rFonts w:eastAsia="Times New Roman" w:cs="Tahoma"/>
          <w:b/>
          <w:lang w:eastAsia="sl-SI"/>
        </w:rPr>
      </w:pPr>
    </w:p>
    <w:p w:rsidR="00DD16F2" w:rsidRDefault="00DD16F2" w:rsidP="00475812">
      <w:pPr>
        <w:jc w:val="left"/>
        <w:rPr>
          <w:rFonts w:eastAsia="Times New Roman" w:cs="Tahoma"/>
          <w:b/>
          <w:lang w:eastAsia="sl-SI"/>
        </w:rPr>
      </w:pPr>
    </w:p>
    <w:p w:rsidR="00475812" w:rsidRDefault="00475812" w:rsidP="00475812">
      <w:pPr>
        <w:jc w:val="left"/>
        <w:rPr>
          <w:rFonts w:eastAsia="Times New Roman" w:cs="Tahoma"/>
          <w:b/>
          <w:lang w:eastAsia="sl-SI"/>
        </w:rPr>
      </w:pPr>
      <w:r w:rsidRPr="00475812">
        <w:rPr>
          <w:rFonts w:eastAsia="Times New Roman" w:cs="Tahoma"/>
          <w:b/>
          <w:lang w:eastAsia="sl-SI"/>
        </w:rPr>
        <w:lastRenderedPageBreak/>
        <w:t>Kratkoročne poslovne terjatve</w:t>
      </w:r>
    </w:p>
    <w:p w:rsidR="00475812" w:rsidRPr="00DD18A2" w:rsidRDefault="00475812" w:rsidP="00DD18A2"/>
    <w:p w:rsidR="00475812" w:rsidRPr="00475812" w:rsidRDefault="00475812" w:rsidP="00475812">
      <w:pPr>
        <w:widowControl w:val="0"/>
        <w:jc w:val="left"/>
        <w:rPr>
          <w:rFonts w:eastAsia="Times New Roman" w:cs="Tahoma"/>
          <w:bCs/>
          <w:i/>
          <w:sz w:val="20"/>
          <w:szCs w:val="20"/>
          <w:lang w:eastAsia="sl-SI"/>
        </w:rPr>
      </w:pPr>
      <w:r w:rsidRPr="00475812">
        <w:rPr>
          <w:rFonts w:eastAsia="Times New Roman" w:cs="Tahoma"/>
          <w:bCs/>
          <w:i/>
          <w:sz w:val="20"/>
          <w:szCs w:val="20"/>
          <w:lang w:eastAsia="sl-SI"/>
        </w:rPr>
        <w:t xml:space="preserve">Tabela </w:t>
      </w:r>
      <w:r w:rsidRPr="00475812">
        <w:rPr>
          <w:rFonts w:eastAsia="Times New Roman" w:cs="Tahoma"/>
          <w:bCs/>
          <w:i/>
          <w:sz w:val="20"/>
          <w:szCs w:val="20"/>
          <w:lang w:eastAsia="sl-SI"/>
        </w:rPr>
        <w:fldChar w:fldCharType="begin"/>
      </w:r>
      <w:r w:rsidRPr="00475812">
        <w:rPr>
          <w:rFonts w:eastAsia="Times New Roman" w:cs="Tahoma"/>
          <w:bCs/>
          <w:i/>
          <w:sz w:val="20"/>
          <w:szCs w:val="20"/>
          <w:lang w:eastAsia="sl-SI"/>
        </w:rPr>
        <w:instrText xml:space="preserve"> SEQ Tabela \* ARABIC </w:instrText>
      </w:r>
      <w:r w:rsidRPr="00475812">
        <w:rPr>
          <w:rFonts w:eastAsia="Times New Roman" w:cs="Tahoma"/>
          <w:bCs/>
          <w:i/>
          <w:sz w:val="20"/>
          <w:szCs w:val="20"/>
          <w:lang w:eastAsia="sl-SI"/>
        </w:rPr>
        <w:fldChar w:fldCharType="separate"/>
      </w:r>
      <w:r w:rsidR="00A15E7C">
        <w:rPr>
          <w:rFonts w:eastAsia="Times New Roman" w:cs="Tahoma"/>
          <w:bCs/>
          <w:i/>
          <w:noProof/>
          <w:sz w:val="20"/>
          <w:szCs w:val="20"/>
          <w:lang w:eastAsia="sl-SI"/>
        </w:rPr>
        <w:t>8</w:t>
      </w:r>
      <w:r w:rsidRPr="00475812">
        <w:rPr>
          <w:rFonts w:eastAsia="Times New Roman" w:cs="Tahoma"/>
          <w:bCs/>
          <w:i/>
          <w:sz w:val="20"/>
          <w:szCs w:val="20"/>
          <w:lang w:eastAsia="sl-SI"/>
        </w:rPr>
        <w:fldChar w:fldCharType="end"/>
      </w:r>
      <w:r w:rsidRPr="00475812">
        <w:rPr>
          <w:rFonts w:eastAsia="Times New Roman" w:cs="Tahoma"/>
          <w:bCs/>
          <w:i/>
          <w:sz w:val="20"/>
          <w:szCs w:val="20"/>
          <w:lang w:eastAsia="sl-SI"/>
        </w:rPr>
        <w:t>: Kratkoročne poslovne terjatve skupine Intereuropa na dan 30.</w:t>
      </w:r>
      <w:r w:rsidR="00D200CA">
        <w:rPr>
          <w:rFonts w:eastAsia="Times New Roman" w:cs="Tahoma"/>
          <w:bCs/>
          <w:i/>
          <w:sz w:val="20"/>
          <w:szCs w:val="20"/>
          <w:lang w:eastAsia="sl-SI"/>
        </w:rPr>
        <w:t xml:space="preserve"> </w:t>
      </w:r>
      <w:r w:rsidRPr="00475812">
        <w:rPr>
          <w:rFonts w:eastAsia="Times New Roman" w:cs="Tahoma"/>
          <w:bCs/>
          <w:i/>
          <w:sz w:val="20"/>
          <w:szCs w:val="20"/>
          <w:lang w:eastAsia="sl-SI"/>
        </w:rPr>
        <w:t>6.</w:t>
      </w:r>
      <w:r w:rsidR="00D200CA">
        <w:rPr>
          <w:rFonts w:eastAsia="Times New Roman" w:cs="Tahoma"/>
          <w:bCs/>
          <w:i/>
          <w:sz w:val="20"/>
          <w:szCs w:val="20"/>
          <w:lang w:eastAsia="sl-SI"/>
        </w:rPr>
        <w:t xml:space="preserve"> </w:t>
      </w:r>
      <w:r w:rsidRPr="00475812">
        <w:rPr>
          <w:rFonts w:eastAsia="Times New Roman" w:cs="Tahoma"/>
          <w:bCs/>
          <w:i/>
          <w:sz w:val="20"/>
          <w:szCs w:val="20"/>
          <w:lang w:eastAsia="sl-SI"/>
        </w:rPr>
        <w:t>2016</w:t>
      </w:r>
    </w:p>
    <w:tbl>
      <w:tblPr>
        <w:tblW w:w="9140" w:type="dxa"/>
        <w:tblInd w:w="70" w:type="dxa"/>
        <w:tblCellMar>
          <w:left w:w="70" w:type="dxa"/>
          <w:right w:w="70" w:type="dxa"/>
        </w:tblCellMar>
        <w:tblLook w:val="04A0" w:firstRow="1" w:lastRow="0" w:firstColumn="1" w:lastColumn="0" w:noHBand="0" w:noVBand="1"/>
      </w:tblPr>
      <w:tblGrid>
        <w:gridCol w:w="5936"/>
        <w:gridCol w:w="1612"/>
        <w:gridCol w:w="1592"/>
      </w:tblGrid>
      <w:tr w:rsidR="00DD16F2" w:rsidRPr="00DD16F2" w:rsidTr="0004577F">
        <w:trPr>
          <w:trHeight w:val="525"/>
        </w:trPr>
        <w:tc>
          <w:tcPr>
            <w:tcW w:w="5936" w:type="dxa"/>
            <w:tcBorders>
              <w:top w:val="nil"/>
              <w:left w:val="nil"/>
              <w:bottom w:val="single" w:sz="4" w:space="0" w:color="auto"/>
              <w:right w:val="nil"/>
            </w:tcBorders>
            <w:shd w:val="clear" w:color="000000" w:fill="DFF1CB"/>
            <w:noWrap/>
            <w:vAlign w:val="center"/>
            <w:hideMark/>
          </w:tcPr>
          <w:p w:rsidR="00475812" w:rsidRPr="00DD16F2" w:rsidRDefault="00475812" w:rsidP="00475812">
            <w:pPr>
              <w:jc w:val="left"/>
              <w:rPr>
                <w:rFonts w:eastAsia="Times New Roman" w:cs="Tahoma"/>
                <w:bCs/>
                <w:color w:val="008080"/>
                <w:sz w:val="20"/>
                <w:szCs w:val="20"/>
                <w:lang w:eastAsia="sl-SI"/>
              </w:rPr>
            </w:pPr>
            <w:r w:rsidRPr="00DD16F2">
              <w:rPr>
                <w:rFonts w:eastAsia="Times New Roman" w:cs="Tahoma"/>
                <w:bCs/>
                <w:color w:val="008080"/>
                <w:sz w:val="20"/>
                <w:szCs w:val="20"/>
                <w:lang w:eastAsia="sl-SI"/>
              </w:rPr>
              <w:t>v 1000 €</w:t>
            </w:r>
          </w:p>
        </w:tc>
        <w:tc>
          <w:tcPr>
            <w:tcW w:w="1612" w:type="dxa"/>
            <w:tcBorders>
              <w:top w:val="nil"/>
              <w:left w:val="nil"/>
              <w:bottom w:val="single" w:sz="4" w:space="0" w:color="auto"/>
              <w:right w:val="nil"/>
            </w:tcBorders>
            <w:shd w:val="clear" w:color="auto" w:fill="DFF1CB"/>
            <w:vAlign w:val="center"/>
            <w:hideMark/>
          </w:tcPr>
          <w:p w:rsidR="00475812" w:rsidRPr="00DD16F2" w:rsidRDefault="00475812" w:rsidP="00475812">
            <w:pPr>
              <w:jc w:val="center"/>
              <w:rPr>
                <w:rFonts w:eastAsia="Times New Roman" w:cs="Tahoma"/>
                <w:bCs/>
                <w:color w:val="008080"/>
                <w:sz w:val="20"/>
                <w:szCs w:val="20"/>
                <w:lang w:eastAsia="sl-SI"/>
              </w:rPr>
            </w:pPr>
            <w:r w:rsidRPr="00DD16F2">
              <w:rPr>
                <w:rFonts w:eastAsia="Times New Roman" w:cs="Tahoma"/>
                <w:bCs/>
                <w:color w:val="008080"/>
                <w:sz w:val="20"/>
                <w:szCs w:val="20"/>
                <w:lang w:eastAsia="sl-SI"/>
              </w:rPr>
              <w:t>30. 6. 2016</w:t>
            </w:r>
          </w:p>
        </w:tc>
        <w:tc>
          <w:tcPr>
            <w:tcW w:w="1592" w:type="dxa"/>
            <w:tcBorders>
              <w:top w:val="nil"/>
              <w:left w:val="nil"/>
              <w:bottom w:val="single" w:sz="4" w:space="0" w:color="auto"/>
              <w:right w:val="nil"/>
            </w:tcBorders>
            <w:shd w:val="clear" w:color="000000" w:fill="DFF1CB"/>
            <w:vAlign w:val="center"/>
            <w:hideMark/>
          </w:tcPr>
          <w:p w:rsidR="00475812" w:rsidRPr="00DD16F2" w:rsidRDefault="00475812" w:rsidP="00475812">
            <w:pPr>
              <w:jc w:val="center"/>
              <w:rPr>
                <w:rFonts w:eastAsia="Times New Roman" w:cs="Tahoma"/>
                <w:bCs/>
                <w:color w:val="008080"/>
                <w:sz w:val="20"/>
                <w:szCs w:val="20"/>
                <w:lang w:eastAsia="sl-SI"/>
              </w:rPr>
            </w:pPr>
            <w:r w:rsidRPr="00DD16F2">
              <w:rPr>
                <w:rFonts w:eastAsia="Times New Roman" w:cs="Tahoma"/>
                <w:bCs/>
                <w:color w:val="008080"/>
                <w:sz w:val="20"/>
                <w:szCs w:val="20"/>
                <w:lang w:eastAsia="sl-SI"/>
              </w:rPr>
              <w:t>31. 12. 2015</w:t>
            </w:r>
          </w:p>
        </w:tc>
      </w:tr>
      <w:tr w:rsidR="00475812" w:rsidRPr="00475812" w:rsidTr="0004577F">
        <w:trPr>
          <w:trHeight w:val="264"/>
        </w:trPr>
        <w:tc>
          <w:tcPr>
            <w:tcW w:w="5936" w:type="dxa"/>
            <w:tcBorders>
              <w:top w:val="single" w:sz="4" w:space="0" w:color="auto"/>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 xml:space="preserve">Kratkoročne poslovne terjatve do kupcev </w:t>
            </w:r>
          </w:p>
        </w:tc>
        <w:tc>
          <w:tcPr>
            <w:tcW w:w="1612" w:type="dxa"/>
            <w:tcBorders>
              <w:top w:val="single" w:sz="4" w:space="0" w:color="auto"/>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31.621</w:t>
            </w:r>
          </w:p>
        </w:tc>
        <w:tc>
          <w:tcPr>
            <w:tcW w:w="1592" w:type="dxa"/>
            <w:tcBorders>
              <w:top w:val="single" w:sz="4" w:space="0" w:color="auto"/>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28.696</w:t>
            </w:r>
          </w:p>
        </w:tc>
      </w:tr>
      <w:tr w:rsidR="00475812" w:rsidRPr="00475812" w:rsidTr="0004577F">
        <w:trPr>
          <w:trHeight w:val="264"/>
        </w:trPr>
        <w:tc>
          <w:tcPr>
            <w:tcW w:w="5936" w:type="dxa"/>
            <w:tcBorders>
              <w:left w:val="nil"/>
              <w:right w:val="nil"/>
            </w:tcBorders>
            <w:shd w:val="clear" w:color="auto" w:fill="auto"/>
            <w:noWrap/>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Kratkoročne poslovne terjatve do drugih</w:t>
            </w:r>
          </w:p>
        </w:tc>
        <w:tc>
          <w:tcPr>
            <w:tcW w:w="1612" w:type="dxa"/>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2.673</w:t>
            </w:r>
          </w:p>
        </w:tc>
        <w:tc>
          <w:tcPr>
            <w:tcW w:w="1592" w:type="dxa"/>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2.906</w:t>
            </w:r>
          </w:p>
        </w:tc>
      </w:tr>
      <w:tr w:rsidR="00475812" w:rsidRPr="00475812" w:rsidTr="0004577F">
        <w:trPr>
          <w:trHeight w:val="276"/>
        </w:trPr>
        <w:tc>
          <w:tcPr>
            <w:tcW w:w="5936" w:type="dxa"/>
            <w:tcBorders>
              <w:left w:val="nil"/>
              <w:bottom w:val="single" w:sz="8" w:space="0" w:color="79C666"/>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xml:space="preserve">Skupaj </w:t>
            </w:r>
          </w:p>
        </w:tc>
        <w:tc>
          <w:tcPr>
            <w:tcW w:w="1612" w:type="dxa"/>
            <w:tcBorders>
              <w:left w:val="nil"/>
              <w:bottom w:val="single" w:sz="8" w:space="0" w:color="79C666"/>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34.294</w:t>
            </w:r>
          </w:p>
        </w:tc>
        <w:tc>
          <w:tcPr>
            <w:tcW w:w="1592" w:type="dxa"/>
            <w:tcBorders>
              <w:left w:val="nil"/>
              <w:bottom w:val="single" w:sz="8" w:space="0" w:color="79C666"/>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31.602</w:t>
            </w:r>
          </w:p>
        </w:tc>
      </w:tr>
    </w:tbl>
    <w:p w:rsidR="00475812" w:rsidRPr="00475812" w:rsidRDefault="00475812" w:rsidP="00475812">
      <w:pPr>
        <w:widowControl w:val="0"/>
        <w:autoSpaceDE w:val="0"/>
        <w:autoSpaceDN w:val="0"/>
        <w:adjustRightInd w:val="0"/>
        <w:rPr>
          <w:rFonts w:eastAsia="Times New Roman" w:cs="Tahoma"/>
          <w:b/>
          <w:lang w:eastAsia="sl-SI"/>
        </w:rPr>
      </w:pPr>
    </w:p>
    <w:p w:rsidR="00475812" w:rsidRPr="00475812" w:rsidRDefault="00475812" w:rsidP="00475812">
      <w:pPr>
        <w:widowControl w:val="0"/>
        <w:autoSpaceDE w:val="0"/>
        <w:autoSpaceDN w:val="0"/>
        <w:adjustRightInd w:val="0"/>
        <w:rPr>
          <w:rFonts w:eastAsia="Times New Roman" w:cs="Tahoma"/>
          <w:lang w:eastAsia="sl-SI"/>
        </w:rPr>
      </w:pPr>
      <w:r w:rsidRPr="00475812">
        <w:rPr>
          <w:rFonts w:eastAsia="Times New Roman" w:cs="Tahoma"/>
          <w:b/>
          <w:lang w:eastAsia="sl-SI"/>
        </w:rPr>
        <w:t xml:space="preserve">Druga kratkoročna sredstva, </w:t>
      </w:r>
      <w:r w:rsidRPr="00475812">
        <w:rPr>
          <w:rFonts w:eastAsia="Times New Roman" w:cs="Tahoma"/>
          <w:lang w:eastAsia="sl-SI"/>
        </w:rPr>
        <w:t>ki znašajo 1.082 tisoč EUR,</w:t>
      </w:r>
      <w:r w:rsidRPr="00475812">
        <w:rPr>
          <w:rFonts w:eastAsia="Times New Roman" w:cs="Tahoma"/>
          <w:b/>
          <w:lang w:eastAsia="sl-SI"/>
        </w:rPr>
        <w:t xml:space="preserve"> </w:t>
      </w:r>
      <w:r w:rsidRPr="00475812">
        <w:rPr>
          <w:rFonts w:eastAsia="Times New Roman" w:cs="Tahoma"/>
          <w:lang w:eastAsia="sl-SI"/>
        </w:rPr>
        <w:t>se</w:t>
      </w:r>
      <w:r w:rsidRPr="00475812">
        <w:rPr>
          <w:rFonts w:eastAsia="Times New Roman" w:cs="Tahoma"/>
          <w:b/>
          <w:lang w:eastAsia="sl-SI"/>
        </w:rPr>
        <w:t xml:space="preserve"> </w:t>
      </w:r>
      <w:r w:rsidRPr="00475812">
        <w:rPr>
          <w:rFonts w:eastAsia="Times New Roman" w:cs="Tahoma"/>
          <w:lang w:eastAsia="sl-SI"/>
        </w:rPr>
        <w:t xml:space="preserve">nanašajo na kratkoročno odložene stroške. </w:t>
      </w:r>
    </w:p>
    <w:p w:rsidR="00475812" w:rsidRPr="00475812" w:rsidRDefault="00475812" w:rsidP="00475812">
      <w:pPr>
        <w:widowControl w:val="0"/>
        <w:autoSpaceDE w:val="0"/>
        <w:autoSpaceDN w:val="0"/>
        <w:adjustRightInd w:val="0"/>
        <w:jc w:val="left"/>
        <w:rPr>
          <w:rFonts w:eastAsia="Times New Roman" w:cs="Tahoma"/>
          <w:lang w:eastAsia="sl-SI"/>
        </w:rPr>
      </w:pPr>
    </w:p>
    <w:p w:rsidR="00475812" w:rsidRPr="00475812" w:rsidRDefault="00475812" w:rsidP="00475812">
      <w:pPr>
        <w:jc w:val="left"/>
        <w:rPr>
          <w:rFonts w:eastAsia="Times New Roman" w:cs="Tahoma"/>
          <w:b/>
          <w:lang w:eastAsia="sl-SI"/>
        </w:rPr>
      </w:pPr>
      <w:r w:rsidRPr="00475812">
        <w:rPr>
          <w:rFonts w:eastAsia="Times New Roman" w:cs="Tahoma"/>
          <w:b/>
          <w:lang w:eastAsia="sl-SI"/>
        </w:rPr>
        <w:t>Kapital</w:t>
      </w:r>
    </w:p>
    <w:p w:rsidR="00475812" w:rsidRPr="00475812" w:rsidRDefault="00475812" w:rsidP="00475812">
      <w:pPr>
        <w:jc w:val="left"/>
        <w:rPr>
          <w:rFonts w:eastAsia="Times New Roman" w:cs="Tahoma"/>
          <w:b/>
          <w:lang w:eastAsia="sl-SI"/>
        </w:rPr>
      </w:pPr>
    </w:p>
    <w:p w:rsidR="00475812" w:rsidRPr="00475812" w:rsidRDefault="00475812" w:rsidP="00475812">
      <w:pPr>
        <w:widowControl w:val="0"/>
        <w:autoSpaceDE w:val="0"/>
        <w:autoSpaceDN w:val="0"/>
        <w:adjustRightInd w:val="0"/>
        <w:rPr>
          <w:rFonts w:eastAsia="Times New Roman" w:cs="Tahoma"/>
          <w:b/>
          <w:lang w:eastAsia="sl-SI"/>
        </w:rPr>
      </w:pPr>
      <w:r w:rsidRPr="00475812">
        <w:rPr>
          <w:rFonts w:eastAsia="Times New Roman" w:cs="Tahoma"/>
          <w:lang w:eastAsia="sl-SI"/>
        </w:rPr>
        <w:t>Kapital skupine znaša 150.666 tisoč EUR in predstavlja 52 odstotkov vseh obveznosti do virov sredstev.</w:t>
      </w:r>
    </w:p>
    <w:p w:rsidR="00475812" w:rsidRPr="00475812" w:rsidRDefault="00475812" w:rsidP="00475812">
      <w:pPr>
        <w:widowControl w:val="0"/>
        <w:autoSpaceDE w:val="0"/>
        <w:autoSpaceDN w:val="0"/>
        <w:adjustRightInd w:val="0"/>
        <w:rPr>
          <w:rFonts w:eastAsia="Times New Roman" w:cs="Tahoma"/>
          <w:lang w:eastAsia="sl-SI"/>
        </w:rPr>
      </w:pPr>
    </w:p>
    <w:p w:rsidR="00475812" w:rsidRPr="00475812" w:rsidRDefault="00475812" w:rsidP="00475812">
      <w:pPr>
        <w:rPr>
          <w:rFonts w:eastAsia="Times New Roman" w:cs="Tahoma"/>
          <w:b/>
          <w:lang w:eastAsia="sl-SI"/>
        </w:rPr>
      </w:pPr>
      <w:r w:rsidRPr="00475812">
        <w:rPr>
          <w:rFonts w:eastAsia="Times New Roman" w:cs="Tahoma"/>
          <w:b/>
          <w:lang w:eastAsia="sl-SI"/>
        </w:rPr>
        <w:t>Rezervacije in dolgoročno odloženi prihodki</w:t>
      </w:r>
    </w:p>
    <w:p w:rsidR="00475812" w:rsidRPr="00475812" w:rsidRDefault="00475812" w:rsidP="00475812">
      <w:pPr>
        <w:widowControl w:val="0"/>
        <w:autoSpaceDE w:val="0"/>
        <w:autoSpaceDN w:val="0"/>
        <w:adjustRightInd w:val="0"/>
        <w:rPr>
          <w:rFonts w:eastAsia="Times New Roman" w:cs="Tahoma"/>
          <w:highlight w:val="lightGray"/>
          <w:lang w:eastAsia="sl-SI"/>
        </w:rPr>
      </w:pPr>
    </w:p>
    <w:p w:rsidR="00475812" w:rsidRPr="00475812" w:rsidRDefault="00475812" w:rsidP="00475812">
      <w:pPr>
        <w:widowControl w:val="0"/>
        <w:jc w:val="left"/>
        <w:rPr>
          <w:rFonts w:eastAsia="Times New Roman" w:cs="Tahoma"/>
          <w:lang w:eastAsia="sl-SI"/>
        </w:rPr>
      </w:pPr>
      <w:r w:rsidRPr="00475812">
        <w:rPr>
          <w:rFonts w:eastAsia="Times New Roman" w:cs="Tahoma"/>
          <w:bCs/>
          <w:i/>
          <w:sz w:val="20"/>
          <w:szCs w:val="20"/>
          <w:lang w:eastAsia="sl-SI"/>
        </w:rPr>
        <w:t xml:space="preserve">Tabela </w:t>
      </w:r>
      <w:r w:rsidRPr="00475812">
        <w:rPr>
          <w:rFonts w:eastAsia="Times New Roman" w:cs="Tahoma"/>
          <w:bCs/>
          <w:i/>
          <w:sz w:val="20"/>
          <w:szCs w:val="20"/>
          <w:lang w:eastAsia="sl-SI"/>
        </w:rPr>
        <w:fldChar w:fldCharType="begin"/>
      </w:r>
      <w:r w:rsidRPr="00475812">
        <w:rPr>
          <w:rFonts w:eastAsia="Times New Roman" w:cs="Tahoma"/>
          <w:bCs/>
          <w:i/>
          <w:sz w:val="20"/>
          <w:szCs w:val="20"/>
          <w:lang w:eastAsia="sl-SI"/>
        </w:rPr>
        <w:instrText xml:space="preserve"> SEQ Tabela \* ARABIC </w:instrText>
      </w:r>
      <w:r w:rsidRPr="00475812">
        <w:rPr>
          <w:rFonts w:eastAsia="Times New Roman" w:cs="Tahoma"/>
          <w:bCs/>
          <w:i/>
          <w:sz w:val="20"/>
          <w:szCs w:val="20"/>
          <w:lang w:eastAsia="sl-SI"/>
        </w:rPr>
        <w:fldChar w:fldCharType="separate"/>
      </w:r>
      <w:r w:rsidR="00A15E7C">
        <w:rPr>
          <w:rFonts w:eastAsia="Times New Roman" w:cs="Tahoma"/>
          <w:bCs/>
          <w:i/>
          <w:noProof/>
          <w:sz w:val="20"/>
          <w:szCs w:val="20"/>
          <w:lang w:eastAsia="sl-SI"/>
        </w:rPr>
        <w:t>9</w:t>
      </w:r>
      <w:r w:rsidRPr="00475812">
        <w:rPr>
          <w:rFonts w:eastAsia="Times New Roman" w:cs="Tahoma"/>
          <w:bCs/>
          <w:i/>
          <w:sz w:val="20"/>
          <w:szCs w:val="20"/>
          <w:lang w:eastAsia="sl-SI"/>
        </w:rPr>
        <w:fldChar w:fldCharType="end"/>
      </w:r>
      <w:r w:rsidRPr="00475812">
        <w:rPr>
          <w:rFonts w:eastAsia="Times New Roman" w:cs="Tahoma"/>
          <w:bCs/>
          <w:i/>
          <w:sz w:val="20"/>
          <w:szCs w:val="20"/>
          <w:lang w:eastAsia="sl-SI"/>
        </w:rPr>
        <w:t>: Rezervacije in dolgoročno odloženi prihodki skupine Intereuropa na dan 30.</w:t>
      </w:r>
      <w:r w:rsidR="00D200CA">
        <w:rPr>
          <w:rFonts w:eastAsia="Times New Roman" w:cs="Tahoma"/>
          <w:bCs/>
          <w:i/>
          <w:sz w:val="20"/>
          <w:szCs w:val="20"/>
          <w:lang w:eastAsia="sl-SI"/>
        </w:rPr>
        <w:t xml:space="preserve"> </w:t>
      </w:r>
      <w:r w:rsidRPr="00475812">
        <w:rPr>
          <w:rFonts w:eastAsia="Times New Roman" w:cs="Tahoma"/>
          <w:bCs/>
          <w:i/>
          <w:sz w:val="20"/>
          <w:szCs w:val="20"/>
          <w:lang w:eastAsia="sl-SI"/>
        </w:rPr>
        <w:t>6.</w:t>
      </w:r>
      <w:r w:rsidR="00D200CA">
        <w:rPr>
          <w:rFonts w:eastAsia="Times New Roman" w:cs="Tahoma"/>
          <w:bCs/>
          <w:i/>
          <w:sz w:val="20"/>
          <w:szCs w:val="20"/>
          <w:lang w:eastAsia="sl-SI"/>
        </w:rPr>
        <w:t xml:space="preserve"> </w:t>
      </w:r>
      <w:r w:rsidRPr="00475812">
        <w:rPr>
          <w:rFonts w:eastAsia="Times New Roman" w:cs="Tahoma"/>
          <w:bCs/>
          <w:i/>
          <w:sz w:val="20"/>
          <w:szCs w:val="20"/>
          <w:lang w:eastAsia="sl-SI"/>
        </w:rPr>
        <w:t>2016</w:t>
      </w:r>
    </w:p>
    <w:tbl>
      <w:tblPr>
        <w:tblW w:w="9240" w:type="dxa"/>
        <w:tblInd w:w="70" w:type="dxa"/>
        <w:tblCellMar>
          <w:left w:w="70" w:type="dxa"/>
          <w:right w:w="70" w:type="dxa"/>
        </w:tblCellMar>
        <w:tblLook w:val="04A0" w:firstRow="1" w:lastRow="0" w:firstColumn="1" w:lastColumn="0" w:noHBand="0" w:noVBand="1"/>
      </w:tblPr>
      <w:tblGrid>
        <w:gridCol w:w="5996"/>
        <w:gridCol w:w="1652"/>
        <w:gridCol w:w="1592"/>
      </w:tblGrid>
      <w:tr w:rsidR="003E7236" w:rsidRPr="003E7236" w:rsidTr="003E7236">
        <w:trPr>
          <w:trHeight w:val="255"/>
        </w:trPr>
        <w:tc>
          <w:tcPr>
            <w:tcW w:w="5996" w:type="dxa"/>
            <w:tcBorders>
              <w:top w:val="nil"/>
              <w:left w:val="nil"/>
              <w:bottom w:val="nil"/>
              <w:right w:val="nil"/>
            </w:tcBorders>
            <w:shd w:val="clear" w:color="auto" w:fill="DFF1CB"/>
            <w:noWrap/>
            <w:vAlign w:val="center"/>
            <w:hideMark/>
          </w:tcPr>
          <w:p w:rsidR="00475812" w:rsidRPr="003E7236" w:rsidRDefault="00475812" w:rsidP="00475812">
            <w:pPr>
              <w:jc w:val="left"/>
              <w:rPr>
                <w:rFonts w:eastAsia="Times New Roman" w:cs="Tahoma"/>
                <w:bCs/>
                <w:color w:val="008080"/>
                <w:sz w:val="20"/>
                <w:szCs w:val="20"/>
                <w:lang w:eastAsia="sl-SI"/>
              </w:rPr>
            </w:pPr>
            <w:r w:rsidRPr="003E7236">
              <w:rPr>
                <w:rFonts w:eastAsia="Times New Roman" w:cs="Tahoma"/>
                <w:bCs/>
                <w:color w:val="008080"/>
                <w:sz w:val="20"/>
                <w:szCs w:val="20"/>
                <w:lang w:eastAsia="sl-SI"/>
              </w:rPr>
              <w:t>v 1000 €</w:t>
            </w:r>
          </w:p>
        </w:tc>
        <w:tc>
          <w:tcPr>
            <w:tcW w:w="1652" w:type="dxa"/>
            <w:tcBorders>
              <w:top w:val="nil"/>
              <w:left w:val="nil"/>
              <w:bottom w:val="nil"/>
              <w:right w:val="nil"/>
            </w:tcBorders>
            <w:shd w:val="clear" w:color="auto" w:fill="DFF1CB"/>
            <w:vAlign w:val="center"/>
            <w:hideMark/>
          </w:tcPr>
          <w:p w:rsidR="00475812" w:rsidRPr="003E7236" w:rsidRDefault="00475812" w:rsidP="00475812">
            <w:pPr>
              <w:jc w:val="center"/>
              <w:rPr>
                <w:rFonts w:eastAsia="Times New Roman" w:cs="Tahoma"/>
                <w:bCs/>
                <w:color w:val="008080"/>
                <w:sz w:val="20"/>
                <w:szCs w:val="20"/>
                <w:lang w:eastAsia="sl-SI"/>
              </w:rPr>
            </w:pPr>
            <w:r w:rsidRPr="003E7236">
              <w:rPr>
                <w:rFonts w:eastAsia="Times New Roman" w:cs="Tahoma"/>
                <w:bCs/>
                <w:color w:val="008080"/>
                <w:sz w:val="20"/>
                <w:szCs w:val="20"/>
                <w:lang w:eastAsia="sl-SI"/>
              </w:rPr>
              <w:t>30. 6. 2016</w:t>
            </w:r>
          </w:p>
        </w:tc>
        <w:tc>
          <w:tcPr>
            <w:tcW w:w="1592" w:type="dxa"/>
            <w:tcBorders>
              <w:top w:val="nil"/>
              <w:left w:val="nil"/>
              <w:bottom w:val="nil"/>
              <w:right w:val="nil"/>
            </w:tcBorders>
            <w:shd w:val="clear" w:color="auto" w:fill="DFF1CB"/>
            <w:vAlign w:val="center"/>
            <w:hideMark/>
          </w:tcPr>
          <w:p w:rsidR="00475812" w:rsidRPr="003E7236" w:rsidRDefault="00475812" w:rsidP="00475812">
            <w:pPr>
              <w:jc w:val="center"/>
              <w:rPr>
                <w:rFonts w:eastAsia="Times New Roman" w:cs="Tahoma"/>
                <w:bCs/>
                <w:color w:val="008080"/>
                <w:sz w:val="20"/>
                <w:szCs w:val="20"/>
                <w:lang w:eastAsia="sl-SI"/>
              </w:rPr>
            </w:pPr>
            <w:r w:rsidRPr="003E7236">
              <w:rPr>
                <w:rFonts w:eastAsia="Times New Roman" w:cs="Tahoma"/>
                <w:bCs/>
                <w:color w:val="008080"/>
                <w:sz w:val="20"/>
                <w:szCs w:val="20"/>
                <w:lang w:eastAsia="sl-SI"/>
              </w:rPr>
              <w:t>31. 12. 2015</w:t>
            </w:r>
          </w:p>
        </w:tc>
      </w:tr>
      <w:tr w:rsidR="00475812" w:rsidRPr="00475812" w:rsidTr="003E7236">
        <w:trPr>
          <w:trHeight w:val="255"/>
        </w:trPr>
        <w:tc>
          <w:tcPr>
            <w:tcW w:w="5996" w:type="dxa"/>
            <w:tcBorders>
              <w:top w:val="nil"/>
              <w:left w:val="nil"/>
              <w:right w:val="nil"/>
            </w:tcBorders>
            <w:shd w:val="clear" w:color="auto" w:fill="auto"/>
            <w:vAlign w:val="bottom"/>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Rezervacije za odpravnine ob upokojitvi in jubilejne nagrade</w:t>
            </w:r>
          </w:p>
        </w:tc>
        <w:tc>
          <w:tcPr>
            <w:tcW w:w="1652" w:type="dxa"/>
            <w:tcBorders>
              <w:top w:val="nil"/>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1.020</w:t>
            </w:r>
          </w:p>
        </w:tc>
        <w:tc>
          <w:tcPr>
            <w:tcW w:w="1592" w:type="dxa"/>
            <w:tcBorders>
              <w:top w:val="nil"/>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1.072</w:t>
            </w:r>
          </w:p>
        </w:tc>
      </w:tr>
      <w:tr w:rsidR="00475812" w:rsidRPr="00475812" w:rsidTr="003E7236">
        <w:trPr>
          <w:trHeight w:val="264"/>
        </w:trPr>
        <w:tc>
          <w:tcPr>
            <w:tcW w:w="5996" w:type="dxa"/>
            <w:tcBorders>
              <w:top w:val="nil"/>
              <w:left w:val="nil"/>
              <w:right w:val="nil"/>
            </w:tcBorders>
            <w:shd w:val="clear" w:color="auto" w:fill="auto"/>
            <w:vAlign w:val="bottom"/>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 xml:space="preserve">Rezervacije iz naslova tožb </w:t>
            </w:r>
          </w:p>
        </w:tc>
        <w:tc>
          <w:tcPr>
            <w:tcW w:w="1652" w:type="dxa"/>
            <w:tcBorders>
              <w:top w:val="nil"/>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911</w:t>
            </w:r>
          </w:p>
        </w:tc>
        <w:tc>
          <w:tcPr>
            <w:tcW w:w="1592" w:type="dxa"/>
            <w:tcBorders>
              <w:top w:val="nil"/>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919</w:t>
            </w:r>
          </w:p>
        </w:tc>
      </w:tr>
      <w:tr w:rsidR="00475812" w:rsidRPr="00475812" w:rsidTr="003E7236">
        <w:trPr>
          <w:trHeight w:val="264"/>
        </w:trPr>
        <w:tc>
          <w:tcPr>
            <w:tcW w:w="5996" w:type="dxa"/>
            <w:tcBorders>
              <w:top w:val="nil"/>
              <w:left w:val="nil"/>
              <w:right w:val="nil"/>
            </w:tcBorders>
            <w:shd w:val="clear" w:color="auto" w:fill="auto"/>
            <w:vAlign w:val="bottom"/>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Druge rezervacije</w:t>
            </w:r>
          </w:p>
        </w:tc>
        <w:tc>
          <w:tcPr>
            <w:tcW w:w="1652" w:type="dxa"/>
            <w:tcBorders>
              <w:top w:val="nil"/>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4.172</w:t>
            </w:r>
          </w:p>
        </w:tc>
        <w:tc>
          <w:tcPr>
            <w:tcW w:w="1592" w:type="dxa"/>
            <w:tcBorders>
              <w:top w:val="nil"/>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4.172</w:t>
            </w:r>
          </w:p>
        </w:tc>
      </w:tr>
      <w:tr w:rsidR="00475812" w:rsidRPr="00475812" w:rsidTr="003E7236">
        <w:trPr>
          <w:trHeight w:val="264"/>
        </w:trPr>
        <w:tc>
          <w:tcPr>
            <w:tcW w:w="5996" w:type="dxa"/>
            <w:tcBorders>
              <w:top w:val="nil"/>
              <w:left w:val="nil"/>
              <w:right w:val="nil"/>
            </w:tcBorders>
            <w:shd w:val="clear" w:color="auto" w:fill="auto"/>
            <w:vAlign w:val="bottom"/>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 xml:space="preserve">Dolgoročno odloženi prihodki </w:t>
            </w:r>
          </w:p>
        </w:tc>
        <w:tc>
          <w:tcPr>
            <w:tcW w:w="1652" w:type="dxa"/>
            <w:tcBorders>
              <w:top w:val="nil"/>
              <w:left w:val="nil"/>
              <w:right w:val="nil"/>
            </w:tcBorders>
            <w:shd w:val="clear" w:color="auto" w:fill="DFF1CB"/>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113</w:t>
            </w:r>
          </w:p>
        </w:tc>
        <w:tc>
          <w:tcPr>
            <w:tcW w:w="1592" w:type="dxa"/>
            <w:tcBorders>
              <w:top w:val="nil"/>
              <w:left w:val="nil"/>
              <w:right w:val="nil"/>
            </w:tcBorders>
            <w:shd w:val="clear" w:color="auto" w:fill="auto"/>
            <w:noWrap/>
            <w:vAlign w:val="bottom"/>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119</w:t>
            </w:r>
          </w:p>
        </w:tc>
      </w:tr>
      <w:tr w:rsidR="00475812" w:rsidRPr="00475812" w:rsidTr="003E7236">
        <w:trPr>
          <w:trHeight w:val="276"/>
        </w:trPr>
        <w:tc>
          <w:tcPr>
            <w:tcW w:w="5996" w:type="dxa"/>
            <w:tcBorders>
              <w:left w:val="nil"/>
              <w:bottom w:val="single" w:sz="8" w:space="0" w:color="79C666"/>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xml:space="preserve">Skupaj </w:t>
            </w:r>
          </w:p>
        </w:tc>
        <w:tc>
          <w:tcPr>
            <w:tcW w:w="1652" w:type="dxa"/>
            <w:tcBorders>
              <w:left w:val="nil"/>
              <w:bottom w:val="single" w:sz="8" w:space="0" w:color="79C666"/>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6.216</w:t>
            </w:r>
          </w:p>
        </w:tc>
        <w:tc>
          <w:tcPr>
            <w:tcW w:w="1592" w:type="dxa"/>
            <w:tcBorders>
              <w:left w:val="nil"/>
              <w:bottom w:val="single" w:sz="8" w:space="0" w:color="79C666"/>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6.282</w:t>
            </w:r>
          </w:p>
        </w:tc>
      </w:tr>
    </w:tbl>
    <w:p w:rsidR="00475812" w:rsidRPr="00475812" w:rsidRDefault="00475812" w:rsidP="00475812">
      <w:pPr>
        <w:widowControl w:val="0"/>
        <w:tabs>
          <w:tab w:val="left" w:pos="5220"/>
        </w:tabs>
        <w:autoSpaceDE w:val="0"/>
        <w:autoSpaceDN w:val="0"/>
        <w:adjustRightInd w:val="0"/>
        <w:rPr>
          <w:rFonts w:eastAsia="Times New Roman" w:cs="Tahoma"/>
          <w:b/>
          <w:color w:val="365F91"/>
          <w:lang w:eastAsia="sl-SI"/>
        </w:rPr>
      </w:pPr>
    </w:p>
    <w:p w:rsidR="00475812" w:rsidRPr="00475812" w:rsidRDefault="00475812" w:rsidP="00475812">
      <w:pPr>
        <w:autoSpaceDE w:val="0"/>
        <w:autoSpaceDN w:val="0"/>
        <w:jc w:val="left"/>
        <w:rPr>
          <w:rFonts w:eastAsia="Times New Roman" w:cs="Tahoma"/>
          <w:color w:val="000000"/>
          <w:lang w:eastAsia="sl-SI"/>
        </w:rPr>
      </w:pPr>
      <w:r w:rsidRPr="00475812">
        <w:rPr>
          <w:rFonts w:eastAsia="Times New Roman" w:cs="Tahoma"/>
          <w:b/>
          <w:bCs/>
          <w:color w:val="000000"/>
          <w:lang w:eastAsia="sl-SI"/>
        </w:rPr>
        <w:t>Dolgoročna prejeta posojila in finančni najemi</w:t>
      </w:r>
      <w:r w:rsidRPr="00475812">
        <w:rPr>
          <w:rFonts w:eastAsia="Times New Roman" w:cs="Tahoma"/>
          <w:color w:val="000000"/>
          <w:lang w:eastAsia="sl-SI"/>
        </w:rPr>
        <w:t xml:space="preserve"> znašajo 90.032 tisoč EUR. </w:t>
      </w:r>
    </w:p>
    <w:p w:rsidR="00475812" w:rsidRPr="00475812" w:rsidRDefault="00475812" w:rsidP="00475812">
      <w:pPr>
        <w:autoSpaceDE w:val="0"/>
        <w:autoSpaceDN w:val="0"/>
        <w:jc w:val="left"/>
        <w:rPr>
          <w:rFonts w:eastAsia="Times New Roman" w:cs="Tahoma"/>
          <w:b/>
          <w:lang w:eastAsia="sl-SI"/>
        </w:rPr>
      </w:pPr>
    </w:p>
    <w:p w:rsidR="00475812" w:rsidRPr="00475812" w:rsidRDefault="00475812" w:rsidP="00475812">
      <w:pPr>
        <w:autoSpaceDE w:val="0"/>
        <w:autoSpaceDN w:val="0"/>
        <w:jc w:val="left"/>
        <w:rPr>
          <w:rFonts w:eastAsia="Times New Roman" w:cs="Tahoma"/>
          <w:b/>
          <w:lang w:eastAsia="sl-SI"/>
        </w:rPr>
      </w:pPr>
      <w:r w:rsidRPr="00475812">
        <w:rPr>
          <w:rFonts w:eastAsia="Times New Roman" w:cs="Tahoma"/>
          <w:b/>
          <w:bCs/>
          <w:color w:val="000000"/>
          <w:lang w:eastAsia="sl-SI"/>
        </w:rPr>
        <w:t xml:space="preserve">Kratkoročna prejeta posojila in finančni najemi </w:t>
      </w:r>
      <w:r w:rsidRPr="00475812">
        <w:rPr>
          <w:rFonts w:eastAsia="Times New Roman" w:cs="Tahoma"/>
          <w:bCs/>
          <w:color w:val="000000"/>
          <w:lang w:eastAsia="sl-SI"/>
        </w:rPr>
        <w:t xml:space="preserve">znašajo 5.193 tisoč EUR. </w:t>
      </w:r>
      <w:r w:rsidRPr="00475812">
        <w:rPr>
          <w:rFonts w:eastAsia="Times New Roman" w:cs="Tahoma"/>
          <w:color w:val="000000"/>
          <w:lang w:eastAsia="sl-SI"/>
        </w:rPr>
        <w:t>Na dan poročanja ima skupina poravnane vse zapadle obveznosti po posojilnih pogodbah.</w:t>
      </w:r>
    </w:p>
    <w:p w:rsidR="00475812" w:rsidRPr="00475812" w:rsidRDefault="00475812" w:rsidP="00475812">
      <w:pPr>
        <w:widowControl w:val="0"/>
        <w:tabs>
          <w:tab w:val="left" w:pos="5220"/>
        </w:tabs>
        <w:autoSpaceDE w:val="0"/>
        <w:autoSpaceDN w:val="0"/>
        <w:adjustRightInd w:val="0"/>
        <w:rPr>
          <w:rFonts w:eastAsia="Times New Roman" w:cs="Tahoma"/>
          <w:b/>
          <w:lang w:eastAsia="sl-SI"/>
        </w:rPr>
      </w:pPr>
    </w:p>
    <w:p w:rsidR="00475812" w:rsidRPr="00475812" w:rsidRDefault="00475812" w:rsidP="00475812">
      <w:pPr>
        <w:rPr>
          <w:rFonts w:eastAsia="Times New Roman" w:cs="Tahoma"/>
          <w:bCs/>
          <w:lang w:eastAsia="sl-SI"/>
        </w:rPr>
      </w:pPr>
      <w:r w:rsidRPr="00475812">
        <w:rPr>
          <w:rFonts w:eastAsia="Times New Roman" w:cs="Tahoma"/>
          <w:b/>
          <w:bCs/>
          <w:lang w:eastAsia="sl-SI"/>
        </w:rPr>
        <w:t xml:space="preserve">Druge kratkoročne finančne obveznosti </w:t>
      </w:r>
      <w:r w:rsidRPr="00475812">
        <w:rPr>
          <w:rFonts w:eastAsia="Times New Roman" w:cs="Tahoma"/>
          <w:bCs/>
          <w:lang w:eastAsia="sl-SI"/>
        </w:rPr>
        <w:t xml:space="preserve">znašajo 515 tisoč EUR in se nanašajo na obveznosti  za dividende in druge deleže. </w:t>
      </w:r>
    </w:p>
    <w:p w:rsidR="00475812" w:rsidRPr="00DD18A2" w:rsidRDefault="00475812" w:rsidP="00DD18A2"/>
    <w:p w:rsidR="00475812" w:rsidRPr="00475812" w:rsidRDefault="00475812" w:rsidP="00475812">
      <w:pPr>
        <w:jc w:val="left"/>
        <w:rPr>
          <w:rFonts w:eastAsia="Times New Roman" w:cs="Tahoma"/>
          <w:b/>
          <w:bCs/>
          <w:lang w:eastAsia="sl-SI"/>
        </w:rPr>
      </w:pPr>
      <w:r w:rsidRPr="00475812">
        <w:rPr>
          <w:rFonts w:eastAsia="Times New Roman" w:cs="Tahoma"/>
          <w:b/>
          <w:bCs/>
          <w:lang w:eastAsia="sl-SI"/>
        </w:rPr>
        <w:t xml:space="preserve">Kratkoročne poslovne obveznosti </w:t>
      </w:r>
    </w:p>
    <w:p w:rsidR="00475812" w:rsidRPr="00DD18A2" w:rsidRDefault="00475812" w:rsidP="00DD18A2"/>
    <w:p w:rsidR="00475812" w:rsidRPr="00475812" w:rsidRDefault="00475812" w:rsidP="00475812">
      <w:pPr>
        <w:widowControl w:val="0"/>
        <w:jc w:val="left"/>
        <w:rPr>
          <w:rFonts w:eastAsia="Times New Roman" w:cs="Tahoma"/>
          <w:bCs/>
          <w:i/>
          <w:sz w:val="20"/>
          <w:szCs w:val="20"/>
          <w:lang w:eastAsia="sl-SI"/>
        </w:rPr>
      </w:pPr>
      <w:r w:rsidRPr="00475812">
        <w:rPr>
          <w:rFonts w:eastAsia="Times New Roman" w:cs="Tahoma"/>
          <w:bCs/>
          <w:i/>
          <w:sz w:val="20"/>
          <w:szCs w:val="20"/>
          <w:lang w:eastAsia="sl-SI"/>
        </w:rPr>
        <w:t xml:space="preserve">Tabela </w:t>
      </w:r>
      <w:r w:rsidRPr="00475812">
        <w:rPr>
          <w:rFonts w:eastAsia="Times New Roman" w:cs="Tahoma"/>
          <w:bCs/>
          <w:i/>
          <w:sz w:val="20"/>
          <w:szCs w:val="20"/>
          <w:lang w:eastAsia="sl-SI"/>
        </w:rPr>
        <w:fldChar w:fldCharType="begin"/>
      </w:r>
      <w:r w:rsidRPr="00475812">
        <w:rPr>
          <w:rFonts w:eastAsia="Times New Roman" w:cs="Tahoma"/>
          <w:bCs/>
          <w:i/>
          <w:sz w:val="20"/>
          <w:szCs w:val="20"/>
          <w:lang w:eastAsia="sl-SI"/>
        </w:rPr>
        <w:instrText xml:space="preserve"> SEQ Tabela \* ARABIC </w:instrText>
      </w:r>
      <w:r w:rsidRPr="00475812">
        <w:rPr>
          <w:rFonts w:eastAsia="Times New Roman" w:cs="Tahoma"/>
          <w:bCs/>
          <w:i/>
          <w:sz w:val="20"/>
          <w:szCs w:val="20"/>
          <w:lang w:eastAsia="sl-SI"/>
        </w:rPr>
        <w:fldChar w:fldCharType="separate"/>
      </w:r>
      <w:r w:rsidR="00A15E7C">
        <w:rPr>
          <w:rFonts w:eastAsia="Times New Roman" w:cs="Tahoma"/>
          <w:bCs/>
          <w:i/>
          <w:noProof/>
          <w:sz w:val="20"/>
          <w:szCs w:val="20"/>
          <w:lang w:eastAsia="sl-SI"/>
        </w:rPr>
        <w:t>10</w:t>
      </w:r>
      <w:r w:rsidRPr="00475812">
        <w:rPr>
          <w:rFonts w:eastAsia="Times New Roman" w:cs="Tahoma"/>
          <w:bCs/>
          <w:i/>
          <w:sz w:val="20"/>
          <w:szCs w:val="20"/>
          <w:lang w:eastAsia="sl-SI"/>
        </w:rPr>
        <w:fldChar w:fldCharType="end"/>
      </w:r>
      <w:r w:rsidRPr="00475812">
        <w:rPr>
          <w:rFonts w:eastAsia="Times New Roman" w:cs="Tahoma"/>
          <w:bCs/>
          <w:i/>
          <w:sz w:val="20"/>
          <w:szCs w:val="20"/>
          <w:lang w:eastAsia="sl-SI"/>
        </w:rPr>
        <w:t>: Kratkoročne poslovne obveznosti skupine Intereuropa na dan 30.</w:t>
      </w:r>
      <w:r w:rsidR="00D200CA">
        <w:rPr>
          <w:rFonts w:eastAsia="Times New Roman" w:cs="Tahoma"/>
          <w:bCs/>
          <w:i/>
          <w:sz w:val="20"/>
          <w:szCs w:val="20"/>
          <w:lang w:eastAsia="sl-SI"/>
        </w:rPr>
        <w:t xml:space="preserve"> </w:t>
      </w:r>
      <w:r w:rsidRPr="00475812">
        <w:rPr>
          <w:rFonts w:eastAsia="Times New Roman" w:cs="Tahoma"/>
          <w:bCs/>
          <w:i/>
          <w:sz w:val="20"/>
          <w:szCs w:val="20"/>
          <w:lang w:eastAsia="sl-SI"/>
        </w:rPr>
        <w:t>6.</w:t>
      </w:r>
      <w:r w:rsidR="00D200CA">
        <w:rPr>
          <w:rFonts w:eastAsia="Times New Roman" w:cs="Tahoma"/>
          <w:bCs/>
          <w:i/>
          <w:sz w:val="20"/>
          <w:szCs w:val="20"/>
          <w:lang w:eastAsia="sl-SI"/>
        </w:rPr>
        <w:t xml:space="preserve"> </w:t>
      </w:r>
      <w:r w:rsidRPr="00475812">
        <w:rPr>
          <w:rFonts w:eastAsia="Times New Roman" w:cs="Tahoma"/>
          <w:bCs/>
          <w:i/>
          <w:sz w:val="20"/>
          <w:szCs w:val="20"/>
          <w:lang w:eastAsia="sl-SI"/>
        </w:rPr>
        <w:t>2016</w:t>
      </w:r>
    </w:p>
    <w:tbl>
      <w:tblPr>
        <w:tblW w:w="9200" w:type="dxa"/>
        <w:tblInd w:w="70" w:type="dxa"/>
        <w:tblCellMar>
          <w:left w:w="70" w:type="dxa"/>
          <w:right w:w="70" w:type="dxa"/>
        </w:tblCellMar>
        <w:tblLook w:val="04A0" w:firstRow="1" w:lastRow="0" w:firstColumn="1" w:lastColumn="0" w:noHBand="0" w:noVBand="1"/>
      </w:tblPr>
      <w:tblGrid>
        <w:gridCol w:w="5996"/>
        <w:gridCol w:w="1612"/>
        <w:gridCol w:w="1592"/>
      </w:tblGrid>
      <w:tr w:rsidR="003E7236" w:rsidRPr="003E7236" w:rsidTr="003E7236">
        <w:trPr>
          <w:trHeight w:val="525"/>
        </w:trPr>
        <w:tc>
          <w:tcPr>
            <w:tcW w:w="5996" w:type="dxa"/>
            <w:tcBorders>
              <w:top w:val="nil"/>
              <w:left w:val="nil"/>
              <w:bottom w:val="single" w:sz="4" w:space="0" w:color="auto"/>
              <w:right w:val="nil"/>
            </w:tcBorders>
            <w:shd w:val="clear" w:color="000000" w:fill="DFF1CB"/>
            <w:noWrap/>
            <w:vAlign w:val="center"/>
            <w:hideMark/>
          </w:tcPr>
          <w:p w:rsidR="00475812" w:rsidRPr="003E7236" w:rsidRDefault="00475812" w:rsidP="00475812">
            <w:pPr>
              <w:jc w:val="left"/>
              <w:rPr>
                <w:rFonts w:eastAsia="Times New Roman" w:cs="Tahoma"/>
                <w:bCs/>
                <w:color w:val="008080"/>
                <w:sz w:val="20"/>
                <w:szCs w:val="20"/>
                <w:lang w:eastAsia="sl-SI"/>
              </w:rPr>
            </w:pPr>
            <w:r w:rsidRPr="003E7236">
              <w:rPr>
                <w:rFonts w:eastAsia="Times New Roman" w:cs="Tahoma"/>
                <w:bCs/>
                <w:color w:val="008080"/>
                <w:sz w:val="20"/>
                <w:szCs w:val="20"/>
                <w:lang w:eastAsia="sl-SI"/>
              </w:rPr>
              <w:t>v 1000 €</w:t>
            </w:r>
          </w:p>
        </w:tc>
        <w:tc>
          <w:tcPr>
            <w:tcW w:w="1612" w:type="dxa"/>
            <w:tcBorders>
              <w:top w:val="nil"/>
              <w:left w:val="nil"/>
              <w:bottom w:val="single" w:sz="4" w:space="0" w:color="auto"/>
              <w:right w:val="nil"/>
            </w:tcBorders>
            <w:shd w:val="clear" w:color="auto" w:fill="DFF1CB"/>
            <w:vAlign w:val="center"/>
            <w:hideMark/>
          </w:tcPr>
          <w:p w:rsidR="00475812" w:rsidRPr="003E7236" w:rsidRDefault="00475812" w:rsidP="00475812">
            <w:pPr>
              <w:jc w:val="center"/>
              <w:rPr>
                <w:rFonts w:eastAsia="Times New Roman" w:cs="Tahoma"/>
                <w:bCs/>
                <w:color w:val="008080"/>
                <w:sz w:val="20"/>
                <w:szCs w:val="20"/>
                <w:lang w:eastAsia="sl-SI"/>
              </w:rPr>
            </w:pPr>
            <w:r w:rsidRPr="003E7236">
              <w:rPr>
                <w:rFonts w:eastAsia="Times New Roman" w:cs="Tahoma"/>
                <w:bCs/>
                <w:color w:val="008080"/>
                <w:sz w:val="20"/>
                <w:szCs w:val="20"/>
                <w:lang w:eastAsia="sl-SI"/>
              </w:rPr>
              <w:t>30. 6. 2016</w:t>
            </w:r>
          </w:p>
        </w:tc>
        <w:tc>
          <w:tcPr>
            <w:tcW w:w="1592" w:type="dxa"/>
            <w:tcBorders>
              <w:top w:val="nil"/>
              <w:left w:val="nil"/>
              <w:bottom w:val="single" w:sz="4" w:space="0" w:color="auto"/>
              <w:right w:val="nil"/>
            </w:tcBorders>
            <w:shd w:val="clear" w:color="000000" w:fill="DFF1CB"/>
            <w:vAlign w:val="center"/>
            <w:hideMark/>
          </w:tcPr>
          <w:p w:rsidR="00475812" w:rsidRPr="003E7236" w:rsidRDefault="00475812" w:rsidP="00475812">
            <w:pPr>
              <w:jc w:val="center"/>
              <w:rPr>
                <w:rFonts w:eastAsia="Times New Roman" w:cs="Tahoma"/>
                <w:bCs/>
                <w:color w:val="008080"/>
                <w:sz w:val="20"/>
                <w:szCs w:val="20"/>
                <w:lang w:eastAsia="sl-SI"/>
              </w:rPr>
            </w:pPr>
            <w:r w:rsidRPr="003E7236">
              <w:rPr>
                <w:rFonts w:eastAsia="Times New Roman" w:cs="Tahoma"/>
                <w:bCs/>
                <w:color w:val="008080"/>
                <w:sz w:val="20"/>
                <w:szCs w:val="20"/>
                <w:lang w:eastAsia="sl-SI"/>
              </w:rPr>
              <w:t>31. 12. 2015</w:t>
            </w:r>
          </w:p>
        </w:tc>
      </w:tr>
      <w:tr w:rsidR="00475812" w:rsidRPr="00475812" w:rsidTr="003E7236">
        <w:trPr>
          <w:trHeight w:val="264"/>
        </w:trPr>
        <w:tc>
          <w:tcPr>
            <w:tcW w:w="5996" w:type="dxa"/>
            <w:tcBorders>
              <w:top w:val="single" w:sz="4" w:space="0" w:color="auto"/>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Kratkoročne poslovne obveznosti do dobaviteljev</w:t>
            </w:r>
          </w:p>
        </w:tc>
        <w:tc>
          <w:tcPr>
            <w:tcW w:w="1612" w:type="dxa"/>
            <w:tcBorders>
              <w:top w:val="single" w:sz="4" w:space="0" w:color="auto"/>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20.662</w:t>
            </w:r>
          </w:p>
        </w:tc>
        <w:tc>
          <w:tcPr>
            <w:tcW w:w="1592" w:type="dxa"/>
            <w:tcBorders>
              <w:top w:val="single" w:sz="4" w:space="0" w:color="auto"/>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21.653</w:t>
            </w:r>
          </w:p>
        </w:tc>
      </w:tr>
      <w:tr w:rsidR="00475812" w:rsidRPr="00475812" w:rsidTr="003E7236">
        <w:trPr>
          <w:trHeight w:val="264"/>
        </w:trPr>
        <w:tc>
          <w:tcPr>
            <w:tcW w:w="5996" w:type="dxa"/>
            <w:tcBorders>
              <w:top w:val="nil"/>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Kratkoročne poslovne obveznosti na podlagi predujmov</w:t>
            </w:r>
          </w:p>
        </w:tc>
        <w:tc>
          <w:tcPr>
            <w:tcW w:w="1612" w:type="dxa"/>
            <w:tcBorders>
              <w:top w:val="nil"/>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695</w:t>
            </w:r>
          </w:p>
        </w:tc>
        <w:tc>
          <w:tcPr>
            <w:tcW w:w="1592" w:type="dxa"/>
            <w:tcBorders>
              <w:top w:val="nil"/>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680</w:t>
            </w:r>
          </w:p>
        </w:tc>
      </w:tr>
      <w:tr w:rsidR="00475812" w:rsidRPr="00475812" w:rsidTr="003E7236">
        <w:trPr>
          <w:trHeight w:val="264"/>
        </w:trPr>
        <w:tc>
          <w:tcPr>
            <w:tcW w:w="5996" w:type="dxa"/>
            <w:tcBorders>
              <w:top w:val="nil"/>
              <w:left w:val="nil"/>
              <w:right w:val="nil"/>
            </w:tcBorders>
            <w:shd w:val="clear" w:color="auto" w:fill="auto"/>
            <w:vAlign w:val="center"/>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 xml:space="preserve">Druge kratkoročne poslovne obveznosti </w:t>
            </w:r>
          </w:p>
        </w:tc>
        <w:tc>
          <w:tcPr>
            <w:tcW w:w="1612" w:type="dxa"/>
            <w:tcBorders>
              <w:top w:val="nil"/>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4.232</w:t>
            </w:r>
          </w:p>
        </w:tc>
        <w:tc>
          <w:tcPr>
            <w:tcW w:w="1592" w:type="dxa"/>
            <w:tcBorders>
              <w:top w:val="nil"/>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3.273</w:t>
            </w:r>
          </w:p>
        </w:tc>
      </w:tr>
      <w:tr w:rsidR="00475812" w:rsidRPr="00475812" w:rsidTr="003E7236">
        <w:trPr>
          <w:trHeight w:val="276"/>
        </w:trPr>
        <w:tc>
          <w:tcPr>
            <w:tcW w:w="5996" w:type="dxa"/>
            <w:tcBorders>
              <w:left w:val="nil"/>
              <w:bottom w:val="single" w:sz="8" w:space="0" w:color="79C666"/>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xml:space="preserve">Skupaj </w:t>
            </w:r>
          </w:p>
        </w:tc>
        <w:tc>
          <w:tcPr>
            <w:tcW w:w="1612" w:type="dxa"/>
            <w:tcBorders>
              <w:left w:val="nil"/>
              <w:bottom w:val="single" w:sz="8" w:space="0" w:color="79C666"/>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25.590</w:t>
            </w:r>
          </w:p>
        </w:tc>
        <w:tc>
          <w:tcPr>
            <w:tcW w:w="1592" w:type="dxa"/>
            <w:tcBorders>
              <w:left w:val="nil"/>
              <w:bottom w:val="single" w:sz="8" w:space="0" w:color="79C666"/>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25.606</w:t>
            </w:r>
          </w:p>
        </w:tc>
      </w:tr>
    </w:tbl>
    <w:p w:rsidR="00475812" w:rsidRPr="00DD18A2" w:rsidRDefault="00475812" w:rsidP="00DD18A2"/>
    <w:p w:rsidR="00475812" w:rsidRPr="00DD18A2" w:rsidRDefault="00475812" w:rsidP="00DD18A2"/>
    <w:p w:rsidR="00475812" w:rsidRPr="00DD18A2" w:rsidRDefault="00475812" w:rsidP="00DD18A2"/>
    <w:p w:rsidR="00475812" w:rsidRPr="00DD18A2" w:rsidRDefault="00475812" w:rsidP="00DD18A2"/>
    <w:p w:rsidR="00475812" w:rsidRPr="00DD18A2" w:rsidRDefault="00475812" w:rsidP="00DD18A2"/>
    <w:p w:rsidR="00475812" w:rsidRPr="00DD18A2" w:rsidRDefault="00475812" w:rsidP="00DD18A2"/>
    <w:p w:rsidR="00475812" w:rsidRPr="00DD18A2" w:rsidRDefault="00475812" w:rsidP="00DD18A2"/>
    <w:p w:rsidR="00475812" w:rsidRPr="00DD18A2" w:rsidRDefault="00475812" w:rsidP="00DD18A2"/>
    <w:p w:rsidR="00475812" w:rsidRPr="00475812" w:rsidRDefault="00475812" w:rsidP="00475812">
      <w:pPr>
        <w:jc w:val="left"/>
        <w:rPr>
          <w:rFonts w:eastAsia="Times New Roman" w:cs="Tahoma"/>
          <w:b/>
          <w:bCs/>
          <w:lang w:eastAsia="sl-SI"/>
        </w:rPr>
      </w:pPr>
      <w:r w:rsidRPr="00475812">
        <w:rPr>
          <w:rFonts w:eastAsia="Times New Roman" w:cs="Tahoma"/>
          <w:b/>
          <w:bCs/>
          <w:lang w:eastAsia="sl-SI"/>
        </w:rPr>
        <w:t xml:space="preserve">Pogojne obveznosti </w:t>
      </w:r>
    </w:p>
    <w:p w:rsidR="00475812" w:rsidRPr="00DD18A2" w:rsidRDefault="00475812" w:rsidP="00DD18A2"/>
    <w:p w:rsidR="00475812" w:rsidRPr="00475812" w:rsidRDefault="00475812" w:rsidP="00475812">
      <w:pPr>
        <w:widowControl w:val="0"/>
        <w:jc w:val="left"/>
        <w:rPr>
          <w:rFonts w:eastAsia="Times New Roman" w:cs="Tahoma"/>
          <w:bCs/>
          <w:i/>
          <w:sz w:val="20"/>
          <w:szCs w:val="20"/>
          <w:lang w:eastAsia="sl-SI"/>
        </w:rPr>
      </w:pPr>
      <w:r w:rsidRPr="00475812">
        <w:rPr>
          <w:rFonts w:eastAsia="Times New Roman" w:cs="Tahoma"/>
          <w:bCs/>
          <w:i/>
          <w:sz w:val="20"/>
          <w:szCs w:val="20"/>
          <w:lang w:eastAsia="sl-SI"/>
        </w:rPr>
        <w:t xml:space="preserve">Tabela </w:t>
      </w:r>
      <w:r w:rsidRPr="00475812">
        <w:rPr>
          <w:rFonts w:eastAsia="Times New Roman" w:cs="Tahoma"/>
          <w:bCs/>
          <w:i/>
          <w:sz w:val="20"/>
          <w:szCs w:val="20"/>
          <w:lang w:eastAsia="sl-SI"/>
        </w:rPr>
        <w:fldChar w:fldCharType="begin"/>
      </w:r>
      <w:r w:rsidRPr="00475812">
        <w:rPr>
          <w:rFonts w:eastAsia="Times New Roman" w:cs="Tahoma"/>
          <w:bCs/>
          <w:i/>
          <w:sz w:val="20"/>
          <w:szCs w:val="20"/>
          <w:lang w:eastAsia="sl-SI"/>
        </w:rPr>
        <w:instrText xml:space="preserve"> SEQ Tabela \* ARABIC </w:instrText>
      </w:r>
      <w:r w:rsidRPr="00475812">
        <w:rPr>
          <w:rFonts w:eastAsia="Times New Roman" w:cs="Tahoma"/>
          <w:bCs/>
          <w:i/>
          <w:sz w:val="20"/>
          <w:szCs w:val="20"/>
          <w:lang w:eastAsia="sl-SI"/>
        </w:rPr>
        <w:fldChar w:fldCharType="separate"/>
      </w:r>
      <w:r w:rsidR="00A15E7C">
        <w:rPr>
          <w:rFonts w:eastAsia="Times New Roman" w:cs="Tahoma"/>
          <w:bCs/>
          <w:i/>
          <w:noProof/>
          <w:sz w:val="20"/>
          <w:szCs w:val="20"/>
          <w:lang w:eastAsia="sl-SI"/>
        </w:rPr>
        <w:t>11</w:t>
      </w:r>
      <w:r w:rsidRPr="00475812">
        <w:rPr>
          <w:rFonts w:eastAsia="Times New Roman" w:cs="Tahoma"/>
          <w:bCs/>
          <w:i/>
          <w:sz w:val="20"/>
          <w:szCs w:val="20"/>
          <w:lang w:eastAsia="sl-SI"/>
        </w:rPr>
        <w:fldChar w:fldCharType="end"/>
      </w:r>
      <w:r w:rsidRPr="00475812">
        <w:rPr>
          <w:rFonts w:eastAsia="Times New Roman" w:cs="Tahoma"/>
          <w:bCs/>
          <w:i/>
          <w:sz w:val="20"/>
          <w:szCs w:val="20"/>
          <w:lang w:eastAsia="sl-SI"/>
        </w:rPr>
        <w:t>: Pogojne obveznosti skupine Intereuropa na dan 30.</w:t>
      </w:r>
      <w:r w:rsidR="00D200CA">
        <w:rPr>
          <w:rFonts w:eastAsia="Times New Roman" w:cs="Tahoma"/>
          <w:bCs/>
          <w:i/>
          <w:sz w:val="20"/>
          <w:szCs w:val="20"/>
          <w:lang w:eastAsia="sl-SI"/>
        </w:rPr>
        <w:t xml:space="preserve"> </w:t>
      </w:r>
      <w:r w:rsidRPr="00475812">
        <w:rPr>
          <w:rFonts w:eastAsia="Times New Roman" w:cs="Tahoma"/>
          <w:bCs/>
          <w:i/>
          <w:sz w:val="20"/>
          <w:szCs w:val="20"/>
          <w:lang w:eastAsia="sl-SI"/>
        </w:rPr>
        <w:t>6.</w:t>
      </w:r>
      <w:r w:rsidR="00D200CA">
        <w:rPr>
          <w:rFonts w:eastAsia="Times New Roman" w:cs="Tahoma"/>
          <w:bCs/>
          <w:i/>
          <w:sz w:val="20"/>
          <w:szCs w:val="20"/>
          <w:lang w:eastAsia="sl-SI"/>
        </w:rPr>
        <w:t xml:space="preserve"> </w:t>
      </w:r>
      <w:r w:rsidRPr="00475812">
        <w:rPr>
          <w:rFonts w:eastAsia="Times New Roman" w:cs="Tahoma"/>
          <w:bCs/>
          <w:i/>
          <w:sz w:val="20"/>
          <w:szCs w:val="20"/>
          <w:lang w:eastAsia="sl-SI"/>
        </w:rPr>
        <w:t>2016</w:t>
      </w:r>
    </w:p>
    <w:tbl>
      <w:tblPr>
        <w:tblW w:w="5000" w:type="pct"/>
        <w:tblCellMar>
          <w:left w:w="70" w:type="dxa"/>
          <w:right w:w="70" w:type="dxa"/>
        </w:tblCellMar>
        <w:tblLook w:val="04A0" w:firstRow="1" w:lastRow="0" w:firstColumn="1" w:lastColumn="0" w:noHBand="0" w:noVBand="1"/>
      </w:tblPr>
      <w:tblGrid>
        <w:gridCol w:w="5981"/>
        <w:gridCol w:w="1654"/>
        <w:gridCol w:w="1577"/>
      </w:tblGrid>
      <w:tr w:rsidR="003E7236" w:rsidRPr="003E7236" w:rsidTr="0004577F">
        <w:trPr>
          <w:trHeight w:val="345"/>
        </w:trPr>
        <w:tc>
          <w:tcPr>
            <w:tcW w:w="3246" w:type="pct"/>
            <w:tcBorders>
              <w:top w:val="nil"/>
              <w:left w:val="nil"/>
              <w:bottom w:val="single" w:sz="4" w:space="0" w:color="auto"/>
              <w:right w:val="nil"/>
            </w:tcBorders>
            <w:shd w:val="clear" w:color="000000" w:fill="DFF1CB"/>
            <w:noWrap/>
            <w:vAlign w:val="center"/>
            <w:hideMark/>
          </w:tcPr>
          <w:p w:rsidR="00475812" w:rsidRPr="003E7236" w:rsidRDefault="00475812" w:rsidP="00475812">
            <w:pPr>
              <w:jc w:val="left"/>
              <w:rPr>
                <w:rFonts w:eastAsia="Times New Roman" w:cs="Tahoma"/>
                <w:bCs/>
                <w:color w:val="008080"/>
                <w:sz w:val="20"/>
                <w:szCs w:val="20"/>
                <w:lang w:eastAsia="sl-SI"/>
              </w:rPr>
            </w:pPr>
            <w:bookmarkStart w:id="80" w:name="RANGE!B4:D9"/>
            <w:r w:rsidRPr="003E7236">
              <w:rPr>
                <w:rFonts w:eastAsia="Times New Roman" w:cs="Tahoma"/>
                <w:bCs/>
                <w:color w:val="008080"/>
                <w:sz w:val="20"/>
                <w:szCs w:val="20"/>
                <w:lang w:eastAsia="sl-SI"/>
              </w:rPr>
              <w:t>v 1000 €</w:t>
            </w:r>
            <w:bookmarkEnd w:id="80"/>
          </w:p>
        </w:tc>
        <w:tc>
          <w:tcPr>
            <w:tcW w:w="898" w:type="pct"/>
            <w:tcBorders>
              <w:top w:val="nil"/>
              <w:left w:val="nil"/>
              <w:bottom w:val="single" w:sz="4" w:space="0" w:color="auto"/>
              <w:right w:val="nil"/>
            </w:tcBorders>
            <w:shd w:val="clear" w:color="auto" w:fill="DFF1CB"/>
            <w:vAlign w:val="center"/>
            <w:hideMark/>
          </w:tcPr>
          <w:p w:rsidR="00475812" w:rsidRPr="003E7236" w:rsidRDefault="00475812" w:rsidP="00475812">
            <w:pPr>
              <w:jc w:val="center"/>
              <w:rPr>
                <w:rFonts w:eastAsia="Times New Roman" w:cs="Tahoma"/>
                <w:bCs/>
                <w:color w:val="008080"/>
                <w:sz w:val="20"/>
                <w:szCs w:val="20"/>
                <w:lang w:eastAsia="sl-SI"/>
              </w:rPr>
            </w:pPr>
            <w:r w:rsidRPr="003E7236">
              <w:rPr>
                <w:rFonts w:eastAsia="Times New Roman" w:cs="Tahoma"/>
                <w:bCs/>
                <w:color w:val="008080"/>
                <w:sz w:val="20"/>
                <w:szCs w:val="20"/>
                <w:lang w:eastAsia="sl-SI"/>
              </w:rPr>
              <w:t>30. 6. 2016</w:t>
            </w:r>
          </w:p>
        </w:tc>
        <w:tc>
          <w:tcPr>
            <w:tcW w:w="856" w:type="pct"/>
            <w:tcBorders>
              <w:top w:val="nil"/>
              <w:left w:val="nil"/>
              <w:bottom w:val="single" w:sz="4" w:space="0" w:color="auto"/>
              <w:right w:val="nil"/>
            </w:tcBorders>
            <w:shd w:val="clear" w:color="000000" w:fill="DFF1CB"/>
            <w:vAlign w:val="center"/>
            <w:hideMark/>
          </w:tcPr>
          <w:p w:rsidR="00475812" w:rsidRPr="003E7236" w:rsidRDefault="00475812" w:rsidP="00475812">
            <w:pPr>
              <w:jc w:val="center"/>
              <w:rPr>
                <w:rFonts w:eastAsia="Times New Roman" w:cs="Tahoma"/>
                <w:bCs/>
                <w:color w:val="008080"/>
                <w:sz w:val="20"/>
                <w:szCs w:val="20"/>
                <w:lang w:eastAsia="sl-SI"/>
              </w:rPr>
            </w:pPr>
            <w:r w:rsidRPr="003E7236">
              <w:rPr>
                <w:rFonts w:eastAsia="Times New Roman" w:cs="Tahoma"/>
                <w:bCs/>
                <w:color w:val="008080"/>
                <w:sz w:val="20"/>
                <w:szCs w:val="20"/>
                <w:lang w:eastAsia="sl-SI"/>
              </w:rPr>
              <w:t>31. 12. 2015</w:t>
            </w:r>
          </w:p>
        </w:tc>
      </w:tr>
      <w:tr w:rsidR="00475812" w:rsidRPr="00475812" w:rsidTr="0004577F">
        <w:trPr>
          <w:trHeight w:val="264"/>
        </w:trPr>
        <w:tc>
          <w:tcPr>
            <w:tcW w:w="3246" w:type="pct"/>
            <w:tcBorders>
              <w:top w:val="single" w:sz="4" w:space="0" w:color="auto"/>
              <w:left w:val="nil"/>
              <w:right w:val="nil"/>
            </w:tcBorders>
            <w:shd w:val="clear" w:color="auto" w:fill="auto"/>
            <w:noWrap/>
            <w:vAlign w:val="bottom"/>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Iz bančnih garancij in danih jamstev do drugih</w:t>
            </w:r>
          </w:p>
        </w:tc>
        <w:tc>
          <w:tcPr>
            <w:tcW w:w="898" w:type="pct"/>
            <w:tcBorders>
              <w:top w:val="single" w:sz="4" w:space="0" w:color="auto"/>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13.853</w:t>
            </w:r>
          </w:p>
        </w:tc>
        <w:tc>
          <w:tcPr>
            <w:tcW w:w="856" w:type="pct"/>
            <w:tcBorders>
              <w:top w:val="single" w:sz="4" w:space="0" w:color="auto"/>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11.771</w:t>
            </w:r>
          </w:p>
        </w:tc>
      </w:tr>
      <w:tr w:rsidR="00475812" w:rsidRPr="00475812" w:rsidTr="0004577F">
        <w:trPr>
          <w:trHeight w:val="264"/>
        </w:trPr>
        <w:tc>
          <w:tcPr>
            <w:tcW w:w="3246" w:type="pct"/>
            <w:tcBorders>
              <w:left w:val="nil"/>
              <w:right w:val="nil"/>
            </w:tcBorders>
            <w:shd w:val="clear" w:color="auto" w:fill="auto"/>
            <w:noWrap/>
            <w:vAlign w:val="bottom"/>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Iz naslova tožb</w:t>
            </w:r>
          </w:p>
        </w:tc>
        <w:tc>
          <w:tcPr>
            <w:tcW w:w="898"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839</w:t>
            </w:r>
          </w:p>
        </w:tc>
        <w:tc>
          <w:tcPr>
            <w:tcW w:w="856"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1.140</w:t>
            </w:r>
          </w:p>
        </w:tc>
      </w:tr>
      <w:tr w:rsidR="00475812" w:rsidRPr="00475812" w:rsidTr="0004577F">
        <w:trPr>
          <w:trHeight w:val="264"/>
        </w:trPr>
        <w:tc>
          <w:tcPr>
            <w:tcW w:w="3246" w:type="pct"/>
            <w:tcBorders>
              <w:left w:val="nil"/>
              <w:right w:val="nil"/>
            </w:tcBorders>
            <w:shd w:val="clear" w:color="auto" w:fill="auto"/>
            <w:noWrap/>
            <w:vAlign w:val="bottom"/>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Do družbe D.S.U., družba za svetovanje in upravljanje, d.o.o.</w:t>
            </w:r>
          </w:p>
        </w:tc>
        <w:tc>
          <w:tcPr>
            <w:tcW w:w="898"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250</w:t>
            </w:r>
          </w:p>
        </w:tc>
        <w:tc>
          <w:tcPr>
            <w:tcW w:w="856"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250</w:t>
            </w:r>
          </w:p>
        </w:tc>
      </w:tr>
      <w:tr w:rsidR="00475812" w:rsidRPr="00475812" w:rsidTr="0004577F">
        <w:trPr>
          <w:trHeight w:val="264"/>
        </w:trPr>
        <w:tc>
          <w:tcPr>
            <w:tcW w:w="3246" w:type="pct"/>
            <w:tcBorders>
              <w:left w:val="nil"/>
              <w:right w:val="nil"/>
            </w:tcBorders>
            <w:shd w:val="clear" w:color="auto" w:fill="auto"/>
            <w:noWrap/>
            <w:vAlign w:val="bottom"/>
            <w:hideMark/>
          </w:tcPr>
          <w:p w:rsidR="00475812" w:rsidRPr="00475812" w:rsidRDefault="00475812" w:rsidP="00475812">
            <w:pPr>
              <w:jc w:val="left"/>
              <w:rPr>
                <w:rFonts w:eastAsia="Times New Roman" w:cs="Tahoma"/>
                <w:sz w:val="20"/>
                <w:szCs w:val="20"/>
                <w:lang w:eastAsia="sl-SI"/>
              </w:rPr>
            </w:pPr>
            <w:r w:rsidRPr="00475812">
              <w:rPr>
                <w:rFonts w:eastAsia="Times New Roman" w:cs="Tahoma"/>
                <w:sz w:val="20"/>
                <w:szCs w:val="20"/>
                <w:lang w:eastAsia="sl-SI"/>
              </w:rPr>
              <w:t>Druge pogojne obveznosti</w:t>
            </w:r>
          </w:p>
        </w:tc>
        <w:tc>
          <w:tcPr>
            <w:tcW w:w="898" w:type="pct"/>
            <w:tcBorders>
              <w:left w:val="nil"/>
              <w:right w:val="nil"/>
            </w:tcBorders>
            <w:shd w:val="clear" w:color="auto" w:fill="DFF1CB"/>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105</w:t>
            </w:r>
          </w:p>
        </w:tc>
        <w:tc>
          <w:tcPr>
            <w:tcW w:w="856" w:type="pct"/>
            <w:tcBorders>
              <w:left w:val="nil"/>
              <w:right w:val="nil"/>
            </w:tcBorders>
            <w:shd w:val="clear" w:color="auto" w:fill="auto"/>
            <w:noWrap/>
            <w:vAlign w:val="center"/>
            <w:hideMark/>
          </w:tcPr>
          <w:p w:rsidR="00475812" w:rsidRPr="00475812" w:rsidRDefault="00475812" w:rsidP="00475812">
            <w:pPr>
              <w:jc w:val="right"/>
              <w:rPr>
                <w:rFonts w:eastAsia="Times New Roman" w:cs="Tahoma"/>
                <w:sz w:val="20"/>
                <w:szCs w:val="20"/>
                <w:lang w:eastAsia="sl-SI"/>
              </w:rPr>
            </w:pPr>
            <w:r w:rsidRPr="00475812">
              <w:rPr>
                <w:rFonts w:eastAsia="Times New Roman" w:cs="Tahoma"/>
                <w:sz w:val="20"/>
                <w:szCs w:val="20"/>
                <w:lang w:eastAsia="sl-SI"/>
              </w:rPr>
              <w:t>105</w:t>
            </w:r>
          </w:p>
        </w:tc>
      </w:tr>
      <w:tr w:rsidR="00475812" w:rsidRPr="00475812" w:rsidTr="0004577F">
        <w:trPr>
          <w:trHeight w:val="276"/>
        </w:trPr>
        <w:tc>
          <w:tcPr>
            <w:tcW w:w="3246" w:type="pct"/>
            <w:tcBorders>
              <w:left w:val="nil"/>
              <w:bottom w:val="single" w:sz="8" w:space="0" w:color="79C666"/>
              <w:right w:val="nil"/>
            </w:tcBorders>
            <w:shd w:val="clear" w:color="auto" w:fill="auto"/>
            <w:vAlign w:val="center"/>
            <w:hideMark/>
          </w:tcPr>
          <w:p w:rsidR="00475812" w:rsidRPr="00475812" w:rsidRDefault="00475812" w:rsidP="00475812">
            <w:pPr>
              <w:jc w:val="left"/>
              <w:rPr>
                <w:rFonts w:eastAsia="Times New Roman" w:cs="Tahoma"/>
                <w:b/>
                <w:bCs/>
                <w:sz w:val="20"/>
                <w:szCs w:val="20"/>
                <w:lang w:eastAsia="sl-SI"/>
              </w:rPr>
            </w:pPr>
            <w:r w:rsidRPr="00475812">
              <w:rPr>
                <w:rFonts w:eastAsia="Times New Roman" w:cs="Tahoma"/>
                <w:b/>
                <w:bCs/>
                <w:sz w:val="20"/>
                <w:szCs w:val="20"/>
                <w:lang w:eastAsia="sl-SI"/>
              </w:rPr>
              <w:t xml:space="preserve">Skupaj </w:t>
            </w:r>
          </w:p>
        </w:tc>
        <w:tc>
          <w:tcPr>
            <w:tcW w:w="898" w:type="pct"/>
            <w:tcBorders>
              <w:left w:val="nil"/>
              <w:bottom w:val="single" w:sz="8" w:space="0" w:color="79C666"/>
              <w:right w:val="nil"/>
            </w:tcBorders>
            <w:shd w:val="clear" w:color="auto" w:fill="DFF1CB"/>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15.047</w:t>
            </w:r>
          </w:p>
        </w:tc>
        <w:tc>
          <w:tcPr>
            <w:tcW w:w="856" w:type="pct"/>
            <w:tcBorders>
              <w:left w:val="nil"/>
              <w:bottom w:val="single" w:sz="8" w:space="0" w:color="79C666"/>
              <w:right w:val="nil"/>
            </w:tcBorders>
            <w:shd w:val="clear" w:color="auto" w:fill="auto"/>
            <w:noWrap/>
            <w:vAlign w:val="center"/>
            <w:hideMark/>
          </w:tcPr>
          <w:p w:rsidR="00475812" w:rsidRPr="00475812" w:rsidRDefault="00475812" w:rsidP="00475812">
            <w:pPr>
              <w:jc w:val="right"/>
              <w:rPr>
                <w:rFonts w:eastAsia="Times New Roman" w:cs="Tahoma"/>
                <w:b/>
                <w:bCs/>
                <w:sz w:val="20"/>
                <w:szCs w:val="20"/>
                <w:lang w:eastAsia="sl-SI"/>
              </w:rPr>
            </w:pPr>
            <w:r w:rsidRPr="00475812">
              <w:rPr>
                <w:rFonts w:eastAsia="Times New Roman" w:cs="Tahoma"/>
                <w:b/>
                <w:bCs/>
                <w:sz w:val="20"/>
                <w:szCs w:val="20"/>
                <w:lang w:eastAsia="sl-SI"/>
              </w:rPr>
              <w:t>13.266</w:t>
            </w:r>
          </w:p>
        </w:tc>
      </w:tr>
    </w:tbl>
    <w:p w:rsidR="00475812" w:rsidRPr="00DD18A2" w:rsidRDefault="00475812" w:rsidP="00DD18A2"/>
    <w:p w:rsidR="00475812" w:rsidRPr="00475812" w:rsidRDefault="00475812" w:rsidP="00F05B26">
      <w:pPr>
        <w:pStyle w:val="NASLOVMALI"/>
      </w:pPr>
      <w:r w:rsidRPr="00475812">
        <w:t>Poštena vrednost finančnih inštrumentov</w:t>
      </w:r>
    </w:p>
    <w:p w:rsidR="00475812" w:rsidRPr="00475812" w:rsidRDefault="00475812" w:rsidP="00475812">
      <w:pPr>
        <w:jc w:val="left"/>
        <w:rPr>
          <w:rFonts w:eastAsia="Times New Roman" w:cs="Tahoma"/>
          <w:b/>
          <w:bCs/>
          <w:lang w:eastAsia="sl-SI"/>
        </w:rPr>
      </w:pPr>
    </w:p>
    <w:p w:rsidR="00475812" w:rsidRPr="00475812" w:rsidRDefault="00475812" w:rsidP="00475812">
      <w:pPr>
        <w:jc w:val="left"/>
        <w:rPr>
          <w:rFonts w:eastAsia="Times New Roman" w:cs="Tahoma"/>
          <w:lang w:eastAsia="sl-SI"/>
        </w:rPr>
      </w:pPr>
      <w:r w:rsidRPr="00475812">
        <w:rPr>
          <w:rFonts w:eastAsia="Times New Roman" w:cs="Tahoma"/>
          <w:lang w:eastAsia="sl-SI"/>
        </w:rPr>
        <w:t>Glede na izračun njihove poštene vrednosti jih uvrščamo v tri ravni:</w:t>
      </w:r>
    </w:p>
    <w:p w:rsidR="00475812" w:rsidRPr="00475812" w:rsidRDefault="00475812" w:rsidP="00A30B4E">
      <w:pPr>
        <w:pStyle w:val="Oznaka-"/>
        <w:rPr>
          <w:lang w:eastAsia="sl-SI"/>
        </w:rPr>
      </w:pPr>
      <w:r w:rsidRPr="00475812">
        <w:rPr>
          <w:b/>
          <w:lang w:eastAsia="sl-SI"/>
        </w:rPr>
        <w:t>Raven 1</w:t>
      </w:r>
      <w:r w:rsidRPr="00475812">
        <w:rPr>
          <w:lang w:eastAsia="sl-SI"/>
        </w:rPr>
        <w:t xml:space="preserve"> upošteva neprilagojeno kotirano ceno na delujočem trgu na datum merjenja; </w:t>
      </w:r>
    </w:p>
    <w:p w:rsidR="00475812" w:rsidRPr="00475812" w:rsidRDefault="00475812" w:rsidP="00A30B4E">
      <w:pPr>
        <w:pStyle w:val="Oznaka-"/>
        <w:rPr>
          <w:lang w:eastAsia="sl-SI"/>
        </w:rPr>
      </w:pPr>
      <w:r w:rsidRPr="00475812">
        <w:rPr>
          <w:b/>
          <w:lang w:eastAsia="sl-SI"/>
        </w:rPr>
        <w:t>Raven 2</w:t>
      </w:r>
      <w:r w:rsidRPr="00475812">
        <w:rPr>
          <w:lang w:eastAsia="sl-SI"/>
        </w:rPr>
        <w:t xml:space="preserve"> upošteva vložke, ki niso kotirane cene, vključene v Raven 1, in jih je mogoče neposredno ali posredno opazovati za sredstva ali obveznosti;</w:t>
      </w:r>
    </w:p>
    <w:p w:rsidR="00475812" w:rsidRPr="00475812" w:rsidRDefault="00475812" w:rsidP="00A30B4E">
      <w:pPr>
        <w:pStyle w:val="Oznaka-"/>
        <w:rPr>
          <w:lang w:eastAsia="sl-SI"/>
        </w:rPr>
      </w:pPr>
      <w:r w:rsidRPr="00475812">
        <w:rPr>
          <w:b/>
          <w:lang w:eastAsia="sl-SI"/>
        </w:rPr>
        <w:t>Raven 3</w:t>
      </w:r>
      <w:r w:rsidRPr="00475812">
        <w:rPr>
          <w:lang w:eastAsia="sl-SI"/>
        </w:rPr>
        <w:t xml:space="preserve"> upošteva neopazovane vložke za sredstvo ali obveznost.</w:t>
      </w:r>
    </w:p>
    <w:p w:rsidR="00475812" w:rsidRPr="00475812" w:rsidRDefault="00475812" w:rsidP="00475812">
      <w:pPr>
        <w:ind w:left="360" w:hanging="360"/>
        <w:rPr>
          <w:rFonts w:eastAsia="Times New Roman" w:cs="Tahoma"/>
          <w:sz w:val="20"/>
          <w:lang w:eastAsia="sl-SI"/>
        </w:rPr>
      </w:pPr>
    </w:p>
    <w:p w:rsidR="00475812" w:rsidRPr="00475812" w:rsidRDefault="00475812" w:rsidP="00475812">
      <w:pPr>
        <w:widowControl w:val="0"/>
        <w:jc w:val="left"/>
        <w:rPr>
          <w:rFonts w:eastAsia="Times New Roman" w:cs="Tahoma"/>
          <w:bCs/>
          <w:i/>
          <w:sz w:val="20"/>
          <w:szCs w:val="20"/>
          <w:lang w:eastAsia="sl-SI"/>
        </w:rPr>
      </w:pPr>
      <w:r w:rsidRPr="00475812">
        <w:rPr>
          <w:rFonts w:eastAsia="Times New Roman" w:cs="Tahoma"/>
          <w:bCs/>
          <w:i/>
          <w:sz w:val="20"/>
          <w:szCs w:val="20"/>
          <w:lang w:eastAsia="sl-SI"/>
        </w:rPr>
        <w:t xml:space="preserve">Tabela </w:t>
      </w:r>
      <w:r w:rsidRPr="00475812">
        <w:rPr>
          <w:rFonts w:eastAsia="Times New Roman" w:cs="Tahoma"/>
          <w:bCs/>
          <w:i/>
          <w:sz w:val="20"/>
          <w:szCs w:val="20"/>
          <w:lang w:eastAsia="sl-SI"/>
        </w:rPr>
        <w:fldChar w:fldCharType="begin"/>
      </w:r>
      <w:r w:rsidRPr="00475812">
        <w:rPr>
          <w:rFonts w:eastAsia="Times New Roman" w:cs="Tahoma"/>
          <w:bCs/>
          <w:i/>
          <w:sz w:val="20"/>
          <w:szCs w:val="20"/>
          <w:lang w:eastAsia="sl-SI"/>
        </w:rPr>
        <w:instrText xml:space="preserve"> SEQ Tabela \* ARABIC </w:instrText>
      </w:r>
      <w:r w:rsidRPr="00475812">
        <w:rPr>
          <w:rFonts w:eastAsia="Times New Roman" w:cs="Tahoma"/>
          <w:bCs/>
          <w:i/>
          <w:sz w:val="20"/>
          <w:szCs w:val="20"/>
          <w:lang w:eastAsia="sl-SI"/>
        </w:rPr>
        <w:fldChar w:fldCharType="separate"/>
      </w:r>
      <w:r w:rsidR="00A15E7C">
        <w:rPr>
          <w:rFonts w:eastAsia="Times New Roman" w:cs="Tahoma"/>
          <w:bCs/>
          <w:i/>
          <w:noProof/>
          <w:sz w:val="20"/>
          <w:szCs w:val="20"/>
          <w:lang w:eastAsia="sl-SI"/>
        </w:rPr>
        <w:t>12</w:t>
      </w:r>
      <w:r w:rsidRPr="00475812">
        <w:rPr>
          <w:rFonts w:eastAsia="Times New Roman" w:cs="Tahoma"/>
          <w:bCs/>
          <w:i/>
          <w:sz w:val="20"/>
          <w:szCs w:val="20"/>
          <w:lang w:eastAsia="sl-SI"/>
        </w:rPr>
        <w:fldChar w:fldCharType="end"/>
      </w:r>
      <w:r w:rsidRPr="00475812">
        <w:rPr>
          <w:rFonts w:eastAsia="Times New Roman" w:cs="Tahoma"/>
          <w:bCs/>
          <w:i/>
          <w:sz w:val="20"/>
          <w:szCs w:val="20"/>
          <w:lang w:eastAsia="sl-SI"/>
        </w:rPr>
        <w:t>: Ravni poštenih vrednosti v skupini Intereuropa na dan 30.</w:t>
      </w:r>
      <w:r w:rsidR="0090555A">
        <w:rPr>
          <w:rFonts w:eastAsia="Times New Roman" w:cs="Tahoma"/>
          <w:bCs/>
          <w:i/>
          <w:sz w:val="20"/>
          <w:szCs w:val="20"/>
          <w:lang w:eastAsia="sl-SI"/>
        </w:rPr>
        <w:t xml:space="preserve"> </w:t>
      </w:r>
      <w:r w:rsidRPr="00475812">
        <w:rPr>
          <w:rFonts w:eastAsia="Times New Roman" w:cs="Tahoma"/>
          <w:bCs/>
          <w:i/>
          <w:sz w:val="20"/>
          <w:szCs w:val="20"/>
          <w:lang w:eastAsia="sl-SI"/>
        </w:rPr>
        <w:t>6.</w:t>
      </w:r>
      <w:r w:rsidR="0090555A">
        <w:rPr>
          <w:rFonts w:eastAsia="Times New Roman" w:cs="Tahoma"/>
          <w:bCs/>
          <w:i/>
          <w:sz w:val="20"/>
          <w:szCs w:val="20"/>
          <w:lang w:eastAsia="sl-SI"/>
        </w:rPr>
        <w:t xml:space="preserve"> </w:t>
      </w:r>
      <w:r w:rsidRPr="00475812">
        <w:rPr>
          <w:rFonts w:eastAsia="Times New Roman" w:cs="Tahoma"/>
          <w:bCs/>
          <w:i/>
          <w:sz w:val="20"/>
          <w:szCs w:val="20"/>
          <w:lang w:eastAsia="sl-SI"/>
        </w:rPr>
        <w:t xml:space="preserve">2016 </w:t>
      </w:r>
    </w:p>
    <w:p w:rsidR="00475812" w:rsidRDefault="00475812" w:rsidP="00475812">
      <w:pPr>
        <w:rPr>
          <w:rFonts w:eastAsia="Times New Roman" w:cs="Tahoma"/>
          <w:lang w:eastAsia="sl-SI"/>
        </w:rPr>
      </w:pPr>
    </w:p>
    <w:tbl>
      <w:tblPr>
        <w:tblW w:w="5000" w:type="pct"/>
        <w:tblCellMar>
          <w:left w:w="70" w:type="dxa"/>
          <w:right w:w="70" w:type="dxa"/>
        </w:tblCellMar>
        <w:tblLook w:val="04A0" w:firstRow="1" w:lastRow="0" w:firstColumn="1" w:lastColumn="0" w:noHBand="0" w:noVBand="1"/>
      </w:tblPr>
      <w:tblGrid>
        <w:gridCol w:w="4606"/>
        <w:gridCol w:w="1408"/>
        <w:gridCol w:w="1321"/>
        <w:gridCol w:w="1026"/>
        <w:gridCol w:w="851"/>
      </w:tblGrid>
      <w:tr w:rsidR="00493856" w:rsidRPr="00493856" w:rsidTr="00493856">
        <w:trPr>
          <w:trHeight w:val="264"/>
        </w:trPr>
        <w:tc>
          <w:tcPr>
            <w:tcW w:w="2500" w:type="pct"/>
            <w:tcBorders>
              <w:top w:val="nil"/>
              <w:left w:val="nil"/>
              <w:bottom w:val="nil"/>
              <w:right w:val="nil"/>
            </w:tcBorders>
            <w:shd w:val="clear" w:color="auto" w:fill="DFF1CB"/>
            <w:noWrap/>
            <w:vAlign w:val="bottom"/>
            <w:hideMark/>
          </w:tcPr>
          <w:p w:rsidR="00493856" w:rsidRPr="00493856" w:rsidRDefault="00493856" w:rsidP="00493856">
            <w:pPr>
              <w:jc w:val="left"/>
              <w:rPr>
                <w:rFonts w:eastAsia="Times New Roman" w:cs="Tahoma"/>
                <w:color w:val="008080"/>
                <w:sz w:val="20"/>
                <w:szCs w:val="20"/>
                <w:lang w:eastAsia="sl-SI"/>
              </w:rPr>
            </w:pPr>
            <w:r w:rsidRPr="00493856">
              <w:rPr>
                <w:rFonts w:eastAsia="Times New Roman" w:cs="Tahoma"/>
                <w:color w:val="008080"/>
                <w:sz w:val="20"/>
                <w:szCs w:val="20"/>
                <w:lang w:eastAsia="sl-SI"/>
              </w:rPr>
              <w:t>v 1000 EUR</w:t>
            </w:r>
          </w:p>
        </w:tc>
        <w:tc>
          <w:tcPr>
            <w:tcW w:w="2500" w:type="pct"/>
            <w:gridSpan w:val="4"/>
            <w:tcBorders>
              <w:top w:val="nil"/>
              <w:left w:val="nil"/>
              <w:bottom w:val="nil"/>
              <w:right w:val="nil"/>
            </w:tcBorders>
            <w:shd w:val="clear" w:color="auto" w:fill="DFF1CB"/>
            <w:noWrap/>
            <w:vAlign w:val="center"/>
            <w:hideMark/>
          </w:tcPr>
          <w:p w:rsidR="00493856" w:rsidRPr="00493856" w:rsidRDefault="00493856" w:rsidP="00493856">
            <w:pPr>
              <w:jc w:val="center"/>
              <w:rPr>
                <w:rFonts w:eastAsia="Times New Roman" w:cs="Tahoma"/>
                <w:color w:val="008080"/>
                <w:sz w:val="20"/>
                <w:szCs w:val="20"/>
                <w:lang w:eastAsia="sl-SI"/>
              </w:rPr>
            </w:pPr>
            <w:r w:rsidRPr="00493856">
              <w:rPr>
                <w:rFonts w:eastAsia="Times New Roman" w:cs="Tahoma"/>
                <w:color w:val="008080"/>
                <w:sz w:val="20"/>
                <w:szCs w:val="20"/>
                <w:lang w:eastAsia="sl-SI"/>
              </w:rPr>
              <w:t>30.</w:t>
            </w:r>
            <w:r w:rsidR="00C96E03">
              <w:rPr>
                <w:rFonts w:eastAsia="Times New Roman" w:cs="Tahoma"/>
                <w:color w:val="008080"/>
                <w:sz w:val="20"/>
                <w:szCs w:val="20"/>
                <w:lang w:eastAsia="sl-SI"/>
              </w:rPr>
              <w:t xml:space="preserve"> </w:t>
            </w:r>
            <w:r w:rsidRPr="00493856">
              <w:rPr>
                <w:rFonts w:eastAsia="Times New Roman" w:cs="Tahoma"/>
                <w:color w:val="008080"/>
                <w:sz w:val="20"/>
                <w:szCs w:val="20"/>
                <w:lang w:eastAsia="sl-SI"/>
              </w:rPr>
              <w:t>6.</w:t>
            </w:r>
            <w:r w:rsidR="00C96E03">
              <w:rPr>
                <w:rFonts w:eastAsia="Times New Roman" w:cs="Tahoma"/>
                <w:color w:val="008080"/>
                <w:sz w:val="20"/>
                <w:szCs w:val="20"/>
                <w:lang w:eastAsia="sl-SI"/>
              </w:rPr>
              <w:t xml:space="preserve"> </w:t>
            </w:r>
            <w:r w:rsidRPr="00493856">
              <w:rPr>
                <w:rFonts w:eastAsia="Times New Roman" w:cs="Tahoma"/>
                <w:color w:val="008080"/>
                <w:sz w:val="20"/>
                <w:szCs w:val="20"/>
                <w:lang w:eastAsia="sl-SI"/>
              </w:rPr>
              <w:t>2016</w:t>
            </w:r>
          </w:p>
        </w:tc>
      </w:tr>
      <w:tr w:rsidR="00493856" w:rsidRPr="00493856" w:rsidTr="00493856">
        <w:trPr>
          <w:trHeight w:val="264"/>
        </w:trPr>
        <w:tc>
          <w:tcPr>
            <w:tcW w:w="2500" w:type="pct"/>
            <w:tcBorders>
              <w:top w:val="nil"/>
              <w:left w:val="nil"/>
              <w:bottom w:val="single" w:sz="4" w:space="0" w:color="auto"/>
              <w:right w:val="nil"/>
            </w:tcBorders>
            <w:shd w:val="clear" w:color="auto" w:fill="DFF1CB"/>
            <w:noWrap/>
            <w:vAlign w:val="center"/>
            <w:hideMark/>
          </w:tcPr>
          <w:p w:rsidR="00493856" w:rsidRPr="00493856" w:rsidRDefault="00493856" w:rsidP="00493856">
            <w:pPr>
              <w:jc w:val="left"/>
              <w:rPr>
                <w:rFonts w:eastAsia="Times New Roman" w:cs="Tahoma"/>
                <w:color w:val="008080"/>
                <w:sz w:val="20"/>
                <w:szCs w:val="20"/>
                <w:lang w:eastAsia="sl-SI"/>
              </w:rPr>
            </w:pPr>
            <w:r w:rsidRPr="00493856">
              <w:rPr>
                <w:rFonts w:eastAsia="Times New Roman" w:cs="Tahoma"/>
                <w:color w:val="008080"/>
                <w:sz w:val="20"/>
                <w:szCs w:val="20"/>
                <w:lang w:eastAsia="sl-SI"/>
              </w:rPr>
              <w:t>Ravni poštenih vrednosti</w:t>
            </w:r>
          </w:p>
        </w:tc>
        <w:tc>
          <w:tcPr>
            <w:tcW w:w="764" w:type="pct"/>
            <w:tcBorders>
              <w:top w:val="nil"/>
              <w:left w:val="nil"/>
              <w:bottom w:val="single" w:sz="4" w:space="0" w:color="auto"/>
              <w:right w:val="nil"/>
            </w:tcBorders>
            <w:shd w:val="clear" w:color="auto" w:fill="DFF1CB"/>
            <w:vAlign w:val="center"/>
            <w:hideMark/>
          </w:tcPr>
          <w:p w:rsidR="00493856" w:rsidRPr="00493856" w:rsidRDefault="00493856" w:rsidP="00493856">
            <w:pPr>
              <w:jc w:val="center"/>
              <w:rPr>
                <w:rFonts w:eastAsia="Times New Roman" w:cs="Tahoma"/>
                <w:color w:val="008080"/>
                <w:sz w:val="20"/>
                <w:szCs w:val="20"/>
                <w:lang w:eastAsia="sl-SI"/>
              </w:rPr>
            </w:pPr>
            <w:r w:rsidRPr="00493856">
              <w:rPr>
                <w:rFonts w:eastAsia="Times New Roman" w:cs="Tahoma"/>
                <w:color w:val="008080"/>
                <w:sz w:val="20"/>
                <w:szCs w:val="20"/>
                <w:lang w:eastAsia="sl-SI"/>
              </w:rPr>
              <w:t>Raven 1</w:t>
            </w:r>
          </w:p>
        </w:tc>
        <w:tc>
          <w:tcPr>
            <w:tcW w:w="717" w:type="pct"/>
            <w:tcBorders>
              <w:top w:val="nil"/>
              <w:left w:val="nil"/>
              <w:bottom w:val="single" w:sz="4" w:space="0" w:color="auto"/>
              <w:right w:val="nil"/>
            </w:tcBorders>
            <w:shd w:val="clear" w:color="auto" w:fill="DFF1CB"/>
            <w:vAlign w:val="center"/>
            <w:hideMark/>
          </w:tcPr>
          <w:p w:rsidR="00493856" w:rsidRPr="00493856" w:rsidRDefault="00493856" w:rsidP="00493856">
            <w:pPr>
              <w:jc w:val="center"/>
              <w:rPr>
                <w:rFonts w:eastAsia="Times New Roman" w:cs="Tahoma"/>
                <w:color w:val="008080"/>
                <w:sz w:val="20"/>
                <w:szCs w:val="20"/>
                <w:lang w:eastAsia="sl-SI"/>
              </w:rPr>
            </w:pPr>
            <w:r w:rsidRPr="00493856">
              <w:rPr>
                <w:rFonts w:eastAsia="Times New Roman" w:cs="Tahoma"/>
                <w:color w:val="008080"/>
                <w:sz w:val="20"/>
                <w:szCs w:val="20"/>
                <w:lang w:eastAsia="sl-SI"/>
              </w:rPr>
              <w:t>Raven 2</w:t>
            </w:r>
          </w:p>
        </w:tc>
        <w:tc>
          <w:tcPr>
            <w:tcW w:w="557" w:type="pct"/>
            <w:tcBorders>
              <w:top w:val="nil"/>
              <w:left w:val="nil"/>
              <w:bottom w:val="single" w:sz="4" w:space="0" w:color="auto"/>
              <w:right w:val="nil"/>
            </w:tcBorders>
            <w:shd w:val="clear" w:color="auto" w:fill="DFF1CB"/>
            <w:vAlign w:val="center"/>
            <w:hideMark/>
          </w:tcPr>
          <w:p w:rsidR="00493856" w:rsidRPr="00493856" w:rsidRDefault="00493856" w:rsidP="00493856">
            <w:pPr>
              <w:jc w:val="center"/>
              <w:rPr>
                <w:rFonts w:eastAsia="Times New Roman" w:cs="Tahoma"/>
                <w:color w:val="008080"/>
                <w:sz w:val="20"/>
                <w:szCs w:val="20"/>
                <w:lang w:eastAsia="sl-SI"/>
              </w:rPr>
            </w:pPr>
            <w:r w:rsidRPr="00493856">
              <w:rPr>
                <w:rFonts w:eastAsia="Times New Roman" w:cs="Tahoma"/>
                <w:color w:val="008080"/>
                <w:sz w:val="20"/>
                <w:szCs w:val="20"/>
                <w:lang w:eastAsia="sl-SI"/>
              </w:rPr>
              <w:t>Raven 3</w:t>
            </w:r>
          </w:p>
        </w:tc>
        <w:tc>
          <w:tcPr>
            <w:tcW w:w="462" w:type="pct"/>
            <w:tcBorders>
              <w:top w:val="nil"/>
              <w:left w:val="nil"/>
              <w:bottom w:val="single" w:sz="4" w:space="0" w:color="auto"/>
              <w:right w:val="nil"/>
            </w:tcBorders>
            <w:shd w:val="clear" w:color="auto" w:fill="DFF1CB"/>
            <w:vAlign w:val="center"/>
            <w:hideMark/>
          </w:tcPr>
          <w:p w:rsidR="00493856" w:rsidRPr="00493856" w:rsidRDefault="00493856" w:rsidP="00493856">
            <w:pPr>
              <w:jc w:val="center"/>
              <w:rPr>
                <w:rFonts w:eastAsia="Times New Roman" w:cs="Tahoma"/>
                <w:color w:val="008080"/>
                <w:sz w:val="20"/>
                <w:szCs w:val="20"/>
                <w:lang w:eastAsia="sl-SI"/>
              </w:rPr>
            </w:pPr>
            <w:r w:rsidRPr="00493856">
              <w:rPr>
                <w:rFonts w:eastAsia="Times New Roman" w:cs="Tahoma"/>
                <w:color w:val="008080"/>
                <w:sz w:val="20"/>
                <w:szCs w:val="20"/>
                <w:lang w:eastAsia="sl-SI"/>
              </w:rPr>
              <w:t>Skupaj</w:t>
            </w:r>
          </w:p>
        </w:tc>
      </w:tr>
      <w:tr w:rsidR="00493856" w:rsidRPr="00493856" w:rsidTr="00493856">
        <w:trPr>
          <w:trHeight w:val="264"/>
        </w:trPr>
        <w:tc>
          <w:tcPr>
            <w:tcW w:w="2500" w:type="pct"/>
            <w:tcBorders>
              <w:top w:val="single" w:sz="4" w:space="0" w:color="auto"/>
              <w:left w:val="nil"/>
              <w:bottom w:val="single" w:sz="4" w:space="0" w:color="auto"/>
              <w:right w:val="nil"/>
            </w:tcBorders>
            <w:shd w:val="clear" w:color="auto" w:fill="auto"/>
            <w:noWrap/>
            <w:vAlign w:val="center"/>
            <w:hideMark/>
          </w:tcPr>
          <w:p w:rsidR="00493856" w:rsidRPr="00493856" w:rsidRDefault="00493856" w:rsidP="00493856">
            <w:pPr>
              <w:jc w:val="left"/>
              <w:rPr>
                <w:rFonts w:eastAsia="Times New Roman" w:cs="Tahoma"/>
                <w:sz w:val="20"/>
                <w:szCs w:val="20"/>
                <w:lang w:eastAsia="sl-SI"/>
              </w:rPr>
            </w:pPr>
            <w:r w:rsidRPr="00493856">
              <w:rPr>
                <w:rFonts w:eastAsia="Times New Roman" w:cs="Tahoma"/>
                <w:sz w:val="20"/>
                <w:szCs w:val="20"/>
                <w:lang w:eastAsia="sl-SI"/>
              </w:rPr>
              <w:t>Finančna sredstva, razpoložljiva za prodajo</w:t>
            </w:r>
          </w:p>
        </w:tc>
        <w:tc>
          <w:tcPr>
            <w:tcW w:w="764" w:type="pct"/>
            <w:tcBorders>
              <w:top w:val="single" w:sz="4" w:space="0" w:color="auto"/>
              <w:left w:val="nil"/>
              <w:bottom w:val="single" w:sz="4" w:space="0" w:color="auto"/>
              <w:right w:val="nil"/>
            </w:tcBorders>
            <w:shd w:val="clear" w:color="000000" w:fill="DFF1CB"/>
            <w:vAlign w:val="center"/>
            <w:hideMark/>
          </w:tcPr>
          <w:p w:rsidR="00493856" w:rsidRPr="00493856" w:rsidRDefault="00493856" w:rsidP="00493856">
            <w:pPr>
              <w:jc w:val="right"/>
              <w:rPr>
                <w:rFonts w:eastAsia="Times New Roman" w:cs="Tahoma"/>
                <w:sz w:val="20"/>
                <w:szCs w:val="20"/>
                <w:lang w:eastAsia="sl-SI"/>
              </w:rPr>
            </w:pPr>
            <w:r w:rsidRPr="00493856">
              <w:rPr>
                <w:rFonts w:eastAsia="Times New Roman" w:cs="Tahoma"/>
                <w:sz w:val="20"/>
                <w:szCs w:val="20"/>
                <w:lang w:eastAsia="sl-SI"/>
              </w:rPr>
              <w:t>412</w:t>
            </w:r>
          </w:p>
        </w:tc>
        <w:tc>
          <w:tcPr>
            <w:tcW w:w="717" w:type="pct"/>
            <w:tcBorders>
              <w:top w:val="single" w:sz="4" w:space="0" w:color="auto"/>
              <w:left w:val="nil"/>
              <w:bottom w:val="single" w:sz="4" w:space="0" w:color="auto"/>
              <w:right w:val="nil"/>
            </w:tcBorders>
            <w:shd w:val="clear" w:color="auto" w:fill="auto"/>
            <w:vAlign w:val="center"/>
            <w:hideMark/>
          </w:tcPr>
          <w:p w:rsidR="00493856" w:rsidRPr="00493856" w:rsidRDefault="00493856" w:rsidP="00493856">
            <w:pPr>
              <w:jc w:val="right"/>
              <w:rPr>
                <w:rFonts w:eastAsia="Times New Roman" w:cs="Tahoma"/>
                <w:sz w:val="20"/>
                <w:szCs w:val="20"/>
                <w:lang w:eastAsia="sl-SI"/>
              </w:rPr>
            </w:pPr>
            <w:r w:rsidRPr="00493856">
              <w:rPr>
                <w:rFonts w:eastAsia="Times New Roman" w:cs="Tahoma"/>
                <w:sz w:val="20"/>
                <w:szCs w:val="20"/>
                <w:lang w:eastAsia="sl-SI"/>
              </w:rPr>
              <w:t>0</w:t>
            </w:r>
          </w:p>
        </w:tc>
        <w:tc>
          <w:tcPr>
            <w:tcW w:w="557" w:type="pct"/>
            <w:tcBorders>
              <w:top w:val="single" w:sz="4" w:space="0" w:color="auto"/>
              <w:left w:val="nil"/>
              <w:bottom w:val="single" w:sz="4" w:space="0" w:color="auto"/>
              <w:right w:val="nil"/>
            </w:tcBorders>
            <w:shd w:val="clear" w:color="000000" w:fill="DFF1CB"/>
            <w:vAlign w:val="center"/>
            <w:hideMark/>
          </w:tcPr>
          <w:p w:rsidR="00493856" w:rsidRPr="00493856" w:rsidRDefault="00493856" w:rsidP="00493856">
            <w:pPr>
              <w:jc w:val="right"/>
              <w:rPr>
                <w:rFonts w:eastAsia="Times New Roman" w:cs="Tahoma"/>
                <w:sz w:val="20"/>
                <w:szCs w:val="20"/>
                <w:lang w:eastAsia="sl-SI"/>
              </w:rPr>
            </w:pPr>
            <w:r w:rsidRPr="00493856">
              <w:rPr>
                <w:rFonts w:eastAsia="Times New Roman" w:cs="Tahoma"/>
                <w:sz w:val="20"/>
                <w:szCs w:val="20"/>
                <w:lang w:eastAsia="sl-SI"/>
              </w:rPr>
              <w:t>104</w:t>
            </w:r>
          </w:p>
        </w:tc>
        <w:tc>
          <w:tcPr>
            <w:tcW w:w="462" w:type="pct"/>
            <w:tcBorders>
              <w:top w:val="single" w:sz="4" w:space="0" w:color="auto"/>
              <w:left w:val="nil"/>
              <w:bottom w:val="single" w:sz="4" w:space="0" w:color="auto"/>
              <w:right w:val="nil"/>
            </w:tcBorders>
            <w:shd w:val="clear" w:color="auto" w:fill="auto"/>
            <w:vAlign w:val="center"/>
            <w:hideMark/>
          </w:tcPr>
          <w:p w:rsidR="00493856" w:rsidRPr="00493856" w:rsidRDefault="00493856" w:rsidP="00493856">
            <w:pPr>
              <w:jc w:val="right"/>
              <w:rPr>
                <w:rFonts w:eastAsia="Times New Roman" w:cs="Tahoma"/>
                <w:sz w:val="20"/>
                <w:szCs w:val="20"/>
                <w:lang w:eastAsia="sl-SI"/>
              </w:rPr>
            </w:pPr>
            <w:r w:rsidRPr="00493856">
              <w:rPr>
                <w:rFonts w:eastAsia="Times New Roman" w:cs="Tahoma"/>
                <w:sz w:val="20"/>
                <w:szCs w:val="20"/>
                <w:lang w:eastAsia="sl-SI"/>
              </w:rPr>
              <w:t>516</w:t>
            </w:r>
          </w:p>
        </w:tc>
      </w:tr>
      <w:tr w:rsidR="00493856" w:rsidRPr="00493856" w:rsidTr="00493856">
        <w:trPr>
          <w:trHeight w:val="264"/>
        </w:trPr>
        <w:tc>
          <w:tcPr>
            <w:tcW w:w="2500" w:type="pct"/>
            <w:tcBorders>
              <w:top w:val="single" w:sz="4" w:space="0" w:color="auto"/>
              <w:left w:val="nil"/>
              <w:bottom w:val="nil"/>
              <w:right w:val="nil"/>
            </w:tcBorders>
            <w:shd w:val="clear" w:color="auto" w:fill="DFF1CB"/>
            <w:noWrap/>
            <w:vAlign w:val="center"/>
            <w:hideMark/>
          </w:tcPr>
          <w:p w:rsidR="00493856" w:rsidRPr="00493856" w:rsidRDefault="00493856" w:rsidP="00493856">
            <w:pPr>
              <w:jc w:val="left"/>
              <w:rPr>
                <w:rFonts w:eastAsia="Times New Roman" w:cs="Tahoma"/>
                <w:color w:val="008080"/>
                <w:sz w:val="20"/>
                <w:szCs w:val="20"/>
                <w:lang w:eastAsia="sl-SI"/>
              </w:rPr>
            </w:pPr>
            <w:r w:rsidRPr="00493856">
              <w:rPr>
                <w:rFonts w:eastAsia="Times New Roman" w:cs="Tahoma"/>
                <w:color w:val="008080"/>
                <w:sz w:val="20"/>
                <w:szCs w:val="20"/>
                <w:lang w:eastAsia="sl-SI"/>
              </w:rPr>
              <w:t>v 1000 €</w:t>
            </w:r>
          </w:p>
        </w:tc>
        <w:tc>
          <w:tcPr>
            <w:tcW w:w="2500" w:type="pct"/>
            <w:gridSpan w:val="4"/>
            <w:tcBorders>
              <w:top w:val="single" w:sz="4" w:space="0" w:color="auto"/>
              <w:left w:val="nil"/>
              <w:bottom w:val="nil"/>
              <w:right w:val="nil"/>
            </w:tcBorders>
            <w:shd w:val="clear" w:color="auto" w:fill="DFF1CB"/>
            <w:noWrap/>
            <w:vAlign w:val="center"/>
            <w:hideMark/>
          </w:tcPr>
          <w:p w:rsidR="00493856" w:rsidRPr="00493856" w:rsidRDefault="00493856" w:rsidP="00493856">
            <w:pPr>
              <w:jc w:val="center"/>
              <w:rPr>
                <w:rFonts w:eastAsia="Times New Roman" w:cs="Tahoma"/>
                <w:color w:val="008080"/>
                <w:sz w:val="20"/>
                <w:szCs w:val="20"/>
                <w:lang w:eastAsia="sl-SI"/>
              </w:rPr>
            </w:pPr>
            <w:r w:rsidRPr="00493856">
              <w:rPr>
                <w:rFonts w:eastAsia="Times New Roman" w:cs="Tahoma"/>
                <w:color w:val="008080"/>
                <w:sz w:val="20"/>
                <w:szCs w:val="20"/>
                <w:lang w:eastAsia="sl-SI"/>
              </w:rPr>
              <w:t>31. 12. 2015</w:t>
            </w:r>
          </w:p>
        </w:tc>
      </w:tr>
      <w:tr w:rsidR="00493856" w:rsidRPr="00493856" w:rsidTr="00493856">
        <w:trPr>
          <w:trHeight w:val="264"/>
        </w:trPr>
        <w:tc>
          <w:tcPr>
            <w:tcW w:w="2500" w:type="pct"/>
            <w:tcBorders>
              <w:top w:val="nil"/>
              <w:left w:val="nil"/>
              <w:bottom w:val="single" w:sz="4" w:space="0" w:color="auto"/>
              <w:right w:val="nil"/>
            </w:tcBorders>
            <w:shd w:val="clear" w:color="auto" w:fill="DFF1CB"/>
            <w:noWrap/>
            <w:vAlign w:val="center"/>
            <w:hideMark/>
          </w:tcPr>
          <w:p w:rsidR="00493856" w:rsidRPr="00493856" w:rsidRDefault="00493856" w:rsidP="00493856">
            <w:pPr>
              <w:jc w:val="left"/>
              <w:rPr>
                <w:rFonts w:eastAsia="Times New Roman" w:cs="Tahoma"/>
                <w:color w:val="008080"/>
                <w:sz w:val="20"/>
                <w:szCs w:val="20"/>
                <w:lang w:eastAsia="sl-SI"/>
              </w:rPr>
            </w:pPr>
            <w:r w:rsidRPr="00493856">
              <w:rPr>
                <w:rFonts w:eastAsia="Times New Roman" w:cs="Tahoma"/>
                <w:color w:val="008080"/>
                <w:sz w:val="20"/>
                <w:szCs w:val="20"/>
                <w:lang w:eastAsia="sl-SI"/>
              </w:rPr>
              <w:t>Ravni poštenih vrednosti</w:t>
            </w:r>
          </w:p>
        </w:tc>
        <w:tc>
          <w:tcPr>
            <w:tcW w:w="764" w:type="pct"/>
            <w:tcBorders>
              <w:top w:val="nil"/>
              <w:left w:val="nil"/>
              <w:bottom w:val="single" w:sz="4" w:space="0" w:color="auto"/>
              <w:right w:val="nil"/>
            </w:tcBorders>
            <w:shd w:val="clear" w:color="auto" w:fill="DFF1CB"/>
            <w:vAlign w:val="center"/>
            <w:hideMark/>
          </w:tcPr>
          <w:p w:rsidR="00493856" w:rsidRPr="00493856" w:rsidRDefault="00493856" w:rsidP="00493856">
            <w:pPr>
              <w:jc w:val="center"/>
              <w:rPr>
                <w:rFonts w:eastAsia="Times New Roman" w:cs="Tahoma"/>
                <w:color w:val="008080"/>
                <w:sz w:val="20"/>
                <w:szCs w:val="20"/>
                <w:lang w:eastAsia="sl-SI"/>
              </w:rPr>
            </w:pPr>
            <w:r w:rsidRPr="00493856">
              <w:rPr>
                <w:rFonts w:eastAsia="Times New Roman" w:cs="Tahoma"/>
                <w:color w:val="008080"/>
                <w:sz w:val="20"/>
                <w:szCs w:val="20"/>
                <w:lang w:eastAsia="sl-SI"/>
              </w:rPr>
              <w:t>Raven 1</w:t>
            </w:r>
          </w:p>
        </w:tc>
        <w:tc>
          <w:tcPr>
            <w:tcW w:w="717" w:type="pct"/>
            <w:tcBorders>
              <w:top w:val="nil"/>
              <w:left w:val="nil"/>
              <w:bottom w:val="single" w:sz="4" w:space="0" w:color="auto"/>
              <w:right w:val="nil"/>
            </w:tcBorders>
            <w:shd w:val="clear" w:color="auto" w:fill="DFF1CB"/>
            <w:vAlign w:val="center"/>
            <w:hideMark/>
          </w:tcPr>
          <w:p w:rsidR="00493856" w:rsidRPr="00493856" w:rsidRDefault="00493856" w:rsidP="00493856">
            <w:pPr>
              <w:jc w:val="center"/>
              <w:rPr>
                <w:rFonts w:eastAsia="Times New Roman" w:cs="Tahoma"/>
                <w:color w:val="008080"/>
                <w:sz w:val="20"/>
                <w:szCs w:val="20"/>
                <w:lang w:eastAsia="sl-SI"/>
              </w:rPr>
            </w:pPr>
            <w:r w:rsidRPr="00493856">
              <w:rPr>
                <w:rFonts w:eastAsia="Times New Roman" w:cs="Tahoma"/>
                <w:color w:val="008080"/>
                <w:sz w:val="20"/>
                <w:szCs w:val="20"/>
                <w:lang w:eastAsia="sl-SI"/>
              </w:rPr>
              <w:t>Raven 2</w:t>
            </w:r>
          </w:p>
        </w:tc>
        <w:tc>
          <w:tcPr>
            <w:tcW w:w="557" w:type="pct"/>
            <w:tcBorders>
              <w:top w:val="nil"/>
              <w:left w:val="nil"/>
              <w:bottom w:val="single" w:sz="4" w:space="0" w:color="auto"/>
              <w:right w:val="nil"/>
            </w:tcBorders>
            <w:shd w:val="clear" w:color="auto" w:fill="DFF1CB"/>
            <w:vAlign w:val="center"/>
            <w:hideMark/>
          </w:tcPr>
          <w:p w:rsidR="00493856" w:rsidRPr="00493856" w:rsidRDefault="00493856" w:rsidP="00493856">
            <w:pPr>
              <w:jc w:val="center"/>
              <w:rPr>
                <w:rFonts w:eastAsia="Times New Roman" w:cs="Tahoma"/>
                <w:color w:val="008080"/>
                <w:sz w:val="20"/>
                <w:szCs w:val="20"/>
                <w:lang w:eastAsia="sl-SI"/>
              </w:rPr>
            </w:pPr>
            <w:r w:rsidRPr="00493856">
              <w:rPr>
                <w:rFonts w:eastAsia="Times New Roman" w:cs="Tahoma"/>
                <w:color w:val="008080"/>
                <w:sz w:val="20"/>
                <w:szCs w:val="20"/>
                <w:lang w:eastAsia="sl-SI"/>
              </w:rPr>
              <w:t>Raven 3</w:t>
            </w:r>
          </w:p>
        </w:tc>
        <w:tc>
          <w:tcPr>
            <w:tcW w:w="462" w:type="pct"/>
            <w:tcBorders>
              <w:top w:val="nil"/>
              <w:left w:val="nil"/>
              <w:bottom w:val="single" w:sz="4" w:space="0" w:color="auto"/>
              <w:right w:val="nil"/>
            </w:tcBorders>
            <w:shd w:val="clear" w:color="auto" w:fill="DFF1CB"/>
            <w:vAlign w:val="center"/>
            <w:hideMark/>
          </w:tcPr>
          <w:p w:rsidR="00493856" w:rsidRPr="00493856" w:rsidRDefault="00493856" w:rsidP="00493856">
            <w:pPr>
              <w:jc w:val="center"/>
              <w:rPr>
                <w:rFonts w:eastAsia="Times New Roman" w:cs="Tahoma"/>
                <w:color w:val="008080"/>
                <w:sz w:val="20"/>
                <w:szCs w:val="20"/>
                <w:lang w:eastAsia="sl-SI"/>
              </w:rPr>
            </w:pPr>
            <w:r w:rsidRPr="00493856">
              <w:rPr>
                <w:rFonts w:eastAsia="Times New Roman" w:cs="Tahoma"/>
                <w:color w:val="008080"/>
                <w:sz w:val="20"/>
                <w:szCs w:val="20"/>
                <w:lang w:eastAsia="sl-SI"/>
              </w:rPr>
              <w:t>Skupaj</w:t>
            </w:r>
          </w:p>
        </w:tc>
      </w:tr>
      <w:tr w:rsidR="00493856" w:rsidRPr="00493856" w:rsidTr="00493856">
        <w:trPr>
          <w:trHeight w:val="276"/>
        </w:trPr>
        <w:tc>
          <w:tcPr>
            <w:tcW w:w="2500" w:type="pct"/>
            <w:tcBorders>
              <w:top w:val="nil"/>
              <w:left w:val="nil"/>
              <w:bottom w:val="single" w:sz="8" w:space="0" w:color="008080"/>
              <w:right w:val="nil"/>
            </w:tcBorders>
            <w:shd w:val="clear" w:color="auto" w:fill="auto"/>
            <w:vAlign w:val="center"/>
            <w:hideMark/>
          </w:tcPr>
          <w:p w:rsidR="00493856" w:rsidRPr="00493856" w:rsidRDefault="00493856" w:rsidP="00493856">
            <w:pPr>
              <w:jc w:val="left"/>
              <w:rPr>
                <w:rFonts w:eastAsia="Times New Roman" w:cs="Tahoma"/>
                <w:sz w:val="20"/>
                <w:szCs w:val="20"/>
                <w:lang w:eastAsia="sl-SI"/>
              </w:rPr>
            </w:pPr>
            <w:r w:rsidRPr="00493856">
              <w:rPr>
                <w:rFonts w:eastAsia="Times New Roman" w:cs="Tahoma"/>
                <w:sz w:val="20"/>
                <w:szCs w:val="20"/>
                <w:lang w:eastAsia="sl-SI"/>
              </w:rPr>
              <w:t>Finančna sredstva, razpoložljiva za prodajo</w:t>
            </w:r>
          </w:p>
        </w:tc>
        <w:tc>
          <w:tcPr>
            <w:tcW w:w="764" w:type="pct"/>
            <w:tcBorders>
              <w:top w:val="nil"/>
              <w:left w:val="nil"/>
              <w:bottom w:val="single" w:sz="8" w:space="0" w:color="008080"/>
              <w:right w:val="nil"/>
            </w:tcBorders>
            <w:shd w:val="clear" w:color="000000" w:fill="DFF1CB"/>
            <w:noWrap/>
            <w:vAlign w:val="center"/>
            <w:hideMark/>
          </w:tcPr>
          <w:p w:rsidR="00493856" w:rsidRPr="00493856" w:rsidRDefault="00493856" w:rsidP="00493856">
            <w:pPr>
              <w:jc w:val="right"/>
              <w:rPr>
                <w:rFonts w:eastAsia="Times New Roman" w:cs="Tahoma"/>
                <w:sz w:val="20"/>
                <w:szCs w:val="20"/>
                <w:lang w:eastAsia="sl-SI"/>
              </w:rPr>
            </w:pPr>
            <w:r w:rsidRPr="00493856">
              <w:rPr>
                <w:rFonts w:eastAsia="Times New Roman" w:cs="Tahoma"/>
                <w:sz w:val="20"/>
                <w:szCs w:val="20"/>
                <w:lang w:eastAsia="sl-SI"/>
              </w:rPr>
              <w:t>407</w:t>
            </w:r>
          </w:p>
        </w:tc>
        <w:tc>
          <w:tcPr>
            <w:tcW w:w="717" w:type="pct"/>
            <w:tcBorders>
              <w:top w:val="nil"/>
              <w:left w:val="nil"/>
              <w:bottom w:val="single" w:sz="8" w:space="0" w:color="008080"/>
              <w:right w:val="nil"/>
            </w:tcBorders>
            <w:shd w:val="clear" w:color="auto" w:fill="auto"/>
            <w:vAlign w:val="center"/>
            <w:hideMark/>
          </w:tcPr>
          <w:p w:rsidR="00493856" w:rsidRPr="00493856" w:rsidRDefault="00493856" w:rsidP="00493856">
            <w:pPr>
              <w:jc w:val="right"/>
              <w:rPr>
                <w:rFonts w:eastAsia="Times New Roman" w:cs="Tahoma"/>
                <w:sz w:val="20"/>
                <w:szCs w:val="20"/>
                <w:lang w:eastAsia="sl-SI"/>
              </w:rPr>
            </w:pPr>
            <w:r w:rsidRPr="00493856">
              <w:rPr>
                <w:rFonts w:eastAsia="Times New Roman" w:cs="Tahoma"/>
                <w:sz w:val="20"/>
                <w:szCs w:val="20"/>
                <w:lang w:eastAsia="sl-SI"/>
              </w:rPr>
              <w:t>0</w:t>
            </w:r>
          </w:p>
        </w:tc>
        <w:tc>
          <w:tcPr>
            <w:tcW w:w="557" w:type="pct"/>
            <w:tcBorders>
              <w:top w:val="nil"/>
              <w:left w:val="nil"/>
              <w:bottom w:val="single" w:sz="8" w:space="0" w:color="008080"/>
              <w:right w:val="nil"/>
            </w:tcBorders>
            <w:shd w:val="clear" w:color="000000" w:fill="DFF1CB"/>
            <w:noWrap/>
            <w:vAlign w:val="center"/>
            <w:hideMark/>
          </w:tcPr>
          <w:p w:rsidR="00493856" w:rsidRPr="00493856" w:rsidRDefault="00493856" w:rsidP="00493856">
            <w:pPr>
              <w:jc w:val="right"/>
              <w:rPr>
                <w:rFonts w:eastAsia="Times New Roman" w:cs="Tahoma"/>
                <w:sz w:val="20"/>
                <w:szCs w:val="20"/>
                <w:lang w:eastAsia="sl-SI"/>
              </w:rPr>
            </w:pPr>
            <w:r w:rsidRPr="00493856">
              <w:rPr>
                <w:rFonts w:eastAsia="Times New Roman" w:cs="Tahoma"/>
                <w:sz w:val="20"/>
                <w:szCs w:val="20"/>
                <w:lang w:eastAsia="sl-SI"/>
              </w:rPr>
              <w:t>111</w:t>
            </w:r>
          </w:p>
        </w:tc>
        <w:tc>
          <w:tcPr>
            <w:tcW w:w="462" w:type="pct"/>
            <w:tcBorders>
              <w:top w:val="nil"/>
              <w:left w:val="nil"/>
              <w:bottom w:val="single" w:sz="8" w:space="0" w:color="008080"/>
              <w:right w:val="nil"/>
            </w:tcBorders>
            <w:shd w:val="clear" w:color="auto" w:fill="auto"/>
            <w:vAlign w:val="center"/>
            <w:hideMark/>
          </w:tcPr>
          <w:p w:rsidR="00493856" w:rsidRPr="00493856" w:rsidRDefault="00493856" w:rsidP="00493856">
            <w:pPr>
              <w:jc w:val="right"/>
              <w:rPr>
                <w:rFonts w:eastAsia="Times New Roman" w:cs="Tahoma"/>
                <w:sz w:val="20"/>
                <w:szCs w:val="20"/>
                <w:lang w:eastAsia="sl-SI"/>
              </w:rPr>
            </w:pPr>
            <w:r w:rsidRPr="00493856">
              <w:rPr>
                <w:rFonts w:eastAsia="Times New Roman" w:cs="Tahoma"/>
                <w:sz w:val="20"/>
                <w:szCs w:val="20"/>
                <w:lang w:eastAsia="sl-SI"/>
              </w:rPr>
              <w:t>518</w:t>
            </w:r>
          </w:p>
        </w:tc>
      </w:tr>
    </w:tbl>
    <w:p w:rsidR="00493856" w:rsidRDefault="00493856" w:rsidP="00475812">
      <w:pPr>
        <w:rPr>
          <w:rFonts w:eastAsia="Times New Roman" w:cs="Tahoma"/>
          <w:lang w:eastAsia="sl-SI"/>
        </w:rPr>
      </w:pPr>
    </w:p>
    <w:p w:rsidR="00493856" w:rsidRDefault="00493856" w:rsidP="00475812">
      <w:pPr>
        <w:rPr>
          <w:rFonts w:eastAsia="Times New Roman" w:cs="Tahoma"/>
          <w:lang w:eastAsia="sl-SI"/>
        </w:rPr>
      </w:pPr>
    </w:p>
    <w:p w:rsidR="00493856" w:rsidRDefault="00493856" w:rsidP="00475812">
      <w:pPr>
        <w:rPr>
          <w:rFonts w:eastAsia="Times New Roman" w:cs="Tahoma"/>
          <w:lang w:eastAsia="sl-SI"/>
        </w:rPr>
      </w:pPr>
    </w:p>
    <w:p w:rsidR="00493856" w:rsidRPr="00475812" w:rsidRDefault="00493856" w:rsidP="00475812">
      <w:pPr>
        <w:rPr>
          <w:rFonts w:eastAsia="Times New Roman" w:cs="Tahoma"/>
          <w:lang w:eastAsia="sl-SI"/>
        </w:rPr>
      </w:pPr>
    </w:p>
    <w:p w:rsidR="00475812" w:rsidRPr="00475812" w:rsidRDefault="00475812" w:rsidP="00475812">
      <w:pPr>
        <w:rPr>
          <w:rFonts w:eastAsia="Times New Roman" w:cs="Tahoma"/>
          <w:lang w:eastAsia="sl-SI"/>
        </w:rPr>
      </w:pPr>
      <w:r w:rsidRPr="00475812">
        <w:rPr>
          <w:rFonts w:eastAsia="Times New Roman" w:cs="Tahoma"/>
          <w:lang w:eastAsia="sl-SI"/>
        </w:rPr>
        <w:t>Za ostale finančne inštrumente ocenjujemo, da njihove knjigovodske vrednosti odražajo pošteno vrednost.</w:t>
      </w:r>
    </w:p>
    <w:p w:rsidR="00475812" w:rsidRPr="00475812" w:rsidRDefault="00475812" w:rsidP="00475812">
      <w:pPr>
        <w:rPr>
          <w:rFonts w:eastAsia="Times New Roman" w:cs="Tahoma"/>
          <w:lang w:eastAsia="sl-SI"/>
        </w:rPr>
      </w:pPr>
    </w:p>
    <w:p w:rsidR="00475812" w:rsidRDefault="00475812" w:rsidP="003D7B16">
      <w:pPr>
        <w:rPr>
          <w:highlight w:val="yellow"/>
        </w:rPr>
      </w:pPr>
    </w:p>
    <w:p w:rsidR="00475812" w:rsidRDefault="00475812" w:rsidP="003D7B16">
      <w:pPr>
        <w:rPr>
          <w:highlight w:val="yellow"/>
        </w:rPr>
      </w:pPr>
    </w:p>
    <w:p w:rsidR="00475812" w:rsidRDefault="00475812" w:rsidP="003D7B16">
      <w:pPr>
        <w:rPr>
          <w:highlight w:val="yellow"/>
        </w:rPr>
      </w:pPr>
    </w:p>
    <w:p w:rsidR="00475812" w:rsidRDefault="00475812" w:rsidP="003D7B16">
      <w:pPr>
        <w:rPr>
          <w:highlight w:val="yellow"/>
        </w:rPr>
      </w:pPr>
    </w:p>
    <w:p w:rsidR="00E7537E" w:rsidRDefault="00E7537E" w:rsidP="00E7537E">
      <w:pPr>
        <w:sectPr w:rsidR="00E7537E" w:rsidSect="00A50EF7">
          <w:headerReference w:type="default" r:id="rId26"/>
          <w:footerReference w:type="default" r:id="rId27"/>
          <w:footerReference w:type="first" r:id="rId28"/>
          <w:pgSz w:w="11906" w:h="16838"/>
          <w:pgMar w:top="1417" w:right="1417" w:bottom="1417" w:left="1417" w:header="708" w:footer="708" w:gutter="0"/>
          <w:cols w:space="708"/>
          <w:docGrid w:linePitch="360"/>
        </w:sectPr>
      </w:pPr>
    </w:p>
    <w:p w:rsidR="00747272" w:rsidRDefault="00747272" w:rsidP="00056284">
      <w:pPr>
        <w:pStyle w:val="NASLOVMALI"/>
      </w:pPr>
      <w:r>
        <w:lastRenderedPageBreak/>
        <w:t>INFORMACIJE PO POSLOVNIH SEGMENTIH ZA OBDOBJE JANUAR</w:t>
      </w:r>
      <w:r w:rsidR="00DB54ED">
        <w:t>–</w:t>
      </w:r>
      <w:r w:rsidR="00C96E03">
        <w:t>JUNIJ</w:t>
      </w:r>
      <w:r>
        <w:t xml:space="preserve"> 2016</w:t>
      </w:r>
    </w:p>
    <w:p w:rsidR="00E7537E" w:rsidRDefault="00747272" w:rsidP="00187515">
      <w:pPr>
        <w:pStyle w:val="Tab1"/>
      </w:pPr>
      <w:r>
        <w:t>Poslovni segmenti skupine Intereuropa v obdobju januar</w:t>
      </w:r>
      <w:r w:rsidR="00DB54ED">
        <w:t>–</w:t>
      </w:r>
      <w:r w:rsidR="00704B60">
        <w:t>junij</w:t>
      </w:r>
      <w:r>
        <w:t xml:space="preserve"> 2016</w:t>
      </w:r>
    </w:p>
    <w:tbl>
      <w:tblPr>
        <w:tblW w:w="16079" w:type="dxa"/>
        <w:tblInd w:w="70" w:type="dxa"/>
        <w:tblCellMar>
          <w:left w:w="70" w:type="dxa"/>
          <w:right w:w="70" w:type="dxa"/>
        </w:tblCellMar>
        <w:tblLook w:val="0000" w:firstRow="0" w:lastRow="0" w:firstColumn="0" w:lastColumn="0" w:noHBand="0" w:noVBand="0"/>
      </w:tblPr>
      <w:tblGrid>
        <w:gridCol w:w="4140"/>
        <w:gridCol w:w="900"/>
        <w:gridCol w:w="900"/>
        <w:gridCol w:w="900"/>
        <w:gridCol w:w="720"/>
        <w:gridCol w:w="900"/>
        <w:gridCol w:w="720"/>
        <w:gridCol w:w="720"/>
        <w:gridCol w:w="720"/>
        <w:gridCol w:w="900"/>
        <w:gridCol w:w="900"/>
        <w:gridCol w:w="183"/>
        <w:gridCol w:w="740"/>
        <w:gridCol w:w="900"/>
        <w:gridCol w:w="1836"/>
      </w:tblGrid>
      <w:tr w:rsidR="003F3BA6" w:rsidTr="00A248EE">
        <w:trPr>
          <w:trHeight w:val="255"/>
        </w:trPr>
        <w:tc>
          <w:tcPr>
            <w:tcW w:w="4140" w:type="dxa"/>
            <w:vMerge w:val="restart"/>
            <w:tcBorders>
              <w:top w:val="nil"/>
              <w:left w:val="nil"/>
              <w:bottom w:val="single" w:sz="4" w:space="0" w:color="00745B"/>
            </w:tcBorders>
            <w:shd w:val="clear" w:color="auto" w:fill="DFF1CB"/>
            <w:noWrap/>
            <w:vAlign w:val="bottom"/>
          </w:tcPr>
          <w:p w:rsidR="003F3BA6" w:rsidRPr="004050E8" w:rsidRDefault="003F3BA6" w:rsidP="00A248EE">
            <w:pPr>
              <w:rPr>
                <w:rFonts w:cs="Tahoma"/>
                <w:bCs/>
                <w:color w:val="00745B"/>
                <w:sz w:val="12"/>
                <w:szCs w:val="12"/>
              </w:rPr>
            </w:pPr>
            <w:r w:rsidRPr="004050E8">
              <w:rPr>
                <w:rFonts w:cs="Tahoma"/>
                <w:bCs/>
                <w:color w:val="00745B"/>
                <w:sz w:val="12"/>
                <w:szCs w:val="12"/>
              </w:rPr>
              <w:t>v 1000 EUR</w:t>
            </w:r>
          </w:p>
        </w:tc>
        <w:tc>
          <w:tcPr>
            <w:tcW w:w="1800" w:type="dxa"/>
            <w:gridSpan w:val="2"/>
            <w:tcBorders>
              <w:left w:val="nil"/>
            </w:tcBorders>
            <w:shd w:val="clear" w:color="auto" w:fill="DFF1CB"/>
            <w:noWrap/>
            <w:vAlign w:val="center"/>
          </w:tcPr>
          <w:p w:rsidR="003F3BA6" w:rsidRPr="004050E8" w:rsidRDefault="003F3BA6" w:rsidP="00A248EE">
            <w:pPr>
              <w:jc w:val="center"/>
              <w:rPr>
                <w:rFonts w:cs="Tahoma"/>
                <w:bCs/>
                <w:color w:val="00745B"/>
                <w:sz w:val="12"/>
                <w:szCs w:val="12"/>
              </w:rPr>
            </w:pPr>
            <w:r w:rsidRPr="004050E8">
              <w:rPr>
                <w:rFonts w:cs="Tahoma"/>
                <w:bCs/>
                <w:color w:val="00745B"/>
                <w:sz w:val="12"/>
                <w:szCs w:val="12"/>
              </w:rPr>
              <w:t>Slovenija</w:t>
            </w:r>
          </w:p>
        </w:tc>
        <w:tc>
          <w:tcPr>
            <w:tcW w:w="1620" w:type="dxa"/>
            <w:gridSpan w:val="2"/>
            <w:shd w:val="clear" w:color="auto" w:fill="DFF1CB"/>
            <w:noWrap/>
            <w:vAlign w:val="center"/>
          </w:tcPr>
          <w:p w:rsidR="003F3BA6" w:rsidRPr="004050E8" w:rsidRDefault="003F3BA6" w:rsidP="00A248EE">
            <w:pPr>
              <w:jc w:val="center"/>
              <w:rPr>
                <w:rFonts w:cs="Tahoma"/>
                <w:bCs/>
                <w:color w:val="00745B"/>
                <w:sz w:val="12"/>
                <w:szCs w:val="12"/>
              </w:rPr>
            </w:pPr>
            <w:r w:rsidRPr="004050E8">
              <w:rPr>
                <w:rFonts w:cs="Tahoma"/>
                <w:bCs/>
                <w:color w:val="00745B"/>
                <w:sz w:val="12"/>
                <w:szCs w:val="12"/>
              </w:rPr>
              <w:t>Hrvaška</w:t>
            </w:r>
          </w:p>
        </w:tc>
        <w:tc>
          <w:tcPr>
            <w:tcW w:w="1620" w:type="dxa"/>
            <w:gridSpan w:val="2"/>
            <w:shd w:val="clear" w:color="auto" w:fill="DFF1CB"/>
            <w:vAlign w:val="center"/>
          </w:tcPr>
          <w:p w:rsidR="003F3BA6" w:rsidRPr="004050E8" w:rsidRDefault="003F3BA6" w:rsidP="00A248EE">
            <w:pPr>
              <w:jc w:val="center"/>
              <w:rPr>
                <w:rFonts w:cs="Tahoma"/>
                <w:bCs/>
                <w:color w:val="00745B"/>
                <w:sz w:val="12"/>
                <w:szCs w:val="12"/>
              </w:rPr>
            </w:pPr>
            <w:r w:rsidRPr="004050E8">
              <w:rPr>
                <w:rFonts w:cs="Tahoma"/>
                <w:bCs/>
                <w:color w:val="00745B"/>
                <w:sz w:val="12"/>
                <w:szCs w:val="12"/>
              </w:rPr>
              <w:t xml:space="preserve">Bosna in </w:t>
            </w:r>
            <w:r w:rsidRPr="004050E8">
              <w:rPr>
                <w:rFonts w:cs="Tahoma"/>
                <w:bCs/>
                <w:color w:val="00745B"/>
                <w:sz w:val="12"/>
                <w:szCs w:val="12"/>
              </w:rPr>
              <w:br/>
              <w:t>Hercegovina</w:t>
            </w:r>
          </w:p>
        </w:tc>
        <w:tc>
          <w:tcPr>
            <w:tcW w:w="1440" w:type="dxa"/>
            <w:gridSpan w:val="2"/>
            <w:shd w:val="clear" w:color="auto" w:fill="DFF1CB"/>
            <w:noWrap/>
            <w:vAlign w:val="center"/>
          </w:tcPr>
          <w:p w:rsidR="003F3BA6" w:rsidRPr="004050E8" w:rsidRDefault="003F3BA6" w:rsidP="00A248EE">
            <w:pPr>
              <w:jc w:val="center"/>
              <w:rPr>
                <w:rFonts w:cs="Tahoma"/>
                <w:bCs/>
                <w:color w:val="00745B"/>
                <w:sz w:val="12"/>
                <w:szCs w:val="12"/>
              </w:rPr>
            </w:pPr>
            <w:r w:rsidRPr="004050E8">
              <w:rPr>
                <w:rFonts w:cs="Tahoma"/>
                <w:bCs/>
                <w:color w:val="00745B"/>
                <w:sz w:val="12"/>
                <w:szCs w:val="12"/>
              </w:rPr>
              <w:t>Srbija</w:t>
            </w:r>
          </w:p>
        </w:tc>
        <w:tc>
          <w:tcPr>
            <w:tcW w:w="1800" w:type="dxa"/>
            <w:gridSpan w:val="2"/>
            <w:shd w:val="clear" w:color="auto" w:fill="DFF1CB"/>
            <w:noWrap/>
            <w:vAlign w:val="center"/>
          </w:tcPr>
          <w:p w:rsidR="003F3BA6" w:rsidRPr="004050E8" w:rsidRDefault="003F3BA6" w:rsidP="00A248EE">
            <w:pPr>
              <w:jc w:val="center"/>
              <w:rPr>
                <w:rFonts w:cs="Tahoma"/>
                <w:bCs/>
                <w:color w:val="00745B"/>
                <w:sz w:val="12"/>
                <w:szCs w:val="12"/>
              </w:rPr>
            </w:pPr>
            <w:r w:rsidRPr="004050E8">
              <w:rPr>
                <w:rFonts w:cs="Tahoma"/>
                <w:bCs/>
                <w:color w:val="00745B"/>
                <w:sz w:val="12"/>
                <w:szCs w:val="12"/>
              </w:rPr>
              <w:t>Črna gora</w:t>
            </w:r>
          </w:p>
        </w:tc>
        <w:tc>
          <w:tcPr>
            <w:tcW w:w="183" w:type="dxa"/>
            <w:tcBorders>
              <w:top w:val="nil"/>
              <w:left w:val="nil"/>
              <w:bottom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c>
          <w:tcPr>
            <w:tcW w:w="3476" w:type="dxa"/>
            <w:gridSpan w:val="3"/>
            <w:tcBorders>
              <w:top w:val="nil"/>
              <w:left w:val="nil"/>
              <w:bottom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r>
      <w:tr w:rsidR="003F3BA6" w:rsidTr="00A248EE">
        <w:trPr>
          <w:trHeight w:val="345"/>
        </w:trPr>
        <w:tc>
          <w:tcPr>
            <w:tcW w:w="4140" w:type="dxa"/>
            <w:vMerge/>
            <w:tcBorders>
              <w:top w:val="single" w:sz="4" w:space="0" w:color="auto"/>
              <w:left w:val="nil"/>
              <w:bottom w:val="single" w:sz="4" w:space="0" w:color="00745B"/>
            </w:tcBorders>
            <w:shd w:val="clear" w:color="auto" w:fill="DFF1CB"/>
            <w:vAlign w:val="center"/>
          </w:tcPr>
          <w:p w:rsidR="003F3BA6" w:rsidRPr="004050E8" w:rsidRDefault="003F3BA6" w:rsidP="00A248EE">
            <w:pPr>
              <w:rPr>
                <w:rFonts w:cs="Tahoma"/>
                <w:bCs/>
                <w:color w:val="00745B"/>
                <w:sz w:val="12"/>
                <w:szCs w:val="12"/>
              </w:rPr>
            </w:pPr>
          </w:p>
        </w:tc>
        <w:tc>
          <w:tcPr>
            <w:tcW w:w="900" w:type="dxa"/>
            <w:tcBorders>
              <w:left w:val="nil"/>
              <w:bottom w:val="single" w:sz="4" w:space="0" w:color="00745B"/>
            </w:tcBorders>
            <w:shd w:val="clear" w:color="auto" w:fill="DFF1CB"/>
            <w:vAlign w:val="bottom"/>
          </w:tcPr>
          <w:p w:rsidR="003F3BA6" w:rsidRPr="004050E8" w:rsidRDefault="00465044" w:rsidP="00465044">
            <w:pPr>
              <w:jc w:val="center"/>
              <w:rPr>
                <w:rFonts w:cs="Tahoma"/>
                <w:bCs/>
                <w:color w:val="00745B"/>
                <w:sz w:val="12"/>
                <w:szCs w:val="12"/>
              </w:rPr>
            </w:pPr>
            <w:r>
              <w:rPr>
                <w:rFonts w:cs="Tahoma"/>
                <w:bCs/>
                <w:color w:val="00745B"/>
                <w:sz w:val="12"/>
                <w:szCs w:val="12"/>
              </w:rPr>
              <w:t>J</w:t>
            </w:r>
            <w:r w:rsidR="003F3BA6" w:rsidRPr="004050E8">
              <w:rPr>
                <w:rFonts w:cs="Tahoma"/>
                <w:bCs/>
                <w:color w:val="00745B"/>
                <w:sz w:val="12"/>
                <w:szCs w:val="12"/>
              </w:rPr>
              <w:t>an</w:t>
            </w:r>
            <w:r>
              <w:rPr>
                <w:rFonts w:cs="Tahoma"/>
                <w:bCs/>
                <w:color w:val="00745B"/>
                <w:sz w:val="12"/>
                <w:szCs w:val="12"/>
              </w:rPr>
              <w:t>–jun</w:t>
            </w:r>
            <w:r w:rsidR="003F3BA6" w:rsidRPr="004050E8">
              <w:rPr>
                <w:rFonts w:cs="Tahoma"/>
                <w:bCs/>
                <w:color w:val="00745B"/>
                <w:sz w:val="12"/>
                <w:szCs w:val="12"/>
              </w:rPr>
              <w:br/>
              <w:t>201</w:t>
            </w:r>
            <w:r w:rsidR="003F3BA6">
              <w:rPr>
                <w:rFonts w:cs="Tahoma"/>
                <w:bCs/>
                <w:color w:val="00745B"/>
                <w:sz w:val="12"/>
                <w:szCs w:val="12"/>
              </w:rPr>
              <w:t>6</w:t>
            </w:r>
          </w:p>
        </w:tc>
        <w:tc>
          <w:tcPr>
            <w:tcW w:w="900" w:type="dxa"/>
            <w:tcBorders>
              <w:bottom w:val="single" w:sz="4" w:space="0" w:color="00745B"/>
            </w:tcBorders>
            <w:shd w:val="clear" w:color="auto" w:fill="DFF1CB"/>
            <w:vAlign w:val="bottom"/>
          </w:tcPr>
          <w:p w:rsidR="003F3BA6" w:rsidRPr="004050E8" w:rsidRDefault="00465044" w:rsidP="00465044">
            <w:pPr>
              <w:jc w:val="center"/>
              <w:rPr>
                <w:rFonts w:cs="Tahoma"/>
                <w:bCs/>
                <w:color w:val="00745B"/>
                <w:sz w:val="12"/>
                <w:szCs w:val="12"/>
              </w:rPr>
            </w:pPr>
            <w:r>
              <w:rPr>
                <w:rFonts w:cs="Tahoma"/>
                <w:bCs/>
                <w:color w:val="00745B"/>
                <w:sz w:val="12"/>
                <w:szCs w:val="12"/>
              </w:rPr>
              <w:t>J</w:t>
            </w:r>
            <w:r w:rsidR="003F3BA6" w:rsidRPr="004050E8">
              <w:rPr>
                <w:rFonts w:cs="Tahoma"/>
                <w:bCs/>
                <w:color w:val="00745B"/>
                <w:sz w:val="12"/>
                <w:szCs w:val="12"/>
              </w:rPr>
              <w:t>an</w:t>
            </w:r>
            <w:r>
              <w:rPr>
                <w:rFonts w:cs="Tahoma"/>
                <w:bCs/>
                <w:color w:val="00745B"/>
                <w:sz w:val="12"/>
                <w:szCs w:val="12"/>
              </w:rPr>
              <w:t>–jun</w:t>
            </w:r>
            <w:r w:rsidR="003F3BA6" w:rsidRPr="004050E8">
              <w:rPr>
                <w:rFonts w:cs="Tahoma"/>
                <w:bCs/>
                <w:color w:val="00745B"/>
                <w:sz w:val="12"/>
                <w:szCs w:val="12"/>
              </w:rPr>
              <w:br/>
              <w:t>201</w:t>
            </w:r>
            <w:r w:rsidR="003F3BA6">
              <w:rPr>
                <w:rFonts w:cs="Tahoma"/>
                <w:bCs/>
                <w:color w:val="00745B"/>
                <w:sz w:val="12"/>
                <w:szCs w:val="12"/>
              </w:rPr>
              <w:t>5</w:t>
            </w:r>
          </w:p>
        </w:tc>
        <w:tc>
          <w:tcPr>
            <w:tcW w:w="900" w:type="dxa"/>
            <w:tcBorders>
              <w:bottom w:val="single" w:sz="4" w:space="0" w:color="00745B"/>
            </w:tcBorders>
            <w:shd w:val="clear" w:color="auto" w:fill="DFF1CB"/>
            <w:vAlign w:val="bottom"/>
          </w:tcPr>
          <w:p w:rsidR="003F3BA6" w:rsidRPr="004050E8" w:rsidRDefault="00465044" w:rsidP="00465044">
            <w:pPr>
              <w:jc w:val="center"/>
              <w:rPr>
                <w:rFonts w:cs="Tahoma"/>
                <w:bCs/>
                <w:color w:val="00745B"/>
                <w:sz w:val="12"/>
                <w:szCs w:val="12"/>
              </w:rPr>
            </w:pPr>
            <w:r>
              <w:rPr>
                <w:rFonts w:cs="Tahoma"/>
                <w:bCs/>
                <w:color w:val="00745B"/>
                <w:sz w:val="12"/>
                <w:szCs w:val="12"/>
              </w:rPr>
              <w:t>J</w:t>
            </w:r>
            <w:r w:rsidR="003F3BA6" w:rsidRPr="004050E8">
              <w:rPr>
                <w:rFonts w:cs="Tahoma"/>
                <w:bCs/>
                <w:color w:val="00745B"/>
                <w:sz w:val="12"/>
                <w:szCs w:val="12"/>
              </w:rPr>
              <w:t>an</w:t>
            </w:r>
            <w:r>
              <w:rPr>
                <w:rFonts w:cs="Tahoma"/>
                <w:bCs/>
                <w:color w:val="00745B"/>
                <w:sz w:val="12"/>
                <w:szCs w:val="12"/>
              </w:rPr>
              <w:t>–jun</w:t>
            </w:r>
            <w:r w:rsidR="003F3BA6" w:rsidRPr="004050E8">
              <w:rPr>
                <w:rFonts w:cs="Tahoma"/>
                <w:bCs/>
                <w:color w:val="00745B"/>
                <w:sz w:val="12"/>
                <w:szCs w:val="12"/>
              </w:rPr>
              <w:br/>
              <w:t>201</w:t>
            </w:r>
            <w:r w:rsidR="003F3BA6">
              <w:rPr>
                <w:rFonts w:cs="Tahoma"/>
                <w:bCs/>
                <w:color w:val="00745B"/>
                <w:sz w:val="12"/>
                <w:szCs w:val="12"/>
              </w:rPr>
              <w:t>6</w:t>
            </w:r>
          </w:p>
        </w:tc>
        <w:tc>
          <w:tcPr>
            <w:tcW w:w="720" w:type="dxa"/>
            <w:tcBorders>
              <w:bottom w:val="single" w:sz="4" w:space="0" w:color="00745B"/>
            </w:tcBorders>
            <w:shd w:val="clear" w:color="auto" w:fill="DFF1CB"/>
            <w:vAlign w:val="bottom"/>
          </w:tcPr>
          <w:p w:rsidR="003F3BA6" w:rsidRPr="004050E8" w:rsidRDefault="00465044" w:rsidP="00465044">
            <w:pPr>
              <w:jc w:val="center"/>
              <w:rPr>
                <w:rFonts w:cs="Tahoma"/>
                <w:bCs/>
                <w:color w:val="00745B"/>
                <w:sz w:val="12"/>
                <w:szCs w:val="12"/>
              </w:rPr>
            </w:pPr>
            <w:r>
              <w:rPr>
                <w:rFonts w:cs="Tahoma"/>
                <w:bCs/>
                <w:color w:val="00745B"/>
                <w:sz w:val="12"/>
                <w:szCs w:val="12"/>
              </w:rPr>
              <w:t>J</w:t>
            </w:r>
            <w:r w:rsidR="003F3BA6" w:rsidRPr="004050E8">
              <w:rPr>
                <w:rFonts w:cs="Tahoma"/>
                <w:bCs/>
                <w:color w:val="00745B"/>
                <w:sz w:val="12"/>
                <w:szCs w:val="12"/>
              </w:rPr>
              <w:t>an</w:t>
            </w:r>
            <w:r>
              <w:rPr>
                <w:rFonts w:cs="Tahoma"/>
                <w:bCs/>
                <w:color w:val="00745B"/>
                <w:sz w:val="12"/>
                <w:szCs w:val="12"/>
              </w:rPr>
              <w:t>–jun</w:t>
            </w:r>
            <w:r w:rsidR="003F3BA6" w:rsidRPr="004050E8">
              <w:rPr>
                <w:rFonts w:cs="Tahoma"/>
                <w:bCs/>
                <w:color w:val="00745B"/>
                <w:sz w:val="12"/>
                <w:szCs w:val="12"/>
              </w:rPr>
              <w:br/>
              <w:t>201</w:t>
            </w:r>
            <w:r w:rsidR="003F3BA6">
              <w:rPr>
                <w:rFonts w:cs="Tahoma"/>
                <w:bCs/>
                <w:color w:val="00745B"/>
                <w:sz w:val="12"/>
                <w:szCs w:val="12"/>
              </w:rPr>
              <w:t>5</w:t>
            </w:r>
          </w:p>
        </w:tc>
        <w:tc>
          <w:tcPr>
            <w:tcW w:w="900" w:type="dxa"/>
            <w:tcBorders>
              <w:bottom w:val="single" w:sz="4" w:space="0" w:color="00745B"/>
            </w:tcBorders>
            <w:shd w:val="clear" w:color="auto" w:fill="DFF1CB"/>
            <w:vAlign w:val="bottom"/>
          </w:tcPr>
          <w:p w:rsidR="003F3BA6" w:rsidRPr="004050E8" w:rsidRDefault="00465044" w:rsidP="00465044">
            <w:pPr>
              <w:jc w:val="center"/>
              <w:rPr>
                <w:rFonts w:cs="Tahoma"/>
                <w:bCs/>
                <w:color w:val="00745B"/>
                <w:sz w:val="12"/>
                <w:szCs w:val="12"/>
              </w:rPr>
            </w:pPr>
            <w:r>
              <w:rPr>
                <w:rFonts w:cs="Tahoma"/>
                <w:bCs/>
                <w:color w:val="00745B"/>
                <w:sz w:val="12"/>
                <w:szCs w:val="12"/>
              </w:rPr>
              <w:t>J</w:t>
            </w:r>
            <w:r w:rsidR="003F3BA6" w:rsidRPr="004050E8">
              <w:rPr>
                <w:rFonts w:cs="Tahoma"/>
                <w:bCs/>
                <w:color w:val="00745B"/>
                <w:sz w:val="12"/>
                <w:szCs w:val="12"/>
              </w:rPr>
              <w:t>an</w:t>
            </w:r>
            <w:r>
              <w:rPr>
                <w:rFonts w:cs="Tahoma"/>
                <w:bCs/>
                <w:color w:val="00745B"/>
                <w:sz w:val="12"/>
                <w:szCs w:val="12"/>
              </w:rPr>
              <w:t>–jun</w:t>
            </w:r>
            <w:r w:rsidR="003F3BA6" w:rsidRPr="004050E8">
              <w:rPr>
                <w:rFonts w:cs="Tahoma"/>
                <w:bCs/>
                <w:color w:val="00745B"/>
                <w:sz w:val="12"/>
                <w:szCs w:val="12"/>
              </w:rPr>
              <w:br/>
              <w:t>201</w:t>
            </w:r>
            <w:r w:rsidR="003F3BA6">
              <w:rPr>
                <w:rFonts w:cs="Tahoma"/>
                <w:bCs/>
                <w:color w:val="00745B"/>
                <w:sz w:val="12"/>
                <w:szCs w:val="12"/>
              </w:rPr>
              <w:t>6</w:t>
            </w:r>
          </w:p>
        </w:tc>
        <w:tc>
          <w:tcPr>
            <w:tcW w:w="720" w:type="dxa"/>
            <w:tcBorders>
              <w:bottom w:val="single" w:sz="4" w:space="0" w:color="00745B"/>
            </w:tcBorders>
            <w:shd w:val="clear" w:color="auto" w:fill="DFF1CB"/>
            <w:vAlign w:val="bottom"/>
          </w:tcPr>
          <w:p w:rsidR="003F3BA6" w:rsidRPr="004050E8" w:rsidRDefault="00465044" w:rsidP="00465044">
            <w:pPr>
              <w:jc w:val="center"/>
              <w:rPr>
                <w:rFonts w:cs="Tahoma"/>
                <w:bCs/>
                <w:color w:val="00745B"/>
                <w:sz w:val="12"/>
                <w:szCs w:val="12"/>
              </w:rPr>
            </w:pPr>
            <w:r>
              <w:rPr>
                <w:rFonts w:cs="Tahoma"/>
                <w:bCs/>
                <w:color w:val="00745B"/>
                <w:sz w:val="12"/>
                <w:szCs w:val="12"/>
              </w:rPr>
              <w:t>J</w:t>
            </w:r>
            <w:r w:rsidR="003F3BA6" w:rsidRPr="004050E8">
              <w:rPr>
                <w:rFonts w:cs="Tahoma"/>
                <w:bCs/>
                <w:color w:val="00745B"/>
                <w:sz w:val="12"/>
                <w:szCs w:val="12"/>
              </w:rPr>
              <w:t>an</w:t>
            </w:r>
            <w:r>
              <w:rPr>
                <w:rFonts w:cs="Tahoma"/>
                <w:bCs/>
                <w:color w:val="00745B"/>
                <w:sz w:val="12"/>
                <w:szCs w:val="12"/>
              </w:rPr>
              <w:t>–jun</w:t>
            </w:r>
            <w:r w:rsidR="003F3BA6" w:rsidRPr="004050E8">
              <w:rPr>
                <w:rFonts w:cs="Tahoma"/>
                <w:bCs/>
                <w:color w:val="00745B"/>
                <w:sz w:val="12"/>
                <w:szCs w:val="12"/>
              </w:rPr>
              <w:br/>
              <w:t>201</w:t>
            </w:r>
            <w:r w:rsidR="003F3BA6">
              <w:rPr>
                <w:rFonts w:cs="Tahoma"/>
                <w:bCs/>
                <w:color w:val="00745B"/>
                <w:sz w:val="12"/>
                <w:szCs w:val="12"/>
              </w:rPr>
              <w:t>5</w:t>
            </w:r>
          </w:p>
        </w:tc>
        <w:tc>
          <w:tcPr>
            <w:tcW w:w="720" w:type="dxa"/>
            <w:tcBorders>
              <w:bottom w:val="single" w:sz="4" w:space="0" w:color="00745B"/>
            </w:tcBorders>
            <w:shd w:val="clear" w:color="auto" w:fill="DFF1CB"/>
            <w:vAlign w:val="bottom"/>
          </w:tcPr>
          <w:p w:rsidR="003F3BA6" w:rsidRPr="004050E8" w:rsidRDefault="00465044" w:rsidP="00465044">
            <w:pPr>
              <w:jc w:val="center"/>
              <w:rPr>
                <w:rFonts w:cs="Tahoma"/>
                <w:bCs/>
                <w:color w:val="00745B"/>
                <w:sz w:val="12"/>
                <w:szCs w:val="12"/>
              </w:rPr>
            </w:pPr>
            <w:r>
              <w:rPr>
                <w:rFonts w:cs="Tahoma"/>
                <w:bCs/>
                <w:color w:val="00745B"/>
                <w:sz w:val="12"/>
                <w:szCs w:val="12"/>
              </w:rPr>
              <w:t>J</w:t>
            </w:r>
            <w:r w:rsidR="003F3BA6" w:rsidRPr="004050E8">
              <w:rPr>
                <w:rFonts w:cs="Tahoma"/>
                <w:bCs/>
                <w:color w:val="00745B"/>
                <w:sz w:val="12"/>
                <w:szCs w:val="12"/>
              </w:rPr>
              <w:t>an</w:t>
            </w:r>
            <w:r>
              <w:rPr>
                <w:rFonts w:cs="Tahoma"/>
                <w:bCs/>
                <w:color w:val="00745B"/>
                <w:sz w:val="12"/>
                <w:szCs w:val="12"/>
              </w:rPr>
              <w:t>–jun</w:t>
            </w:r>
            <w:r w:rsidR="003F3BA6" w:rsidRPr="004050E8">
              <w:rPr>
                <w:rFonts w:cs="Tahoma"/>
                <w:bCs/>
                <w:color w:val="00745B"/>
                <w:sz w:val="12"/>
                <w:szCs w:val="12"/>
              </w:rPr>
              <w:br/>
              <w:t>201</w:t>
            </w:r>
            <w:r w:rsidR="003F3BA6">
              <w:rPr>
                <w:rFonts w:cs="Tahoma"/>
                <w:bCs/>
                <w:color w:val="00745B"/>
                <w:sz w:val="12"/>
                <w:szCs w:val="12"/>
              </w:rPr>
              <w:t>6</w:t>
            </w:r>
          </w:p>
        </w:tc>
        <w:tc>
          <w:tcPr>
            <w:tcW w:w="720" w:type="dxa"/>
            <w:tcBorders>
              <w:bottom w:val="single" w:sz="4" w:space="0" w:color="00745B"/>
            </w:tcBorders>
            <w:shd w:val="clear" w:color="auto" w:fill="DFF1CB"/>
            <w:vAlign w:val="bottom"/>
          </w:tcPr>
          <w:p w:rsidR="003F3BA6" w:rsidRPr="004050E8" w:rsidRDefault="00465044" w:rsidP="00465044">
            <w:pPr>
              <w:jc w:val="center"/>
              <w:rPr>
                <w:rFonts w:cs="Tahoma"/>
                <w:bCs/>
                <w:color w:val="00745B"/>
                <w:sz w:val="12"/>
                <w:szCs w:val="12"/>
              </w:rPr>
            </w:pPr>
            <w:r>
              <w:rPr>
                <w:rFonts w:cs="Tahoma"/>
                <w:bCs/>
                <w:color w:val="00745B"/>
                <w:sz w:val="12"/>
                <w:szCs w:val="12"/>
              </w:rPr>
              <w:t>J</w:t>
            </w:r>
            <w:r w:rsidR="003F3BA6" w:rsidRPr="004050E8">
              <w:rPr>
                <w:rFonts w:cs="Tahoma"/>
                <w:bCs/>
                <w:color w:val="00745B"/>
                <w:sz w:val="12"/>
                <w:szCs w:val="12"/>
              </w:rPr>
              <w:t>an</w:t>
            </w:r>
            <w:r>
              <w:rPr>
                <w:rFonts w:cs="Tahoma"/>
                <w:bCs/>
                <w:color w:val="00745B"/>
                <w:sz w:val="12"/>
                <w:szCs w:val="12"/>
              </w:rPr>
              <w:t>–jun</w:t>
            </w:r>
            <w:r w:rsidR="003F3BA6" w:rsidRPr="004050E8">
              <w:rPr>
                <w:rFonts w:cs="Tahoma"/>
                <w:bCs/>
                <w:color w:val="00745B"/>
                <w:sz w:val="12"/>
                <w:szCs w:val="12"/>
              </w:rPr>
              <w:br/>
              <w:t>201</w:t>
            </w:r>
            <w:r w:rsidR="003F3BA6">
              <w:rPr>
                <w:rFonts w:cs="Tahoma"/>
                <w:bCs/>
                <w:color w:val="00745B"/>
                <w:sz w:val="12"/>
                <w:szCs w:val="12"/>
              </w:rPr>
              <w:t>5</w:t>
            </w:r>
          </w:p>
        </w:tc>
        <w:tc>
          <w:tcPr>
            <w:tcW w:w="900" w:type="dxa"/>
            <w:tcBorders>
              <w:bottom w:val="single" w:sz="4" w:space="0" w:color="00745B"/>
            </w:tcBorders>
            <w:shd w:val="clear" w:color="auto" w:fill="DFF1CB"/>
            <w:vAlign w:val="bottom"/>
          </w:tcPr>
          <w:p w:rsidR="003F3BA6" w:rsidRPr="004050E8" w:rsidRDefault="00465044" w:rsidP="00465044">
            <w:pPr>
              <w:jc w:val="center"/>
              <w:rPr>
                <w:rFonts w:cs="Tahoma"/>
                <w:bCs/>
                <w:color w:val="00745B"/>
                <w:sz w:val="12"/>
                <w:szCs w:val="12"/>
              </w:rPr>
            </w:pPr>
            <w:r>
              <w:rPr>
                <w:rFonts w:cs="Tahoma"/>
                <w:bCs/>
                <w:color w:val="00745B"/>
                <w:sz w:val="12"/>
                <w:szCs w:val="12"/>
              </w:rPr>
              <w:t>J</w:t>
            </w:r>
            <w:r w:rsidR="003F3BA6" w:rsidRPr="004050E8">
              <w:rPr>
                <w:rFonts w:cs="Tahoma"/>
                <w:bCs/>
                <w:color w:val="00745B"/>
                <w:sz w:val="12"/>
                <w:szCs w:val="12"/>
              </w:rPr>
              <w:t>an</w:t>
            </w:r>
            <w:r>
              <w:rPr>
                <w:rFonts w:cs="Tahoma"/>
                <w:bCs/>
                <w:color w:val="00745B"/>
                <w:sz w:val="12"/>
                <w:szCs w:val="12"/>
              </w:rPr>
              <w:t>–jun</w:t>
            </w:r>
            <w:r w:rsidR="003F3BA6" w:rsidRPr="004050E8">
              <w:rPr>
                <w:rFonts w:cs="Tahoma"/>
                <w:bCs/>
                <w:color w:val="00745B"/>
                <w:sz w:val="12"/>
                <w:szCs w:val="12"/>
              </w:rPr>
              <w:br/>
              <w:t>201</w:t>
            </w:r>
            <w:r w:rsidR="003F3BA6">
              <w:rPr>
                <w:rFonts w:cs="Tahoma"/>
                <w:bCs/>
                <w:color w:val="00745B"/>
                <w:sz w:val="12"/>
                <w:szCs w:val="12"/>
              </w:rPr>
              <w:t>6</w:t>
            </w:r>
          </w:p>
        </w:tc>
        <w:tc>
          <w:tcPr>
            <w:tcW w:w="900" w:type="dxa"/>
            <w:tcBorders>
              <w:bottom w:val="single" w:sz="4" w:space="0" w:color="00745B"/>
            </w:tcBorders>
            <w:shd w:val="clear" w:color="auto" w:fill="DFF1CB"/>
            <w:vAlign w:val="bottom"/>
          </w:tcPr>
          <w:p w:rsidR="003F3BA6" w:rsidRPr="004050E8" w:rsidRDefault="00465044" w:rsidP="00465044">
            <w:pPr>
              <w:jc w:val="center"/>
              <w:rPr>
                <w:rFonts w:cs="Tahoma"/>
                <w:bCs/>
                <w:color w:val="00745B"/>
                <w:sz w:val="12"/>
                <w:szCs w:val="12"/>
              </w:rPr>
            </w:pPr>
            <w:r>
              <w:rPr>
                <w:rFonts w:cs="Tahoma"/>
                <w:bCs/>
                <w:color w:val="00745B"/>
                <w:sz w:val="12"/>
                <w:szCs w:val="12"/>
              </w:rPr>
              <w:t>J</w:t>
            </w:r>
            <w:r w:rsidR="003F3BA6" w:rsidRPr="004050E8">
              <w:rPr>
                <w:rFonts w:cs="Tahoma"/>
                <w:bCs/>
                <w:color w:val="00745B"/>
                <w:sz w:val="12"/>
                <w:szCs w:val="12"/>
              </w:rPr>
              <w:t>an</w:t>
            </w:r>
            <w:r>
              <w:rPr>
                <w:rFonts w:cs="Tahoma"/>
                <w:bCs/>
                <w:color w:val="00745B"/>
                <w:sz w:val="12"/>
                <w:szCs w:val="12"/>
              </w:rPr>
              <w:t>–jun</w:t>
            </w:r>
            <w:r w:rsidR="003F3BA6" w:rsidRPr="004050E8">
              <w:rPr>
                <w:rFonts w:cs="Tahoma"/>
                <w:bCs/>
                <w:color w:val="00745B"/>
                <w:sz w:val="12"/>
                <w:szCs w:val="12"/>
              </w:rPr>
              <w:br/>
              <w:t>201</w:t>
            </w:r>
            <w:r w:rsidR="003F3BA6">
              <w:rPr>
                <w:rFonts w:cs="Tahoma"/>
                <w:bCs/>
                <w:color w:val="00745B"/>
                <w:sz w:val="12"/>
                <w:szCs w:val="12"/>
              </w:rPr>
              <w:t>5</w:t>
            </w:r>
          </w:p>
        </w:tc>
        <w:tc>
          <w:tcPr>
            <w:tcW w:w="183" w:type="dxa"/>
            <w:tcBorders>
              <w:top w:val="nil"/>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c>
          <w:tcPr>
            <w:tcW w:w="3476" w:type="dxa"/>
            <w:gridSpan w:val="3"/>
            <w:tcBorders>
              <w:top w:val="nil"/>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r>
      <w:tr w:rsidR="003F3BA6" w:rsidTr="00A248EE">
        <w:trPr>
          <w:trHeight w:val="180"/>
        </w:trPr>
        <w:tc>
          <w:tcPr>
            <w:tcW w:w="4140" w:type="dxa"/>
            <w:tcBorders>
              <w:top w:val="single" w:sz="4" w:space="0" w:color="00745B"/>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Prihodki od zunanjih odjemalcev</w:t>
            </w:r>
          </w:p>
        </w:tc>
        <w:tc>
          <w:tcPr>
            <w:tcW w:w="900" w:type="dxa"/>
            <w:tcBorders>
              <w:top w:val="single" w:sz="4" w:space="0" w:color="00745B"/>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45.508</w:t>
            </w:r>
          </w:p>
        </w:tc>
        <w:tc>
          <w:tcPr>
            <w:tcW w:w="900" w:type="dxa"/>
            <w:tcBorders>
              <w:top w:val="single" w:sz="4" w:space="0" w:color="00745B"/>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45.124</w:t>
            </w:r>
          </w:p>
        </w:tc>
        <w:tc>
          <w:tcPr>
            <w:tcW w:w="900" w:type="dxa"/>
            <w:tcBorders>
              <w:top w:val="single" w:sz="4" w:space="0" w:color="00745B"/>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10.484</w:t>
            </w:r>
          </w:p>
        </w:tc>
        <w:tc>
          <w:tcPr>
            <w:tcW w:w="720" w:type="dxa"/>
            <w:tcBorders>
              <w:top w:val="single" w:sz="4" w:space="0" w:color="00745B"/>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10.221</w:t>
            </w:r>
          </w:p>
        </w:tc>
        <w:tc>
          <w:tcPr>
            <w:tcW w:w="900" w:type="dxa"/>
            <w:tcBorders>
              <w:top w:val="single" w:sz="4" w:space="0" w:color="00745B"/>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3.123</w:t>
            </w:r>
          </w:p>
        </w:tc>
        <w:tc>
          <w:tcPr>
            <w:tcW w:w="720" w:type="dxa"/>
            <w:tcBorders>
              <w:top w:val="single" w:sz="4" w:space="0" w:color="00745B"/>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2.867</w:t>
            </w:r>
          </w:p>
        </w:tc>
        <w:tc>
          <w:tcPr>
            <w:tcW w:w="720" w:type="dxa"/>
            <w:tcBorders>
              <w:top w:val="single" w:sz="4" w:space="0" w:color="00745B"/>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2.027</w:t>
            </w:r>
          </w:p>
        </w:tc>
        <w:tc>
          <w:tcPr>
            <w:tcW w:w="720" w:type="dxa"/>
            <w:tcBorders>
              <w:top w:val="single" w:sz="4" w:space="0" w:color="00745B"/>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1.926</w:t>
            </w:r>
          </w:p>
        </w:tc>
        <w:tc>
          <w:tcPr>
            <w:tcW w:w="900" w:type="dxa"/>
            <w:tcBorders>
              <w:top w:val="single" w:sz="4" w:space="0" w:color="00745B"/>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2.548</w:t>
            </w:r>
          </w:p>
        </w:tc>
        <w:tc>
          <w:tcPr>
            <w:tcW w:w="900" w:type="dxa"/>
            <w:tcBorders>
              <w:top w:val="single" w:sz="4" w:space="0" w:color="00745B"/>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2.293</w:t>
            </w:r>
          </w:p>
        </w:tc>
        <w:tc>
          <w:tcPr>
            <w:tcW w:w="183" w:type="dxa"/>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c>
          <w:tcPr>
            <w:tcW w:w="3476" w:type="dxa"/>
            <w:gridSpan w:val="3"/>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r>
      <w:tr w:rsidR="003F3BA6" w:rsidTr="00A248EE">
        <w:trPr>
          <w:trHeight w:val="180"/>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Prihodki od poslov z drugimi odseki</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1.586</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1.404</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258</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190</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182</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215</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299</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316</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52</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31</w:t>
            </w:r>
          </w:p>
        </w:tc>
        <w:tc>
          <w:tcPr>
            <w:tcW w:w="183" w:type="dxa"/>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c>
          <w:tcPr>
            <w:tcW w:w="3476" w:type="dxa"/>
            <w:gridSpan w:val="3"/>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r>
      <w:tr w:rsidR="003F3BA6" w:rsidTr="00A248EE">
        <w:trPr>
          <w:trHeight w:val="180"/>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Skupaj prihodki</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47.094</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46.528</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10.743</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10.411</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3.305</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3.082</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2.327</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2.242</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2.600</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2.324</w:t>
            </w:r>
          </w:p>
        </w:tc>
        <w:tc>
          <w:tcPr>
            <w:tcW w:w="183" w:type="dxa"/>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c>
          <w:tcPr>
            <w:tcW w:w="3476" w:type="dxa"/>
            <w:gridSpan w:val="3"/>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r>
      <w:tr w:rsidR="003F3BA6" w:rsidTr="00A248EE">
        <w:trPr>
          <w:trHeight w:val="180"/>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 xml:space="preserve">Amortizacija </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1.951</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1.957</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766</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738</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174</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164</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92</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98</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220</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220</w:t>
            </w:r>
          </w:p>
        </w:tc>
        <w:tc>
          <w:tcPr>
            <w:tcW w:w="183" w:type="dxa"/>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c>
          <w:tcPr>
            <w:tcW w:w="3476" w:type="dxa"/>
            <w:gridSpan w:val="3"/>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r>
      <w:tr w:rsidR="003F3BA6" w:rsidTr="00A248EE">
        <w:trPr>
          <w:trHeight w:val="180"/>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Poslovni izid iz poslovanja</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2.539</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1.376</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138</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-123</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134</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111</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283</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247</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310</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223</w:t>
            </w:r>
          </w:p>
        </w:tc>
        <w:tc>
          <w:tcPr>
            <w:tcW w:w="183" w:type="dxa"/>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c>
          <w:tcPr>
            <w:tcW w:w="3476" w:type="dxa"/>
            <w:gridSpan w:val="3"/>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r>
      <w:tr w:rsidR="003F3BA6" w:rsidTr="00A248EE">
        <w:trPr>
          <w:trHeight w:val="180"/>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Obrestni prihodki</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129</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186</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8</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21</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4</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21</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27</w:t>
            </w:r>
          </w:p>
        </w:tc>
        <w:tc>
          <w:tcPr>
            <w:tcW w:w="183" w:type="dxa"/>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c>
          <w:tcPr>
            <w:tcW w:w="3476" w:type="dxa"/>
            <w:gridSpan w:val="3"/>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r>
      <w:tr w:rsidR="003F3BA6" w:rsidTr="00A248EE">
        <w:trPr>
          <w:trHeight w:val="180"/>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Obrestni odhodki</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1.384</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1.542</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23</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24</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6</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4</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39</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51</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183" w:type="dxa"/>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c>
          <w:tcPr>
            <w:tcW w:w="3476" w:type="dxa"/>
            <w:gridSpan w:val="3"/>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r>
      <w:tr w:rsidR="003F3BA6" w:rsidTr="00A248EE">
        <w:trPr>
          <w:trHeight w:val="180"/>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Poslovni izid iz rednega poslovanja</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2.108</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955</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120</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-106</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128</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107</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229</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194</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331</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250</w:t>
            </w:r>
          </w:p>
        </w:tc>
        <w:tc>
          <w:tcPr>
            <w:tcW w:w="183" w:type="dxa"/>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c>
          <w:tcPr>
            <w:tcW w:w="3476" w:type="dxa"/>
            <w:gridSpan w:val="3"/>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r>
      <w:tr w:rsidR="003F3BA6" w:rsidTr="00A248EE">
        <w:trPr>
          <w:trHeight w:val="180"/>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Davek od dobička</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22</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23</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24</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-22</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14</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12</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29</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20</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36</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20</w:t>
            </w:r>
          </w:p>
        </w:tc>
        <w:tc>
          <w:tcPr>
            <w:tcW w:w="183" w:type="dxa"/>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c>
          <w:tcPr>
            <w:tcW w:w="3476" w:type="dxa"/>
            <w:gridSpan w:val="3"/>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r>
      <w:tr w:rsidR="003F3BA6" w:rsidTr="00A248EE">
        <w:trPr>
          <w:trHeight w:val="180"/>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Sredstva</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228.165</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231.598</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59.327</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59.664</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17.241</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17.220</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9.785</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9.753</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22.464</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22.494</w:t>
            </w:r>
          </w:p>
        </w:tc>
        <w:tc>
          <w:tcPr>
            <w:tcW w:w="183" w:type="dxa"/>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c>
          <w:tcPr>
            <w:tcW w:w="3476" w:type="dxa"/>
            <w:gridSpan w:val="3"/>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r>
      <w:tr w:rsidR="003F3BA6" w:rsidTr="00A248EE">
        <w:trPr>
          <w:trHeight w:val="180"/>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Opredmetena osnovna sredstva v pridobivanju</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868</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618</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168</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161</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470</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30</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20</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64</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45</w:t>
            </w:r>
          </w:p>
        </w:tc>
        <w:tc>
          <w:tcPr>
            <w:tcW w:w="183" w:type="dxa"/>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c>
          <w:tcPr>
            <w:tcW w:w="3476" w:type="dxa"/>
            <w:gridSpan w:val="3"/>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r>
      <w:tr w:rsidR="003F3BA6" w:rsidTr="00A248EE">
        <w:trPr>
          <w:trHeight w:val="180"/>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Dolgoročna sredstva</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190.027</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193.609</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53.217</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53.441</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15.742</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15.798</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8.421</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8.517</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17.931</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18.130</w:t>
            </w:r>
          </w:p>
        </w:tc>
        <w:tc>
          <w:tcPr>
            <w:tcW w:w="183" w:type="dxa"/>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c>
          <w:tcPr>
            <w:tcW w:w="3476" w:type="dxa"/>
            <w:gridSpan w:val="3"/>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r>
      <w:tr w:rsidR="003F3BA6" w:rsidTr="00A248EE">
        <w:trPr>
          <w:trHeight w:val="180"/>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Poslovne obveznosti</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19.966</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20.827</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3.374</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3.584</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1.114</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1.051</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886</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731</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808</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771</w:t>
            </w:r>
          </w:p>
        </w:tc>
        <w:tc>
          <w:tcPr>
            <w:tcW w:w="183" w:type="dxa"/>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c>
          <w:tcPr>
            <w:tcW w:w="3476" w:type="dxa"/>
            <w:gridSpan w:val="3"/>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r>
      <w:tr w:rsidR="003F3BA6" w:rsidTr="00A248EE">
        <w:trPr>
          <w:trHeight w:val="180"/>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Finančne obveznosti</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91.986</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98.030</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1.718</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2.076</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502</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571</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1.362</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1.748</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707</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1.010</w:t>
            </w:r>
          </w:p>
        </w:tc>
        <w:tc>
          <w:tcPr>
            <w:tcW w:w="183" w:type="dxa"/>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c>
          <w:tcPr>
            <w:tcW w:w="3476" w:type="dxa"/>
            <w:gridSpan w:val="3"/>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r>
      <w:tr w:rsidR="003F3BA6" w:rsidTr="00A248EE">
        <w:trPr>
          <w:trHeight w:val="180"/>
        </w:trPr>
        <w:tc>
          <w:tcPr>
            <w:tcW w:w="4140" w:type="dxa"/>
            <w:tcBorders>
              <w:left w:val="nil"/>
              <w:right w:val="nil"/>
            </w:tcBorders>
            <w:shd w:val="clear" w:color="auto" w:fill="FFFFFF"/>
            <w:vAlign w:val="bottom"/>
          </w:tcPr>
          <w:p w:rsidR="003F3BA6" w:rsidRPr="00B74476" w:rsidRDefault="003F3BA6" w:rsidP="00A248EE">
            <w:pPr>
              <w:jc w:val="right"/>
              <w:rPr>
                <w:rFonts w:cs="Tahoma"/>
                <w:sz w:val="12"/>
                <w:szCs w:val="12"/>
              </w:rPr>
            </w:pPr>
            <w:r w:rsidRPr="00B74476">
              <w:rPr>
                <w:rFonts w:cs="Tahoma"/>
                <w:sz w:val="12"/>
                <w:szCs w:val="12"/>
              </w:rPr>
              <w:t>Naložbe v skupni podvig po kapitalski metodi</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75</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75</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183" w:type="dxa"/>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c>
          <w:tcPr>
            <w:tcW w:w="3476" w:type="dxa"/>
            <w:gridSpan w:val="3"/>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r>
      <w:tr w:rsidR="003F3BA6" w:rsidTr="00A248EE">
        <w:trPr>
          <w:trHeight w:val="180"/>
        </w:trPr>
        <w:tc>
          <w:tcPr>
            <w:tcW w:w="4140" w:type="dxa"/>
            <w:tcBorders>
              <w:left w:val="nil"/>
              <w:bottom w:val="single" w:sz="4" w:space="0" w:color="auto"/>
              <w:right w:val="nil"/>
            </w:tcBorders>
            <w:shd w:val="clear" w:color="auto" w:fill="FFFFFF"/>
            <w:vAlign w:val="bottom"/>
          </w:tcPr>
          <w:p w:rsidR="003F3BA6" w:rsidRPr="00B74476" w:rsidRDefault="003F3BA6" w:rsidP="00A248EE">
            <w:pPr>
              <w:jc w:val="right"/>
              <w:rPr>
                <w:rFonts w:cs="Tahoma"/>
                <w:sz w:val="12"/>
                <w:szCs w:val="12"/>
              </w:rPr>
            </w:pPr>
            <w:r w:rsidRPr="00B74476">
              <w:rPr>
                <w:rFonts w:cs="Tahoma"/>
                <w:sz w:val="12"/>
                <w:szCs w:val="12"/>
              </w:rPr>
              <w:t>Prihodki iz deležev v skupnem podvigu</w:t>
            </w:r>
          </w:p>
        </w:tc>
        <w:tc>
          <w:tcPr>
            <w:tcW w:w="900" w:type="dxa"/>
            <w:tcBorders>
              <w:left w:val="nil"/>
              <w:bottom w:val="single" w:sz="4" w:space="0" w:color="auto"/>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34</w:t>
            </w:r>
          </w:p>
        </w:tc>
        <w:tc>
          <w:tcPr>
            <w:tcW w:w="900" w:type="dxa"/>
            <w:tcBorders>
              <w:left w:val="nil"/>
              <w:bottom w:val="single" w:sz="4" w:space="0" w:color="auto"/>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41</w:t>
            </w:r>
          </w:p>
        </w:tc>
        <w:tc>
          <w:tcPr>
            <w:tcW w:w="900" w:type="dxa"/>
            <w:tcBorders>
              <w:left w:val="nil"/>
              <w:bottom w:val="single" w:sz="4" w:space="0" w:color="auto"/>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720" w:type="dxa"/>
            <w:tcBorders>
              <w:left w:val="nil"/>
              <w:bottom w:val="single" w:sz="4" w:space="0" w:color="auto"/>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bottom w:val="single" w:sz="4" w:space="0" w:color="auto"/>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720" w:type="dxa"/>
            <w:tcBorders>
              <w:left w:val="nil"/>
              <w:bottom w:val="single" w:sz="4" w:space="0" w:color="auto"/>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720" w:type="dxa"/>
            <w:tcBorders>
              <w:left w:val="nil"/>
              <w:bottom w:val="single" w:sz="4" w:space="0" w:color="auto"/>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720" w:type="dxa"/>
            <w:tcBorders>
              <w:left w:val="nil"/>
              <w:bottom w:val="single" w:sz="4" w:space="0" w:color="auto"/>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bottom w:val="single" w:sz="4" w:space="0" w:color="auto"/>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bottom w:val="single" w:sz="4" w:space="0" w:color="auto"/>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183" w:type="dxa"/>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c>
          <w:tcPr>
            <w:tcW w:w="3476" w:type="dxa"/>
            <w:gridSpan w:val="3"/>
            <w:tcBorders>
              <w:left w:val="nil"/>
              <w:right w:val="nil"/>
            </w:tcBorders>
            <w:shd w:val="clear" w:color="auto" w:fill="FFFFFF"/>
            <w:noWrap/>
            <w:vAlign w:val="bottom"/>
          </w:tcPr>
          <w:p w:rsidR="003F3BA6" w:rsidRDefault="003F3BA6" w:rsidP="00A248EE">
            <w:pPr>
              <w:rPr>
                <w:rFonts w:ascii="Verdana" w:hAnsi="Verdana"/>
                <w:sz w:val="12"/>
                <w:szCs w:val="12"/>
              </w:rPr>
            </w:pPr>
            <w:r>
              <w:rPr>
                <w:rFonts w:ascii="Verdana" w:hAnsi="Verdana"/>
                <w:sz w:val="12"/>
                <w:szCs w:val="12"/>
              </w:rPr>
              <w:t> </w:t>
            </w:r>
          </w:p>
        </w:tc>
      </w:tr>
      <w:tr w:rsidR="003F3BA6" w:rsidTr="00A248EE">
        <w:trPr>
          <w:gridAfter w:val="1"/>
          <w:wAfter w:w="1836" w:type="dxa"/>
          <w:trHeight w:val="343"/>
        </w:trPr>
        <w:tc>
          <w:tcPr>
            <w:tcW w:w="4140" w:type="dxa"/>
            <w:vMerge w:val="restart"/>
            <w:tcBorders>
              <w:top w:val="nil"/>
              <w:left w:val="nil"/>
              <w:bottom w:val="single" w:sz="4" w:space="0" w:color="00745B"/>
            </w:tcBorders>
            <w:shd w:val="clear" w:color="auto" w:fill="DFF1CB"/>
            <w:noWrap/>
            <w:vAlign w:val="bottom"/>
          </w:tcPr>
          <w:p w:rsidR="003F3BA6" w:rsidRPr="004F59FB" w:rsidRDefault="003F3BA6" w:rsidP="00A248EE">
            <w:pPr>
              <w:rPr>
                <w:rFonts w:cs="Tahoma"/>
                <w:bCs/>
                <w:color w:val="00745B"/>
                <w:sz w:val="12"/>
                <w:szCs w:val="12"/>
              </w:rPr>
            </w:pPr>
            <w:r w:rsidRPr="004F59FB">
              <w:rPr>
                <w:rFonts w:cs="Tahoma"/>
                <w:bCs/>
                <w:color w:val="00745B"/>
                <w:sz w:val="12"/>
                <w:szCs w:val="12"/>
              </w:rPr>
              <w:t>v 1000 EUR</w:t>
            </w:r>
          </w:p>
        </w:tc>
        <w:tc>
          <w:tcPr>
            <w:tcW w:w="1800" w:type="dxa"/>
            <w:gridSpan w:val="2"/>
            <w:tcBorders>
              <w:left w:val="nil"/>
            </w:tcBorders>
            <w:shd w:val="clear" w:color="auto" w:fill="DFF1CB"/>
            <w:noWrap/>
            <w:vAlign w:val="center"/>
          </w:tcPr>
          <w:p w:rsidR="003F3BA6" w:rsidRPr="004F59FB" w:rsidRDefault="003F3BA6" w:rsidP="00A248EE">
            <w:pPr>
              <w:jc w:val="center"/>
              <w:rPr>
                <w:rFonts w:cs="Tahoma"/>
                <w:bCs/>
                <w:color w:val="00745B"/>
                <w:sz w:val="12"/>
                <w:szCs w:val="12"/>
              </w:rPr>
            </w:pPr>
            <w:r w:rsidRPr="004F59FB">
              <w:rPr>
                <w:rFonts w:cs="Tahoma"/>
                <w:bCs/>
                <w:color w:val="00745B"/>
                <w:sz w:val="12"/>
                <w:szCs w:val="12"/>
              </w:rPr>
              <w:t>Ukrajina</w:t>
            </w:r>
          </w:p>
        </w:tc>
        <w:tc>
          <w:tcPr>
            <w:tcW w:w="1620" w:type="dxa"/>
            <w:gridSpan w:val="2"/>
            <w:shd w:val="clear" w:color="auto" w:fill="DFF1CB"/>
            <w:noWrap/>
            <w:vAlign w:val="center"/>
          </w:tcPr>
          <w:p w:rsidR="003F3BA6" w:rsidRPr="004F59FB" w:rsidRDefault="003F3BA6" w:rsidP="00A248EE">
            <w:pPr>
              <w:jc w:val="center"/>
              <w:rPr>
                <w:rFonts w:cs="Tahoma"/>
                <w:bCs/>
                <w:color w:val="00745B"/>
                <w:sz w:val="12"/>
                <w:szCs w:val="12"/>
              </w:rPr>
            </w:pPr>
            <w:r w:rsidRPr="004F59FB">
              <w:rPr>
                <w:rFonts w:cs="Tahoma"/>
                <w:bCs/>
                <w:color w:val="00745B"/>
                <w:sz w:val="12"/>
                <w:szCs w:val="12"/>
              </w:rPr>
              <w:t>Ostalo</w:t>
            </w:r>
          </w:p>
        </w:tc>
        <w:tc>
          <w:tcPr>
            <w:tcW w:w="1620" w:type="dxa"/>
            <w:gridSpan w:val="2"/>
            <w:shd w:val="clear" w:color="auto" w:fill="DFF1CB"/>
            <w:noWrap/>
            <w:vAlign w:val="center"/>
          </w:tcPr>
          <w:p w:rsidR="003F3BA6" w:rsidRPr="004F59FB" w:rsidRDefault="003F3BA6" w:rsidP="00A248EE">
            <w:pPr>
              <w:jc w:val="center"/>
              <w:rPr>
                <w:rFonts w:cs="Tahoma"/>
                <w:bCs/>
                <w:color w:val="00745B"/>
                <w:sz w:val="12"/>
                <w:szCs w:val="12"/>
              </w:rPr>
            </w:pPr>
            <w:r w:rsidRPr="004F59FB">
              <w:rPr>
                <w:rFonts w:cs="Tahoma"/>
                <w:bCs/>
                <w:color w:val="00745B"/>
                <w:sz w:val="12"/>
                <w:szCs w:val="12"/>
              </w:rPr>
              <w:t>Skupaj</w:t>
            </w:r>
          </w:p>
        </w:tc>
        <w:tc>
          <w:tcPr>
            <w:tcW w:w="1440" w:type="dxa"/>
            <w:gridSpan w:val="2"/>
            <w:shd w:val="clear" w:color="auto" w:fill="DFF1CB"/>
            <w:noWrap/>
            <w:vAlign w:val="center"/>
          </w:tcPr>
          <w:p w:rsidR="003F3BA6" w:rsidRPr="004F59FB" w:rsidRDefault="003F3BA6" w:rsidP="00A248EE">
            <w:pPr>
              <w:jc w:val="center"/>
              <w:rPr>
                <w:rFonts w:cs="Tahoma"/>
                <w:bCs/>
                <w:color w:val="00745B"/>
                <w:sz w:val="12"/>
                <w:szCs w:val="12"/>
              </w:rPr>
            </w:pPr>
            <w:r w:rsidRPr="004F59FB">
              <w:rPr>
                <w:rFonts w:cs="Tahoma"/>
                <w:bCs/>
                <w:color w:val="00745B"/>
                <w:sz w:val="12"/>
                <w:szCs w:val="12"/>
              </w:rPr>
              <w:t>Prilagoditve z izločanji*</w:t>
            </w:r>
          </w:p>
        </w:tc>
        <w:tc>
          <w:tcPr>
            <w:tcW w:w="1800" w:type="dxa"/>
            <w:gridSpan w:val="2"/>
            <w:shd w:val="clear" w:color="auto" w:fill="DFF1CB"/>
            <w:vAlign w:val="center"/>
          </w:tcPr>
          <w:p w:rsidR="003F3BA6" w:rsidRPr="004F59FB" w:rsidRDefault="003F3BA6" w:rsidP="00A248EE">
            <w:pPr>
              <w:jc w:val="center"/>
              <w:rPr>
                <w:rFonts w:cs="Tahoma"/>
                <w:bCs/>
                <w:color w:val="00745B"/>
                <w:sz w:val="12"/>
                <w:szCs w:val="12"/>
              </w:rPr>
            </w:pPr>
            <w:r w:rsidRPr="004F59FB">
              <w:rPr>
                <w:rFonts w:cs="Tahoma"/>
                <w:bCs/>
                <w:color w:val="00745B"/>
                <w:sz w:val="12"/>
                <w:szCs w:val="12"/>
              </w:rPr>
              <w:t>Skupina</w:t>
            </w:r>
          </w:p>
        </w:tc>
        <w:tc>
          <w:tcPr>
            <w:tcW w:w="1823" w:type="dxa"/>
            <w:gridSpan w:val="3"/>
            <w:shd w:val="clear" w:color="auto" w:fill="auto"/>
            <w:noWrap/>
            <w:vAlign w:val="center"/>
          </w:tcPr>
          <w:p w:rsidR="003F3BA6" w:rsidRDefault="003F3BA6" w:rsidP="00A248EE">
            <w:pPr>
              <w:jc w:val="center"/>
              <w:rPr>
                <w:rFonts w:cs="Tahoma"/>
                <w:b/>
                <w:bCs/>
                <w:color w:val="FFFFFF"/>
                <w:sz w:val="12"/>
                <w:szCs w:val="12"/>
              </w:rPr>
            </w:pPr>
          </w:p>
        </w:tc>
      </w:tr>
      <w:tr w:rsidR="003F3BA6" w:rsidTr="00A248EE">
        <w:trPr>
          <w:gridAfter w:val="1"/>
          <w:wAfter w:w="1836" w:type="dxa"/>
          <w:trHeight w:val="173"/>
        </w:trPr>
        <w:tc>
          <w:tcPr>
            <w:tcW w:w="4140" w:type="dxa"/>
            <w:vMerge/>
            <w:tcBorders>
              <w:top w:val="single" w:sz="4" w:space="0" w:color="auto"/>
              <w:left w:val="nil"/>
              <w:bottom w:val="single" w:sz="4" w:space="0" w:color="00745B"/>
            </w:tcBorders>
            <w:shd w:val="clear" w:color="auto" w:fill="DFF1CB"/>
            <w:vAlign w:val="center"/>
          </w:tcPr>
          <w:p w:rsidR="003F3BA6" w:rsidRPr="004F59FB" w:rsidRDefault="003F3BA6" w:rsidP="00A248EE">
            <w:pPr>
              <w:rPr>
                <w:rFonts w:cs="Tahoma"/>
                <w:bCs/>
                <w:color w:val="00745B"/>
                <w:sz w:val="12"/>
                <w:szCs w:val="12"/>
              </w:rPr>
            </w:pPr>
          </w:p>
        </w:tc>
        <w:tc>
          <w:tcPr>
            <w:tcW w:w="900" w:type="dxa"/>
            <w:tcBorders>
              <w:left w:val="nil"/>
              <w:bottom w:val="single" w:sz="4" w:space="0" w:color="00745B"/>
            </w:tcBorders>
            <w:shd w:val="clear" w:color="auto" w:fill="DFF1CB"/>
            <w:vAlign w:val="bottom"/>
          </w:tcPr>
          <w:p w:rsidR="003F3BA6" w:rsidRPr="004050E8" w:rsidRDefault="00465044" w:rsidP="00465044">
            <w:pPr>
              <w:jc w:val="center"/>
              <w:rPr>
                <w:rFonts w:cs="Tahoma"/>
                <w:bCs/>
                <w:color w:val="00745B"/>
                <w:sz w:val="12"/>
                <w:szCs w:val="12"/>
              </w:rPr>
            </w:pPr>
            <w:r>
              <w:rPr>
                <w:rFonts w:cs="Tahoma"/>
                <w:bCs/>
                <w:color w:val="00745B"/>
                <w:sz w:val="12"/>
                <w:szCs w:val="12"/>
              </w:rPr>
              <w:t>J</w:t>
            </w:r>
            <w:r w:rsidR="003F3BA6" w:rsidRPr="004050E8">
              <w:rPr>
                <w:rFonts w:cs="Tahoma"/>
                <w:bCs/>
                <w:color w:val="00745B"/>
                <w:sz w:val="12"/>
                <w:szCs w:val="12"/>
              </w:rPr>
              <w:t>an</w:t>
            </w:r>
            <w:r>
              <w:rPr>
                <w:rFonts w:cs="Tahoma"/>
                <w:bCs/>
                <w:color w:val="00745B"/>
                <w:sz w:val="12"/>
                <w:szCs w:val="12"/>
              </w:rPr>
              <w:t>–jun</w:t>
            </w:r>
            <w:r w:rsidR="003F3BA6" w:rsidRPr="004050E8">
              <w:rPr>
                <w:rFonts w:cs="Tahoma"/>
                <w:bCs/>
                <w:color w:val="00745B"/>
                <w:sz w:val="12"/>
                <w:szCs w:val="12"/>
              </w:rPr>
              <w:br/>
              <w:t>201</w:t>
            </w:r>
            <w:r w:rsidR="003F3BA6">
              <w:rPr>
                <w:rFonts w:cs="Tahoma"/>
                <w:bCs/>
                <w:color w:val="00745B"/>
                <w:sz w:val="12"/>
                <w:szCs w:val="12"/>
              </w:rPr>
              <w:t>6</w:t>
            </w:r>
          </w:p>
        </w:tc>
        <w:tc>
          <w:tcPr>
            <w:tcW w:w="900" w:type="dxa"/>
            <w:tcBorders>
              <w:bottom w:val="single" w:sz="4" w:space="0" w:color="00745B"/>
            </w:tcBorders>
            <w:shd w:val="clear" w:color="auto" w:fill="DFF1CB"/>
            <w:vAlign w:val="bottom"/>
          </w:tcPr>
          <w:p w:rsidR="003F3BA6" w:rsidRPr="004050E8" w:rsidRDefault="00465044" w:rsidP="00465044">
            <w:pPr>
              <w:jc w:val="center"/>
              <w:rPr>
                <w:rFonts w:cs="Tahoma"/>
                <w:bCs/>
                <w:color w:val="00745B"/>
                <w:sz w:val="12"/>
                <w:szCs w:val="12"/>
              </w:rPr>
            </w:pPr>
            <w:r>
              <w:rPr>
                <w:rFonts w:cs="Tahoma"/>
                <w:bCs/>
                <w:color w:val="00745B"/>
                <w:sz w:val="12"/>
                <w:szCs w:val="12"/>
              </w:rPr>
              <w:t>J</w:t>
            </w:r>
            <w:r w:rsidR="003F3BA6" w:rsidRPr="004050E8">
              <w:rPr>
                <w:rFonts w:cs="Tahoma"/>
                <w:bCs/>
                <w:color w:val="00745B"/>
                <w:sz w:val="12"/>
                <w:szCs w:val="12"/>
              </w:rPr>
              <w:t>an</w:t>
            </w:r>
            <w:r>
              <w:rPr>
                <w:rFonts w:cs="Tahoma"/>
                <w:bCs/>
                <w:color w:val="00745B"/>
                <w:sz w:val="12"/>
                <w:szCs w:val="12"/>
              </w:rPr>
              <w:t>–jun</w:t>
            </w:r>
            <w:r w:rsidR="003F3BA6" w:rsidRPr="004050E8">
              <w:rPr>
                <w:rFonts w:cs="Tahoma"/>
                <w:bCs/>
                <w:color w:val="00745B"/>
                <w:sz w:val="12"/>
                <w:szCs w:val="12"/>
              </w:rPr>
              <w:br/>
              <w:t>201</w:t>
            </w:r>
            <w:r w:rsidR="003F3BA6">
              <w:rPr>
                <w:rFonts w:cs="Tahoma"/>
                <w:bCs/>
                <w:color w:val="00745B"/>
                <w:sz w:val="12"/>
                <w:szCs w:val="12"/>
              </w:rPr>
              <w:t>5</w:t>
            </w:r>
          </w:p>
        </w:tc>
        <w:tc>
          <w:tcPr>
            <w:tcW w:w="900" w:type="dxa"/>
            <w:tcBorders>
              <w:bottom w:val="single" w:sz="4" w:space="0" w:color="00745B"/>
            </w:tcBorders>
            <w:shd w:val="clear" w:color="auto" w:fill="DFF1CB"/>
            <w:vAlign w:val="bottom"/>
          </w:tcPr>
          <w:p w:rsidR="003F3BA6" w:rsidRPr="004050E8" w:rsidRDefault="00465044" w:rsidP="00465044">
            <w:pPr>
              <w:jc w:val="center"/>
              <w:rPr>
                <w:rFonts w:cs="Tahoma"/>
                <w:bCs/>
                <w:color w:val="00745B"/>
                <w:sz w:val="12"/>
                <w:szCs w:val="12"/>
              </w:rPr>
            </w:pPr>
            <w:r>
              <w:rPr>
                <w:rFonts w:cs="Tahoma"/>
                <w:bCs/>
                <w:color w:val="00745B"/>
                <w:sz w:val="12"/>
                <w:szCs w:val="12"/>
              </w:rPr>
              <w:t>J</w:t>
            </w:r>
            <w:r w:rsidR="003F3BA6" w:rsidRPr="004050E8">
              <w:rPr>
                <w:rFonts w:cs="Tahoma"/>
                <w:bCs/>
                <w:color w:val="00745B"/>
                <w:sz w:val="12"/>
                <w:szCs w:val="12"/>
              </w:rPr>
              <w:t>an</w:t>
            </w:r>
            <w:r>
              <w:rPr>
                <w:rFonts w:cs="Tahoma"/>
                <w:bCs/>
                <w:color w:val="00745B"/>
                <w:sz w:val="12"/>
                <w:szCs w:val="12"/>
              </w:rPr>
              <w:t>–jun</w:t>
            </w:r>
            <w:r w:rsidR="003F3BA6" w:rsidRPr="004050E8">
              <w:rPr>
                <w:rFonts w:cs="Tahoma"/>
                <w:bCs/>
                <w:color w:val="00745B"/>
                <w:sz w:val="12"/>
                <w:szCs w:val="12"/>
              </w:rPr>
              <w:br/>
              <w:t>201</w:t>
            </w:r>
            <w:r w:rsidR="003F3BA6">
              <w:rPr>
                <w:rFonts w:cs="Tahoma"/>
                <w:bCs/>
                <w:color w:val="00745B"/>
                <w:sz w:val="12"/>
                <w:szCs w:val="12"/>
              </w:rPr>
              <w:t>6</w:t>
            </w:r>
          </w:p>
        </w:tc>
        <w:tc>
          <w:tcPr>
            <w:tcW w:w="720" w:type="dxa"/>
            <w:tcBorders>
              <w:bottom w:val="single" w:sz="4" w:space="0" w:color="00745B"/>
            </w:tcBorders>
            <w:shd w:val="clear" w:color="auto" w:fill="DFF1CB"/>
            <w:vAlign w:val="bottom"/>
          </w:tcPr>
          <w:p w:rsidR="003F3BA6" w:rsidRPr="004050E8" w:rsidRDefault="00465044" w:rsidP="00465044">
            <w:pPr>
              <w:jc w:val="center"/>
              <w:rPr>
                <w:rFonts w:cs="Tahoma"/>
                <w:bCs/>
                <w:color w:val="00745B"/>
                <w:sz w:val="12"/>
                <w:szCs w:val="12"/>
              </w:rPr>
            </w:pPr>
            <w:r>
              <w:rPr>
                <w:rFonts w:cs="Tahoma"/>
                <w:bCs/>
                <w:color w:val="00745B"/>
                <w:sz w:val="12"/>
                <w:szCs w:val="12"/>
              </w:rPr>
              <w:t>J</w:t>
            </w:r>
            <w:r w:rsidR="003F3BA6" w:rsidRPr="004050E8">
              <w:rPr>
                <w:rFonts w:cs="Tahoma"/>
                <w:bCs/>
                <w:color w:val="00745B"/>
                <w:sz w:val="12"/>
                <w:szCs w:val="12"/>
              </w:rPr>
              <w:t>an</w:t>
            </w:r>
            <w:r>
              <w:rPr>
                <w:rFonts w:cs="Tahoma"/>
                <w:bCs/>
                <w:color w:val="00745B"/>
                <w:sz w:val="12"/>
                <w:szCs w:val="12"/>
              </w:rPr>
              <w:t>–jun</w:t>
            </w:r>
            <w:r w:rsidR="003F3BA6" w:rsidRPr="004050E8">
              <w:rPr>
                <w:rFonts w:cs="Tahoma"/>
                <w:bCs/>
                <w:color w:val="00745B"/>
                <w:sz w:val="12"/>
                <w:szCs w:val="12"/>
              </w:rPr>
              <w:br/>
              <w:t>201</w:t>
            </w:r>
            <w:r w:rsidR="003F3BA6">
              <w:rPr>
                <w:rFonts w:cs="Tahoma"/>
                <w:bCs/>
                <w:color w:val="00745B"/>
                <w:sz w:val="12"/>
                <w:szCs w:val="12"/>
              </w:rPr>
              <w:t>5</w:t>
            </w:r>
          </w:p>
        </w:tc>
        <w:tc>
          <w:tcPr>
            <w:tcW w:w="900" w:type="dxa"/>
            <w:tcBorders>
              <w:bottom w:val="single" w:sz="4" w:space="0" w:color="00745B"/>
            </w:tcBorders>
            <w:shd w:val="clear" w:color="auto" w:fill="DFF1CB"/>
            <w:vAlign w:val="bottom"/>
          </w:tcPr>
          <w:p w:rsidR="003F3BA6" w:rsidRPr="004050E8" w:rsidRDefault="00465044" w:rsidP="00465044">
            <w:pPr>
              <w:jc w:val="center"/>
              <w:rPr>
                <w:rFonts w:cs="Tahoma"/>
                <w:bCs/>
                <w:color w:val="00745B"/>
                <w:sz w:val="12"/>
                <w:szCs w:val="12"/>
              </w:rPr>
            </w:pPr>
            <w:r>
              <w:rPr>
                <w:rFonts w:cs="Tahoma"/>
                <w:bCs/>
                <w:color w:val="00745B"/>
                <w:sz w:val="12"/>
                <w:szCs w:val="12"/>
              </w:rPr>
              <w:t>J</w:t>
            </w:r>
            <w:r w:rsidR="003F3BA6" w:rsidRPr="004050E8">
              <w:rPr>
                <w:rFonts w:cs="Tahoma"/>
                <w:bCs/>
                <w:color w:val="00745B"/>
                <w:sz w:val="12"/>
                <w:szCs w:val="12"/>
              </w:rPr>
              <w:t>an</w:t>
            </w:r>
            <w:r>
              <w:rPr>
                <w:rFonts w:cs="Tahoma"/>
                <w:bCs/>
                <w:color w:val="00745B"/>
                <w:sz w:val="12"/>
                <w:szCs w:val="12"/>
              </w:rPr>
              <w:t>–jun</w:t>
            </w:r>
            <w:r w:rsidR="003F3BA6" w:rsidRPr="004050E8">
              <w:rPr>
                <w:rFonts w:cs="Tahoma"/>
                <w:bCs/>
                <w:color w:val="00745B"/>
                <w:sz w:val="12"/>
                <w:szCs w:val="12"/>
              </w:rPr>
              <w:br/>
              <w:t>201</w:t>
            </w:r>
            <w:r w:rsidR="003F3BA6">
              <w:rPr>
                <w:rFonts w:cs="Tahoma"/>
                <w:bCs/>
                <w:color w:val="00745B"/>
                <w:sz w:val="12"/>
                <w:szCs w:val="12"/>
              </w:rPr>
              <w:t>6</w:t>
            </w:r>
          </w:p>
        </w:tc>
        <w:tc>
          <w:tcPr>
            <w:tcW w:w="720" w:type="dxa"/>
            <w:tcBorders>
              <w:bottom w:val="single" w:sz="4" w:space="0" w:color="00745B"/>
            </w:tcBorders>
            <w:shd w:val="clear" w:color="auto" w:fill="DFF1CB"/>
            <w:vAlign w:val="bottom"/>
          </w:tcPr>
          <w:p w:rsidR="003F3BA6" w:rsidRPr="004050E8" w:rsidRDefault="00465044" w:rsidP="00465044">
            <w:pPr>
              <w:jc w:val="center"/>
              <w:rPr>
                <w:rFonts w:cs="Tahoma"/>
                <w:bCs/>
                <w:color w:val="00745B"/>
                <w:sz w:val="12"/>
                <w:szCs w:val="12"/>
              </w:rPr>
            </w:pPr>
            <w:r>
              <w:rPr>
                <w:rFonts w:cs="Tahoma"/>
                <w:bCs/>
                <w:color w:val="00745B"/>
                <w:sz w:val="12"/>
                <w:szCs w:val="12"/>
              </w:rPr>
              <w:t>J</w:t>
            </w:r>
            <w:r w:rsidR="003F3BA6" w:rsidRPr="004050E8">
              <w:rPr>
                <w:rFonts w:cs="Tahoma"/>
                <w:bCs/>
                <w:color w:val="00745B"/>
                <w:sz w:val="12"/>
                <w:szCs w:val="12"/>
              </w:rPr>
              <w:t>an</w:t>
            </w:r>
            <w:r>
              <w:rPr>
                <w:rFonts w:cs="Tahoma"/>
                <w:bCs/>
                <w:color w:val="00745B"/>
                <w:sz w:val="12"/>
                <w:szCs w:val="12"/>
              </w:rPr>
              <w:t>–jun</w:t>
            </w:r>
            <w:r w:rsidR="003F3BA6" w:rsidRPr="004050E8">
              <w:rPr>
                <w:rFonts w:cs="Tahoma"/>
                <w:bCs/>
                <w:color w:val="00745B"/>
                <w:sz w:val="12"/>
                <w:szCs w:val="12"/>
              </w:rPr>
              <w:br/>
              <w:t>201</w:t>
            </w:r>
            <w:r w:rsidR="003F3BA6">
              <w:rPr>
                <w:rFonts w:cs="Tahoma"/>
                <w:bCs/>
                <w:color w:val="00745B"/>
                <w:sz w:val="12"/>
                <w:szCs w:val="12"/>
              </w:rPr>
              <w:t>5</w:t>
            </w:r>
          </w:p>
        </w:tc>
        <w:tc>
          <w:tcPr>
            <w:tcW w:w="720" w:type="dxa"/>
            <w:tcBorders>
              <w:bottom w:val="single" w:sz="4" w:space="0" w:color="00745B"/>
            </w:tcBorders>
            <w:shd w:val="clear" w:color="auto" w:fill="DFF1CB"/>
            <w:vAlign w:val="bottom"/>
          </w:tcPr>
          <w:p w:rsidR="003F3BA6" w:rsidRPr="004050E8" w:rsidRDefault="00465044" w:rsidP="00465044">
            <w:pPr>
              <w:jc w:val="center"/>
              <w:rPr>
                <w:rFonts w:cs="Tahoma"/>
                <w:bCs/>
                <w:color w:val="00745B"/>
                <w:sz w:val="12"/>
                <w:szCs w:val="12"/>
              </w:rPr>
            </w:pPr>
            <w:r>
              <w:rPr>
                <w:rFonts w:cs="Tahoma"/>
                <w:bCs/>
                <w:color w:val="00745B"/>
                <w:sz w:val="12"/>
                <w:szCs w:val="12"/>
              </w:rPr>
              <w:t>J</w:t>
            </w:r>
            <w:r w:rsidR="003F3BA6" w:rsidRPr="004050E8">
              <w:rPr>
                <w:rFonts w:cs="Tahoma"/>
                <w:bCs/>
                <w:color w:val="00745B"/>
                <w:sz w:val="12"/>
                <w:szCs w:val="12"/>
              </w:rPr>
              <w:t>an</w:t>
            </w:r>
            <w:r>
              <w:rPr>
                <w:rFonts w:cs="Tahoma"/>
                <w:bCs/>
                <w:color w:val="00745B"/>
                <w:sz w:val="12"/>
                <w:szCs w:val="12"/>
              </w:rPr>
              <w:t>–jun</w:t>
            </w:r>
            <w:r w:rsidR="003F3BA6" w:rsidRPr="004050E8">
              <w:rPr>
                <w:rFonts w:cs="Tahoma"/>
                <w:bCs/>
                <w:color w:val="00745B"/>
                <w:sz w:val="12"/>
                <w:szCs w:val="12"/>
              </w:rPr>
              <w:br/>
              <w:t>201</w:t>
            </w:r>
            <w:r w:rsidR="003F3BA6">
              <w:rPr>
                <w:rFonts w:cs="Tahoma"/>
                <w:bCs/>
                <w:color w:val="00745B"/>
                <w:sz w:val="12"/>
                <w:szCs w:val="12"/>
              </w:rPr>
              <w:t>6</w:t>
            </w:r>
          </w:p>
        </w:tc>
        <w:tc>
          <w:tcPr>
            <w:tcW w:w="720" w:type="dxa"/>
            <w:tcBorders>
              <w:bottom w:val="single" w:sz="4" w:space="0" w:color="00745B"/>
            </w:tcBorders>
            <w:shd w:val="clear" w:color="auto" w:fill="DFF1CB"/>
            <w:vAlign w:val="bottom"/>
          </w:tcPr>
          <w:p w:rsidR="003F3BA6" w:rsidRPr="004050E8" w:rsidRDefault="00465044" w:rsidP="00465044">
            <w:pPr>
              <w:jc w:val="center"/>
              <w:rPr>
                <w:rFonts w:cs="Tahoma"/>
                <w:bCs/>
                <w:color w:val="00745B"/>
                <w:sz w:val="12"/>
                <w:szCs w:val="12"/>
              </w:rPr>
            </w:pPr>
            <w:r>
              <w:rPr>
                <w:rFonts w:cs="Tahoma"/>
                <w:bCs/>
                <w:color w:val="00745B"/>
                <w:sz w:val="12"/>
                <w:szCs w:val="12"/>
              </w:rPr>
              <w:t>J</w:t>
            </w:r>
            <w:r w:rsidR="003F3BA6" w:rsidRPr="004050E8">
              <w:rPr>
                <w:rFonts w:cs="Tahoma"/>
                <w:bCs/>
                <w:color w:val="00745B"/>
                <w:sz w:val="12"/>
                <w:szCs w:val="12"/>
              </w:rPr>
              <w:t>an</w:t>
            </w:r>
            <w:r>
              <w:rPr>
                <w:rFonts w:cs="Tahoma"/>
                <w:bCs/>
                <w:color w:val="00745B"/>
                <w:sz w:val="12"/>
                <w:szCs w:val="12"/>
              </w:rPr>
              <w:t>–jun</w:t>
            </w:r>
            <w:r w:rsidR="003F3BA6" w:rsidRPr="004050E8">
              <w:rPr>
                <w:rFonts w:cs="Tahoma"/>
                <w:bCs/>
                <w:color w:val="00745B"/>
                <w:sz w:val="12"/>
                <w:szCs w:val="12"/>
              </w:rPr>
              <w:br/>
              <w:t>201</w:t>
            </w:r>
            <w:r w:rsidR="003F3BA6">
              <w:rPr>
                <w:rFonts w:cs="Tahoma"/>
                <w:bCs/>
                <w:color w:val="00745B"/>
                <w:sz w:val="12"/>
                <w:szCs w:val="12"/>
              </w:rPr>
              <w:t>5</w:t>
            </w:r>
          </w:p>
        </w:tc>
        <w:tc>
          <w:tcPr>
            <w:tcW w:w="900" w:type="dxa"/>
            <w:tcBorders>
              <w:bottom w:val="single" w:sz="4" w:space="0" w:color="00745B"/>
            </w:tcBorders>
            <w:shd w:val="clear" w:color="auto" w:fill="DFF1CB"/>
            <w:vAlign w:val="bottom"/>
          </w:tcPr>
          <w:p w:rsidR="003F3BA6" w:rsidRPr="004050E8" w:rsidRDefault="00465044" w:rsidP="00465044">
            <w:pPr>
              <w:jc w:val="center"/>
              <w:rPr>
                <w:rFonts w:cs="Tahoma"/>
                <w:bCs/>
                <w:color w:val="00745B"/>
                <w:sz w:val="12"/>
                <w:szCs w:val="12"/>
              </w:rPr>
            </w:pPr>
            <w:r>
              <w:rPr>
                <w:rFonts w:cs="Tahoma"/>
                <w:bCs/>
                <w:color w:val="00745B"/>
                <w:sz w:val="12"/>
                <w:szCs w:val="12"/>
              </w:rPr>
              <w:t>J</w:t>
            </w:r>
            <w:r w:rsidR="003F3BA6" w:rsidRPr="004050E8">
              <w:rPr>
                <w:rFonts w:cs="Tahoma"/>
                <w:bCs/>
                <w:color w:val="00745B"/>
                <w:sz w:val="12"/>
                <w:szCs w:val="12"/>
              </w:rPr>
              <w:t>an</w:t>
            </w:r>
            <w:r>
              <w:rPr>
                <w:rFonts w:cs="Tahoma"/>
                <w:bCs/>
                <w:color w:val="00745B"/>
                <w:sz w:val="12"/>
                <w:szCs w:val="12"/>
              </w:rPr>
              <w:t>–jun</w:t>
            </w:r>
            <w:r w:rsidR="003F3BA6" w:rsidRPr="004050E8">
              <w:rPr>
                <w:rFonts w:cs="Tahoma"/>
                <w:bCs/>
                <w:color w:val="00745B"/>
                <w:sz w:val="12"/>
                <w:szCs w:val="12"/>
              </w:rPr>
              <w:br/>
              <w:t>201</w:t>
            </w:r>
            <w:r w:rsidR="003F3BA6">
              <w:rPr>
                <w:rFonts w:cs="Tahoma"/>
                <w:bCs/>
                <w:color w:val="00745B"/>
                <w:sz w:val="12"/>
                <w:szCs w:val="12"/>
              </w:rPr>
              <w:t>6</w:t>
            </w:r>
          </w:p>
        </w:tc>
        <w:tc>
          <w:tcPr>
            <w:tcW w:w="900" w:type="dxa"/>
            <w:tcBorders>
              <w:bottom w:val="single" w:sz="4" w:space="0" w:color="00745B"/>
            </w:tcBorders>
            <w:shd w:val="clear" w:color="auto" w:fill="DFF1CB"/>
            <w:vAlign w:val="bottom"/>
          </w:tcPr>
          <w:p w:rsidR="003F3BA6" w:rsidRPr="004050E8" w:rsidRDefault="00465044" w:rsidP="00465044">
            <w:pPr>
              <w:jc w:val="center"/>
              <w:rPr>
                <w:rFonts w:cs="Tahoma"/>
                <w:bCs/>
                <w:color w:val="00745B"/>
                <w:sz w:val="12"/>
                <w:szCs w:val="12"/>
              </w:rPr>
            </w:pPr>
            <w:r>
              <w:rPr>
                <w:rFonts w:cs="Tahoma"/>
                <w:bCs/>
                <w:color w:val="00745B"/>
                <w:sz w:val="12"/>
                <w:szCs w:val="12"/>
              </w:rPr>
              <w:t>J</w:t>
            </w:r>
            <w:r w:rsidR="003F3BA6" w:rsidRPr="004050E8">
              <w:rPr>
                <w:rFonts w:cs="Tahoma"/>
                <w:bCs/>
                <w:color w:val="00745B"/>
                <w:sz w:val="12"/>
                <w:szCs w:val="12"/>
              </w:rPr>
              <w:t>an</w:t>
            </w:r>
            <w:r>
              <w:rPr>
                <w:rFonts w:cs="Tahoma"/>
                <w:bCs/>
                <w:color w:val="00745B"/>
                <w:sz w:val="12"/>
                <w:szCs w:val="12"/>
              </w:rPr>
              <w:t>–jun</w:t>
            </w:r>
            <w:r w:rsidR="003F3BA6" w:rsidRPr="004050E8">
              <w:rPr>
                <w:rFonts w:cs="Tahoma"/>
                <w:bCs/>
                <w:color w:val="00745B"/>
                <w:sz w:val="12"/>
                <w:szCs w:val="12"/>
              </w:rPr>
              <w:br/>
              <w:t>201</w:t>
            </w:r>
            <w:r w:rsidR="003F3BA6">
              <w:rPr>
                <w:rFonts w:cs="Tahoma"/>
                <w:bCs/>
                <w:color w:val="00745B"/>
                <w:sz w:val="12"/>
                <w:szCs w:val="12"/>
              </w:rPr>
              <w:t>5</w:t>
            </w:r>
          </w:p>
        </w:tc>
        <w:tc>
          <w:tcPr>
            <w:tcW w:w="923" w:type="dxa"/>
            <w:gridSpan w:val="2"/>
            <w:shd w:val="clear" w:color="auto" w:fill="auto"/>
            <w:vAlign w:val="bottom"/>
          </w:tcPr>
          <w:p w:rsidR="003F3BA6" w:rsidRDefault="003F3BA6" w:rsidP="00A248EE">
            <w:pPr>
              <w:jc w:val="center"/>
              <w:rPr>
                <w:rFonts w:cs="Tahoma"/>
                <w:b/>
                <w:bCs/>
                <w:color w:val="FFFFFF"/>
                <w:sz w:val="12"/>
                <w:szCs w:val="12"/>
              </w:rPr>
            </w:pPr>
          </w:p>
        </w:tc>
        <w:tc>
          <w:tcPr>
            <w:tcW w:w="900" w:type="dxa"/>
            <w:shd w:val="clear" w:color="auto" w:fill="auto"/>
            <w:vAlign w:val="bottom"/>
          </w:tcPr>
          <w:p w:rsidR="003F3BA6" w:rsidRDefault="003F3BA6" w:rsidP="00A248EE">
            <w:pPr>
              <w:jc w:val="center"/>
              <w:rPr>
                <w:rFonts w:cs="Tahoma"/>
                <w:b/>
                <w:bCs/>
                <w:color w:val="FFFFFF"/>
                <w:sz w:val="12"/>
                <w:szCs w:val="12"/>
              </w:rPr>
            </w:pPr>
          </w:p>
        </w:tc>
      </w:tr>
      <w:tr w:rsidR="003F3BA6" w:rsidTr="00A248EE">
        <w:trPr>
          <w:gridAfter w:val="1"/>
          <w:wAfter w:w="1836" w:type="dxa"/>
          <w:trHeight w:val="195"/>
        </w:trPr>
        <w:tc>
          <w:tcPr>
            <w:tcW w:w="4140" w:type="dxa"/>
            <w:tcBorders>
              <w:top w:val="single" w:sz="4" w:space="0" w:color="00745B"/>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Prihodki od zunanjih odjemalcev</w:t>
            </w:r>
          </w:p>
        </w:tc>
        <w:tc>
          <w:tcPr>
            <w:tcW w:w="900" w:type="dxa"/>
            <w:tcBorders>
              <w:top w:val="single" w:sz="4" w:space="0" w:color="00745B"/>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3.482</w:t>
            </w:r>
          </w:p>
        </w:tc>
        <w:tc>
          <w:tcPr>
            <w:tcW w:w="900" w:type="dxa"/>
            <w:tcBorders>
              <w:top w:val="single" w:sz="4" w:space="0" w:color="00745B"/>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1.745</w:t>
            </w:r>
          </w:p>
        </w:tc>
        <w:tc>
          <w:tcPr>
            <w:tcW w:w="900" w:type="dxa"/>
            <w:tcBorders>
              <w:top w:val="single" w:sz="4" w:space="0" w:color="00745B"/>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2.089</w:t>
            </w:r>
          </w:p>
        </w:tc>
        <w:tc>
          <w:tcPr>
            <w:tcW w:w="720" w:type="dxa"/>
            <w:tcBorders>
              <w:top w:val="single" w:sz="4" w:space="0" w:color="00745B"/>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2.152</w:t>
            </w:r>
          </w:p>
        </w:tc>
        <w:tc>
          <w:tcPr>
            <w:tcW w:w="900" w:type="dxa"/>
            <w:tcBorders>
              <w:top w:val="single" w:sz="4" w:space="0" w:color="00745B"/>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69.260</w:t>
            </w:r>
          </w:p>
        </w:tc>
        <w:tc>
          <w:tcPr>
            <w:tcW w:w="720" w:type="dxa"/>
            <w:tcBorders>
              <w:top w:val="single" w:sz="4" w:space="0" w:color="00745B"/>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66.328</w:t>
            </w:r>
          </w:p>
        </w:tc>
        <w:tc>
          <w:tcPr>
            <w:tcW w:w="720" w:type="dxa"/>
            <w:tcBorders>
              <w:top w:val="single" w:sz="4" w:space="0" w:color="00745B"/>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13</w:t>
            </w:r>
          </w:p>
        </w:tc>
        <w:tc>
          <w:tcPr>
            <w:tcW w:w="720" w:type="dxa"/>
            <w:tcBorders>
              <w:top w:val="single" w:sz="4" w:space="0" w:color="00745B"/>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w:t>
            </w:r>
          </w:p>
        </w:tc>
        <w:tc>
          <w:tcPr>
            <w:tcW w:w="900" w:type="dxa"/>
            <w:tcBorders>
              <w:top w:val="single" w:sz="4" w:space="0" w:color="00745B"/>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69.274</w:t>
            </w:r>
          </w:p>
        </w:tc>
        <w:tc>
          <w:tcPr>
            <w:tcW w:w="900" w:type="dxa"/>
            <w:tcBorders>
              <w:top w:val="single" w:sz="4" w:space="0" w:color="00745B"/>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66.330</w:t>
            </w:r>
          </w:p>
        </w:tc>
        <w:tc>
          <w:tcPr>
            <w:tcW w:w="923" w:type="dxa"/>
            <w:gridSpan w:val="2"/>
            <w:tcBorders>
              <w:left w:val="nil"/>
              <w:right w:val="nil"/>
            </w:tcBorders>
            <w:shd w:val="clear" w:color="auto" w:fill="auto"/>
            <w:noWrap/>
            <w:vAlign w:val="bottom"/>
          </w:tcPr>
          <w:p w:rsidR="003F3BA6" w:rsidRPr="004661A9" w:rsidRDefault="003F3BA6" w:rsidP="00A248EE">
            <w:pPr>
              <w:jc w:val="right"/>
              <w:rPr>
                <w:rFonts w:cs="Tahoma"/>
                <w:sz w:val="12"/>
                <w:szCs w:val="12"/>
              </w:rPr>
            </w:pPr>
          </w:p>
        </w:tc>
        <w:tc>
          <w:tcPr>
            <w:tcW w:w="900" w:type="dxa"/>
            <w:tcBorders>
              <w:left w:val="nil"/>
              <w:right w:val="nil"/>
            </w:tcBorders>
            <w:shd w:val="clear" w:color="auto" w:fill="FFFFFF"/>
            <w:noWrap/>
            <w:vAlign w:val="bottom"/>
          </w:tcPr>
          <w:p w:rsidR="003F3BA6" w:rsidRPr="004661A9" w:rsidRDefault="003F3BA6" w:rsidP="00A248EE">
            <w:pPr>
              <w:jc w:val="right"/>
              <w:rPr>
                <w:rFonts w:cs="Tahoma"/>
                <w:sz w:val="12"/>
                <w:szCs w:val="12"/>
              </w:rPr>
            </w:pPr>
          </w:p>
        </w:tc>
      </w:tr>
      <w:tr w:rsidR="003F3BA6" w:rsidTr="00A248EE">
        <w:trPr>
          <w:gridAfter w:val="1"/>
          <w:wAfter w:w="1836" w:type="dxa"/>
          <w:trHeight w:val="195"/>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Prihodki od poslov z drugimi odseki</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314</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364</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2.692</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2.521</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-2.692</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-2.521</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923" w:type="dxa"/>
            <w:gridSpan w:val="2"/>
            <w:tcBorders>
              <w:left w:val="nil"/>
              <w:right w:val="nil"/>
            </w:tcBorders>
            <w:shd w:val="clear" w:color="auto" w:fill="auto"/>
            <w:noWrap/>
            <w:vAlign w:val="bottom"/>
          </w:tcPr>
          <w:p w:rsidR="003F3BA6" w:rsidRPr="004661A9" w:rsidRDefault="003F3BA6" w:rsidP="00A248EE">
            <w:pPr>
              <w:jc w:val="right"/>
              <w:rPr>
                <w:rFonts w:cs="Tahoma"/>
                <w:sz w:val="12"/>
                <w:szCs w:val="12"/>
              </w:rPr>
            </w:pPr>
          </w:p>
        </w:tc>
        <w:tc>
          <w:tcPr>
            <w:tcW w:w="900" w:type="dxa"/>
            <w:tcBorders>
              <w:left w:val="nil"/>
              <w:right w:val="nil"/>
            </w:tcBorders>
            <w:shd w:val="clear" w:color="auto" w:fill="FFFFFF"/>
            <w:noWrap/>
            <w:vAlign w:val="bottom"/>
          </w:tcPr>
          <w:p w:rsidR="003F3BA6" w:rsidRPr="004661A9" w:rsidRDefault="003F3BA6" w:rsidP="00A248EE">
            <w:pPr>
              <w:jc w:val="right"/>
              <w:rPr>
                <w:rFonts w:cs="Tahoma"/>
                <w:sz w:val="12"/>
                <w:szCs w:val="12"/>
              </w:rPr>
            </w:pPr>
          </w:p>
        </w:tc>
      </w:tr>
      <w:tr w:rsidR="003F3BA6" w:rsidTr="00A248EE">
        <w:trPr>
          <w:gridAfter w:val="1"/>
          <w:wAfter w:w="1836" w:type="dxa"/>
          <w:trHeight w:val="195"/>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Skupaj prihodki</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3.483</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1.745</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2.403</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2.516</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71.952</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68.849</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-2.679</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-2.519</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69.274</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66.330</w:t>
            </w:r>
          </w:p>
        </w:tc>
        <w:tc>
          <w:tcPr>
            <w:tcW w:w="923" w:type="dxa"/>
            <w:gridSpan w:val="2"/>
            <w:tcBorders>
              <w:left w:val="nil"/>
              <w:right w:val="nil"/>
            </w:tcBorders>
            <w:shd w:val="clear" w:color="auto" w:fill="auto"/>
            <w:noWrap/>
            <w:vAlign w:val="bottom"/>
          </w:tcPr>
          <w:p w:rsidR="003F3BA6" w:rsidRPr="004661A9" w:rsidRDefault="003F3BA6" w:rsidP="00A248EE">
            <w:pPr>
              <w:jc w:val="right"/>
              <w:rPr>
                <w:rFonts w:cs="Tahoma"/>
                <w:sz w:val="12"/>
                <w:szCs w:val="12"/>
              </w:rPr>
            </w:pPr>
          </w:p>
        </w:tc>
        <w:tc>
          <w:tcPr>
            <w:tcW w:w="900" w:type="dxa"/>
            <w:tcBorders>
              <w:left w:val="nil"/>
              <w:right w:val="nil"/>
            </w:tcBorders>
            <w:shd w:val="clear" w:color="auto" w:fill="FFFFFF"/>
            <w:noWrap/>
            <w:vAlign w:val="bottom"/>
          </w:tcPr>
          <w:p w:rsidR="003F3BA6" w:rsidRPr="004661A9" w:rsidRDefault="003F3BA6" w:rsidP="00A248EE">
            <w:pPr>
              <w:jc w:val="right"/>
              <w:rPr>
                <w:rFonts w:cs="Tahoma"/>
                <w:sz w:val="12"/>
                <w:szCs w:val="12"/>
              </w:rPr>
            </w:pPr>
          </w:p>
        </w:tc>
      </w:tr>
      <w:tr w:rsidR="003F3BA6" w:rsidTr="00A248EE">
        <w:trPr>
          <w:gridAfter w:val="1"/>
          <w:wAfter w:w="1836" w:type="dxa"/>
          <w:trHeight w:val="195"/>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 xml:space="preserve">Amortizacija </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26</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31</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34</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32</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3.263</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3.239</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3.263</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3.239</w:t>
            </w:r>
          </w:p>
        </w:tc>
        <w:tc>
          <w:tcPr>
            <w:tcW w:w="923" w:type="dxa"/>
            <w:gridSpan w:val="2"/>
            <w:tcBorders>
              <w:left w:val="nil"/>
              <w:right w:val="nil"/>
            </w:tcBorders>
            <w:shd w:val="clear" w:color="auto" w:fill="auto"/>
            <w:noWrap/>
            <w:vAlign w:val="bottom"/>
          </w:tcPr>
          <w:p w:rsidR="003F3BA6" w:rsidRPr="004661A9" w:rsidRDefault="003F3BA6" w:rsidP="00A248EE">
            <w:pPr>
              <w:jc w:val="right"/>
              <w:rPr>
                <w:rFonts w:cs="Tahoma"/>
                <w:sz w:val="12"/>
                <w:szCs w:val="12"/>
              </w:rPr>
            </w:pPr>
          </w:p>
        </w:tc>
        <w:tc>
          <w:tcPr>
            <w:tcW w:w="900" w:type="dxa"/>
            <w:tcBorders>
              <w:left w:val="nil"/>
              <w:right w:val="nil"/>
            </w:tcBorders>
            <w:shd w:val="clear" w:color="auto" w:fill="FFFFFF"/>
            <w:noWrap/>
            <w:vAlign w:val="bottom"/>
          </w:tcPr>
          <w:p w:rsidR="003F3BA6" w:rsidRPr="004661A9" w:rsidRDefault="003F3BA6" w:rsidP="00A248EE">
            <w:pPr>
              <w:jc w:val="right"/>
              <w:rPr>
                <w:rFonts w:cs="Tahoma"/>
                <w:sz w:val="12"/>
                <w:szCs w:val="12"/>
              </w:rPr>
            </w:pPr>
          </w:p>
        </w:tc>
      </w:tr>
      <w:tr w:rsidR="003F3BA6" w:rsidTr="00A248EE">
        <w:trPr>
          <w:gridAfter w:val="1"/>
          <w:wAfter w:w="1836" w:type="dxa"/>
          <w:trHeight w:val="195"/>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Poslovni izid iz poslovanja</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85</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96</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109</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98</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3.598</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2.028</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-25</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3.573</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2.028</w:t>
            </w:r>
          </w:p>
        </w:tc>
        <w:tc>
          <w:tcPr>
            <w:tcW w:w="923" w:type="dxa"/>
            <w:gridSpan w:val="2"/>
            <w:tcBorders>
              <w:left w:val="nil"/>
              <w:right w:val="nil"/>
            </w:tcBorders>
            <w:shd w:val="clear" w:color="auto" w:fill="auto"/>
            <w:noWrap/>
            <w:vAlign w:val="bottom"/>
          </w:tcPr>
          <w:p w:rsidR="003F3BA6" w:rsidRPr="004661A9" w:rsidRDefault="003F3BA6" w:rsidP="00A248EE">
            <w:pPr>
              <w:jc w:val="right"/>
              <w:rPr>
                <w:rFonts w:cs="Tahoma"/>
                <w:sz w:val="12"/>
                <w:szCs w:val="12"/>
              </w:rPr>
            </w:pPr>
          </w:p>
        </w:tc>
        <w:tc>
          <w:tcPr>
            <w:tcW w:w="900" w:type="dxa"/>
            <w:tcBorders>
              <w:left w:val="nil"/>
              <w:right w:val="nil"/>
            </w:tcBorders>
            <w:shd w:val="clear" w:color="auto" w:fill="FFFFFF"/>
            <w:noWrap/>
            <w:vAlign w:val="bottom"/>
          </w:tcPr>
          <w:p w:rsidR="003F3BA6" w:rsidRPr="004661A9" w:rsidRDefault="003F3BA6" w:rsidP="00A248EE">
            <w:pPr>
              <w:jc w:val="right"/>
              <w:rPr>
                <w:rFonts w:cs="Tahoma"/>
                <w:sz w:val="12"/>
                <w:szCs w:val="12"/>
              </w:rPr>
            </w:pPr>
          </w:p>
        </w:tc>
      </w:tr>
      <w:tr w:rsidR="003F3BA6" w:rsidTr="00A248EE">
        <w:trPr>
          <w:gridAfter w:val="1"/>
          <w:wAfter w:w="1836" w:type="dxa"/>
          <w:trHeight w:val="195"/>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Obrestni prihodki</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5</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163</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244</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-29</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-36</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133</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209</w:t>
            </w:r>
          </w:p>
        </w:tc>
        <w:tc>
          <w:tcPr>
            <w:tcW w:w="923" w:type="dxa"/>
            <w:gridSpan w:val="2"/>
            <w:tcBorders>
              <w:left w:val="nil"/>
              <w:right w:val="nil"/>
            </w:tcBorders>
            <w:shd w:val="clear" w:color="auto" w:fill="auto"/>
            <w:noWrap/>
            <w:vAlign w:val="bottom"/>
          </w:tcPr>
          <w:p w:rsidR="003F3BA6" w:rsidRPr="004661A9" w:rsidRDefault="003F3BA6" w:rsidP="00A248EE">
            <w:pPr>
              <w:jc w:val="right"/>
              <w:rPr>
                <w:rFonts w:cs="Tahoma"/>
                <w:sz w:val="12"/>
                <w:szCs w:val="12"/>
              </w:rPr>
            </w:pPr>
          </w:p>
        </w:tc>
        <w:tc>
          <w:tcPr>
            <w:tcW w:w="900" w:type="dxa"/>
            <w:tcBorders>
              <w:left w:val="nil"/>
              <w:right w:val="nil"/>
            </w:tcBorders>
            <w:shd w:val="clear" w:color="auto" w:fill="FFFFFF"/>
            <w:noWrap/>
            <w:vAlign w:val="bottom"/>
          </w:tcPr>
          <w:p w:rsidR="003F3BA6" w:rsidRPr="004661A9" w:rsidRDefault="003F3BA6" w:rsidP="00A248EE">
            <w:pPr>
              <w:jc w:val="right"/>
              <w:rPr>
                <w:rFonts w:cs="Tahoma"/>
                <w:sz w:val="12"/>
                <w:szCs w:val="12"/>
              </w:rPr>
            </w:pPr>
          </w:p>
        </w:tc>
      </w:tr>
      <w:tr w:rsidR="003F3BA6" w:rsidTr="00A248EE">
        <w:trPr>
          <w:gridAfter w:val="1"/>
          <w:wAfter w:w="1836" w:type="dxa"/>
          <w:trHeight w:val="195"/>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Obrestni odhodki</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59</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71</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1.512</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1.694</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-29</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-36</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1.482</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1.658</w:t>
            </w:r>
          </w:p>
        </w:tc>
        <w:tc>
          <w:tcPr>
            <w:tcW w:w="923" w:type="dxa"/>
            <w:gridSpan w:val="2"/>
            <w:tcBorders>
              <w:left w:val="nil"/>
              <w:right w:val="nil"/>
            </w:tcBorders>
            <w:shd w:val="clear" w:color="auto" w:fill="auto"/>
            <w:noWrap/>
            <w:vAlign w:val="bottom"/>
          </w:tcPr>
          <w:p w:rsidR="003F3BA6" w:rsidRPr="004661A9" w:rsidRDefault="003F3BA6" w:rsidP="00A248EE">
            <w:pPr>
              <w:jc w:val="right"/>
              <w:rPr>
                <w:rFonts w:cs="Tahoma"/>
                <w:sz w:val="12"/>
                <w:szCs w:val="12"/>
              </w:rPr>
            </w:pPr>
          </w:p>
        </w:tc>
        <w:tc>
          <w:tcPr>
            <w:tcW w:w="900" w:type="dxa"/>
            <w:tcBorders>
              <w:left w:val="nil"/>
              <w:right w:val="nil"/>
            </w:tcBorders>
            <w:shd w:val="clear" w:color="auto" w:fill="FFFFFF"/>
            <w:noWrap/>
            <w:vAlign w:val="bottom"/>
          </w:tcPr>
          <w:p w:rsidR="003F3BA6" w:rsidRPr="004661A9" w:rsidRDefault="003F3BA6" w:rsidP="00A248EE">
            <w:pPr>
              <w:jc w:val="right"/>
              <w:rPr>
                <w:rFonts w:cs="Tahoma"/>
                <w:sz w:val="12"/>
                <w:szCs w:val="12"/>
              </w:rPr>
            </w:pPr>
          </w:p>
        </w:tc>
      </w:tr>
      <w:tr w:rsidR="003F3BA6" w:rsidTr="00A248EE">
        <w:trPr>
          <w:gridAfter w:val="1"/>
          <w:wAfter w:w="1836" w:type="dxa"/>
          <w:trHeight w:val="195"/>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Poslovni izid iz rednega poslovanja</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-56</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-327</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106</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99</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2.967</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1.172</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-873</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-916</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2.094</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255</w:t>
            </w:r>
          </w:p>
        </w:tc>
        <w:tc>
          <w:tcPr>
            <w:tcW w:w="923" w:type="dxa"/>
            <w:gridSpan w:val="2"/>
            <w:tcBorders>
              <w:left w:val="nil"/>
              <w:right w:val="nil"/>
            </w:tcBorders>
            <w:shd w:val="clear" w:color="auto" w:fill="auto"/>
            <w:noWrap/>
            <w:vAlign w:val="bottom"/>
          </w:tcPr>
          <w:p w:rsidR="003F3BA6" w:rsidRPr="004661A9" w:rsidRDefault="003F3BA6" w:rsidP="00A248EE">
            <w:pPr>
              <w:jc w:val="right"/>
              <w:rPr>
                <w:rFonts w:cs="Tahoma"/>
                <w:sz w:val="12"/>
                <w:szCs w:val="12"/>
              </w:rPr>
            </w:pPr>
          </w:p>
        </w:tc>
        <w:tc>
          <w:tcPr>
            <w:tcW w:w="900" w:type="dxa"/>
            <w:tcBorders>
              <w:left w:val="nil"/>
              <w:right w:val="nil"/>
            </w:tcBorders>
            <w:shd w:val="clear" w:color="auto" w:fill="FFFFFF"/>
            <w:noWrap/>
            <w:vAlign w:val="bottom"/>
          </w:tcPr>
          <w:p w:rsidR="003F3BA6" w:rsidRPr="004661A9" w:rsidRDefault="003F3BA6" w:rsidP="00A248EE">
            <w:pPr>
              <w:jc w:val="right"/>
              <w:rPr>
                <w:rFonts w:cs="Tahoma"/>
                <w:sz w:val="12"/>
                <w:szCs w:val="12"/>
              </w:rPr>
            </w:pPr>
          </w:p>
        </w:tc>
      </w:tr>
      <w:tr w:rsidR="003F3BA6" w:rsidTr="00A248EE">
        <w:trPr>
          <w:gridAfter w:val="1"/>
          <w:wAfter w:w="1836" w:type="dxa"/>
          <w:trHeight w:val="195"/>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Davek od dobička</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12</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12</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138</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64</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138</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64</w:t>
            </w:r>
          </w:p>
        </w:tc>
        <w:tc>
          <w:tcPr>
            <w:tcW w:w="923" w:type="dxa"/>
            <w:gridSpan w:val="2"/>
            <w:tcBorders>
              <w:left w:val="nil"/>
              <w:right w:val="nil"/>
            </w:tcBorders>
            <w:shd w:val="clear" w:color="auto" w:fill="auto"/>
            <w:noWrap/>
            <w:vAlign w:val="bottom"/>
          </w:tcPr>
          <w:p w:rsidR="003F3BA6" w:rsidRPr="004661A9" w:rsidRDefault="003F3BA6" w:rsidP="00A248EE">
            <w:pPr>
              <w:jc w:val="right"/>
              <w:rPr>
                <w:rFonts w:cs="Tahoma"/>
                <w:sz w:val="12"/>
                <w:szCs w:val="12"/>
              </w:rPr>
            </w:pPr>
          </w:p>
        </w:tc>
        <w:tc>
          <w:tcPr>
            <w:tcW w:w="900" w:type="dxa"/>
            <w:tcBorders>
              <w:left w:val="nil"/>
              <w:right w:val="nil"/>
            </w:tcBorders>
            <w:shd w:val="clear" w:color="auto" w:fill="FFFFFF"/>
            <w:noWrap/>
            <w:vAlign w:val="bottom"/>
          </w:tcPr>
          <w:p w:rsidR="003F3BA6" w:rsidRPr="004661A9" w:rsidRDefault="003F3BA6" w:rsidP="00A248EE">
            <w:pPr>
              <w:jc w:val="right"/>
              <w:rPr>
                <w:rFonts w:cs="Tahoma"/>
                <w:sz w:val="12"/>
                <w:szCs w:val="12"/>
              </w:rPr>
            </w:pPr>
          </w:p>
        </w:tc>
      </w:tr>
      <w:tr w:rsidR="003F3BA6" w:rsidTr="00A248EE">
        <w:trPr>
          <w:gridAfter w:val="1"/>
          <w:wAfter w:w="1836" w:type="dxa"/>
          <w:trHeight w:val="195"/>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Sredstva</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1.994</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2.338</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3.035</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3.109</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342.010</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346.176</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-49.559</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-50.000</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292.452</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296.176</w:t>
            </w:r>
          </w:p>
        </w:tc>
        <w:tc>
          <w:tcPr>
            <w:tcW w:w="923" w:type="dxa"/>
            <w:gridSpan w:val="2"/>
            <w:tcBorders>
              <w:left w:val="nil"/>
              <w:right w:val="nil"/>
            </w:tcBorders>
            <w:shd w:val="clear" w:color="auto" w:fill="auto"/>
            <w:noWrap/>
            <w:vAlign w:val="bottom"/>
          </w:tcPr>
          <w:p w:rsidR="003F3BA6" w:rsidRPr="004661A9" w:rsidRDefault="003F3BA6" w:rsidP="00A248EE">
            <w:pPr>
              <w:jc w:val="right"/>
              <w:rPr>
                <w:rFonts w:cs="Tahoma"/>
                <w:sz w:val="12"/>
                <w:szCs w:val="12"/>
              </w:rPr>
            </w:pPr>
          </w:p>
        </w:tc>
        <w:tc>
          <w:tcPr>
            <w:tcW w:w="900" w:type="dxa"/>
            <w:tcBorders>
              <w:left w:val="nil"/>
              <w:right w:val="nil"/>
            </w:tcBorders>
            <w:shd w:val="clear" w:color="auto" w:fill="FFFFFF"/>
            <w:noWrap/>
            <w:vAlign w:val="bottom"/>
          </w:tcPr>
          <w:p w:rsidR="003F3BA6" w:rsidRPr="004661A9" w:rsidRDefault="003F3BA6" w:rsidP="00A248EE">
            <w:pPr>
              <w:jc w:val="right"/>
              <w:rPr>
                <w:rFonts w:cs="Tahoma"/>
                <w:sz w:val="12"/>
                <w:szCs w:val="12"/>
              </w:rPr>
            </w:pPr>
          </w:p>
        </w:tc>
      </w:tr>
      <w:tr w:rsidR="003F3BA6" w:rsidTr="00A248EE">
        <w:trPr>
          <w:gridAfter w:val="1"/>
          <w:wAfter w:w="1836" w:type="dxa"/>
          <w:trHeight w:val="195"/>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Opredmetena osnovna sredstva v pridobivanju</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5</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7</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1.136</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1.320</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1.136</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1.320</w:t>
            </w:r>
          </w:p>
        </w:tc>
        <w:tc>
          <w:tcPr>
            <w:tcW w:w="923" w:type="dxa"/>
            <w:gridSpan w:val="2"/>
            <w:tcBorders>
              <w:left w:val="nil"/>
              <w:right w:val="nil"/>
            </w:tcBorders>
            <w:shd w:val="clear" w:color="auto" w:fill="auto"/>
            <w:noWrap/>
            <w:vAlign w:val="bottom"/>
          </w:tcPr>
          <w:p w:rsidR="003F3BA6" w:rsidRPr="004661A9" w:rsidRDefault="003F3BA6" w:rsidP="00A248EE">
            <w:pPr>
              <w:jc w:val="right"/>
              <w:rPr>
                <w:rFonts w:cs="Tahoma"/>
                <w:sz w:val="12"/>
                <w:szCs w:val="12"/>
              </w:rPr>
            </w:pPr>
          </w:p>
        </w:tc>
        <w:tc>
          <w:tcPr>
            <w:tcW w:w="900" w:type="dxa"/>
            <w:tcBorders>
              <w:left w:val="nil"/>
              <w:right w:val="nil"/>
            </w:tcBorders>
            <w:shd w:val="clear" w:color="auto" w:fill="FFFFFF"/>
            <w:noWrap/>
            <w:vAlign w:val="bottom"/>
          </w:tcPr>
          <w:p w:rsidR="003F3BA6" w:rsidRPr="004661A9" w:rsidRDefault="003F3BA6" w:rsidP="00A248EE">
            <w:pPr>
              <w:jc w:val="right"/>
              <w:rPr>
                <w:rFonts w:cs="Tahoma"/>
                <w:sz w:val="12"/>
                <w:szCs w:val="12"/>
              </w:rPr>
            </w:pPr>
          </w:p>
        </w:tc>
      </w:tr>
      <w:tr w:rsidR="003F3BA6" w:rsidTr="00A248EE">
        <w:trPr>
          <w:gridAfter w:val="1"/>
          <w:wAfter w:w="1836" w:type="dxa"/>
          <w:trHeight w:val="195"/>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Dolgoročna sredstva</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1.235</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1.554</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1.092</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1.112</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287.664</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292.162</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-46.425</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-46.980</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241.239</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245.182</w:t>
            </w:r>
          </w:p>
        </w:tc>
        <w:tc>
          <w:tcPr>
            <w:tcW w:w="923" w:type="dxa"/>
            <w:gridSpan w:val="2"/>
            <w:tcBorders>
              <w:left w:val="nil"/>
              <w:right w:val="nil"/>
            </w:tcBorders>
            <w:shd w:val="clear" w:color="auto" w:fill="auto"/>
            <w:noWrap/>
            <w:vAlign w:val="bottom"/>
          </w:tcPr>
          <w:p w:rsidR="003F3BA6" w:rsidRPr="004661A9" w:rsidRDefault="003F3BA6" w:rsidP="00A248EE">
            <w:pPr>
              <w:jc w:val="right"/>
              <w:rPr>
                <w:rFonts w:cs="Tahoma"/>
                <w:sz w:val="12"/>
                <w:szCs w:val="12"/>
              </w:rPr>
            </w:pPr>
          </w:p>
        </w:tc>
        <w:tc>
          <w:tcPr>
            <w:tcW w:w="900" w:type="dxa"/>
            <w:tcBorders>
              <w:left w:val="nil"/>
              <w:right w:val="nil"/>
            </w:tcBorders>
            <w:shd w:val="clear" w:color="auto" w:fill="FFFFFF"/>
            <w:noWrap/>
            <w:vAlign w:val="bottom"/>
          </w:tcPr>
          <w:p w:rsidR="003F3BA6" w:rsidRPr="004661A9" w:rsidRDefault="003F3BA6" w:rsidP="00A248EE">
            <w:pPr>
              <w:jc w:val="right"/>
              <w:rPr>
                <w:rFonts w:cs="Tahoma"/>
                <w:sz w:val="12"/>
                <w:szCs w:val="12"/>
              </w:rPr>
            </w:pPr>
          </w:p>
        </w:tc>
      </w:tr>
      <w:tr w:rsidR="003F3BA6" w:rsidTr="00A248EE">
        <w:trPr>
          <w:gridAfter w:val="1"/>
          <w:wAfter w:w="1836" w:type="dxa"/>
          <w:trHeight w:val="195"/>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Poslovne obveznosti</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837</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820</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618</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830</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27.603</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28.614</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-1.323</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-1.255</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26.280</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27.360</w:t>
            </w:r>
          </w:p>
        </w:tc>
        <w:tc>
          <w:tcPr>
            <w:tcW w:w="923" w:type="dxa"/>
            <w:gridSpan w:val="2"/>
            <w:tcBorders>
              <w:left w:val="nil"/>
              <w:right w:val="nil"/>
            </w:tcBorders>
            <w:shd w:val="clear" w:color="auto" w:fill="auto"/>
            <w:noWrap/>
            <w:vAlign w:val="bottom"/>
          </w:tcPr>
          <w:p w:rsidR="003F3BA6" w:rsidRPr="004661A9" w:rsidRDefault="003F3BA6" w:rsidP="00A248EE">
            <w:pPr>
              <w:jc w:val="right"/>
              <w:rPr>
                <w:rFonts w:cs="Tahoma"/>
                <w:sz w:val="12"/>
                <w:szCs w:val="12"/>
              </w:rPr>
            </w:pPr>
          </w:p>
        </w:tc>
        <w:tc>
          <w:tcPr>
            <w:tcW w:w="900" w:type="dxa"/>
            <w:tcBorders>
              <w:left w:val="nil"/>
              <w:right w:val="nil"/>
            </w:tcBorders>
            <w:shd w:val="clear" w:color="auto" w:fill="FFFFFF"/>
            <w:noWrap/>
            <w:vAlign w:val="bottom"/>
          </w:tcPr>
          <w:p w:rsidR="003F3BA6" w:rsidRPr="004661A9" w:rsidRDefault="003F3BA6" w:rsidP="00A248EE">
            <w:pPr>
              <w:jc w:val="right"/>
              <w:rPr>
                <w:rFonts w:cs="Tahoma"/>
                <w:sz w:val="12"/>
                <w:szCs w:val="12"/>
              </w:rPr>
            </w:pPr>
          </w:p>
        </w:tc>
      </w:tr>
      <w:tr w:rsidR="003F3BA6" w:rsidTr="00A248EE">
        <w:trPr>
          <w:gridAfter w:val="1"/>
          <w:wAfter w:w="1836" w:type="dxa"/>
          <w:trHeight w:val="195"/>
        </w:trPr>
        <w:tc>
          <w:tcPr>
            <w:tcW w:w="4140" w:type="dxa"/>
            <w:tcBorders>
              <w:left w:val="nil"/>
              <w:right w:val="nil"/>
            </w:tcBorders>
            <w:shd w:val="clear" w:color="auto" w:fill="FFFFFF"/>
            <w:noWrap/>
            <w:vAlign w:val="bottom"/>
          </w:tcPr>
          <w:p w:rsidR="003F3BA6" w:rsidRPr="00B74476" w:rsidRDefault="003F3BA6" w:rsidP="00A248EE">
            <w:pPr>
              <w:jc w:val="right"/>
              <w:rPr>
                <w:rFonts w:cs="Tahoma"/>
                <w:sz w:val="12"/>
                <w:szCs w:val="12"/>
              </w:rPr>
            </w:pPr>
            <w:r w:rsidRPr="00B74476">
              <w:rPr>
                <w:rFonts w:cs="Tahoma"/>
                <w:sz w:val="12"/>
                <w:szCs w:val="12"/>
              </w:rPr>
              <w:t>Finančne obveznosti</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1.211</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1.403</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100</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48</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97.587</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104.887</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-1.846</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-3.494</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95.740</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101.392</w:t>
            </w:r>
          </w:p>
        </w:tc>
        <w:tc>
          <w:tcPr>
            <w:tcW w:w="923" w:type="dxa"/>
            <w:gridSpan w:val="2"/>
            <w:tcBorders>
              <w:left w:val="nil"/>
              <w:right w:val="nil"/>
            </w:tcBorders>
            <w:shd w:val="clear" w:color="auto" w:fill="auto"/>
            <w:noWrap/>
            <w:vAlign w:val="bottom"/>
          </w:tcPr>
          <w:p w:rsidR="003F3BA6" w:rsidRPr="004661A9" w:rsidRDefault="003F3BA6" w:rsidP="00A248EE">
            <w:pPr>
              <w:jc w:val="right"/>
              <w:rPr>
                <w:rFonts w:cs="Tahoma"/>
                <w:sz w:val="12"/>
                <w:szCs w:val="12"/>
              </w:rPr>
            </w:pPr>
          </w:p>
        </w:tc>
        <w:tc>
          <w:tcPr>
            <w:tcW w:w="900" w:type="dxa"/>
            <w:tcBorders>
              <w:left w:val="nil"/>
              <w:right w:val="nil"/>
            </w:tcBorders>
            <w:shd w:val="clear" w:color="auto" w:fill="FFFFFF"/>
            <w:noWrap/>
            <w:vAlign w:val="bottom"/>
          </w:tcPr>
          <w:p w:rsidR="003F3BA6" w:rsidRPr="004661A9" w:rsidRDefault="003F3BA6" w:rsidP="00A248EE">
            <w:pPr>
              <w:jc w:val="right"/>
              <w:rPr>
                <w:rFonts w:cs="Tahoma"/>
                <w:sz w:val="12"/>
                <w:szCs w:val="12"/>
              </w:rPr>
            </w:pPr>
          </w:p>
        </w:tc>
      </w:tr>
      <w:tr w:rsidR="003F3BA6" w:rsidTr="00A248EE">
        <w:trPr>
          <w:gridAfter w:val="1"/>
          <w:wAfter w:w="1836" w:type="dxa"/>
          <w:trHeight w:val="195"/>
        </w:trPr>
        <w:tc>
          <w:tcPr>
            <w:tcW w:w="4140" w:type="dxa"/>
            <w:tcBorders>
              <w:left w:val="nil"/>
              <w:right w:val="nil"/>
            </w:tcBorders>
            <w:shd w:val="clear" w:color="auto" w:fill="FFFFFF"/>
            <w:vAlign w:val="bottom"/>
          </w:tcPr>
          <w:p w:rsidR="003F3BA6" w:rsidRPr="00B74476" w:rsidRDefault="003F3BA6" w:rsidP="00A248EE">
            <w:pPr>
              <w:jc w:val="right"/>
              <w:rPr>
                <w:rFonts w:cs="Tahoma"/>
                <w:sz w:val="12"/>
                <w:szCs w:val="12"/>
              </w:rPr>
            </w:pPr>
            <w:r w:rsidRPr="00B74476">
              <w:rPr>
                <w:rFonts w:cs="Tahoma"/>
                <w:sz w:val="12"/>
                <w:szCs w:val="12"/>
              </w:rPr>
              <w:t>Naložbe v skupni podvig po kapitalski metodi</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75</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75</w:t>
            </w:r>
          </w:p>
        </w:tc>
        <w:tc>
          <w:tcPr>
            <w:tcW w:w="72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54</w:t>
            </w:r>
          </w:p>
        </w:tc>
        <w:tc>
          <w:tcPr>
            <w:tcW w:w="72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45</w:t>
            </w:r>
          </w:p>
        </w:tc>
        <w:tc>
          <w:tcPr>
            <w:tcW w:w="900" w:type="dxa"/>
            <w:tcBorders>
              <w:left w:val="nil"/>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129</w:t>
            </w:r>
          </w:p>
        </w:tc>
        <w:tc>
          <w:tcPr>
            <w:tcW w:w="900" w:type="dxa"/>
            <w:tcBorders>
              <w:left w:val="nil"/>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120</w:t>
            </w:r>
          </w:p>
        </w:tc>
        <w:tc>
          <w:tcPr>
            <w:tcW w:w="923" w:type="dxa"/>
            <w:gridSpan w:val="2"/>
            <w:tcBorders>
              <w:left w:val="nil"/>
              <w:right w:val="nil"/>
            </w:tcBorders>
            <w:shd w:val="clear" w:color="auto" w:fill="auto"/>
            <w:noWrap/>
            <w:vAlign w:val="bottom"/>
          </w:tcPr>
          <w:p w:rsidR="003F3BA6" w:rsidRPr="004661A9" w:rsidRDefault="003F3BA6" w:rsidP="00A248EE">
            <w:pPr>
              <w:jc w:val="right"/>
              <w:rPr>
                <w:rFonts w:cs="Tahoma"/>
                <w:sz w:val="12"/>
                <w:szCs w:val="12"/>
              </w:rPr>
            </w:pPr>
          </w:p>
        </w:tc>
        <w:tc>
          <w:tcPr>
            <w:tcW w:w="900" w:type="dxa"/>
            <w:tcBorders>
              <w:left w:val="nil"/>
              <w:right w:val="nil"/>
            </w:tcBorders>
            <w:shd w:val="clear" w:color="auto" w:fill="FFFFFF"/>
            <w:noWrap/>
            <w:vAlign w:val="bottom"/>
          </w:tcPr>
          <w:p w:rsidR="003F3BA6" w:rsidRPr="004661A9" w:rsidRDefault="003F3BA6" w:rsidP="00A248EE">
            <w:pPr>
              <w:jc w:val="right"/>
              <w:rPr>
                <w:rFonts w:cs="Tahoma"/>
                <w:sz w:val="12"/>
                <w:szCs w:val="12"/>
              </w:rPr>
            </w:pPr>
          </w:p>
        </w:tc>
      </w:tr>
      <w:tr w:rsidR="003F3BA6" w:rsidRPr="004B1A1B" w:rsidTr="00A248EE">
        <w:trPr>
          <w:gridAfter w:val="1"/>
          <w:wAfter w:w="1836" w:type="dxa"/>
          <w:trHeight w:val="195"/>
        </w:trPr>
        <w:tc>
          <w:tcPr>
            <w:tcW w:w="4140" w:type="dxa"/>
            <w:tcBorders>
              <w:left w:val="nil"/>
              <w:bottom w:val="single" w:sz="4" w:space="0" w:color="auto"/>
              <w:right w:val="nil"/>
            </w:tcBorders>
            <w:shd w:val="clear" w:color="auto" w:fill="FFFFFF"/>
            <w:vAlign w:val="bottom"/>
          </w:tcPr>
          <w:p w:rsidR="003F3BA6" w:rsidRPr="00B74476" w:rsidRDefault="003F3BA6" w:rsidP="00A248EE">
            <w:pPr>
              <w:jc w:val="right"/>
              <w:rPr>
                <w:rFonts w:cs="Tahoma"/>
                <w:sz w:val="12"/>
                <w:szCs w:val="12"/>
              </w:rPr>
            </w:pPr>
            <w:r w:rsidRPr="00B74476">
              <w:rPr>
                <w:rFonts w:cs="Tahoma"/>
                <w:sz w:val="12"/>
                <w:szCs w:val="12"/>
              </w:rPr>
              <w:t>Prihodki iz deležev v skupnem podvigu</w:t>
            </w:r>
          </w:p>
        </w:tc>
        <w:tc>
          <w:tcPr>
            <w:tcW w:w="900" w:type="dxa"/>
            <w:tcBorders>
              <w:left w:val="nil"/>
              <w:bottom w:val="single" w:sz="4" w:space="0" w:color="auto"/>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bottom w:val="single" w:sz="4" w:space="0" w:color="auto"/>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bottom w:val="single" w:sz="4" w:space="0" w:color="auto"/>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0</w:t>
            </w:r>
          </w:p>
        </w:tc>
        <w:tc>
          <w:tcPr>
            <w:tcW w:w="720" w:type="dxa"/>
            <w:tcBorders>
              <w:left w:val="nil"/>
              <w:bottom w:val="single" w:sz="4" w:space="0" w:color="auto"/>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0</w:t>
            </w:r>
          </w:p>
        </w:tc>
        <w:tc>
          <w:tcPr>
            <w:tcW w:w="900" w:type="dxa"/>
            <w:tcBorders>
              <w:left w:val="nil"/>
              <w:bottom w:val="single" w:sz="4" w:space="0" w:color="auto"/>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34</w:t>
            </w:r>
          </w:p>
        </w:tc>
        <w:tc>
          <w:tcPr>
            <w:tcW w:w="720" w:type="dxa"/>
            <w:tcBorders>
              <w:left w:val="nil"/>
              <w:bottom w:val="single" w:sz="4" w:space="0" w:color="auto"/>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41</w:t>
            </w:r>
          </w:p>
        </w:tc>
        <w:tc>
          <w:tcPr>
            <w:tcW w:w="720" w:type="dxa"/>
            <w:tcBorders>
              <w:left w:val="nil"/>
              <w:bottom w:val="single" w:sz="4" w:space="0" w:color="auto"/>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-6</w:t>
            </w:r>
          </w:p>
        </w:tc>
        <w:tc>
          <w:tcPr>
            <w:tcW w:w="720" w:type="dxa"/>
            <w:tcBorders>
              <w:left w:val="nil"/>
              <w:bottom w:val="single" w:sz="4" w:space="0" w:color="auto"/>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-21</w:t>
            </w:r>
          </w:p>
        </w:tc>
        <w:tc>
          <w:tcPr>
            <w:tcW w:w="900" w:type="dxa"/>
            <w:tcBorders>
              <w:left w:val="nil"/>
              <w:bottom w:val="single" w:sz="4" w:space="0" w:color="auto"/>
              <w:right w:val="nil"/>
            </w:tcBorders>
            <w:shd w:val="clear" w:color="auto" w:fill="DFF1CB"/>
            <w:noWrap/>
            <w:vAlign w:val="bottom"/>
          </w:tcPr>
          <w:p w:rsidR="003F3BA6" w:rsidRPr="003F3BA6" w:rsidRDefault="003F3BA6">
            <w:pPr>
              <w:jc w:val="right"/>
              <w:rPr>
                <w:rFonts w:cs="Tahoma"/>
                <w:sz w:val="12"/>
                <w:szCs w:val="12"/>
              </w:rPr>
            </w:pPr>
            <w:r w:rsidRPr="003F3BA6">
              <w:rPr>
                <w:rFonts w:cs="Tahoma"/>
                <w:sz w:val="12"/>
                <w:szCs w:val="12"/>
              </w:rPr>
              <w:t>28</w:t>
            </w:r>
          </w:p>
        </w:tc>
        <w:tc>
          <w:tcPr>
            <w:tcW w:w="900" w:type="dxa"/>
            <w:tcBorders>
              <w:left w:val="nil"/>
              <w:bottom w:val="single" w:sz="4" w:space="0" w:color="auto"/>
              <w:right w:val="nil"/>
            </w:tcBorders>
            <w:shd w:val="clear" w:color="auto" w:fill="FFFFFF"/>
            <w:noWrap/>
            <w:vAlign w:val="bottom"/>
          </w:tcPr>
          <w:p w:rsidR="003F3BA6" w:rsidRPr="003F3BA6" w:rsidRDefault="003F3BA6">
            <w:pPr>
              <w:jc w:val="right"/>
              <w:rPr>
                <w:rFonts w:cs="Tahoma"/>
                <w:sz w:val="12"/>
                <w:szCs w:val="12"/>
              </w:rPr>
            </w:pPr>
            <w:r w:rsidRPr="003F3BA6">
              <w:rPr>
                <w:rFonts w:cs="Tahoma"/>
                <w:sz w:val="12"/>
                <w:szCs w:val="12"/>
              </w:rPr>
              <w:t>20</w:t>
            </w:r>
          </w:p>
        </w:tc>
        <w:tc>
          <w:tcPr>
            <w:tcW w:w="923" w:type="dxa"/>
            <w:gridSpan w:val="2"/>
            <w:tcBorders>
              <w:left w:val="nil"/>
              <w:right w:val="nil"/>
            </w:tcBorders>
            <w:shd w:val="clear" w:color="auto" w:fill="auto"/>
            <w:noWrap/>
            <w:vAlign w:val="bottom"/>
          </w:tcPr>
          <w:p w:rsidR="003F3BA6" w:rsidRPr="004661A9" w:rsidRDefault="003F3BA6" w:rsidP="00A248EE">
            <w:pPr>
              <w:jc w:val="right"/>
              <w:rPr>
                <w:rFonts w:cs="Tahoma"/>
                <w:sz w:val="12"/>
                <w:szCs w:val="12"/>
              </w:rPr>
            </w:pPr>
          </w:p>
        </w:tc>
        <w:tc>
          <w:tcPr>
            <w:tcW w:w="900" w:type="dxa"/>
            <w:tcBorders>
              <w:left w:val="nil"/>
              <w:right w:val="nil"/>
            </w:tcBorders>
            <w:shd w:val="clear" w:color="auto" w:fill="FFFFFF"/>
            <w:noWrap/>
            <w:vAlign w:val="bottom"/>
          </w:tcPr>
          <w:p w:rsidR="003F3BA6" w:rsidRPr="004661A9" w:rsidRDefault="003F3BA6" w:rsidP="00A248EE">
            <w:pPr>
              <w:jc w:val="right"/>
              <w:rPr>
                <w:rFonts w:cs="Tahoma"/>
                <w:sz w:val="12"/>
                <w:szCs w:val="12"/>
              </w:rPr>
            </w:pPr>
          </w:p>
        </w:tc>
      </w:tr>
    </w:tbl>
    <w:p w:rsidR="00E7537E" w:rsidRDefault="00747272" w:rsidP="00747272">
      <w:pPr>
        <w:pStyle w:val="Opomba"/>
      </w:pPr>
      <w:r w:rsidRPr="00747272">
        <w:t>* Vse prilagoditve so predmet konsolidacijskih postopkov</w:t>
      </w:r>
      <w:r>
        <w:t>.</w:t>
      </w:r>
    </w:p>
    <w:p w:rsidR="00747272" w:rsidRDefault="00747272" w:rsidP="00E7537E">
      <w:pPr>
        <w:sectPr w:rsidR="00747272" w:rsidSect="00E6652C">
          <w:pgSz w:w="16838" w:h="11906" w:orient="landscape"/>
          <w:pgMar w:top="1417" w:right="1417" w:bottom="1417" w:left="1417" w:header="708" w:footer="708" w:gutter="0"/>
          <w:pgNumType w:start="1"/>
          <w:cols w:space="708"/>
          <w:titlePg/>
          <w:docGrid w:linePitch="360"/>
        </w:sectPr>
      </w:pPr>
    </w:p>
    <w:p w:rsidR="0090555A" w:rsidRDefault="00480703" w:rsidP="00382B8B">
      <w:pPr>
        <w:pStyle w:val="Nasl1"/>
      </w:pPr>
      <w:bookmarkStart w:id="81" w:name="_Toc459877249"/>
      <w:bookmarkStart w:id="82" w:name="_Toc452109021"/>
      <w:bookmarkStart w:id="83" w:name="_Toc452112267"/>
      <w:r w:rsidRPr="0015033A">
        <w:lastRenderedPageBreak/>
        <w:t>RAČUNOVODSKI IZKAZI ZA OBVLADUJOČO DRUŽBO</w:t>
      </w:r>
      <w:bookmarkEnd w:id="81"/>
    </w:p>
    <w:p w:rsidR="00480703" w:rsidRPr="0015033A" w:rsidRDefault="00480703" w:rsidP="0090555A">
      <w:pPr>
        <w:pStyle w:val="Nasl1"/>
        <w:numPr>
          <w:ilvl w:val="0"/>
          <w:numId w:val="0"/>
        </w:numPr>
        <w:ind w:left="720"/>
      </w:pPr>
      <w:bookmarkStart w:id="84" w:name="_Toc459877250"/>
      <w:r w:rsidRPr="0015033A">
        <w:t>INTEREUROPA d.d.</w:t>
      </w:r>
      <w:bookmarkEnd w:id="82"/>
      <w:bookmarkEnd w:id="83"/>
      <w:bookmarkEnd w:id="84"/>
    </w:p>
    <w:p w:rsidR="00480703" w:rsidRPr="0015033A" w:rsidRDefault="00480703" w:rsidP="00480703"/>
    <w:p w:rsidR="00480703" w:rsidRPr="0015033A" w:rsidRDefault="00480703" w:rsidP="00493856">
      <w:pPr>
        <w:pStyle w:val="Nasl41"/>
      </w:pPr>
      <w:bookmarkStart w:id="85" w:name="_Toc452112268"/>
      <w:bookmarkStart w:id="86" w:name="_Toc459877251"/>
      <w:r w:rsidRPr="0015033A">
        <w:t>Temeljni računovodski izkazi obvladujoče družbe Intereuropa d.d.</w:t>
      </w:r>
      <w:bookmarkEnd w:id="85"/>
      <w:bookmarkEnd w:id="86"/>
    </w:p>
    <w:p w:rsidR="005354E2" w:rsidRPr="005354E2" w:rsidRDefault="005354E2" w:rsidP="005354E2">
      <w:pPr>
        <w:pStyle w:val="NASLOVMALI"/>
      </w:pPr>
      <w:bookmarkStart w:id="87" w:name="_Toc452112270"/>
      <w:r w:rsidRPr="005354E2">
        <w:t>IZKAZ POSLOVNEGA IZIDA DRUŽBE INTEREUROPA d.d.</w:t>
      </w:r>
    </w:p>
    <w:p w:rsidR="005354E2" w:rsidRPr="005354E2" w:rsidRDefault="005354E2" w:rsidP="005354E2">
      <w:pPr>
        <w:jc w:val="right"/>
        <w:rPr>
          <w:rFonts w:eastAsia="Times New Roman" w:cs="Tahoma"/>
          <w:color w:val="E36C0A"/>
          <w:lang w:eastAsia="sl-SI"/>
        </w:rPr>
      </w:pPr>
      <w:r w:rsidRPr="005354E2">
        <w:rPr>
          <w:rFonts w:eastAsia="Times New Roman" w:cs="Tahoma"/>
          <w:color w:val="E36C0A"/>
          <w:lang w:eastAsia="sl-SI"/>
        </w:rPr>
        <w:t>od 1.</w:t>
      </w:r>
      <w:r w:rsidR="001C5032">
        <w:rPr>
          <w:rFonts w:eastAsia="Times New Roman" w:cs="Tahoma"/>
          <w:color w:val="E36C0A"/>
          <w:lang w:eastAsia="sl-SI"/>
        </w:rPr>
        <w:t xml:space="preserve"> </w:t>
      </w:r>
      <w:r w:rsidRPr="005354E2">
        <w:rPr>
          <w:rFonts w:eastAsia="Times New Roman" w:cs="Tahoma"/>
          <w:color w:val="E36C0A"/>
          <w:lang w:eastAsia="sl-SI"/>
        </w:rPr>
        <w:t>1.</w:t>
      </w:r>
      <w:r w:rsidR="001C5032">
        <w:rPr>
          <w:rFonts w:eastAsia="Times New Roman" w:cs="Tahoma"/>
          <w:color w:val="E36C0A"/>
          <w:lang w:eastAsia="sl-SI"/>
        </w:rPr>
        <w:t xml:space="preserve"> </w:t>
      </w:r>
      <w:r w:rsidRPr="005354E2">
        <w:rPr>
          <w:rFonts w:eastAsia="Times New Roman" w:cs="Tahoma"/>
          <w:color w:val="E36C0A"/>
          <w:lang w:eastAsia="sl-SI"/>
        </w:rPr>
        <w:t>2016 do 30.</w:t>
      </w:r>
      <w:r w:rsidR="001C5032">
        <w:rPr>
          <w:rFonts w:eastAsia="Times New Roman" w:cs="Tahoma"/>
          <w:color w:val="E36C0A"/>
          <w:lang w:eastAsia="sl-SI"/>
        </w:rPr>
        <w:t xml:space="preserve"> </w:t>
      </w:r>
      <w:r w:rsidRPr="005354E2">
        <w:rPr>
          <w:rFonts w:eastAsia="Times New Roman" w:cs="Tahoma"/>
          <w:color w:val="E36C0A"/>
          <w:lang w:eastAsia="sl-SI"/>
        </w:rPr>
        <w:t>6.</w:t>
      </w:r>
      <w:r w:rsidR="001C5032">
        <w:rPr>
          <w:rFonts w:eastAsia="Times New Roman" w:cs="Tahoma"/>
          <w:color w:val="E36C0A"/>
          <w:lang w:eastAsia="sl-SI"/>
        </w:rPr>
        <w:t xml:space="preserve"> </w:t>
      </w:r>
      <w:r w:rsidRPr="005354E2">
        <w:rPr>
          <w:rFonts w:eastAsia="Times New Roman" w:cs="Tahoma"/>
          <w:color w:val="E36C0A"/>
          <w:lang w:eastAsia="sl-SI"/>
        </w:rPr>
        <w:t>2016</w:t>
      </w:r>
    </w:p>
    <w:p w:rsidR="005354E2" w:rsidRPr="005354E2" w:rsidRDefault="005354E2" w:rsidP="005354E2">
      <w:pPr>
        <w:jc w:val="center"/>
        <w:rPr>
          <w:rFonts w:ascii="Times New Roman" w:eastAsia="Times New Roman" w:hAnsi="Times New Roman" w:cs="Times New Roman"/>
          <w:sz w:val="24"/>
          <w:szCs w:val="24"/>
          <w:lang w:eastAsia="sl-SI"/>
        </w:rPr>
      </w:pPr>
    </w:p>
    <w:tbl>
      <w:tblPr>
        <w:tblW w:w="5031" w:type="pct"/>
        <w:tblCellMar>
          <w:left w:w="70" w:type="dxa"/>
          <w:right w:w="70" w:type="dxa"/>
        </w:tblCellMar>
        <w:tblLook w:val="04A0" w:firstRow="1" w:lastRow="0" w:firstColumn="1" w:lastColumn="0" w:noHBand="0" w:noVBand="1"/>
      </w:tblPr>
      <w:tblGrid>
        <w:gridCol w:w="5881"/>
        <w:gridCol w:w="1561"/>
        <w:gridCol w:w="1826"/>
      </w:tblGrid>
      <w:tr w:rsidR="005354E2" w:rsidRPr="005354E2" w:rsidTr="00D72AE0">
        <w:trPr>
          <w:trHeight w:val="792"/>
        </w:trPr>
        <w:tc>
          <w:tcPr>
            <w:tcW w:w="3173" w:type="pct"/>
            <w:tcBorders>
              <w:top w:val="nil"/>
              <w:left w:val="nil"/>
              <w:bottom w:val="single" w:sz="4" w:space="0" w:color="auto"/>
              <w:right w:val="nil"/>
            </w:tcBorders>
            <w:shd w:val="clear" w:color="000000" w:fill="FDE6D3"/>
            <w:noWrap/>
            <w:vAlign w:val="center"/>
            <w:hideMark/>
          </w:tcPr>
          <w:p w:rsidR="005354E2" w:rsidRPr="005354E2" w:rsidRDefault="005354E2" w:rsidP="005354E2">
            <w:pPr>
              <w:jc w:val="left"/>
              <w:rPr>
                <w:rFonts w:eastAsia="Times New Roman" w:cs="Tahoma"/>
                <w:bCs/>
                <w:color w:val="E36C0A"/>
                <w:sz w:val="20"/>
                <w:szCs w:val="20"/>
                <w:lang w:eastAsia="sl-SI"/>
              </w:rPr>
            </w:pPr>
            <w:r w:rsidRPr="005354E2">
              <w:rPr>
                <w:rFonts w:eastAsia="Times New Roman" w:cs="Tahoma"/>
                <w:bCs/>
                <w:color w:val="E36C0A"/>
                <w:sz w:val="20"/>
                <w:szCs w:val="20"/>
                <w:lang w:eastAsia="sl-SI"/>
              </w:rPr>
              <w:t>v 1000 €</w:t>
            </w:r>
          </w:p>
        </w:tc>
        <w:tc>
          <w:tcPr>
            <w:tcW w:w="842" w:type="pct"/>
            <w:tcBorders>
              <w:top w:val="nil"/>
              <w:left w:val="nil"/>
              <w:bottom w:val="single" w:sz="4" w:space="0" w:color="auto"/>
              <w:right w:val="nil"/>
            </w:tcBorders>
            <w:shd w:val="clear" w:color="auto" w:fill="FDE6D3"/>
            <w:vAlign w:val="center"/>
            <w:hideMark/>
          </w:tcPr>
          <w:p w:rsidR="005354E2" w:rsidRPr="005354E2" w:rsidRDefault="005354E2" w:rsidP="001C5032">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Januar</w:t>
            </w:r>
            <w:r w:rsidR="00465044">
              <w:rPr>
                <w:rFonts w:eastAsia="Times New Roman" w:cs="Tahoma"/>
                <w:bCs/>
                <w:color w:val="E36C0A"/>
                <w:sz w:val="20"/>
                <w:szCs w:val="20"/>
                <w:lang w:eastAsia="sl-SI"/>
              </w:rPr>
              <w:t>–</w:t>
            </w:r>
            <w:r w:rsidRPr="005354E2">
              <w:rPr>
                <w:rFonts w:eastAsia="Times New Roman" w:cs="Tahoma"/>
                <w:bCs/>
                <w:color w:val="E36C0A"/>
                <w:sz w:val="20"/>
                <w:szCs w:val="20"/>
                <w:lang w:eastAsia="sl-SI"/>
              </w:rPr>
              <w:t>junij</w:t>
            </w:r>
            <w:r w:rsidR="001C5032">
              <w:rPr>
                <w:rFonts w:eastAsia="Times New Roman" w:cs="Tahoma"/>
                <w:bCs/>
                <w:color w:val="E36C0A"/>
                <w:sz w:val="20"/>
                <w:szCs w:val="20"/>
                <w:lang w:eastAsia="sl-SI"/>
              </w:rPr>
              <w:t xml:space="preserve">  </w:t>
            </w:r>
            <w:r w:rsidRPr="005354E2">
              <w:rPr>
                <w:rFonts w:eastAsia="Times New Roman" w:cs="Tahoma"/>
                <w:bCs/>
                <w:color w:val="E36C0A"/>
                <w:sz w:val="20"/>
                <w:szCs w:val="20"/>
                <w:lang w:eastAsia="sl-SI"/>
              </w:rPr>
              <w:t xml:space="preserve"> 2016</w:t>
            </w:r>
          </w:p>
        </w:tc>
        <w:tc>
          <w:tcPr>
            <w:tcW w:w="986" w:type="pct"/>
            <w:tcBorders>
              <w:top w:val="nil"/>
              <w:left w:val="nil"/>
              <w:bottom w:val="single" w:sz="4" w:space="0" w:color="auto"/>
              <w:right w:val="nil"/>
            </w:tcBorders>
            <w:shd w:val="clear" w:color="000000" w:fill="FDE6D3"/>
            <w:vAlign w:val="center"/>
            <w:hideMark/>
          </w:tcPr>
          <w:p w:rsidR="005354E2" w:rsidRPr="005354E2" w:rsidRDefault="005354E2" w:rsidP="001C5032">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Januar</w:t>
            </w:r>
            <w:r w:rsidR="00465044">
              <w:rPr>
                <w:rFonts w:eastAsia="Times New Roman" w:cs="Tahoma"/>
                <w:bCs/>
                <w:color w:val="E36C0A"/>
                <w:sz w:val="20"/>
                <w:szCs w:val="20"/>
                <w:lang w:eastAsia="sl-SI"/>
              </w:rPr>
              <w:t>–</w:t>
            </w:r>
            <w:r w:rsidRPr="005354E2">
              <w:rPr>
                <w:rFonts w:eastAsia="Times New Roman" w:cs="Tahoma"/>
                <w:bCs/>
                <w:color w:val="E36C0A"/>
                <w:sz w:val="20"/>
                <w:szCs w:val="20"/>
                <w:lang w:eastAsia="sl-SI"/>
              </w:rPr>
              <w:t>junij</w:t>
            </w:r>
            <w:r w:rsidR="001C5032">
              <w:rPr>
                <w:rFonts w:eastAsia="Times New Roman" w:cs="Tahoma"/>
                <w:bCs/>
                <w:color w:val="E36C0A"/>
                <w:sz w:val="20"/>
                <w:szCs w:val="20"/>
                <w:lang w:eastAsia="sl-SI"/>
              </w:rPr>
              <w:t xml:space="preserve">  </w:t>
            </w:r>
            <w:r w:rsidRPr="005354E2">
              <w:rPr>
                <w:rFonts w:eastAsia="Times New Roman" w:cs="Tahoma"/>
                <w:bCs/>
                <w:color w:val="E36C0A"/>
                <w:sz w:val="20"/>
                <w:szCs w:val="20"/>
                <w:lang w:eastAsia="sl-SI"/>
              </w:rPr>
              <w:t xml:space="preserve"> 2015</w:t>
            </w:r>
          </w:p>
        </w:tc>
      </w:tr>
      <w:tr w:rsidR="005354E2" w:rsidRPr="005354E2" w:rsidTr="00D72AE0">
        <w:trPr>
          <w:trHeight w:val="305"/>
        </w:trPr>
        <w:tc>
          <w:tcPr>
            <w:tcW w:w="3173" w:type="pct"/>
            <w:tcBorders>
              <w:top w:val="single" w:sz="4" w:space="0" w:color="auto"/>
              <w:left w:val="nil"/>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Prihodki od prodaje</w:t>
            </w:r>
          </w:p>
        </w:tc>
        <w:tc>
          <w:tcPr>
            <w:tcW w:w="842" w:type="pct"/>
            <w:tcBorders>
              <w:top w:val="single" w:sz="4" w:space="0" w:color="auto"/>
              <w:left w:val="nil"/>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46.588</w:t>
            </w:r>
          </w:p>
        </w:tc>
        <w:tc>
          <w:tcPr>
            <w:tcW w:w="986" w:type="pct"/>
            <w:tcBorders>
              <w:top w:val="single" w:sz="4" w:space="0" w:color="auto"/>
              <w:left w:val="nil"/>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46.119</w:t>
            </w:r>
          </w:p>
        </w:tc>
      </w:tr>
      <w:tr w:rsidR="005354E2" w:rsidRPr="005354E2" w:rsidTr="00D72AE0">
        <w:trPr>
          <w:trHeight w:val="305"/>
        </w:trPr>
        <w:tc>
          <w:tcPr>
            <w:tcW w:w="3173"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Drugi poslovni prihodki</w:t>
            </w:r>
          </w:p>
        </w:tc>
        <w:tc>
          <w:tcPr>
            <w:tcW w:w="842"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164</w:t>
            </w:r>
          </w:p>
        </w:tc>
        <w:tc>
          <w:tcPr>
            <w:tcW w:w="98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288</w:t>
            </w:r>
          </w:p>
        </w:tc>
      </w:tr>
      <w:tr w:rsidR="005354E2" w:rsidRPr="005354E2" w:rsidTr="00D72AE0">
        <w:trPr>
          <w:trHeight w:val="305"/>
        </w:trPr>
        <w:tc>
          <w:tcPr>
            <w:tcW w:w="3173"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Stroški blaga, materiala in storitev</w:t>
            </w:r>
          </w:p>
        </w:tc>
        <w:tc>
          <w:tcPr>
            <w:tcW w:w="842"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-33.208</w:t>
            </w:r>
          </w:p>
        </w:tc>
        <w:tc>
          <w:tcPr>
            <w:tcW w:w="98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-33.992</w:t>
            </w:r>
          </w:p>
        </w:tc>
      </w:tr>
      <w:tr w:rsidR="005354E2" w:rsidRPr="005354E2" w:rsidTr="00D72AE0">
        <w:trPr>
          <w:trHeight w:val="305"/>
        </w:trPr>
        <w:tc>
          <w:tcPr>
            <w:tcW w:w="3173"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Stroški dela</w:t>
            </w:r>
          </w:p>
        </w:tc>
        <w:tc>
          <w:tcPr>
            <w:tcW w:w="842"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-8.509</w:t>
            </w:r>
          </w:p>
        </w:tc>
        <w:tc>
          <w:tcPr>
            <w:tcW w:w="98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-7.889</w:t>
            </w:r>
          </w:p>
        </w:tc>
      </w:tr>
      <w:tr w:rsidR="005354E2" w:rsidRPr="005354E2" w:rsidTr="00D72AE0">
        <w:trPr>
          <w:trHeight w:val="305"/>
        </w:trPr>
        <w:tc>
          <w:tcPr>
            <w:tcW w:w="3173"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Odpisi vrednosti</w:t>
            </w:r>
          </w:p>
        </w:tc>
        <w:tc>
          <w:tcPr>
            <w:tcW w:w="842"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-2.041</w:t>
            </w:r>
          </w:p>
        </w:tc>
        <w:tc>
          <w:tcPr>
            <w:tcW w:w="98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-2.161</w:t>
            </w:r>
          </w:p>
        </w:tc>
      </w:tr>
      <w:tr w:rsidR="005354E2" w:rsidRPr="005354E2" w:rsidTr="00D72AE0">
        <w:trPr>
          <w:trHeight w:val="305"/>
        </w:trPr>
        <w:tc>
          <w:tcPr>
            <w:tcW w:w="3173"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Drugi poslovni odhodki</w:t>
            </w:r>
          </w:p>
        </w:tc>
        <w:tc>
          <w:tcPr>
            <w:tcW w:w="842"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-581</w:t>
            </w:r>
          </w:p>
        </w:tc>
        <w:tc>
          <w:tcPr>
            <w:tcW w:w="98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-1.061</w:t>
            </w:r>
          </w:p>
        </w:tc>
      </w:tr>
      <w:tr w:rsidR="005354E2" w:rsidRPr="005354E2" w:rsidTr="00D72AE0">
        <w:trPr>
          <w:trHeight w:val="305"/>
        </w:trPr>
        <w:tc>
          <w:tcPr>
            <w:tcW w:w="3173"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Poslovni izid iz poslovanja</w:t>
            </w:r>
          </w:p>
        </w:tc>
        <w:tc>
          <w:tcPr>
            <w:tcW w:w="842"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2.413</w:t>
            </w:r>
          </w:p>
        </w:tc>
        <w:tc>
          <w:tcPr>
            <w:tcW w:w="98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1.304</w:t>
            </w:r>
          </w:p>
        </w:tc>
      </w:tr>
      <w:tr w:rsidR="005354E2" w:rsidRPr="005354E2" w:rsidTr="00D72AE0">
        <w:trPr>
          <w:trHeight w:val="305"/>
        </w:trPr>
        <w:tc>
          <w:tcPr>
            <w:tcW w:w="3173"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Finančni prihodki</w:t>
            </w:r>
          </w:p>
        </w:tc>
        <w:tc>
          <w:tcPr>
            <w:tcW w:w="842"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2.279</w:t>
            </w:r>
          </w:p>
        </w:tc>
        <w:tc>
          <w:tcPr>
            <w:tcW w:w="98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1.097</w:t>
            </w:r>
          </w:p>
        </w:tc>
      </w:tr>
      <w:tr w:rsidR="005354E2" w:rsidRPr="005354E2" w:rsidTr="00D72AE0">
        <w:trPr>
          <w:trHeight w:val="305"/>
        </w:trPr>
        <w:tc>
          <w:tcPr>
            <w:tcW w:w="3173"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Finančni odhodki</w:t>
            </w:r>
          </w:p>
        </w:tc>
        <w:tc>
          <w:tcPr>
            <w:tcW w:w="842"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-2.708</w:t>
            </w:r>
          </w:p>
        </w:tc>
        <w:tc>
          <w:tcPr>
            <w:tcW w:w="98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-1.559</w:t>
            </w:r>
          </w:p>
        </w:tc>
      </w:tr>
      <w:tr w:rsidR="005354E2" w:rsidRPr="005354E2" w:rsidTr="00D72AE0">
        <w:trPr>
          <w:trHeight w:val="305"/>
        </w:trPr>
        <w:tc>
          <w:tcPr>
            <w:tcW w:w="3173"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Izid financiranja</w:t>
            </w:r>
          </w:p>
        </w:tc>
        <w:tc>
          <w:tcPr>
            <w:tcW w:w="842"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-429</w:t>
            </w:r>
          </w:p>
        </w:tc>
        <w:tc>
          <w:tcPr>
            <w:tcW w:w="98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-462</w:t>
            </w:r>
          </w:p>
        </w:tc>
      </w:tr>
      <w:tr w:rsidR="005354E2" w:rsidRPr="005354E2" w:rsidTr="00D72AE0">
        <w:trPr>
          <w:trHeight w:val="305"/>
        </w:trPr>
        <w:tc>
          <w:tcPr>
            <w:tcW w:w="3173"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xml:space="preserve">Poslovni izid iz rednega poslovanja </w:t>
            </w:r>
          </w:p>
        </w:tc>
        <w:tc>
          <w:tcPr>
            <w:tcW w:w="842"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1.984</w:t>
            </w:r>
          </w:p>
        </w:tc>
        <w:tc>
          <w:tcPr>
            <w:tcW w:w="98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842</w:t>
            </w:r>
          </w:p>
        </w:tc>
      </w:tr>
      <w:tr w:rsidR="005354E2" w:rsidRPr="005354E2" w:rsidTr="00D72AE0">
        <w:trPr>
          <w:trHeight w:val="350"/>
        </w:trPr>
        <w:tc>
          <w:tcPr>
            <w:tcW w:w="3173"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Davek iz dobička (skupaj z odloženimi davki)</w:t>
            </w:r>
          </w:p>
        </w:tc>
        <w:tc>
          <w:tcPr>
            <w:tcW w:w="842"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0</w:t>
            </w:r>
          </w:p>
        </w:tc>
        <w:tc>
          <w:tcPr>
            <w:tcW w:w="98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0</w:t>
            </w:r>
          </w:p>
        </w:tc>
      </w:tr>
      <w:tr w:rsidR="005354E2" w:rsidRPr="005354E2" w:rsidTr="00D72AE0">
        <w:trPr>
          <w:trHeight w:val="305"/>
        </w:trPr>
        <w:tc>
          <w:tcPr>
            <w:tcW w:w="3173"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Čisti poslovni izid obračunskega obdobja</w:t>
            </w:r>
          </w:p>
        </w:tc>
        <w:tc>
          <w:tcPr>
            <w:tcW w:w="842"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1.984</w:t>
            </w:r>
          </w:p>
        </w:tc>
        <w:tc>
          <w:tcPr>
            <w:tcW w:w="98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842</w:t>
            </w:r>
          </w:p>
        </w:tc>
      </w:tr>
      <w:tr w:rsidR="005354E2" w:rsidRPr="005354E2" w:rsidTr="00D72AE0">
        <w:trPr>
          <w:trHeight w:val="548"/>
        </w:trPr>
        <w:tc>
          <w:tcPr>
            <w:tcW w:w="3173" w:type="pct"/>
            <w:tcBorders>
              <w:left w:val="nil"/>
              <w:bottom w:val="single" w:sz="8" w:space="0" w:color="FF6600"/>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Osnovni in prilagojeni čisti dobiček na navadno  delnico (v EUR)</w:t>
            </w:r>
          </w:p>
        </w:tc>
        <w:tc>
          <w:tcPr>
            <w:tcW w:w="842" w:type="pct"/>
            <w:tcBorders>
              <w:left w:val="nil"/>
              <w:bottom w:val="single" w:sz="8" w:space="0" w:color="FF6600"/>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 xml:space="preserve">0,07 </w:t>
            </w:r>
          </w:p>
        </w:tc>
        <w:tc>
          <w:tcPr>
            <w:tcW w:w="986" w:type="pct"/>
            <w:tcBorders>
              <w:left w:val="nil"/>
              <w:bottom w:val="single" w:sz="8" w:space="0" w:color="FF6600"/>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 xml:space="preserve">0,03 </w:t>
            </w:r>
          </w:p>
        </w:tc>
      </w:tr>
    </w:tbl>
    <w:p w:rsidR="005354E2" w:rsidRDefault="005354E2" w:rsidP="005354E2">
      <w:pPr>
        <w:jc w:val="center"/>
        <w:rPr>
          <w:rFonts w:eastAsia="Times New Roman" w:cs="Tahoma"/>
          <w:b/>
          <w:color w:val="00745B"/>
          <w:sz w:val="20"/>
          <w:szCs w:val="20"/>
          <w:lang w:eastAsia="sl-SI"/>
        </w:rPr>
      </w:pPr>
    </w:p>
    <w:p w:rsidR="005354E2" w:rsidRPr="005354E2" w:rsidRDefault="005354E2" w:rsidP="005354E2">
      <w:pPr>
        <w:pStyle w:val="NASLOVMALI"/>
      </w:pPr>
      <w:r w:rsidRPr="005354E2">
        <w:t>IZKAZ VSEOBSEGAJOČEGA DONOSA DRUŽBE INTEREUROPA d.d.</w:t>
      </w:r>
    </w:p>
    <w:p w:rsidR="005354E2" w:rsidRPr="005354E2" w:rsidRDefault="005354E2" w:rsidP="005354E2">
      <w:pPr>
        <w:jc w:val="right"/>
        <w:rPr>
          <w:rFonts w:eastAsia="Times New Roman" w:cs="Tahoma"/>
          <w:color w:val="E36C0A"/>
          <w:lang w:eastAsia="sl-SI"/>
        </w:rPr>
      </w:pPr>
      <w:r w:rsidRPr="005354E2">
        <w:rPr>
          <w:rFonts w:eastAsia="Times New Roman" w:cs="Tahoma"/>
          <w:color w:val="E36C0A"/>
          <w:lang w:eastAsia="sl-SI"/>
        </w:rPr>
        <w:t>od 1.</w:t>
      </w:r>
      <w:r w:rsidR="00B71177">
        <w:rPr>
          <w:rFonts w:eastAsia="Times New Roman" w:cs="Tahoma"/>
          <w:color w:val="E36C0A"/>
          <w:lang w:eastAsia="sl-SI"/>
        </w:rPr>
        <w:t xml:space="preserve"> </w:t>
      </w:r>
      <w:r w:rsidRPr="005354E2">
        <w:rPr>
          <w:rFonts w:eastAsia="Times New Roman" w:cs="Tahoma"/>
          <w:color w:val="E36C0A"/>
          <w:lang w:eastAsia="sl-SI"/>
        </w:rPr>
        <w:t>1.</w:t>
      </w:r>
      <w:r w:rsidR="00B71177">
        <w:rPr>
          <w:rFonts w:eastAsia="Times New Roman" w:cs="Tahoma"/>
          <w:color w:val="E36C0A"/>
          <w:lang w:eastAsia="sl-SI"/>
        </w:rPr>
        <w:t xml:space="preserve"> </w:t>
      </w:r>
      <w:r w:rsidRPr="005354E2">
        <w:rPr>
          <w:rFonts w:eastAsia="Times New Roman" w:cs="Tahoma"/>
          <w:color w:val="E36C0A"/>
          <w:lang w:eastAsia="sl-SI"/>
        </w:rPr>
        <w:t>2016 do 30.</w:t>
      </w:r>
      <w:r w:rsidR="00B71177">
        <w:rPr>
          <w:rFonts w:eastAsia="Times New Roman" w:cs="Tahoma"/>
          <w:color w:val="E36C0A"/>
          <w:lang w:eastAsia="sl-SI"/>
        </w:rPr>
        <w:t xml:space="preserve"> </w:t>
      </w:r>
      <w:r w:rsidRPr="005354E2">
        <w:rPr>
          <w:rFonts w:eastAsia="Times New Roman" w:cs="Tahoma"/>
          <w:color w:val="E36C0A"/>
          <w:lang w:eastAsia="sl-SI"/>
        </w:rPr>
        <w:t>6.</w:t>
      </w:r>
      <w:r w:rsidR="00B71177">
        <w:rPr>
          <w:rFonts w:eastAsia="Times New Roman" w:cs="Tahoma"/>
          <w:color w:val="E36C0A"/>
          <w:lang w:eastAsia="sl-SI"/>
        </w:rPr>
        <w:t xml:space="preserve"> </w:t>
      </w:r>
      <w:r w:rsidRPr="005354E2">
        <w:rPr>
          <w:rFonts w:eastAsia="Times New Roman" w:cs="Tahoma"/>
          <w:color w:val="E36C0A"/>
          <w:lang w:eastAsia="sl-SI"/>
        </w:rPr>
        <w:t>2016</w:t>
      </w:r>
    </w:p>
    <w:p w:rsidR="005354E2" w:rsidRPr="005354E2" w:rsidRDefault="005354E2" w:rsidP="005354E2">
      <w:pPr>
        <w:jc w:val="left"/>
        <w:rPr>
          <w:rFonts w:eastAsia="Times New Roman" w:cs="Tahoma"/>
          <w:b/>
          <w:color w:val="006650"/>
          <w:sz w:val="20"/>
          <w:szCs w:val="20"/>
          <w:lang w:eastAsia="sl-SI"/>
        </w:rPr>
      </w:pPr>
    </w:p>
    <w:tbl>
      <w:tblPr>
        <w:tblW w:w="5000" w:type="pct"/>
        <w:tblCellMar>
          <w:left w:w="70" w:type="dxa"/>
          <w:right w:w="70" w:type="dxa"/>
        </w:tblCellMar>
        <w:tblLook w:val="04A0" w:firstRow="1" w:lastRow="0" w:firstColumn="1" w:lastColumn="0" w:noHBand="0" w:noVBand="1"/>
      </w:tblPr>
      <w:tblGrid>
        <w:gridCol w:w="5849"/>
        <w:gridCol w:w="1608"/>
        <w:gridCol w:w="1754"/>
      </w:tblGrid>
      <w:tr w:rsidR="005354E2" w:rsidRPr="005354E2" w:rsidTr="00D72AE0">
        <w:trPr>
          <w:trHeight w:val="810"/>
        </w:trPr>
        <w:tc>
          <w:tcPr>
            <w:tcW w:w="3174" w:type="pct"/>
            <w:tcBorders>
              <w:top w:val="nil"/>
              <w:left w:val="nil"/>
              <w:bottom w:val="nil"/>
              <w:right w:val="nil"/>
            </w:tcBorders>
            <w:shd w:val="clear" w:color="auto" w:fill="FDE6D3"/>
            <w:noWrap/>
            <w:vAlign w:val="center"/>
            <w:hideMark/>
          </w:tcPr>
          <w:p w:rsidR="005354E2" w:rsidRPr="005354E2" w:rsidRDefault="005354E2" w:rsidP="005354E2">
            <w:pPr>
              <w:jc w:val="left"/>
              <w:rPr>
                <w:rFonts w:eastAsia="Times New Roman" w:cs="Tahoma"/>
                <w:bCs/>
                <w:color w:val="E36C0A"/>
                <w:sz w:val="20"/>
                <w:szCs w:val="20"/>
                <w:lang w:eastAsia="sl-SI"/>
              </w:rPr>
            </w:pPr>
            <w:r w:rsidRPr="005354E2">
              <w:rPr>
                <w:rFonts w:eastAsia="Times New Roman" w:cs="Tahoma"/>
                <w:bCs/>
                <w:color w:val="E36C0A"/>
                <w:sz w:val="20"/>
                <w:szCs w:val="20"/>
                <w:lang w:eastAsia="sl-SI"/>
              </w:rPr>
              <w:t>v 1000 €</w:t>
            </w:r>
          </w:p>
        </w:tc>
        <w:tc>
          <w:tcPr>
            <w:tcW w:w="873" w:type="pct"/>
            <w:tcBorders>
              <w:top w:val="nil"/>
              <w:left w:val="nil"/>
              <w:bottom w:val="nil"/>
              <w:right w:val="nil"/>
            </w:tcBorders>
            <w:shd w:val="clear" w:color="auto" w:fill="FDE6D3"/>
            <w:vAlign w:val="center"/>
            <w:hideMark/>
          </w:tcPr>
          <w:p w:rsidR="005354E2" w:rsidRPr="005354E2" w:rsidRDefault="005354E2" w:rsidP="00B71177">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Januar</w:t>
            </w:r>
            <w:r w:rsidR="00465044">
              <w:rPr>
                <w:rFonts w:eastAsia="Times New Roman" w:cs="Tahoma"/>
                <w:bCs/>
                <w:color w:val="E36C0A"/>
                <w:sz w:val="20"/>
                <w:szCs w:val="20"/>
                <w:lang w:eastAsia="sl-SI"/>
              </w:rPr>
              <w:t>–</w:t>
            </w:r>
            <w:r w:rsidRPr="005354E2">
              <w:rPr>
                <w:rFonts w:eastAsia="Times New Roman" w:cs="Tahoma"/>
                <w:bCs/>
                <w:color w:val="E36C0A"/>
                <w:sz w:val="20"/>
                <w:szCs w:val="20"/>
                <w:lang w:eastAsia="sl-SI"/>
              </w:rPr>
              <w:t>junij 2016</w:t>
            </w:r>
          </w:p>
        </w:tc>
        <w:tc>
          <w:tcPr>
            <w:tcW w:w="952" w:type="pct"/>
            <w:tcBorders>
              <w:top w:val="nil"/>
              <w:left w:val="nil"/>
              <w:bottom w:val="nil"/>
              <w:right w:val="nil"/>
            </w:tcBorders>
            <w:shd w:val="clear" w:color="auto" w:fill="FDE6D3"/>
            <w:vAlign w:val="center"/>
            <w:hideMark/>
          </w:tcPr>
          <w:p w:rsidR="005354E2" w:rsidRPr="005354E2" w:rsidRDefault="005354E2" w:rsidP="00B71177">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Januar</w:t>
            </w:r>
            <w:r w:rsidR="00465044">
              <w:rPr>
                <w:rFonts w:eastAsia="Times New Roman" w:cs="Tahoma"/>
                <w:bCs/>
                <w:color w:val="E36C0A"/>
                <w:sz w:val="20"/>
                <w:szCs w:val="20"/>
                <w:lang w:eastAsia="sl-SI"/>
              </w:rPr>
              <w:t>–</w:t>
            </w:r>
            <w:r w:rsidRPr="005354E2">
              <w:rPr>
                <w:rFonts w:eastAsia="Times New Roman" w:cs="Tahoma"/>
                <w:bCs/>
                <w:color w:val="E36C0A"/>
                <w:sz w:val="20"/>
                <w:szCs w:val="20"/>
                <w:lang w:eastAsia="sl-SI"/>
              </w:rPr>
              <w:t>junij</w:t>
            </w:r>
            <w:r w:rsidR="00B71177">
              <w:rPr>
                <w:rFonts w:eastAsia="Times New Roman" w:cs="Tahoma"/>
                <w:bCs/>
                <w:color w:val="E36C0A"/>
                <w:sz w:val="20"/>
                <w:szCs w:val="20"/>
                <w:lang w:eastAsia="sl-SI"/>
              </w:rPr>
              <w:t xml:space="preserve">  </w:t>
            </w:r>
            <w:r w:rsidRPr="005354E2">
              <w:rPr>
                <w:rFonts w:eastAsia="Times New Roman" w:cs="Tahoma"/>
                <w:bCs/>
                <w:color w:val="E36C0A"/>
                <w:sz w:val="20"/>
                <w:szCs w:val="20"/>
                <w:lang w:eastAsia="sl-SI"/>
              </w:rPr>
              <w:t xml:space="preserve"> 2015</w:t>
            </w:r>
          </w:p>
        </w:tc>
      </w:tr>
      <w:tr w:rsidR="005354E2" w:rsidRPr="005354E2" w:rsidTr="00D72AE0">
        <w:trPr>
          <w:trHeight w:val="300"/>
        </w:trPr>
        <w:tc>
          <w:tcPr>
            <w:tcW w:w="3174" w:type="pct"/>
            <w:tcBorders>
              <w:top w:val="single" w:sz="4" w:space="0" w:color="auto"/>
              <w:left w:val="nil"/>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xml:space="preserve">Čisti poslovni izid obračunskega obdobja </w:t>
            </w:r>
          </w:p>
        </w:tc>
        <w:tc>
          <w:tcPr>
            <w:tcW w:w="873" w:type="pct"/>
            <w:tcBorders>
              <w:top w:val="single" w:sz="4" w:space="0" w:color="auto"/>
              <w:left w:val="nil"/>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1.984</w:t>
            </w:r>
          </w:p>
        </w:tc>
        <w:tc>
          <w:tcPr>
            <w:tcW w:w="952" w:type="pct"/>
            <w:tcBorders>
              <w:top w:val="single" w:sz="4" w:space="0" w:color="auto"/>
              <w:left w:val="nil"/>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842</w:t>
            </w:r>
          </w:p>
        </w:tc>
      </w:tr>
      <w:tr w:rsidR="005354E2" w:rsidRPr="005354E2" w:rsidTr="00D72AE0">
        <w:trPr>
          <w:trHeight w:val="300"/>
        </w:trPr>
        <w:tc>
          <w:tcPr>
            <w:tcW w:w="3174" w:type="pct"/>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xml:space="preserve">Drugi vseobsegajoči donos </w:t>
            </w:r>
          </w:p>
        </w:tc>
        <w:tc>
          <w:tcPr>
            <w:tcW w:w="873"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-3</w:t>
            </w:r>
          </w:p>
        </w:tc>
        <w:tc>
          <w:tcPr>
            <w:tcW w:w="952"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21</w:t>
            </w:r>
          </w:p>
        </w:tc>
      </w:tr>
      <w:tr w:rsidR="005354E2" w:rsidRPr="005354E2" w:rsidTr="00D72AE0">
        <w:trPr>
          <w:trHeight w:val="345"/>
        </w:trPr>
        <w:tc>
          <w:tcPr>
            <w:tcW w:w="3174" w:type="pct"/>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xml:space="preserve">Postavke, ki bodo prerazvrščene v poslovni izid </w:t>
            </w:r>
          </w:p>
        </w:tc>
        <w:tc>
          <w:tcPr>
            <w:tcW w:w="873"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-3</w:t>
            </w:r>
          </w:p>
        </w:tc>
        <w:tc>
          <w:tcPr>
            <w:tcW w:w="952"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21</w:t>
            </w:r>
          </w:p>
        </w:tc>
      </w:tr>
      <w:tr w:rsidR="005354E2" w:rsidRPr="005354E2" w:rsidTr="00D72AE0">
        <w:trPr>
          <w:trHeight w:val="528"/>
        </w:trPr>
        <w:tc>
          <w:tcPr>
            <w:tcW w:w="3174"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Rezerve, nastale zaradi vrednotenja za prodajo razpoložljivih finančnih naložb po pošteni vrednosti</w:t>
            </w:r>
          </w:p>
        </w:tc>
        <w:tc>
          <w:tcPr>
            <w:tcW w:w="873"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w:t>
            </w:r>
          </w:p>
        </w:tc>
        <w:tc>
          <w:tcPr>
            <w:tcW w:w="952"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25</w:t>
            </w:r>
          </w:p>
        </w:tc>
      </w:tr>
      <w:tr w:rsidR="005354E2" w:rsidRPr="005354E2" w:rsidTr="00D72AE0">
        <w:trPr>
          <w:trHeight w:val="528"/>
        </w:trPr>
        <w:tc>
          <w:tcPr>
            <w:tcW w:w="3174"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Odloženi davki v rezervi, nastali zaradi vrednotenja za prodajo razpoložljivih finančnih naložb po pošteni vrednosti</w:t>
            </w:r>
          </w:p>
        </w:tc>
        <w:tc>
          <w:tcPr>
            <w:tcW w:w="873"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0</w:t>
            </w:r>
          </w:p>
        </w:tc>
        <w:tc>
          <w:tcPr>
            <w:tcW w:w="952"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w:t>
            </w:r>
          </w:p>
        </w:tc>
      </w:tr>
      <w:tr w:rsidR="005354E2" w:rsidRPr="005354E2" w:rsidTr="00D72AE0">
        <w:trPr>
          <w:trHeight w:val="360"/>
        </w:trPr>
        <w:tc>
          <w:tcPr>
            <w:tcW w:w="3174" w:type="pct"/>
            <w:tcBorders>
              <w:left w:val="nil"/>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xml:space="preserve">Postavke, ki ne bodo prerazvrščene v poslovni izid </w:t>
            </w:r>
          </w:p>
        </w:tc>
        <w:tc>
          <w:tcPr>
            <w:tcW w:w="873" w:type="pct"/>
            <w:tcBorders>
              <w:left w:val="nil"/>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0</w:t>
            </w:r>
          </w:p>
        </w:tc>
        <w:tc>
          <w:tcPr>
            <w:tcW w:w="952" w:type="pct"/>
            <w:tcBorders>
              <w:left w:val="nil"/>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0</w:t>
            </w:r>
          </w:p>
        </w:tc>
      </w:tr>
      <w:tr w:rsidR="005354E2" w:rsidRPr="005354E2" w:rsidTr="00D72AE0">
        <w:trPr>
          <w:trHeight w:val="312"/>
        </w:trPr>
        <w:tc>
          <w:tcPr>
            <w:tcW w:w="3174" w:type="pct"/>
            <w:tcBorders>
              <w:left w:val="nil"/>
              <w:bottom w:val="single" w:sz="8" w:space="0" w:color="FF6600"/>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Celotni vseobsegajoči donos</w:t>
            </w:r>
          </w:p>
        </w:tc>
        <w:tc>
          <w:tcPr>
            <w:tcW w:w="873" w:type="pct"/>
            <w:tcBorders>
              <w:left w:val="nil"/>
              <w:bottom w:val="single" w:sz="8" w:space="0" w:color="FF6600"/>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1.981</w:t>
            </w:r>
          </w:p>
        </w:tc>
        <w:tc>
          <w:tcPr>
            <w:tcW w:w="952" w:type="pct"/>
            <w:tcBorders>
              <w:left w:val="nil"/>
              <w:bottom w:val="single" w:sz="8" w:space="0" w:color="FF6600"/>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863</w:t>
            </w:r>
          </w:p>
        </w:tc>
      </w:tr>
    </w:tbl>
    <w:p w:rsidR="005354E2" w:rsidRPr="005354E2" w:rsidRDefault="005354E2" w:rsidP="005354E2">
      <w:pPr>
        <w:jc w:val="left"/>
        <w:rPr>
          <w:rFonts w:eastAsia="Times New Roman" w:cs="Tahoma"/>
          <w:color w:val="E36C0A"/>
          <w:lang w:eastAsia="sl-SI"/>
        </w:rPr>
      </w:pPr>
    </w:p>
    <w:p w:rsidR="005354E2" w:rsidRPr="005354E2" w:rsidRDefault="005354E2" w:rsidP="005354E2">
      <w:pPr>
        <w:jc w:val="left"/>
        <w:rPr>
          <w:rFonts w:eastAsia="Times New Roman" w:cs="Tahoma"/>
          <w:color w:val="E36C0A"/>
          <w:lang w:eastAsia="sl-SI"/>
        </w:rPr>
      </w:pPr>
    </w:p>
    <w:p w:rsidR="005354E2" w:rsidRDefault="005354E2" w:rsidP="005354E2">
      <w:pPr>
        <w:jc w:val="left"/>
        <w:rPr>
          <w:rFonts w:eastAsia="Times New Roman" w:cs="Tahoma"/>
          <w:color w:val="E36C0A"/>
          <w:lang w:eastAsia="sl-SI"/>
        </w:rPr>
      </w:pPr>
    </w:p>
    <w:p w:rsidR="005354E2" w:rsidRPr="005354E2" w:rsidRDefault="005354E2" w:rsidP="00F05B26">
      <w:pPr>
        <w:pStyle w:val="NASLOVMALI"/>
      </w:pPr>
      <w:r w:rsidRPr="005354E2">
        <w:lastRenderedPageBreak/>
        <w:t xml:space="preserve">IZKAZ FINANČNEGA POLOŽAJA DRUŽBE INTEREUROPA d.d. </w:t>
      </w:r>
    </w:p>
    <w:p w:rsidR="005354E2" w:rsidRPr="005354E2" w:rsidRDefault="005354E2" w:rsidP="005354E2">
      <w:pPr>
        <w:jc w:val="right"/>
        <w:rPr>
          <w:rFonts w:eastAsia="Times New Roman" w:cs="Tahoma"/>
          <w:color w:val="E36C0A"/>
          <w:lang w:eastAsia="sl-SI"/>
        </w:rPr>
      </w:pPr>
      <w:r w:rsidRPr="005354E2">
        <w:rPr>
          <w:rFonts w:eastAsia="Times New Roman" w:cs="Tahoma"/>
          <w:color w:val="E36C0A"/>
          <w:lang w:eastAsia="sl-SI"/>
        </w:rPr>
        <w:t>na dan 30.</w:t>
      </w:r>
      <w:r w:rsidR="00B71177">
        <w:rPr>
          <w:rFonts w:eastAsia="Times New Roman" w:cs="Tahoma"/>
          <w:color w:val="E36C0A"/>
          <w:lang w:eastAsia="sl-SI"/>
        </w:rPr>
        <w:t xml:space="preserve"> </w:t>
      </w:r>
      <w:r w:rsidRPr="005354E2">
        <w:rPr>
          <w:rFonts w:eastAsia="Times New Roman" w:cs="Tahoma"/>
          <w:color w:val="E36C0A"/>
          <w:lang w:eastAsia="sl-SI"/>
        </w:rPr>
        <w:t>6.</w:t>
      </w:r>
      <w:r w:rsidR="00B71177">
        <w:rPr>
          <w:rFonts w:eastAsia="Times New Roman" w:cs="Tahoma"/>
          <w:color w:val="E36C0A"/>
          <w:lang w:eastAsia="sl-SI"/>
        </w:rPr>
        <w:t xml:space="preserve"> </w:t>
      </w:r>
      <w:r w:rsidRPr="005354E2">
        <w:rPr>
          <w:rFonts w:eastAsia="Times New Roman" w:cs="Tahoma"/>
          <w:color w:val="E36C0A"/>
          <w:lang w:eastAsia="sl-SI"/>
        </w:rPr>
        <w:t>2016</w:t>
      </w:r>
    </w:p>
    <w:p w:rsidR="005354E2" w:rsidRPr="00DD18A2" w:rsidRDefault="005354E2" w:rsidP="00DD18A2"/>
    <w:tbl>
      <w:tblPr>
        <w:tblW w:w="8805" w:type="dxa"/>
        <w:tblInd w:w="70" w:type="dxa"/>
        <w:tblCellMar>
          <w:left w:w="70" w:type="dxa"/>
          <w:right w:w="70" w:type="dxa"/>
        </w:tblCellMar>
        <w:tblLook w:val="04A0" w:firstRow="1" w:lastRow="0" w:firstColumn="1" w:lastColumn="0" w:noHBand="0" w:noVBand="1"/>
      </w:tblPr>
      <w:tblGrid>
        <w:gridCol w:w="5525"/>
        <w:gridCol w:w="1648"/>
        <w:gridCol w:w="1632"/>
      </w:tblGrid>
      <w:tr w:rsidR="005354E2" w:rsidRPr="005354E2" w:rsidTr="005354E2">
        <w:trPr>
          <w:trHeight w:val="596"/>
        </w:trPr>
        <w:tc>
          <w:tcPr>
            <w:tcW w:w="5525" w:type="dxa"/>
            <w:tcBorders>
              <w:top w:val="nil"/>
              <w:left w:val="nil"/>
              <w:bottom w:val="nil"/>
              <w:right w:val="nil"/>
            </w:tcBorders>
            <w:shd w:val="clear" w:color="auto" w:fill="FDE6D3"/>
            <w:noWrap/>
            <w:vAlign w:val="center"/>
            <w:hideMark/>
          </w:tcPr>
          <w:p w:rsidR="005354E2" w:rsidRPr="005354E2" w:rsidRDefault="005354E2" w:rsidP="005354E2">
            <w:pPr>
              <w:jc w:val="left"/>
              <w:rPr>
                <w:rFonts w:eastAsia="Times New Roman" w:cs="Tahoma"/>
                <w:bCs/>
                <w:color w:val="E36C0A"/>
                <w:sz w:val="20"/>
                <w:szCs w:val="20"/>
                <w:lang w:eastAsia="sl-SI"/>
              </w:rPr>
            </w:pPr>
          </w:p>
        </w:tc>
        <w:tc>
          <w:tcPr>
            <w:tcW w:w="1648" w:type="dxa"/>
            <w:tcBorders>
              <w:top w:val="nil"/>
              <w:left w:val="nil"/>
              <w:bottom w:val="nil"/>
              <w:right w:val="nil"/>
            </w:tcBorders>
            <w:shd w:val="clear" w:color="auto" w:fill="FDE6D3"/>
            <w:vAlign w:val="center"/>
            <w:hideMark/>
          </w:tcPr>
          <w:p w:rsidR="005354E2" w:rsidRPr="005354E2" w:rsidRDefault="005354E2" w:rsidP="005354E2">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30.</w:t>
            </w:r>
            <w:r w:rsidR="00B71177">
              <w:rPr>
                <w:rFonts w:eastAsia="Times New Roman" w:cs="Tahoma"/>
                <w:bCs/>
                <w:color w:val="E36C0A"/>
                <w:sz w:val="20"/>
                <w:szCs w:val="20"/>
                <w:lang w:eastAsia="sl-SI"/>
              </w:rPr>
              <w:t xml:space="preserve"> </w:t>
            </w:r>
            <w:r w:rsidRPr="005354E2">
              <w:rPr>
                <w:rFonts w:eastAsia="Times New Roman" w:cs="Tahoma"/>
                <w:bCs/>
                <w:color w:val="E36C0A"/>
                <w:sz w:val="20"/>
                <w:szCs w:val="20"/>
                <w:lang w:eastAsia="sl-SI"/>
              </w:rPr>
              <w:t>6.</w:t>
            </w:r>
            <w:r w:rsidR="00B71177">
              <w:rPr>
                <w:rFonts w:eastAsia="Times New Roman" w:cs="Tahoma"/>
                <w:bCs/>
                <w:color w:val="E36C0A"/>
                <w:sz w:val="20"/>
                <w:szCs w:val="20"/>
                <w:lang w:eastAsia="sl-SI"/>
              </w:rPr>
              <w:t xml:space="preserve"> </w:t>
            </w:r>
            <w:r w:rsidRPr="005354E2">
              <w:rPr>
                <w:rFonts w:eastAsia="Times New Roman" w:cs="Tahoma"/>
                <w:bCs/>
                <w:color w:val="E36C0A"/>
                <w:sz w:val="20"/>
                <w:szCs w:val="20"/>
                <w:lang w:eastAsia="sl-SI"/>
              </w:rPr>
              <w:t>2016</w:t>
            </w:r>
          </w:p>
        </w:tc>
        <w:tc>
          <w:tcPr>
            <w:tcW w:w="1632" w:type="dxa"/>
            <w:tcBorders>
              <w:top w:val="nil"/>
              <w:left w:val="nil"/>
              <w:bottom w:val="nil"/>
              <w:right w:val="nil"/>
            </w:tcBorders>
            <w:shd w:val="clear" w:color="auto" w:fill="FDE6D3"/>
            <w:vAlign w:val="center"/>
            <w:hideMark/>
          </w:tcPr>
          <w:p w:rsidR="005354E2" w:rsidRPr="005354E2" w:rsidRDefault="005354E2" w:rsidP="005354E2">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31.</w:t>
            </w:r>
            <w:r w:rsidR="00B71177">
              <w:rPr>
                <w:rFonts w:eastAsia="Times New Roman" w:cs="Tahoma"/>
                <w:bCs/>
                <w:color w:val="E36C0A"/>
                <w:sz w:val="20"/>
                <w:szCs w:val="20"/>
                <w:lang w:eastAsia="sl-SI"/>
              </w:rPr>
              <w:t xml:space="preserve"> </w:t>
            </w:r>
            <w:r w:rsidRPr="005354E2">
              <w:rPr>
                <w:rFonts w:eastAsia="Times New Roman" w:cs="Tahoma"/>
                <w:bCs/>
                <w:color w:val="E36C0A"/>
                <w:sz w:val="20"/>
                <w:szCs w:val="20"/>
                <w:lang w:eastAsia="sl-SI"/>
              </w:rPr>
              <w:t>12.</w:t>
            </w:r>
            <w:r w:rsidR="00B71177">
              <w:rPr>
                <w:rFonts w:eastAsia="Times New Roman" w:cs="Tahoma"/>
                <w:bCs/>
                <w:color w:val="E36C0A"/>
                <w:sz w:val="20"/>
                <w:szCs w:val="20"/>
                <w:lang w:eastAsia="sl-SI"/>
              </w:rPr>
              <w:t xml:space="preserve"> </w:t>
            </w:r>
            <w:r w:rsidRPr="005354E2">
              <w:rPr>
                <w:rFonts w:eastAsia="Times New Roman" w:cs="Tahoma"/>
                <w:bCs/>
                <w:color w:val="E36C0A"/>
                <w:sz w:val="20"/>
                <w:szCs w:val="20"/>
                <w:lang w:eastAsia="sl-SI"/>
              </w:rPr>
              <w:t>2015</w:t>
            </w:r>
          </w:p>
        </w:tc>
      </w:tr>
      <w:tr w:rsidR="005354E2" w:rsidRPr="005354E2" w:rsidTr="005354E2">
        <w:trPr>
          <w:trHeight w:val="266"/>
        </w:trPr>
        <w:tc>
          <w:tcPr>
            <w:tcW w:w="5525" w:type="dxa"/>
            <w:tcBorders>
              <w:top w:val="single" w:sz="4" w:space="0" w:color="auto"/>
              <w:left w:val="nil"/>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SREDSTVA</w:t>
            </w:r>
          </w:p>
        </w:tc>
        <w:tc>
          <w:tcPr>
            <w:tcW w:w="1648" w:type="dxa"/>
            <w:tcBorders>
              <w:top w:val="single" w:sz="4" w:space="0" w:color="auto"/>
              <w:left w:val="nil"/>
              <w:right w:val="nil"/>
            </w:tcBorders>
            <w:shd w:val="clear" w:color="auto" w:fill="FDE6D3"/>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 </w:t>
            </w:r>
          </w:p>
        </w:tc>
        <w:tc>
          <w:tcPr>
            <w:tcW w:w="1632" w:type="dxa"/>
            <w:tcBorders>
              <w:top w:val="single" w:sz="4" w:space="0" w:color="auto"/>
              <w:left w:val="nil"/>
              <w:right w:val="nil"/>
            </w:tcBorders>
            <w:shd w:val="clear" w:color="auto" w:fill="auto"/>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 </w:t>
            </w:r>
          </w:p>
        </w:tc>
      </w:tr>
      <w:tr w:rsidR="005354E2" w:rsidRPr="005354E2" w:rsidTr="005354E2">
        <w:trPr>
          <w:trHeight w:val="278"/>
        </w:trPr>
        <w:tc>
          <w:tcPr>
            <w:tcW w:w="5525"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Opredmetena osnovna sredstva</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112.101</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112.019</w:t>
            </w:r>
          </w:p>
        </w:tc>
      </w:tr>
      <w:tr w:rsidR="005354E2" w:rsidRPr="005354E2" w:rsidTr="005354E2">
        <w:trPr>
          <w:trHeight w:val="266"/>
        </w:trPr>
        <w:tc>
          <w:tcPr>
            <w:tcW w:w="5525"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Naložbene nepremičnine</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10.191</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10.308</w:t>
            </w:r>
          </w:p>
        </w:tc>
      </w:tr>
      <w:tr w:rsidR="005354E2" w:rsidRPr="005354E2" w:rsidTr="005354E2">
        <w:trPr>
          <w:trHeight w:val="266"/>
        </w:trPr>
        <w:tc>
          <w:tcPr>
            <w:tcW w:w="5525"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 xml:space="preserve">Neopredmetena sredstva </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4.107</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5.048</w:t>
            </w:r>
          </w:p>
        </w:tc>
      </w:tr>
      <w:tr w:rsidR="005354E2" w:rsidRPr="005354E2" w:rsidTr="005354E2">
        <w:trPr>
          <w:trHeight w:val="266"/>
        </w:trPr>
        <w:tc>
          <w:tcPr>
            <w:tcW w:w="5525"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Druga dolgoročna sredstva</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45</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62</w:t>
            </w:r>
          </w:p>
        </w:tc>
      </w:tr>
      <w:tr w:rsidR="005354E2" w:rsidRPr="005354E2" w:rsidTr="005354E2">
        <w:trPr>
          <w:trHeight w:val="266"/>
        </w:trPr>
        <w:tc>
          <w:tcPr>
            <w:tcW w:w="5525"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Odložene terjatve za davek</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16.413</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16.413</w:t>
            </w:r>
          </w:p>
        </w:tc>
      </w:tr>
      <w:tr w:rsidR="005354E2" w:rsidRPr="005354E2" w:rsidTr="005354E2">
        <w:trPr>
          <w:trHeight w:val="266"/>
        </w:trPr>
        <w:tc>
          <w:tcPr>
            <w:tcW w:w="5525"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Dolgoročne finančne naložbe, razen posojil in depozitov</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47.038</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47.036</w:t>
            </w:r>
          </w:p>
        </w:tc>
      </w:tr>
      <w:tr w:rsidR="005354E2" w:rsidRPr="005354E2" w:rsidTr="005354E2">
        <w:trPr>
          <w:trHeight w:val="266"/>
        </w:trPr>
        <w:tc>
          <w:tcPr>
            <w:tcW w:w="5525"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Dolgoročna posojila in depoziti</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103</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253</w:t>
            </w:r>
          </w:p>
        </w:tc>
      </w:tr>
      <w:tr w:rsidR="005354E2" w:rsidRPr="005354E2" w:rsidTr="005354E2">
        <w:trPr>
          <w:trHeight w:val="266"/>
        </w:trPr>
        <w:tc>
          <w:tcPr>
            <w:tcW w:w="5525"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SKUPAJ DOLGOROČNA SREDSTVA</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189.998</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191.139</w:t>
            </w:r>
          </w:p>
        </w:tc>
      </w:tr>
      <w:tr w:rsidR="005354E2" w:rsidRPr="005354E2" w:rsidTr="005354E2">
        <w:trPr>
          <w:trHeight w:val="266"/>
        </w:trPr>
        <w:tc>
          <w:tcPr>
            <w:tcW w:w="5525"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Zaloge</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9</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9</w:t>
            </w:r>
          </w:p>
        </w:tc>
      </w:tr>
      <w:tr w:rsidR="005354E2" w:rsidRPr="005354E2" w:rsidTr="005354E2">
        <w:trPr>
          <w:trHeight w:val="266"/>
        </w:trPr>
        <w:tc>
          <w:tcPr>
            <w:tcW w:w="5525"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Kratkoročne finančne naložbe, razen posojil, depozitov in vlog</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250</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250</w:t>
            </w:r>
          </w:p>
        </w:tc>
      </w:tr>
      <w:tr w:rsidR="005354E2" w:rsidRPr="005354E2" w:rsidTr="005354E2">
        <w:trPr>
          <w:trHeight w:val="266"/>
        </w:trPr>
        <w:tc>
          <w:tcPr>
            <w:tcW w:w="5525"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Kratkoročna posojila, depoziti in vloge</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5.410</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5.279</w:t>
            </w:r>
          </w:p>
        </w:tc>
      </w:tr>
      <w:tr w:rsidR="005354E2" w:rsidRPr="005354E2" w:rsidTr="005354E2">
        <w:trPr>
          <w:trHeight w:val="266"/>
        </w:trPr>
        <w:tc>
          <w:tcPr>
            <w:tcW w:w="5525"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 xml:space="preserve">Kratkoročne poslovne terjatve </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23.436</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21.406</w:t>
            </w:r>
          </w:p>
        </w:tc>
      </w:tr>
      <w:tr w:rsidR="005354E2" w:rsidRPr="005354E2" w:rsidTr="005354E2">
        <w:trPr>
          <w:trHeight w:val="266"/>
        </w:trPr>
        <w:tc>
          <w:tcPr>
            <w:tcW w:w="5525"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Kratkoročne terjatve za davek iz dobička</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0</w:t>
            </w:r>
          </w:p>
        </w:tc>
      </w:tr>
      <w:tr w:rsidR="005354E2" w:rsidRPr="005354E2" w:rsidTr="005354E2">
        <w:trPr>
          <w:trHeight w:val="266"/>
        </w:trPr>
        <w:tc>
          <w:tcPr>
            <w:tcW w:w="5525"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Denarna sredstva</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6.383</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8.169</w:t>
            </w:r>
          </w:p>
        </w:tc>
      </w:tr>
      <w:tr w:rsidR="005354E2" w:rsidRPr="005354E2" w:rsidTr="005354E2">
        <w:trPr>
          <w:trHeight w:val="266"/>
        </w:trPr>
        <w:tc>
          <w:tcPr>
            <w:tcW w:w="5525"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 xml:space="preserve">Druga kratkoročna sredstva </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604</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40</w:t>
            </w:r>
          </w:p>
        </w:tc>
      </w:tr>
      <w:tr w:rsidR="005354E2" w:rsidRPr="005354E2" w:rsidTr="0067716B">
        <w:trPr>
          <w:trHeight w:val="266"/>
        </w:trPr>
        <w:tc>
          <w:tcPr>
            <w:tcW w:w="5525"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SKUPAJ KRATKOROČNA SREDSTVA</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36.096</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35.153</w:t>
            </w:r>
          </w:p>
        </w:tc>
      </w:tr>
      <w:tr w:rsidR="005354E2" w:rsidRPr="005354E2" w:rsidTr="0067716B">
        <w:trPr>
          <w:trHeight w:val="531"/>
        </w:trPr>
        <w:tc>
          <w:tcPr>
            <w:tcW w:w="5525" w:type="dxa"/>
            <w:tcBorders>
              <w:top w:val="nil"/>
              <w:left w:val="nil"/>
              <w:bottom w:val="single" w:sz="4" w:space="0" w:color="auto"/>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SKUPAJ SREDSTVA</w:t>
            </w:r>
          </w:p>
        </w:tc>
        <w:tc>
          <w:tcPr>
            <w:tcW w:w="1648" w:type="dxa"/>
            <w:tcBorders>
              <w:top w:val="nil"/>
              <w:left w:val="nil"/>
              <w:bottom w:val="single" w:sz="4" w:space="0" w:color="auto"/>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226.094</w:t>
            </w:r>
          </w:p>
        </w:tc>
        <w:tc>
          <w:tcPr>
            <w:tcW w:w="1632" w:type="dxa"/>
            <w:tcBorders>
              <w:top w:val="nil"/>
              <w:left w:val="nil"/>
              <w:bottom w:val="single" w:sz="4" w:space="0" w:color="auto"/>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226.292</w:t>
            </w:r>
          </w:p>
        </w:tc>
      </w:tr>
      <w:tr w:rsidR="005354E2" w:rsidRPr="005354E2" w:rsidTr="0067716B">
        <w:trPr>
          <w:trHeight w:val="132"/>
        </w:trPr>
        <w:tc>
          <w:tcPr>
            <w:tcW w:w="5525" w:type="dxa"/>
            <w:tcBorders>
              <w:top w:val="single" w:sz="4" w:space="0" w:color="auto"/>
              <w:left w:val="nil"/>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w:t>
            </w:r>
          </w:p>
        </w:tc>
        <w:tc>
          <w:tcPr>
            <w:tcW w:w="1648" w:type="dxa"/>
            <w:tcBorders>
              <w:top w:val="single" w:sz="4" w:space="0" w:color="auto"/>
              <w:left w:val="nil"/>
              <w:right w:val="nil"/>
            </w:tcBorders>
            <w:shd w:val="clear" w:color="auto" w:fill="FDE6D3"/>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 </w:t>
            </w:r>
          </w:p>
        </w:tc>
        <w:tc>
          <w:tcPr>
            <w:tcW w:w="1632" w:type="dxa"/>
            <w:tcBorders>
              <w:top w:val="single" w:sz="4" w:space="0" w:color="auto"/>
              <w:left w:val="nil"/>
              <w:right w:val="nil"/>
            </w:tcBorders>
            <w:shd w:val="clear" w:color="auto" w:fill="auto"/>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 </w:t>
            </w:r>
          </w:p>
        </w:tc>
      </w:tr>
      <w:tr w:rsidR="005354E2" w:rsidRPr="005354E2" w:rsidTr="005354E2">
        <w:trPr>
          <w:trHeight w:val="266"/>
        </w:trPr>
        <w:tc>
          <w:tcPr>
            <w:tcW w:w="5525"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KAPITAL</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 </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 </w:t>
            </w:r>
          </w:p>
        </w:tc>
      </w:tr>
      <w:tr w:rsidR="005354E2" w:rsidRPr="005354E2" w:rsidTr="005354E2">
        <w:trPr>
          <w:trHeight w:val="266"/>
        </w:trPr>
        <w:tc>
          <w:tcPr>
            <w:tcW w:w="5525"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Osnovni kapital</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27.489</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27.489</w:t>
            </w:r>
          </w:p>
        </w:tc>
      </w:tr>
      <w:tr w:rsidR="005354E2" w:rsidRPr="005354E2" w:rsidTr="005354E2">
        <w:trPr>
          <w:trHeight w:val="266"/>
        </w:trPr>
        <w:tc>
          <w:tcPr>
            <w:tcW w:w="5525"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Kapitalske rezerve</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18.455</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18.455</w:t>
            </w:r>
          </w:p>
        </w:tc>
      </w:tr>
      <w:tr w:rsidR="005354E2" w:rsidRPr="005354E2" w:rsidTr="005354E2">
        <w:trPr>
          <w:trHeight w:val="266"/>
        </w:trPr>
        <w:tc>
          <w:tcPr>
            <w:tcW w:w="5525"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Rezerve iz dobička</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2.749</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2.749</w:t>
            </w:r>
          </w:p>
        </w:tc>
      </w:tr>
      <w:tr w:rsidR="005354E2" w:rsidRPr="005354E2" w:rsidTr="005354E2">
        <w:trPr>
          <w:trHeight w:val="266"/>
        </w:trPr>
        <w:tc>
          <w:tcPr>
            <w:tcW w:w="5525"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Revalorizacijske rezerve</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48.611</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48.611</w:t>
            </w:r>
          </w:p>
        </w:tc>
      </w:tr>
      <w:tr w:rsidR="005354E2" w:rsidRPr="005354E2" w:rsidTr="005354E2">
        <w:trPr>
          <w:trHeight w:val="266"/>
        </w:trPr>
        <w:tc>
          <w:tcPr>
            <w:tcW w:w="5525"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Rezerve nastale zaradi vrednotenja po pošteni vrednosti</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45</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48</w:t>
            </w:r>
          </w:p>
        </w:tc>
      </w:tr>
      <w:tr w:rsidR="005354E2" w:rsidRPr="005354E2" w:rsidTr="005354E2">
        <w:trPr>
          <w:trHeight w:val="266"/>
        </w:trPr>
        <w:tc>
          <w:tcPr>
            <w:tcW w:w="5525" w:type="dxa"/>
            <w:tcBorders>
              <w:top w:val="nil"/>
              <w:left w:val="nil"/>
              <w:right w:val="nil"/>
            </w:tcBorders>
            <w:shd w:val="clear" w:color="auto" w:fill="auto"/>
            <w:vAlign w:val="bottom"/>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Preneseni čisti poslovni izid</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624</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89</w:t>
            </w:r>
          </w:p>
        </w:tc>
      </w:tr>
      <w:tr w:rsidR="005354E2" w:rsidRPr="005354E2" w:rsidTr="0067716B">
        <w:trPr>
          <w:trHeight w:val="266"/>
        </w:trPr>
        <w:tc>
          <w:tcPr>
            <w:tcW w:w="5525"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Čisti poslovni izid</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1.984</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535</w:t>
            </w:r>
          </w:p>
        </w:tc>
      </w:tr>
      <w:tr w:rsidR="005354E2" w:rsidRPr="005354E2" w:rsidTr="0067716B">
        <w:trPr>
          <w:trHeight w:val="266"/>
        </w:trPr>
        <w:tc>
          <w:tcPr>
            <w:tcW w:w="5525" w:type="dxa"/>
            <w:tcBorders>
              <w:top w:val="nil"/>
              <w:left w:val="nil"/>
              <w:bottom w:val="single" w:sz="4" w:space="0" w:color="auto"/>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SKUPAJ KAPITAL</w:t>
            </w:r>
          </w:p>
        </w:tc>
        <w:tc>
          <w:tcPr>
            <w:tcW w:w="1648" w:type="dxa"/>
            <w:tcBorders>
              <w:top w:val="nil"/>
              <w:left w:val="nil"/>
              <w:bottom w:val="single" w:sz="4" w:space="0" w:color="auto"/>
              <w:right w:val="nil"/>
            </w:tcBorders>
            <w:shd w:val="clear" w:color="auto" w:fill="FDE6D3"/>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99.957</w:t>
            </w:r>
          </w:p>
        </w:tc>
        <w:tc>
          <w:tcPr>
            <w:tcW w:w="1632" w:type="dxa"/>
            <w:tcBorders>
              <w:top w:val="nil"/>
              <w:left w:val="nil"/>
              <w:bottom w:val="single" w:sz="4" w:space="0" w:color="auto"/>
              <w:right w:val="nil"/>
            </w:tcBorders>
            <w:shd w:val="clear" w:color="auto" w:fill="auto"/>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97.976</w:t>
            </w:r>
          </w:p>
        </w:tc>
      </w:tr>
      <w:tr w:rsidR="005354E2" w:rsidRPr="005354E2" w:rsidTr="0067716B">
        <w:trPr>
          <w:trHeight w:val="146"/>
        </w:trPr>
        <w:tc>
          <w:tcPr>
            <w:tcW w:w="5525" w:type="dxa"/>
            <w:tcBorders>
              <w:top w:val="single" w:sz="4" w:space="0" w:color="auto"/>
              <w:left w:val="nil"/>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w:t>
            </w:r>
          </w:p>
        </w:tc>
        <w:tc>
          <w:tcPr>
            <w:tcW w:w="1648" w:type="dxa"/>
            <w:tcBorders>
              <w:top w:val="single" w:sz="4" w:space="0" w:color="auto"/>
              <w:left w:val="nil"/>
              <w:right w:val="nil"/>
            </w:tcBorders>
            <w:shd w:val="clear" w:color="auto" w:fill="FDE6D3"/>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 </w:t>
            </w:r>
          </w:p>
        </w:tc>
        <w:tc>
          <w:tcPr>
            <w:tcW w:w="1632" w:type="dxa"/>
            <w:tcBorders>
              <w:top w:val="single" w:sz="4" w:space="0" w:color="auto"/>
              <w:left w:val="nil"/>
              <w:right w:val="nil"/>
            </w:tcBorders>
            <w:shd w:val="clear" w:color="auto" w:fill="auto"/>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 </w:t>
            </w:r>
          </w:p>
        </w:tc>
      </w:tr>
      <w:tr w:rsidR="005354E2" w:rsidRPr="005354E2" w:rsidTr="005354E2">
        <w:trPr>
          <w:trHeight w:val="266"/>
        </w:trPr>
        <w:tc>
          <w:tcPr>
            <w:tcW w:w="5525"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OBVEZNOSTI</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 </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 </w:t>
            </w:r>
          </w:p>
        </w:tc>
      </w:tr>
      <w:tr w:rsidR="005354E2" w:rsidRPr="005354E2" w:rsidTr="005354E2">
        <w:trPr>
          <w:trHeight w:val="266"/>
        </w:trPr>
        <w:tc>
          <w:tcPr>
            <w:tcW w:w="5525"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Rezervacije in dolgoročno odloženi prihodki</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5.499</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5.539</w:t>
            </w:r>
          </w:p>
        </w:tc>
      </w:tr>
      <w:tr w:rsidR="005354E2" w:rsidRPr="005354E2" w:rsidTr="005354E2">
        <w:trPr>
          <w:trHeight w:val="278"/>
        </w:trPr>
        <w:tc>
          <w:tcPr>
            <w:tcW w:w="5525"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Dolgoročna prejeta posojila in finančni najemi</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88.116</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90.109</w:t>
            </w:r>
          </w:p>
        </w:tc>
      </w:tr>
      <w:tr w:rsidR="005354E2" w:rsidRPr="005354E2" w:rsidTr="005354E2">
        <w:trPr>
          <w:trHeight w:val="266"/>
        </w:trPr>
        <w:tc>
          <w:tcPr>
            <w:tcW w:w="5525"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 xml:space="preserve">Dolgoročne poslovne obveznosti </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656</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656</w:t>
            </w:r>
          </w:p>
        </w:tc>
      </w:tr>
      <w:tr w:rsidR="005354E2" w:rsidRPr="005354E2" w:rsidTr="005354E2">
        <w:trPr>
          <w:trHeight w:val="266"/>
        </w:trPr>
        <w:tc>
          <w:tcPr>
            <w:tcW w:w="5525"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Odložene obveznosti za davek</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9.966</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9.966</w:t>
            </w:r>
          </w:p>
        </w:tc>
      </w:tr>
      <w:tr w:rsidR="005354E2" w:rsidRPr="005354E2" w:rsidTr="005354E2">
        <w:trPr>
          <w:trHeight w:val="266"/>
        </w:trPr>
        <w:tc>
          <w:tcPr>
            <w:tcW w:w="5525"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SKUPAJ DOLGOROČNE  OBVEZNOSTI</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104.237</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106.270</w:t>
            </w:r>
          </w:p>
        </w:tc>
      </w:tr>
      <w:tr w:rsidR="005354E2" w:rsidRPr="005354E2" w:rsidTr="005354E2">
        <w:trPr>
          <w:trHeight w:val="266"/>
        </w:trPr>
        <w:tc>
          <w:tcPr>
            <w:tcW w:w="5525"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Kratkoročna prejeta posojila in finančni najemi</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3.869</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3.752</w:t>
            </w:r>
          </w:p>
        </w:tc>
      </w:tr>
      <w:tr w:rsidR="005354E2" w:rsidRPr="005354E2" w:rsidTr="005354E2">
        <w:trPr>
          <w:trHeight w:val="266"/>
        </w:trPr>
        <w:tc>
          <w:tcPr>
            <w:tcW w:w="5525"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 xml:space="preserve">Kratkoročne poslovne obveznosti </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18.031</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18.294</w:t>
            </w:r>
          </w:p>
        </w:tc>
      </w:tr>
      <w:tr w:rsidR="005354E2" w:rsidRPr="005354E2" w:rsidTr="005354E2">
        <w:trPr>
          <w:trHeight w:val="266"/>
        </w:trPr>
        <w:tc>
          <w:tcPr>
            <w:tcW w:w="5525" w:type="dxa"/>
            <w:tcBorders>
              <w:top w:val="nil"/>
              <w:left w:val="nil"/>
              <w:right w:val="nil"/>
            </w:tcBorders>
            <w:shd w:val="clear" w:color="auto" w:fill="auto"/>
            <w:vAlign w:val="bottom"/>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 xml:space="preserve">Kratkoročne obveznosti za davek iz dobička </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0</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0</w:t>
            </w:r>
          </w:p>
        </w:tc>
      </w:tr>
      <w:tr w:rsidR="005354E2" w:rsidRPr="005354E2" w:rsidTr="005354E2">
        <w:trPr>
          <w:trHeight w:val="266"/>
        </w:trPr>
        <w:tc>
          <w:tcPr>
            <w:tcW w:w="5525"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SKUPAJ KRATKOROČNE OBVEZNOSTI</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21.900</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22.046</w:t>
            </w:r>
          </w:p>
        </w:tc>
      </w:tr>
      <w:tr w:rsidR="005354E2" w:rsidRPr="005354E2" w:rsidTr="005354E2">
        <w:trPr>
          <w:trHeight w:val="266"/>
        </w:trPr>
        <w:tc>
          <w:tcPr>
            <w:tcW w:w="5525"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SKUPAJ OBVEZNOSTI</w:t>
            </w:r>
          </w:p>
        </w:tc>
        <w:tc>
          <w:tcPr>
            <w:tcW w:w="164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126.137</w:t>
            </w:r>
          </w:p>
        </w:tc>
        <w:tc>
          <w:tcPr>
            <w:tcW w:w="1632"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128.316</w:t>
            </w:r>
          </w:p>
        </w:tc>
      </w:tr>
      <w:tr w:rsidR="005354E2" w:rsidRPr="005354E2" w:rsidTr="005354E2">
        <w:trPr>
          <w:trHeight w:val="464"/>
        </w:trPr>
        <w:tc>
          <w:tcPr>
            <w:tcW w:w="5525" w:type="dxa"/>
            <w:tcBorders>
              <w:left w:val="nil"/>
              <w:bottom w:val="single" w:sz="8" w:space="0" w:color="FF6600"/>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SKUPAJ KAPITAL IN OBVEZNOSTI</w:t>
            </w:r>
          </w:p>
        </w:tc>
        <w:tc>
          <w:tcPr>
            <w:tcW w:w="1648" w:type="dxa"/>
            <w:tcBorders>
              <w:left w:val="nil"/>
              <w:bottom w:val="single" w:sz="8" w:space="0" w:color="FF6600"/>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226.094</w:t>
            </w:r>
          </w:p>
        </w:tc>
        <w:tc>
          <w:tcPr>
            <w:tcW w:w="1632" w:type="dxa"/>
            <w:tcBorders>
              <w:left w:val="nil"/>
              <w:bottom w:val="single" w:sz="8" w:space="0" w:color="FF6600"/>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226.292</w:t>
            </w:r>
          </w:p>
        </w:tc>
      </w:tr>
    </w:tbl>
    <w:p w:rsidR="005354E2" w:rsidRPr="005354E2" w:rsidRDefault="005354E2" w:rsidP="005354E2">
      <w:pPr>
        <w:jc w:val="center"/>
        <w:rPr>
          <w:rFonts w:eastAsia="Times New Roman" w:cs="Tahoma"/>
          <w:b/>
          <w:color w:val="006650"/>
          <w:sz w:val="20"/>
          <w:szCs w:val="20"/>
          <w:lang w:eastAsia="sl-SI"/>
        </w:rPr>
      </w:pPr>
    </w:p>
    <w:p w:rsidR="005354E2" w:rsidRPr="005354E2" w:rsidRDefault="005354E2" w:rsidP="00F05B26">
      <w:pPr>
        <w:pStyle w:val="NASLOVMALI"/>
      </w:pPr>
      <w:r w:rsidRPr="005354E2">
        <w:lastRenderedPageBreak/>
        <w:t>IZKAZ DENARNIH TOKOV DRUŽBE INTEREUROPA d.d.</w:t>
      </w:r>
    </w:p>
    <w:p w:rsidR="005354E2" w:rsidRPr="005354E2" w:rsidRDefault="005354E2" w:rsidP="005354E2">
      <w:pPr>
        <w:jc w:val="right"/>
        <w:rPr>
          <w:rFonts w:eastAsia="Times New Roman" w:cs="Tahoma"/>
          <w:color w:val="E36C0A"/>
          <w:lang w:eastAsia="sl-SI"/>
        </w:rPr>
      </w:pPr>
      <w:r w:rsidRPr="005354E2">
        <w:rPr>
          <w:rFonts w:eastAsia="Times New Roman" w:cs="Tahoma"/>
          <w:color w:val="E36C0A"/>
          <w:lang w:eastAsia="sl-SI"/>
        </w:rPr>
        <w:t>od 1.</w:t>
      </w:r>
      <w:r w:rsidR="00B71177">
        <w:rPr>
          <w:rFonts w:eastAsia="Times New Roman" w:cs="Tahoma"/>
          <w:color w:val="E36C0A"/>
          <w:lang w:eastAsia="sl-SI"/>
        </w:rPr>
        <w:t xml:space="preserve"> </w:t>
      </w:r>
      <w:r w:rsidRPr="005354E2">
        <w:rPr>
          <w:rFonts w:eastAsia="Times New Roman" w:cs="Tahoma"/>
          <w:color w:val="E36C0A"/>
          <w:lang w:eastAsia="sl-SI"/>
        </w:rPr>
        <w:t>1.</w:t>
      </w:r>
      <w:r w:rsidR="00B71177">
        <w:rPr>
          <w:rFonts w:eastAsia="Times New Roman" w:cs="Tahoma"/>
          <w:color w:val="E36C0A"/>
          <w:lang w:eastAsia="sl-SI"/>
        </w:rPr>
        <w:t xml:space="preserve"> </w:t>
      </w:r>
      <w:r w:rsidRPr="005354E2">
        <w:rPr>
          <w:rFonts w:eastAsia="Times New Roman" w:cs="Tahoma"/>
          <w:color w:val="E36C0A"/>
          <w:lang w:eastAsia="sl-SI"/>
        </w:rPr>
        <w:t>2016 do 30.</w:t>
      </w:r>
      <w:r w:rsidR="00B71177">
        <w:rPr>
          <w:rFonts w:eastAsia="Times New Roman" w:cs="Tahoma"/>
          <w:color w:val="E36C0A"/>
          <w:lang w:eastAsia="sl-SI"/>
        </w:rPr>
        <w:t xml:space="preserve"> </w:t>
      </w:r>
      <w:r w:rsidRPr="005354E2">
        <w:rPr>
          <w:rFonts w:eastAsia="Times New Roman" w:cs="Tahoma"/>
          <w:color w:val="E36C0A"/>
          <w:lang w:eastAsia="sl-SI"/>
        </w:rPr>
        <w:t>6.</w:t>
      </w:r>
      <w:r w:rsidR="00B71177">
        <w:rPr>
          <w:rFonts w:eastAsia="Times New Roman" w:cs="Tahoma"/>
          <w:color w:val="E36C0A"/>
          <w:lang w:eastAsia="sl-SI"/>
        </w:rPr>
        <w:t xml:space="preserve"> </w:t>
      </w:r>
      <w:r w:rsidRPr="005354E2">
        <w:rPr>
          <w:rFonts w:eastAsia="Times New Roman" w:cs="Tahoma"/>
          <w:color w:val="E36C0A"/>
          <w:lang w:eastAsia="sl-SI"/>
        </w:rPr>
        <w:t>2016</w:t>
      </w:r>
    </w:p>
    <w:p w:rsidR="005354E2" w:rsidRPr="00DD18A2" w:rsidRDefault="005354E2" w:rsidP="00DD18A2"/>
    <w:tbl>
      <w:tblPr>
        <w:tblW w:w="9023" w:type="dxa"/>
        <w:tblInd w:w="70" w:type="dxa"/>
        <w:tblCellMar>
          <w:left w:w="70" w:type="dxa"/>
          <w:right w:w="70" w:type="dxa"/>
        </w:tblCellMar>
        <w:tblLook w:val="04A0" w:firstRow="1" w:lastRow="0" w:firstColumn="1" w:lastColumn="0" w:noHBand="0" w:noVBand="1"/>
      </w:tblPr>
      <w:tblGrid>
        <w:gridCol w:w="5747"/>
        <w:gridCol w:w="1619"/>
        <w:gridCol w:w="1657"/>
      </w:tblGrid>
      <w:tr w:rsidR="005354E2" w:rsidRPr="005354E2" w:rsidTr="005354E2">
        <w:trPr>
          <w:trHeight w:val="680"/>
        </w:trPr>
        <w:tc>
          <w:tcPr>
            <w:tcW w:w="5747" w:type="dxa"/>
            <w:tcBorders>
              <w:top w:val="nil"/>
              <w:left w:val="nil"/>
              <w:bottom w:val="nil"/>
              <w:right w:val="nil"/>
            </w:tcBorders>
            <w:shd w:val="clear" w:color="auto" w:fill="FDE6D3"/>
            <w:noWrap/>
            <w:vAlign w:val="center"/>
            <w:hideMark/>
          </w:tcPr>
          <w:p w:rsidR="005354E2" w:rsidRPr="005354E2" w:rsidRDefault="005354E2" w:rsidP="005354E2">
            <w:pPr>
              <w:jc w:val="left"/>
              <w:rPr>
                <w:rFonts w:eastAsia="Times New Roman" w:cs="Tahoma"/>
                <w:bCs/>
                <w:color w:val="E36C0A"/>
                <w:sz w:val="20"/>
                <w:szCs w:val="20"/>
                <w:lang w:eastAsia="sl-SI"/>
              </w:rPr>
            </w:pPr>
            <w:r w:rsidRPr="005354E2">
              <w:rPr>
                <w:rFonts w:eastAsia="Times New Roman" w:cs="Tahoma"/>
                <w:bCs/>
                <w:color w:val="E36C0A"/>
                <w:sz w:val="20"/>
                <w:szCs w:val="20"/>
                <w:lang w:eastAsia="sl-SI"/>
              </w:rPr>
              <w:t>v 1000 €</w:t>
            </w:r>
          </w:p>
        </w:tc>
        <w:tc>
          <w:tcPr>
            <w:tcW w:w="1619" w:type="dxa"/>
            <w:tcBorders>
              <w:top w:val="nil"/>
              <w:left w:val="nil"/>
              <w:bottom w:val="nil"/>
              <w:right w:val="nil"/>
            </w:tcBorders>
            <w:shd w:val="clear" w:color="auto" w:fill="FDE6D3"/>
            <w:vAlign w:val="center"/>
            <w:hideMark/>
          </w:tcPr>
          <w:p w:rsidR="005354E2" w:rsidRPr="005354E2" w:rsidRDefault="005354E2" w:rsidP="00B71177">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Januar</w:t>
            </w:r>
            <w:r w:rsidR="00465044">
              <w:rPr>
                <w:rFonts w:eastAsia="Times New Roman" w:cs="Tahoma"/>
                <w:bCs/>
                <w:color w:val="E36C0A"/>
                <w:sz w:val="20"/>
                <w:szCs w:val="20"/>
                <w:lang w:eastAsia="sl-SI"/>
              </w:rPr>
              <w:t>–</w:t>
            </w:r>
            <w:r w:rsidRPr="005354E2">
              <w:rPr>
                <w:rFonts w:eastAsia="Times New Roman" w:cs="Tahoma"/>
                <w:bCs/>
                <w:color w:val="E36C0A"/>
                <w:sz w:val="20"/>
                <w:szCs w:val="20"/>
                <w:lang w:eastAsia="sl-SI"/>
              </w:rPr>
              <w:t>junij 2016</w:t>
            </w:r>
          </w:p>
        </w:tc>
        <w:tc>
          <w:tcPr>
            <w:tcW w:w="1657" w:type="dxa"/>
            <w:tcBorders>
              <w:top w:val="nil"/>
              <w:left w:val="nil"/>
              <w:bottom w:val="nil"/>
              <w:right w:val="nil"/>
            </w:tcBorders>
            <w:shd w:val="clear" w:color="auto" w:fill="FDE6D3"/>
            <w:vAlign w:val="center"/>
            <w:hideMark/>
          </w:tcPr>
          <w:p w:rsidR="005354E2" w:rsidRPr="005354E2" w:rsidRDefault="005354E2" w:rsidP="00B71177">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Januar</w:t>
            </w:r>
            <w:r w:rsidR="00465044">
              <w:rPr>
                <w:rFonts w:eastAsia="Times New Roman" w:cs="Tahoma"/>
                <w:bCs/>
                <w:color w:val="E36C0A"/>
                <w:sz w:val="20"/>
                <w:szCs w:val="20"/>
                <w:lang w:eastAsia="sl-SI"/>
              </w:rPr>
              <w:t>–</w:t>
            </w:r>
            <w:r w:rsidRPr="005354E2">
              <w:rPr>
                <w:rFonts w:eastAsia="Times New Roman" w:cs="Tahoma"/>
                <w:bCs/>
                <w:color w:val="E36C0A"/>
                <w:sz w:val="20"/>
                <w:szCs w:val="20"/>
                <w:lang w:eastAsia="sl-SI"/>
              </w:rPr>
              <w:t>junij 2015</w:t>
            </w:r>
          </w:p>
        </w:tc>
      </w:tr>
      <w:tr w:rsidR="005354E2" w:rsidRPr="005354E2" w:rsidTr="005354E2">
        <w:trPr>
          <w:trHeight w:val="247"/>
        </w:trPr>
        <w:tc>
          <w:tcPr>
            <w:tcW w:w="5747" w:type="dxa"/>
            <w:tcBorders>
              <w:top w:val="single" w:sz="4" w:space="0" w:color="auto"/>
              <w:left w:val="nil"/>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xml:space="preserve">Denarni tokovi pri poslovanju </w:t>
            </w:r>
          </w:p>
        </w:tc>
        <w:tc>
          <w:tcPr>
            <w:tcW w:w="1619" w:type="dxa"/>
            <w:tcBorders>
              <w:top w:val="single" w:sz="4" w:space="0" w:color="auto"/>
              <w:left w:val="nil"/>
              <w:right w:val="nil"/>
            </w:tcBorders>
            <w:shd w:val="clear" w:color="auto" w:fill="FDE6D3"/>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w:t>
            </w:r>
          </w:p>
        </w:tc>
        <w:tc>
          <w:tcPr>
            <w:tcW w:w="1657" w:type="dxa"/>
            <w:tcBorders>
              <w:top w:val="single" w:sz="4" w:space="0" w:color="auto"/>
              <w:left w:val="nil"/>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w:t>
            </w:r>
          </w:p>
        </w:tc>
      </w:tr>
      <w:tr w:rsidR="005354E2" w:rsidRPr="005354E2" w:rsidTr="005354E2">
        <w:trPr>
          <w:trHeight w:val="257"/>
        </w:trPr>
        <w:tc>
          <w:tcPr>
            <w:tcW w:w="5747"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Čisti poslovni izid obračunskega obdobja</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1.984</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842</w:t>
            </w:r>
          </w:p>
        </w:tc>
      </w:tr>
      <w:tr w:rsidR="005354E2" w:rsidRPr="005354E2" w:rsidTr="005354E2">
        <w:trPr>
          <w:trHeight w:val="257"/>
        </w:trPr>
        <w:tc>
          <w:tcPr>
            <w:tcW w:w="5747"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Prilagoditve za:</w:t>
            </w:r>
          </w:p>
        </w:tc>
        <w:tc>
          <w:tcPr>
            <w:tcW w:w="1619" w:type="dxa"/>
            <w:tcBorders>
              <w:top w:val="nil"/>
              <w:left w:val="nil"/>
              <w:right w:val="nil"/>
            </w:tcBorders>
            <w:shd w:val="clear" w:color="auto" w:fill="FDE6D3"/>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 </w:t>
            </w:r>
          </w:p>
        </w:tc>
        <w:tc>
          <w:tcPr>
            <w:tcW w:w="1657"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 </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Pr="005354E2" w:rsidRDefault="005354E2" w:rsidP="005354E2">
            <w:pPr>
              <w:ind w:firstLineChars="200" w:firstLine="400"/>
              <w:jc w:val="left"/>
              <w:rPr>
                <w:rFonts w:eastAsia="Times New Roman" w:cs="Tahoma"/>
                <w:sz w:val="20"/>
                <w:szCs w:val="20"/>
                <w:lang w:eastAsia="sl-SI"/>
              </w:rPr>
            </w:pPr>
            <w:r w:rsidRPr="005354E2">
              <w:rPr>
                <w:rFonts w:eastAsia="Times New Roman" w:cs="Tahoma"/>
                <w:sz w:val="20"/>
                <w:szCs w:val="20"/>
                <w:lang w:eastAsia="sl-SI"/>
              </w:rPr>
              <w:t>- amortizacijo</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1.949</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1.954</w:t>
            </w:r>
          </w:p>
        </w:tc>
      </w:tr>
      <w:tr w:rsidR="005354E2" w:rsidRPr="005354E2" w:rsidTr="005354E2">
        <w:trPr>
          <w:trHeight w:val="435"/>
        </w:trPr>
        <w:tc>
          <w:tcPr>
            <w:tcW w:w="5747" w:type="dxa"/>
            <w:tcBorders>
              <w:top w:val="nil"/>
              <w:left w:val="nil"/>
              <w:right w:val="nil"/>
            </w:tcBorders>
            <w:shd w:val="clear" w:color="auto" w:fill="auto"/>
            <w:vAlign w:val="center"/>
            <w:hideMark/>
          </w:tcPr>
          <w:p w:rsidR="005354E2" w:rsidRPr="005354E2" w:rsidRDefault="005354E2" w:rsidP="005354E2">
            <w:pPr>
              <w:ind w:firstLineChars="200" w:firstLine="400"/>
              <w:jc w:val="left"/>
              <w:rPr>
                <w:rFonts w:eastAsia="Times New Roman" w:cs="Tahoma"/>
                <w:sz w:val="20"/>
                <w:szCs w:val="20"/>
                <w:lang w:eastAsia="sl-SI"/>
              </w:rPr>
            </w:pPr>
            <w:r w:rsidRPr="005354E2">
              <w:rPr>
                <w:rFonts w:eastAsia="Times New Roman" w:cs="Tahoma"/>
                <w:sz w:val="20"/>
                <w:szCs w:val="20"/>
                <w:lang w:eastAsia="sl-SI"/>
              </w:rPr>
              <w:t>- prevrednotovalne poslovne prihodke ob prodaji opredmetenih osnovnih sredstev in naložbenih nepremičnin</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-8</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-26</w:t>
            </w:r>
          </w:p>
        </w:tc>
      </w:tr>
      <w:tr w:rsidR="005354E2" w:rsidRPr="005354E2" w:rsidTr="005354E2">
        <w:trPr>
          <w:trHeight w:val="435"/>
        </w:trPr>
        <w:tc>
          <w:tcPr>
            <w:tcW w:w="5747" w:type="dxa"/>
            <w:tcBorders>
              <w:top w:val="nil"/>
              <w:left w:val="nil"/>
              <w:right w:val="nil"/>
            </w:tcBorders>
            <w:shd w:val="clear" w:color="auto" w:fill="auto"/>
            <w:vAlign w:val="center"/>
            <w:hideMark/>
          </w:tcPr>
          <w:p w:rsidR="005354E2" w:rsidRPr="005354E2" w:rsidRDefault="005354E2" w:rsidP="005354E2">
            <w:pPr>
              <w:ind w:firstLineChars="200" w:firstLine="400"/>
              <w:jc w:val="left"/>
              <w:rPr>
                <w:rFonts w:eastAsia="Times New Roman" w:cs="Tahoma"/>
                <w:sz w:val="20"/>
                <w:szCs w:val="20"/>
                <w:lang w:eastAsia="sl-SI"/>
              </w:rPr>
            </w:pPr>
            <w:r w:rsidRPr="005354E2">
              <w:rPr>
                <w:rFonts w:eastAsia="Times New Roman" w:cs="Tahoma"/>
                <w:sz w:val="20"/>
                <w:szCs w:val="20"/>
                <w:lang w:eastAsia="sl-SI"/>
              </w:rPr>
              <w:t>- prevrednotovalne poslovne odhodke ob prodaji opredmetenih osnovnih sredstev</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0</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Pr="005354E2" w:rsidRDefault="005354E2" w:rsidP="005354E2">
            <w:pPr>
              <w:ind w:firstLineChars="200" w:firstLine="400"/>
              <w:jc w:val="left"/>
              <w:rPr>
                <w:rFonts w:eastAsia="Times New Roman" w:cs="Tahoma"/>
                <w:sz w:val="20"/>
                <w:szCs w:val="20"/>
                <w:lang w:eastAsia="sl-SI"/>
              </w:rPr>
            </w:pPr>
            <w:r w:rsidRPr="005354E2">
              <w:rPr>
                <w:rFonts w:eastAsia="Times New Roman" w:cs="Tahoma"/>
                <w:sz w:val="20"/>
                <w:szCs w:val="20"/>
                <w:lang w:eastAsia="sl-SI"/>
              </w:rPr>
              <w:t xml:space="preserve">- oslabitev in odpise terjatev </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92</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206</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Pr="005354E2" w:rsidRDefault="005354E2" w:rsidP="005354E2">
            <w:pPr>
              <w:ind w:firstLineChars="200" w:firstLine="400"/>
              <w:jc w:val="left"/>
              <w:rPr>
                <w:rFonts w:eastAsia="Times New Roman" w:cs="Tahoma"/>
                <w:sz w:val="20"/>
                <w:szCs w:val="20"/>
                <w:lang w:eastAsia="sl-SI"/>
              </w:rPr>
            </w:pPr>
            <w:r w:rsidRPr="005354E2">
              <w:rPr>
                <w:rFonts w:eastAsia="Times New Roman" w:cs="Tahoma"/>
                <w:sz w:val="20"/>
                <w:szCs w:val="20"/>
                <w:lang w:eastAsia="sl-SI"/>
              </w:rPr>
              <w:t>- druge nedenarne odhodke</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6</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496</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Pr="005354E2" w:rsidRDefault="005354E2" w:rsidP="005354E2">
            <w:pPr>
              <w:ind w:firstLineChars="200" w:firstLine="400"/>
              <w:jc w:val="left"/>
              <w:rPr>
                <w:rFonts w:eastAsia="Times New Roman" w:cs="Tahoma"/>
                <w:sz w:val="20"/>
                <w:szCs w:val="20"/>
                <w:lang w:eastAsia="sl-SI"/>
              </w:rPr>
            </w:pPr>
            <w:r w:rsidRPr="005354E2">
              <w:rPr>
                <w:rFonts w:eastAsia="Times New Roman" w:cs="Tahoma"/>
                <w:sz w:val="20"/>
                <w:szCs w:val="20"/>
                <w:lang w:eastAsia="sl-SI"/>
              </w:rPr>
              <w:t>- nedenarne prihodke</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-30</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-29</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Pr="005354E2" w:rsidRDefault="005354E2" w:rsidP="005354E2">
            <w:pPr>
              <w:ind w:firstLineChars="200" w:firstLine="400"/>
              <w:jc w:val="left"/>
              <w:rPr>
                <w:rFonts w:eastAsia="Times New Roman" w:cs="Tahoma"/>
                <w:sz w:val="20"/>
                <w:szCs w:val="20"/>
                <w:lang w:eastAsia="sl-SI"/>
              </w:rPr>
            </w:pPr>
            <w:r w:rsidRPr="005354E2">
              <w:rPr>
                <w:rFonts w:eastAsia="Times New Roman" w:cs="Tahoma"/>
                <w:sz w:val="20"/>
                <w:szCs w:val="20"/>
                <w:lang w:eastAsia="sl-SI"/>
              </w:rPr>
              <w:t>- finančne prihodke</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-2.279</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-1.097</w:t>
            </w:r>
          </w:p>
        </w:tc>
      </w:tr>
      <w:tr w:rsidR="005354E2" w:rsidRPr="005354E2" w:rsidTr="005354E2">
        <w:trPr>
          <w:trHeight w:val="247"/>
        </w:trPr>
        <w:tc>
          <w:tcPr>
            <w:tcW w:w="5747" w:type="dxa"/>
            <w:tcBorders>
              <w:top w:val="nil"/>
              <w:left w:val="nil"/>
              <w:right w:val="nil"/>
            </w:tcBorders>
            <w:shd w:val="clear" w:color="auto" w:fill="auto"/>
            <w:vAlign w:val="center"/>
            <w:hideMark/>
          </w:tcPr>
          <w:p w:rsidR="005354E2" w:rsidRPr="005354E2" w:rsidRDefault="005354E2" w:rsidP="005354E2">
            <w:pPr>
              <w:ind w:firstLineChars="200" w:firstLine="400"/>
              <w:jc w:val="left"/>
              <w:rPr>
                <w:rFonts w:eastAsia="Times New Roman" w:cs="Tahoma"/>
                <w:sz w:val="20"/>
                <w:szCs w:val="20"/>
                <w:lang w:eastAsia="sl-SI"/>
              </w:rPr>
            </w:pPr>
            <w:r w:rsidRPr="005354E2">
              <w:rPr>
                <w:rFonts w:eastAsia="Times New Roman" w:cs="Tahoma"/>
                <w:sz w:val="20"/>
                <w:szCs w:val="20"/>
                <w:lang w:eastAsia="sl-SI"/>
              </w:rPr>
              <w:t>- finančne odhodke</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2.708</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1.559</w:t>
            </w:r>
          </w:p>
        </w:tc>
      </w:tr>
      <w:tr w:rsidR="005354E2" w:rsidRPr="005354E2" w:rsidTr="005354E2">
        <w:trPr>
          <w:trHeight w:val="435"/>
        </w:trPr>
        <w:tc>
          <w:tcPr>
            <w:tcW w:w="5747"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Dobiček iz poslovanja pred spremembami čistih obratnih sredstev in davki</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4.422</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3.906</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Spremembe čistih obratnih sredstev in rezervacij</w:t>
            </w:r>
          </w:p>
        </w:tc>
        <w:tc>
          <w:tcPr>
            <w:tcW w:w="1619" w:type="dxa"/>
            <w:tcBorders>
              <w:top w:val="nil"/>
              <w:left w:val="nil"/>
              <w:right w:val="nil"/>
            </w:tcBorders>
            <w:shd w:val="clear" w:color="auto" w:fill="FDE6D3"/>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w:t>
            </w:r>
          </w:p>
        </w:tc>
        <w:tc>
          <w:tcPr>
            <w:tcW w:w="1657"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Sprememba terjatev</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-1.527</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-166</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Sprememba zalog</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8</w:t>
            </w:r>
          </w:p>
        </w:tc>
      </w:tr>
      <w:tr w:rsidR="005354E2" w:rsidRPr="005354E2" w:rsidTr="005354E2">
        <w:trPr>
          <w:trHeight w:val="247"/>
        </w:trPr>
        <w:tc>
          <w:tcPr>
            <w:tcW w:w="5747" w:type="dxa"/>
            <w:tcBorders>
              <w:top w:val="nil"/>
              <w:left w:val="nil"/>
              <w:right w:val="nil"/>
            </w:tcBorders>
            <w:shd w:val="clear" w:color="auto" w:fill="auto"/>
            <w:noWrap/>
            <w:vAlign w:val="bottom"/>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Sprememba drugih kratkoročnih sredstev</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-565</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-389</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Sprememba poslovnih obveznosti</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1.555</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Sprememba rezervacij in dolgoročno odloženih prihodkov</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-16</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11</w:t>
            </w:r>
          </w:p>
        </w:tc>
      </w:tr>
      <w:tr w:rsidR="005354E2" w:rsidRPr="005354E2" w:rsidTr="005354E2">
        <w:trPr>
          <w:trHeight w:val="247"/>
        </w:trPr>
        <w:tc>
          <w:tcPr>
            <w:tcW w:w="5747" w:type="dxa"/>
            <w:tcBorders>
              <w:left w:val="nil"/>
              <w:bottom w:val="single" w:sz="4" w:space="0" w:color="auto"/>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Denarna sredstva iz poslovanja</w:t>
            </w:r>
          </w:p>
        </w:tc>
        <w:tc>
          <w:tcPr>
            <w:tcW w:w="1619" w:type="dxa"/>
            <w:tcBorders>
              <w:left w:val="nil"/>
              <w:bottom w:val="single" w:sz="4" w:space="0" w:color="auto"/>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2.318</w:t>
            </w:r>
          </w:p>
        </w:tc>
        <w:tc>
          <w:tcPr>
            <w:tcW w:w="1657" w:type="dxa"/>
            <w:tcBorders>
              <w:left w:val="nil"/>
              <w:bottom w:val="single" w:sz="4" w:space="0" w:color="auto"/>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4.925</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Default="005354E2" w:rsidP="005354E2">
            <w:pPr>
              <w:jc w:val="left"/>
              <w:rPr>
                <w:rFonts w:eastAsia="Times New Roman" w:cs="Tahoma"/>
                <w:b/>
                <w:bCs/>
                <w:sz w:val="20"/>
                <w:szCs w:val="20"/>
                <w:lang w:eastAsia="sl-SI"/>
              </w:rPr>
            </w:pPr>
          </w:p>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Denarni tokovi pri naložbenju</w:t>
            </w:r>
          </w:p>
        </w:tc>
        <w:tc>
          <w:tcPr>
            <w:tcW w:w="1619" w:type="dxa"/>
            <w:tcBorders>
              <w:top w:val="nil"/>
              <w:left w:val="nil"/>
              <w:right w:val="nil"/>
            </w:tcBorders>
            <w:shd w:val="clear" w:color="auto" w:fill="FDE6D3"/>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w:t>
            </w:r>
          </w:p>
        </w:tc>
        <w:tc>
          <w:tcPr>
            <w:tcW w:w="1657"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Prejete obresti</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115</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162</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Prejete dividende in deleži v dobičku</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225</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107</w:t>
            </w:r>
          </w:p>
        </w:tc>
      </w:tr>
      <w:tr w:rsidR="005354E2" w:rsidRPr="005354E2" w:rsidTr="005354E2">
        <w:trPr>
          <w:trHeight w:val="247"/>
        </w:trPr>
        <w:tc>
          <w:tcPr>
            <w:tcW w:w="5747"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Prejemki od prodaje opredmetenih osnovnih sredstev</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12</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40</w:t>
            </w:r>
          </w:p>
        </w:tc>
      </w:tr>
      <w:tr w:rsidR="005354E2" w:rsidRPr="005354E2" w:rsidTr="005354E2">
        <w:trPr>
          <w:trHeight w:val="247"/>
        </w:trPr>
        <w:tc>
          <w:tcPr>
            <w:tcW w:w="5747"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Prejemki iz danih dolgoročnih posojil</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0</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160</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Prejemki iz zmanjšanja kratkoročnih danih posojil</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23</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62</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Prejemki iz zmanjšanja kratkoročnih danih depozitov in vlog</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18</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32</w:t>
            </w:r>
          </w:p>
        </w:tc>
      </w:tr>
      <w:tr w:rsidR="005354E2" w:rsidRPr="005354E2" w:rsidTr="005354E2">
        <w:trPr>
          <w:trHeight w:val="247"/>
        </w:trPr>
        <w:tc>
          <w:tcPr>
            <w:tcW w:w="5747"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 xml:space="preserve">Izdatki za pridobitev opredmetenih osnovnih sredstev </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-1.185</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-1.164</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Izdatki za pridobitev neopredmetenih sredstev</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-27</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-43</w:t>
            </w:r>
          </w:p>
        </w:tc>
      </w:tr>
      <w:tr w:rsidR="005354E2" w:rsidRPr="005354E2" w:rsidTr="005354E2">
        <w:trPr>
          <w:trHeight w:val="247"/>
        </w:trPr>
        <w:tc>
          <w:tcPr>
            <w:tcW w:w="5747"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Izdatki za dane dolgoročne depozite</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-10</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-30</w:t>
            </w:r>
          </w:p>
        </w:tc>
      </w:tr>
      <w:tr w:rsidR="005354E2" w:rsidRPr="005354E2" w:rsidTr="00B71177">
        <w:trPr>
          <w:trHeight w:val="235"/>
        </w:trPr>
        <w:tc>
          <w:tcPr>
            <w:tcW w:w="5747"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Izdatki za dokapitalizacijo odvisnih družb</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-15</w:t>
            </w:r>
          </w:p>
        </w:tc>
      </w:tr>
      <w:tr w:rsidR="005354E2" w:rsidRPr="005354E2" w:rsidTr="00B71177">
        <w:trPr>
          <w:trHeight w:val="247"/>
        </w:trPr>
        <w:tc>
          <w:tcPr>
            <w:tcW w:w="5747" w:type="dxa"/>
            <w:tcBorders>
              <w:top w:val="nil"/>
              <w:left w:val="nil"/>
              <w:bottom w:val="single" w:sz="4" w:space="0" w:color="auto"/>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Denarna sredstva iz naložbenja</w:t>
            </w:r>
          </w:p>
        </w:tc>
        <w:tc>
          <w:tcPr>
            <w:tcW w:w="1619" w:type="dxa"/>
            <w:tcBorders>
              <w:top w:val="nil"/>
              <w:left w:val="nil"/>
              <w:bottom w:val="single" w:sz="4" w:space="0" w:color="auto"/>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-834</w:t>
            </w:r>
          </w:p>
        </w:tc>
        <w:tc>
          <w:tcPr>
            <w:tcW w:w="1657" w:type="dxa"/>
            <w:tcBorders>
              <w:top w:val="nil"/>
              <w:left w:val="nil"/>
              <w:bottom w:val="single" w:sz="4" w:space="0" w:color="auto"/>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-689</w:t>
            </w:r>
          </w:p>
        </w:tc>
      </w:tr>
      <w:tr w:rsidR="005354E2" w:rsidRPr="005354E2" w:rsidTr="00B71177">
        <w:trPr>
          <w:trHeight w:val="247"/>
        </w:trPr>
        <w:tc>
          <w:tcPr>
            <w:tcW w:w="5747" w:type="dxa"/>
            <w:tcBorders>
              <w:top w:val="single" w:sz="4" w:space="0" w:color="auto"/>
              <w:left w:val="nil"/>
              <w:right w:val="nil"/>
            </w:tcBorders>
            <w:shd w:val="clear" w:color="auto" w:fill="auto"/>
            <w:noWrap/>
            <w:vAlign w:val="center"/>
            <w:hideMark/>
          </w:tcPr>
          <w:p w:rsidR="00B71177" w:rsidRDefault="00B71177" w:rsidP="005354E2">
            <w:pPr>
              <w:jc w:val="left"/>
              <w:rPr>
                <w:rFonts w:eastAsia="Times New Roman" w:cs="Tahoma"/>
                <w:b/>
                <w:bCs/>
                <w:sz w:val="20"/>
                <w:szCs w:val="20"/>
                <w:lang w:eastAsia="sl-SI"/>
              </w:rPr>
            </w:pPr>
          </w:p>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Denarni tokovi pri financiranju</w:t>
            </w:r>
          </w:p>
        </w:tc>
        <w:tc>
          <w:tcPr>
            <w:tcW w:w="1619" w:type="dxa"/>
            <w:tcBorders>
              <w:top w:val="single" w:sz="4" w:space="0" w:color="auto"/>
              <w:left w:val="nil"/>
              <w:right w:val="nil"/>
            </w:tcBorders>
            <w:shd w:val="clear" w:color="auto" w:fill="FDE6D3"/>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w:t>
            </w:r>
          </w:p>
        </w:tc>
        <w:tc>
          <w:tcPr>
            <w:tcW w:w="1657" w:type="dxa"/>
            <w:tcBorders>
              <w:top w:val="single" w:sz="4" w:space="0" w:color="auto"/>
              <w:left w:val="nil"/>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Plačane obresti</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-1.394</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-1.538</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Izdatki za vračilo dolgoročnih posojil</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-1.876</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-1.765</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Denarna sredstva iz financiranja</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-3.270</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-3.303</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xml:space="preserve">Začetno stanje denarnih sredstev in njihovih ustreznikov </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8.169</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4.594</w:t>
            </w:r>
          </w:p>
        </w:tc>
      </w:tr>
      <w:tr w:rsidR="005354E2" w:rsidRPr="005354E2" w:rsidTr="005354E2">
        <w:trPr>
          <w:trHeight w:val="247"/>
        </w:trPr>
        <w:tc>
          <w:tcPr>
            <w:tcW w:w="5747" w:type="dxa"/>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xml:space="preserve">Denarni izid v obdobju </w:t>
            </w:r>
          </w:p>
        </w:tc>
        <w:tc>
          <w:tcPr>
            <w:tcW w:w="161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-1.786</w:t>
            </w:r>
          </w:p>
        </w:tc>
        <w:tc>
          <w:tcPr>
            <w:tcW w:w="1657"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933</w:t>
            </w:r>
          </w:p>
        </w:tc>
      </w:tr>
      <w:tr w:rsidR="005354E2" w:rsidRPr="005354E2" w:rsidTr="005354E2">
        <w:trPr>
          <w:trHeight w:val="257"/>
        </w:trPr>
        <w:tc>
          <w:tcPr>
            <w:tcW w:w="5747" w:type="dxa"/>
            <w:tcBorders>
              <w:left w:val="nil"/>
              <w:bottom w:val="single" w:sz="8" w:space="0" w:color="FF6600"/>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Končno stanje denarnih sredstev in njihovih ustreznikov</w:t>
            </w:r>
          </w:p>
        </w:tc>
        <w:tc>
          <w:tcPr>
            <w:tcW w:w="1619" w:type="dxa"/>
            <w:tcBorders>
              <w:left w:val="nil"/>
              <w:bottom w:val="single" w:sz="8" w:space="0" w:color="FF6600"/>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6.383</w:t>
            </w:r>
          </w:p>
        </w:tc>
        <w:tc>
          <w:tcPr>
            <w:tcW w:w="1657" w:type="dxa"/>
            <w:tcBorders>
              <w:left w:val="nil"/>
              <w:bottom w:val="single" w:sz="8" w:space="0" w:color="FF6600"/>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5.527</w:t>
            </w:r>
          </w:p>
        </w:tc>
      </w:tr>
    </w:tbl>
    <w:p w:rsidR="005354E2" w:rsidRPr="00DD18A2" w:rsidRDefault="005354E2" w:rsidP="00DD18A2"/>
    <w:p w:rsidR="005354E2" w:rsidRPr="00DD18A2" w:rsidRDefault="005354E2" w:rsidP="00DD18A2">
      <w:pPr>
        <w:sectPr w:rsidR="005354E2" w:rsidRPr="00DD18A2" w:rsidSect="00E740E9">
          <w:pgSz w:w="11907" w:h="16840" w:code="9"/>
          <w:pgMar w:top="1089" w:right="1418" w:bottom="1134" w:left="1418" w:header="709" w:footer="709" w:gutter="0"/>
          <w:pgBorders w:offsetFrom="page">
            <w:left w:val="single" w:sz="4" w:space="24" w:color="FFFFFF" w:themeColor="background1"/>
            <w:right w:val="single" w:sz="4" w:space="24" w:color="FFFFFF" w:themeColor="background1"/>
          </w:pgBorders>
          <w:pgNumType w:start="41"/>
          <w:cols w:space="708"/>
          <w:noEndnote/>
          <w:docGrid w:linePitch="299"/>
        </w:sectPr>
      </w:pPr>
    </w:p>
    <w:p w:rsidR="005354E2" w:rsidRPr="005354E2" w:rsidRDefault="005354E2" w:rsidP="005354E2">
      <w:pPr>
        <w:jc w:val="left"/>
        <w:rPr>
          <w:rFonts w:eastAsia="Times New Roman" w:cs="Tahoma"/>
          <w:color w:val="E36C0A"/>
          <w:lang w:eastAsia="sl-SI"/>
        </w:rPr>
      </w:pPr>
      <w:r w:rsidRPr="005354E2">
        <w:rPr>
          <w:rFonts w:eastAsia="Times New Roman" w:cs="Tahoma"/>
          <w:color w:val="E36C0A"/>
          <w:lang w:eastAsia="sl-SI"/>
        </w:rPr>
        <w:lastRenderedPageBreak/>
        <w:t>IZKAZ SPREMEMB LASTNIŠKEGA KAPITALA DRUŽBE INTEREUROPA d.d.</w:t>
      </w:r>
    </w:p>
    <w:p w:rsidR="005354E2" w:rsidRPr="005354E2" w:rsidRDefault="005354E2" w:rsidP="005354E2">
      <w:pPr>
        <w:jc w:val="right"/>
        <w:rPr>
          <w:rFonts w:eastAsia="Times New Roman" w:cs="Tahoma"/>
          <w:color w:val="E36C0A"/>
          <w:lang w:eastAsia="sl-SI"/>
        </w:rPr>
      </w:pPr>
      <w:r w:rsidRPr="005354E2">
        <w:rPr>
          <w:rFonts w:eastAsia="Times New Roman" w:cs="Tahoma"/>
          <w:color w:val="E36C0A"/>
          <w:lang w:eastAsia="sl-SI"/>
        </w:rPr>
        <w:t>od 1.</w:t>
      </w:r>
      <w:r w:rsidR="00B71177">
        <w:rPr>
          <w:rFonts w:eastAsia="Times New Roman" w:cs="Tahoma"/>
          <w:color w:val="E36C0A"/>
          <w:lang w:eastAsia="sl-SI"/>
        </w:rPr>
        <w:t xml:space="preserve"> </w:t>
      </w:r>
      <w:r w:rsidRPr="005354E2">
        <w:rPr>
          <w:rFonts w:eastAsia="Times New Roman" w:cs="Tahoma"/>
          <w:color w:val="E36C0A"/>
          <w:lang w:eastAsia="sl-SI"/>
        </w:rPr>
        <w:t>1.</w:t>
      </w:r>
      <w:r w:rsidR="00B71177">
        <w:rPr>
          <w:rFonts w:eastAsia="Times New Roman" w:cs="Tahoma"/>
          <w:color w:val="E36C0A"/>
          <w:lang w:eastAsia="sl-SI"/>
        </w:rPr>
        <w:t xml:space="preserve"> </w:t>
      </w:r>
      <w:r w:rsidRPr="005354E2">
        <w:rPr>
          <w:rFonts w:eastAsia="Times New Roman" w:cs="Tahoma"/>
          <w:color w:val="E36C0A"/>
          <w:lang w:eastAsia="sl-SI"/>
        </w:rPr>
        <w:t>2016 do 30.</w:t>
      </w:r>
      <w:r w:rsidR="00B71177">
        <w:rPr>
          <w:rFonts w:eastAsia="Times New Roman" w:cs="Tahoma"/>
          <w:color w:val="E36C0A"/>
          <w:lang w:eastAsia="sl-SI"/>
        </w:rPr>
        <w:t xml:space="preserve"> </w:t>
      </w:r>
      <w:r w:rsidRPr="005354E2">
        <w:rPr>
          <w:rFonts w:eastAsia="Times New Roman" w:cs="Tahoma"/>
          <w:color w:val="E36C0A"/>
          <w:lang w:eastAsia="sl-SI"/>
        </w:rPr>
        <w:t>6.</w:t>
      </w:r>
      <w:r w:rsidR="00B71177">
        <w:rPr>
          <w:rFonts w:eastAsia="Times New Roman" w:cs="Tahoma"/>
          <w:color w:val="E36C0A"/>
          <w:lang w:eastAsia="sl-SI"/>
        </w:rPr>
        <w:t xml:space="preserve"> </w:t>
      </w:r>
      <w:r w:rsidRPr="005354E2">
        <w:rPr>
          <w:rFonts w:eastAsia="Times New Roman" w:cs="Tahoma"/>
          <w:color w:val="E36C0A"/>
          <w:lang w:eastAsia="sl-SI"/>
        </w:rPr>
        <w:t>2016</w:t>
      </w:r>
    </w:p>
    <w:p w:rsidR="005354E2" w:rsidRPr="005354E2" w:rsidRDefault="0067204C" w:rsidP="005354E2">
      <w:pPr>
        <w:jc w:val="center"/>
        <w:rPr>
          <w:rFonts w:eastAsia="Times New Roman" w:cs="Tahoma"/>
          <w:b/>
          <w:color w:val="00745B"/>
          <w:sz w:val="20"/>
          <w:szCs w:val="20"/>
          <w:lang w:eastAsia="sl-SI"/>
        </w:rPr>
      </w:pPr>
      <w:r w:rsidRPr="0067204C">
        <w:rPr>
          <w:noProof/>
          <w:lang w:eastAsia="sl-SI"/>
        </w:rPr>
        <w:drawing>
          <wp:inline distT="0" distB="0" distL="0" distR="0" wp14:anchorId="178AB463" wp14:editId="3F36F442">
            <wp:extent cx="9281795" cy="1945236"/>
            <wp:effectExtent l="0" t="0" r="0" b="0"/>
            <wp:docPr id="347" name="Slika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81795" cy="1945236"/>
                    </a:xfrm>
                    <a:prstGeom prst="rect">
                      <a:avLst/>
                    </a:prstGeom>
                    <a:noFill/>
                    <a:ln>
                      <a:noFill/>
                    </a:ln>
                  </pic:spPr>
                </pic:pic>
              </a:graphicData>
            </a:graphic>
          </wp:inline>
        </w:drawing>
      </w:r>
    </w:p>
    <w:p w:rsidR="005354E2" w:rsidRPr="005354E2" w:rsidRDefault="005354E2" w:rsidP="005354E2">
      <w:pPr>
        <w:jc w:val="left"/>
        <w:rPr>
          <w:rFonts w:eastAsia="Times New Roman" w:cs="Tahoma"/>
          <w:color w:val="E36C0A"/>
          <w:lang w:eastAsia="sl-SI"/>
        </w:rPr>
      </w:pPr>
    </w:p>
    <w:p w:rsidR="005354E2" w:rsidRPr="005354E2" w:rsidRDefault="005354E2" w:rsidP="005354E2">
      <w:pPr>
        <w:jc w:val="left"/>
        <w:rPr>
          <w:rFonts w:eastAsia="Times New Roman" w:cs="Tahoma"/>
          <w:color w:val="E36C0A"/>
          <w:lang w:eastAsia="sl-SI"/>
        </w:rPr>
      </w:pPr>
      <w:r w:rsidRPr="005354E2">
        <w:rPr>
          <w:rFonts w:eastAsia="Times New Roman" w:cs="Tahoma"/>
          <w:color w:val="E36C0A"/>
          <w:lang w:eastAsia="sl-SI"/>
        </w:rPr>
        <w:t>IZKAZ SPREMEMB LASTNIŠKEGA KAPITALA DRUŽBE INTEREUROPA d.d.</w:t>
      </w:r>
    </w:p>
    <w:p w:rsidR="005354E2" w:rsidRPr="005354E2" w:rsidRDefault="005354E2" w:rsidP="005354E2">
      <w:pPr>
        <w:jc w:val="right"/>
        <w:rPr>
          <w:rFonts w:eastAsia="Times New Roman" w:cs="Tahoma"/>
          <w:color w:val="E36C0A"/>
          <w:lang w:eastAsia="sl-SI"/>
        </w:rPr>
      </w:pPr>
      <w:r w:rsidRPr="005354E2">
        <w:rPr>
          <w:rFonts w:eastAsia="Times New Roman" w:cs="Tahoma"/>
          <w:color w:val="E36C0A"/>
          <w:lang w:eastAsia="sl-SI"/>
        </w:rPr>
        <w:t>od 1.</w:t>
      </w:r>
      <w:r w:rsidR="00B71177">
        <w:rPr>
          <w:rFonts w:eastAsia="Times New Roman" w:cs="Tahoma"/>
          <w:color w:val="E36C0A"/>
          <w:lang w:eastAsia="sl-SI"/>
        </w:rPr>
        <w:t xml:space="preserve"> </w:t>
      </w:r>
      <w:r w:rsidRPr="005354E2">
        <w:rPr>
          <w:rFonts w:eastAsia="Times New Roman" w:cs="Tahoma"/>
          <w:color w:val="E36C0A"/>
          <w:lang w:eastAsia="sl-SI"/>
        </w:rPr>
        <w:t>1.</w:t>
      </w:r>
      <w:r w:rsidR="00B71177">
        <w:rPr>
          <w:rFonts w:eastAsia="Times New Roman" w:cs="Tahoma"/>
          <w:color w:val="E36C0A"/>
          <w:lang w:eastAsia="sl-SI"/>
        </w:rPr>
        <w:t xml:space="preserve"> </w:t>
      </w:r>
      <w:r w:rsidRPr="005354E2">
        <w:rPr>
          <w:rFonts w:eastAsia="Times New Roman" w:cs="Tahoma"/>
          <w:color w:val="E36C0A"/>
          <w:lang w:eastAsia="sl-SI"/>
        </w:rPr>
        <w:t>2015 do 30.</w:t>
      </w:r>
      <w:r w:rsidR="00B71177">
        <w:rPr>
          <w:rFonts w:eastAsia="Times New Roman" w:cs="Tahoma"/>
          <w:color w:val="E36C0A"/>
          <w:lang w:eastAsia="sl-SI"/>
        </w:rPr>
        <w:t xml:space="preserve"> </w:t>
      </w:r>
      <w:r w:rsidRPr="005354E2">
        <w:rPr>
          <w:rFonts w:eastAsia="Times New Roman" w:cs="Tahoma"/>
          <w:color w:val="E36C0A"/>
          <w:lang w:eastAsia="sl-SI"/>
        </w:rPr>
        <w:t>6.</w:t>
      </w:r>
      <w:r w:rsidR="00B71177">
        <w:rPr>
          <w:rFonts w:eastAsia="Times New Roman" w:cs="Tahoma"/>
          <w:color w:val="E36C0A"/>
          <w:lang w:eastAsia="sl-SI"/>
        </w:rPr>
        <w:t xml:space="preserve"> </w:t>
      </w:r>
      <w:r w:rsidRPr="005354E2">
        <w:rPr>
          <w:rFonts w:eastAsia="Times New Roman" w:cs="Tahoma"/>
          <w:color w:val="E36C0A"/>
          <w:lang w:eastAsia="sl-SI"/>
        </w:rPr>
        <w:t>2015</w:t>
      </w:r>
    </w:p>
    <w:p w:rsidR="005354E2" w:rsidRPr="005354E2" w:rsidRDefault="005354E2" w:rsidP="005354E2">
      <w:pPr>
        <w:jc w:val="right"/>
        <w:rPr>
          <w:rFonts w:eastAsia="Times New Roman" w:cs="Tahoma"/>
          <w:color w:val="E36C0A"/>
          <w:lang w:eastAsia="sl-SI"/>
        </w:rPr>
      </w:pPr>
    </w:p>
    <w:p w:rsidR="005354E2" w:rsidRPr="005354E2" w:rsidRDefault="0067204C" w:rsidP="005354E2">
      <w:pPr>
        <w:jc w:val="center"/>
        <w:rPr>
          <w:rFonts w:eastAsia="Times New Roman" w:cs="Tahoma"/>
          <w:b/>
          <w:color w:val="006650"/>
          <w:sz w:val="20"/>
          <w:szCs w:val="20"/>
          <w:lang w:eastAsia="sl-SI"/>
        </w:rPr>
      </w:pPr>
      <w:r w:rsidRPr="0067204C">
        <w:rPr>
          <w:noProof/>
          <w:lang w:eastAsia="sl-SI"/>
        </w:rPr>
        <w:drawing>
          <wp:inline distT="0" distB="0" distL="0" distR="0" wp14:anchorId="3A456DF4" wp14:editId="14980BA6">
            <wp:extent cx="9281795" cy="1677433"/>
            <wp:effectExtent l="0" t="0" r="0" b="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81795" cy="1677433"/>
                    </a:xfrm>
                    <a:prstGeom prst="rect">
                      <a:avLst/>
                    </a:prstGeom>
                    <a:noFill/>
                    <a:ln>
                      <a:noFill/>
                    </a:ln>
                  </pic:spPr>
                </pic:pic>
              </a:graphicData>
            </a:graphic>
          </wp:inline>
        </w:drawing>
      </w:r>
    </w:p>
    <w:p w:rsidR="005354E2" w:rsidRPr="005354E2" w:rsidRDefault="005354E2" w:rsidP="005354E2">
      <w:pPr>
        <w:jc w:val="left"/>
        <w:rPr>
          <w:rFonts w:eastAsia="Times New Roman" w:cs="Tahoma"/>
          <w:b/>
          <w:color w:val="006650"/>
          <w:sz w:val="20"/>
          <w:szCs w:val="20"/>
          <w:lang w:eastAsia="sl-SI"/>
        </w:rPr>
        <w:sectPr w:rsidR="005354E2" w:rsidRPr="005354E2" w:rsidSect="003A6365">
          <w:pgSz w:w="16840" w:h="11907" w:orient="landscape" w:code="9"/>
          <w:pgMar w:top="1418" w:right="1089" w:bottom="1418" w:left="1134" w:header="709" w:footer="709" w:gutter="0"/>
          <w:pgBorders w:offsetFrom="page">
            <w:left w:val="single" w:sz="4" w:space="24" w:color="FFFFFF" w:themeColor="background1"/>
            <w:right w:val="single" w:sz="4" w:space="24" w:color="FFFFFF" w:themeColor="background1"/>
          </w:pgBorders>
          <w:pgNumType w:start="45"/>
          <w:cols w:space="708"/>
          <w:noEndnote/>
          <w:titlePg/>
        </w:sectPr>
      </w:pPr>
    </w:p>
    <w:p w:rsidR="005354E2" w:rsidRPr="005354E2" w:rsidRDefault="005354E2" w:rsidP="00493856">
      <w:pPr>
        <w:pStyle w:val="Nasl41"/>
        <w:rPr>
          <w:lang w:eastAsia="sl-SI"/>
        </w:rPr>
      </w:pPr>
      <w:bookmarkStart w:id="88" w:name="_Toc204489297"/>
      <w:bookmarkStart w:id="89" w:name="_Toc236034174"/>
      <w:bookmarkStart w:id="90" w:name="_Toc276643873"/>
      <w:bookmarkStart w:id="91" w:name="_Toc447796151"/>
      <w:bookmarkStart w:id="92" w:name="_Toc457458826"/>
      <w:bookmarkStart w:id="93" w:name="_Toc459877252"/>
      <w:bookmarkStart w:id="94" w:name="_Toc67453783"/>
      <w:bookmarkStart w:id="95" w:name="_Toc67453922"/>
      <w:bookmarkStart w:id="96" w:name="_Toc127674668"/>
      <w:r w:rsidRPr="005354E2">
        <w:rPr>
          <w:lang w:eastAsia="sl-SI"/>
        </w:rPr>
        <w:lastRenderedPageBreak/>
        <w:t>Pojasnila</w:t>
      </w:r>
      <w:r w:rsidR="00B71177">
        <w:rPr>
          <w:lang w:eastAsia="sl-SI"/>
        </w:rPr>
        <w:t xml:space="preserve"> </w:t>
      </w:r>
      <w:r w:rsidRPr="005354E2">
        <w:rPr>
          <w:lang w:eastAsia="sl-SI"/>
        </w:rPr>
        <w:t>k računovodskim izkazom obvladujoče družbe Intereuropa d.d.</w:t>
      </w:r>
      <w:bookmarkEnd w:id="88"/>
      <w:bookmarkEnd w:id="89"/>
      <w:bookmarkEnd w:id="90"/>
      <w:bookmarkEnd w:id="91"/>
      <w:bookmarkEnd w:id="92"/>
      <w:bookmarkEnd w:id="93"/>
    </w:p>
    <w:p w:rsidR="005354E2" w:rsidRPr="005354E2" w:rsidRDefault="005354E2" w:rsidP="005354E2">
      <w:pPr>
        <w:jc w:val="left"/>
        <w:rPr>
          <w:rFonts w:eastAsia="Times New Roman" w:cs="Tahoma"/>
          <w:sz w:val="24"/>
          <w:szCs w:val="24"/>
          <w:lang w:eastAsia="sl-SI"/>
        </w:rPr>
      </w:pPr>
    </w:p>
    <w:p w:rsidR="005354E2" w:rsidRPr="005354E2" w:rsidRDefault="005354E2" w:rsidP="005354E2">
      <w:pPr>
        <w:pStyle w:val="NASLOVMALI"/>
      </w:pPr>
      <w:bookmarkStart w:id="97" w:name="_Toc165279729"/>
      <w:bookmarkEnd w:id="94"/>
      <w:bookmarkEnd w:id="95"/>
      <w:bookmarkEnd w:id="96"/>
      <w:r w:rsidRPr="005354E2">
        <w:t>a) Pojasnila k IZKAZU POSLOVNEGA IZIDA</w:t>
      </w:r>
      <w:bookmarkEnd w:id="97"/>
    </w:p>
    <w:p w:rsidR="005354E2" w:rsidRPr="00DD18A2" w:rsidRDefault="005354E2" w:rsidP="00DD18A2">
      <w:bookmarkStart w:id="98" w:name="_Toc165279730"/>
    </w:p>
    <w:p w:rsidR="005354E2" w:rsidRPr="005354E2" w:rsidRDefault="005354E2" w:rsidP="005354E2">
      <w:pPr>
        <w:jc w:val="left"/>
        <w:rPr>
          <w:rFonts w:eastAsia="Times New Roman" w:cs="Tahoma"/>
          <w:b/>
          <w:lang w:eastAsia="sl-SI"/>
        </w:rPr>
      </w:pPr>
      <w:r w:rsidRPr="005354E2">
        <w:rPr>
          <w:rFonts w:eastAsia="Times New Roman" w:cs="Tahoma"/>
          <w:b/>
          <w:lang w:eastAsia="sl-SI"/>
        </w:rPr>
        <w:t xml:space="preserve">Prihodki od prodaje </w:t>
      </w:r>
    </w:p>
    <w:p w:rsidR="005354E2" w:rsidRPr="005354E2" w:rsidRDefault="005354E2" w:rsidP="005354E2">
      <w:pPr>
        <w:jc w:val="left"/>
        <w:rPr>
          <w:rFonts w:eastAsia="Times New Roman" w:cs="Tahoma"/>
          <w:b/>
          <w:lang w:eastAsia="sl-SI"/>
        </w:rPr>
      </w:pPr>
    </w:p>
    <w:p w:rsidR="005354E2" w:rsidRPr="005354E2" w:rsidRDefault="005354E2" w:rsidP="005354E2">
      <w:pPr>
        <w:widowControl w:val="0"/>
        <w:jc w:val="left"/>
        <w:rPr>
          <w:rFonts w:eastAsia="Times New Roman" w:cs="Tahoma"/>
          <w:bCs/>
          <w:i/>
          <w:sz w:val="20"/>
          <w:szCs w:val="20"/>
          <w:lang w:eastAsia="sl-SI"/>
        </w:rPr>
      </w:pPr>
      <w:r w:rsidRPr="005354E2">
        <w:rPr>
          <w:rFonts w:eastAsia="Times New Roman" w:cs="Tahoma"/>
          <w:bCs/>
          <w:i/>
          <w:sz w:val="20"/>
          <w:szCs w:val="20"/>
          <w:lang w:eastAsia="sl-SI"/>
        </w:rPr>
        <w:t xml:space="preserve">Tabela </w:t>
      </w:r>
      <w:r w:rsidRPr="005354E2">
        <w:rPr>
          <w:rFonts w:eastAsia="Times New Roman" w:cs="Tahoma"/>
          <w:bCs/>
          <w:i/>
          <w:sz w:val="20"/>
          <w:szCs w:val="20"/>
          <w:lang w:eastAsia="sl-SI"/>
        </w:rPr>
        <w:fldChar w:fldCharType="begin"/>
      </w:r>
      <w:r w:rsidRPr="005354E2">
        <w:rPr>
          <w:rFonts w:eastAsia="Times New Roman" w:cs="Tahoma"/>
          <w:bCs/>
          <w:i/>
          <w:sz w:val="20"/>
          <w:szCs w:val="20"/>
          <w:lang w:eastAsia="sl-SI"/>
        </w:rPr>
        <w:instrText xml:space="preserve"> SEQ Tabela \* ARABIC </w:instrText>
      </w:r>
      <w:r w:rsidRPr="005354E2">
        <w:rPr>
          <w:rFonts w:eastAsia="Times New Roman" w:cs="Tahoma"/>
          <w:bCs/>
          <w:i/>
          <w:sz w:val="20"/>
          <w:szCs w:val="20"/>
          <w:lang w:eastAsia="sl-SI"/>
        </w:rPr>
        <w:fldChar w:fldCharType="separate"/>
      </w:r>
      <w:r w:rsidR="00A15E7C">
        <w:rPr>
          <w:rFonts w:eastAsia="Times New Roman" w:cs="Tahoma"/>
          <w:bCs/>
          <w:i/>
          <w:noProof/>
          <w:sz w:val="20"/>
          <w:szCs w:val="20"/>
          <w:lang w:eastAsia="sl-SI"/>
        </w:rPr>
        <w:t>13</w:t>
      </w:r>
      <w:r w:rsidRPr="005354E2">
        <w:rPr>
          <w:rFonts w:eastAsia="Times New Roman" w:cs="Tahoma"/>
          <w:bCs/>
          <w:i/>
          <w:sz w:val="20"/>
          <w:szCs w:val="20"/>
          <w:lang w:eastAsia="sl-SI"/>
        </w:rPr>
        <w:fldChar w:fldCharType="end"/>
      </w:r>
      <w:r w:rsidRPr="005354E2">
        <w:rPr>
          <w:rFonts w:eastAsia="Times New Roman" w:cs="Tahoma"/>
          <w:bCs/>
          <w:i/>
          <w:sz w:val="20"/>
          <w:szCs w:val="20"/>
          <w:lang w:eastAsia="sl-SI"/>
        </w:rPr>
        <w:t xml:space="preserve">: Prihodki od prodaje družbe Intereuropa d.d. v obdobju januar–junij 2016 </w:t>
      </w:r>
    </w:p>
    <w:tbl>
      <w:tblPr>
        <w:tblW w:w="5000" w:type="pct"/>
        <w:tblCellMar>
          <w:left w:w="70" w:type="dxa"/>
          <w:right w:w="70" w:type="dxa"/>
        </w:tblCellMar>
        <w:tblLook w:val="04A0" w:firstRow="1" w:lastRow="0" w:firstColumn="1" w:lastColumn="0" w:noHBand="0" w:noVBand="1"/>
      </w:tblPr>
      <w:tblGrid>
        <w:gridCol w:w="5834"/>
        <w:gridCol w:w="1747"/>
        <w:gridCol w:w="1631"/>
      </w:tblGrid>
      <w:tr w:rsidR="005354E2" w:rsidRPr="005354E2" w:rsidTr="00D72AE0">
        <w:trPr>
          <w:trHeight w:val="509"/>
        </w:trPr>
        <w:tc>
          <w:tcPr>
            <w:tcW w:w="3167" w:type="pct"/>
            <w:tcBorders>
              <w:top w:val="nil"/>
              <w:left w:val="nil"/>
              <w:bottom w:val="nil"/>
              <w:right w:val="nil"/>
            </w:tcBorders>
            <w:shd w:val="clear" w:color="auto" w:fill="FDE6D3"/>
            <w:noWrap/>
            <w:vAlign w:val="center"/>
            <w:hideMark/>
          </w:tcPr>
          <w:p w:rsidR="005354E2" w:rsidRPr="005354E2" w:rsidRDefault="005354E2" w:rsidP="005354E2">
            <w:pPr>
              <w:jc w:val="left"/>
              <w:rPr>
                <w:rFonts w:eastAsia="Times New Roman" w:cs="Tahoma"/>
                <w:bCs/>
                <w:color w:val="E36C0A"/>
                <w:sz w:val="20"/>
                <w:szCs w:val="20"/>
                <w:lang w:eastAsia="sl-SI"/>
              </w:rPr>
            </w:pPr>
            <w:r w:rsidRPr="005354E2">
              <w:rPr>
                <w:rFonts w:eastAsia="Times New Roman" w:cs="Tahoma"/>
                <w:bCs/>
                <w:color w:val="E36C0A"/>
                <w:sz w:val="20"/>
                <w:szCs w:val="20"/>
                <w:lang w:eastAsia="sl-SI"/>
              </w:rPr>
              <w:t>v 1000 EUR</w:t>
            </w:r>
          </w:p>
        </w:tc>
        <w:tc>
          <w:tcPr>
            <w:tcW w:w="948" w:type="pct"/>
            <w:tcBorders>
              <w:top w:val="nil"/>
              <w:left w:val="nil"/>
              <w:bottom w:val="nil"/>
              <w:right w:val="nil"/>
            </w:tcBorders>
            <w:shd w:val="clear" w:color="auto" w:fill="FDE6D3"/>
            <w:vAlign w:val="center"/>
            <w:hideMark/>
          </w:tcPr>
          <w:p w:rsidR="005354E2" w:rsidRPr="005354E2" w:rsidRDefault="005354E2" w:rsidP="00B71177">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Januar</w:t>
            </w:r>
            <w:r w:rsidR="00465044">
              <w:rPr>
                <w:rFonts w:eastAsia="Times New Roman" w:cs="Tahoma"/>
                <w:bCs/>
                <w:color w:val="E36C0A"/>
                <w:sz w:val="20"/>
                <w:szCs w:val="20"/>
                <w:lang w:eastAsia="sl-SI"/>
              </w:rPr>
              <w:t>–</w:t>
            </w:r>
            <w:r w:rsidRPr="005354E2">
              <w:rPr>
                <w:rFonts w:eastAsia="Times New Roman" w:cs="Tahoma"/>
                <w:bCs/>
                <w:color w:val="E36C0A"/>
                <w:sz w:val="20"/>
                <w:szCs w:val="20"/>
                <w:lang w:eastAsia="sl-SI"/>
              </w:rPr>
              <w:t>junij</w:t>
            </w:r>
            <w:r w:rsidR="00B71177">
              <w:rPr>
                <w:rFonts w:eastAsia="Times New Roman" w:cs="Tahoma"/>
                <w:bCs/>
                <w:color w:val="E36C0A"/>
                <w:sz w:val="20"/>
                <w:szCs w:val="20"/>
                <w:lang w:eastAsia="sl-SI"/>
              </w:rPr>
              <w:t xml:space="preserve">  </w:t>
            </w:r>
            <w:r w:rsidRPr="005354E2">
              <w:rPr>
                <w:rFonts w:eastAsia="Times New Roman" w:cs="Tahoma"/>
                <w:bCs/>
                <w:color w:val="E36C0A"/>
                <w:sz w:val="20"/>
                <w:szCs w:val="20"/>
                <w:lang w:eastAsia="sl-SI"/>
              </w:rPr>
              <w:t xml:space="preserve"> 2016</w:t>
            </w:r>
          </w:p>
        </w:tc>
        <w:tc>
          <w:tcPr>
            <w:tcW w:w="885" w:type="pct"/>
            <w:tcBorders>
              <w:top w:val="nil"/>
              <w:left w:val="nil"/>
              <w:bottom w:val="nil"/>
              <w:right w:val="nil"/>
            </w:tcBorders>
            <w:shd w:val="clear" w:color="auto" w:fill="FDE6D3"/>
            <w:vAlign w:val="center"/>
            <w:hideMark/>
          </w:tcPr>
          <w:p w:rsidR="005354E2" w:rsidRPr="005354E2" w:rsidRDefault="005354E2" w:rsidP="00B71177">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Januar</w:t>
            </w:r>
            <w:r w:rsidR="00465044">
              <w:rPr>
                <w:rFonts w:eastAsia="Times New Roman" w:cs="Tahoma"/>
                <w:bCs/>
                <w:color w:val="E36C0A"/>
                <w:sz w:val="20"/>
                <w:szCs w:val="20"/>
                <w:lang w:eastAsia="sl-SI"/>
              </w:rPr>
              <w:t>–</w:t>
            </w:r>
            <w:r w:rsidRPr="005354E2">
              <w:rPr>
                <w:rFonts w:eastAsia="Times New Roman" w:cs="Tahoma"/>
                <w:bCs/>
                <w:color w:val="E36C0A"/>
                <w:sz w:val="20"/>
                <w:szCs w:val="20"/>
                <w:lang w:eastAsia="sl-SI"/>
              </w:rPr>
              <w:t>junij 2015</w:t>
            </w:r>
          </w:p>
        </w:tc>
      </w:tr>
      <w:tr w:rsidR="005354E2" w:rsidRPr="005354E2" w:rsidTr="00D72AE0">
        <w:trPr>
          <w:trHeight w:val="318"/>
        </w:trPr>
        <w:tc>
          <w:tcPr>
            <w:tcW w:w="3167" w:type="pct"/>
            <w:tcBorders>
              <w:top w:val="single" w:sz="4" w:space="0" w:color="auto"/>
              <w:left w:val="nil"/>
              <w:right w:val="nil"/>
            </w:tcBorders>
            <w:shd w:val="clear" w:color="auto" w:fill="auto"/>
            <w:vAlign w:val="center"/>
            <w:hideMark/>
          </w:tcPr>
          <w:p w:rsidR="005354E2" w:rsidRPr="005354E2" w:rsidRDefault="005354E2" w:rsidP="005354E2">
            <w:pPr>
              <w:jc w:val="left"/>
              <w:rPr>
                <w:rFonts w:eastAsia="Times New Roman" w:cs="Tahoma"/>
                <w:sz w:val="18"/>
                <w:szCs w:val="18"/>
                <w:lang w:eastAsia="sl-SI"/>
              </w:rPr>
            </w:pPr>
            <w:r w:rsidRPr="005354E2">
              <w:rPr>
                <w:rFonts w:eastAsia="Times New Roman" w:cs="Tahoma"/>
                <w:sz w:val="18"/>
                <w:szCs w:val="18"/>
                <w:lang w:eastAsia="sl-SI"/>
              </w:rPr>
              <w:t>Prihodki od prodaje družbam v skupini</w:t>
            </w:r>
          </w:p>
        </w:tc>
        <w:tc>
          <w:tcPr>
            <w:tcW w:w="948" w:type="pct"/>
            <w:tcBorders>
              <w:top w:val="single" w:sz="4" w:space="0" w:color="auto"/>
              <w:left w:val="nil"/>
              <w:right w:val="nil"/>
            </w:tcBorders>
            <w:shd w:val="clear" w:color="auto" w:fill="FDE6D3"/>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1.571</w:t>
            </w:r>
          </w:p>
        </w:tc>
        <w:tc>
          <w:tcPr>
            <w:tcW w:w="885" w:type="pct"/>
            <w:tcBorders>
              <w:top w:val="single" w:sz="4" w:space="0" w:color="auto"/>
              <w:left w:val="nil"/>
              <w:right w:val="nil"/>
            </w:tcBorders>
            <w:shd w:val="clear" w:color="auto" w:fill="auto"/>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1.386</w:t>
            </w:r>
          </w:p>
        </w:tc>
      </w:tr>
      <w:tr w:rsidR="005354E2" w:rsidRPr="005354E2" w:rsidTr="00D72AE0">
        <w:trPr>
          <w:trHeight w:val="254"/>
        </w:trPr>
        <w:tc>
          <w:tcPr>
            <w:tcW w:w="3167"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18"/>
                <w:szCs w:val="18"/>
                <w:lang w:eastAsia="sl-SI"/>
              </w:rPr>
            </w:pPr>
            <w:r w:rsidRPr="005354E2">
              <w:rPr>
                <w:rFonts w:eastAsia="Times New Roman" w:cs="Tahoma"/>
                <w:sz w:val="18"/>
                <w:szCs w:val="18"/>
                <w:lang w:eastAsia="sl-SI"/>
              </w:rPr>
              <w:t>Prihodki od prodaje drugim</w:t>
            </w:r>
          </w:p>
        </w:tc>
        <w:tc>
          <w:tcPr>
            <w:tcW w:w="948"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45.017</w:t>
            </w:r>
          </w:p>
        </w:tc>
        <w:tc>
          <w:tcPr>
            <w:tcW w:w="885"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44.733</w:t>
            </w:r>
          </w:p>
        </w:tc>
      </w:tr>
      <w:tr w:rsidR="005354E2" w:rsidRPr="005354E2" w:rsidTr="00D72AE0">
        <w:trPr>
          <w:trHeight w:val="305"/>
        </w:trPr>
        <w:tc>
          <w:tcPr>
            <w:tcW w:w="3167" w:type="pct"/>
            <w:tcBorders>
              <w:left w:val="nil"/>
              <w:bottom w:val="single" w:sz="8" w:space="0" w:color="FF6600"/>
              <w:right w:val="nil"/>
            </w:tcBorders>
            <w:shd w:val="clear" w:color="auto" w:fill="auto"/>
            <w:noWrap/>
            <w:vAlign w:val="center"/>
            <w:hideMark/>
          </w:tcPr>
          <w:p w:rsidR="005354E2" w:rsidRPr="005354E2" w:rsidRDefault="005354E2" w:rsidP="005354E2">
            <w:pPr>
              <w:jc w:val="left"/>
              <w:rPr>
                <w:rFonts w:eastAsia="Times New Roman" w:cs="Tahoma"/>
                <w:b/>
                <w:bCs/>
                <w:sz w:val="18"/>
                <w:szCs w:val="18"/>
                <w:lang w:eastAsia="sl-SI"/>
              </w:rPr>
            </w:pPr>
            <w:r w:rsidRPr="005354E2">
              <w:rPr>
                <w:rFonts w:eastAsia="Times New Roman" w:cs="Tahoma"/>
                <w:b/>
                <w:bCs/>
                <w:sz w:val="18"/>
                <w:szCs w:val="18"/>
                <w:lang w:eastAsia="sl-SI"/>
              </w:rPr>
              <w:t xml:space="preserve">Skupaj </w:t>
            </w:r>
          </w:p>
        </w:tc>
        <w:tc>
          <w:tcPr>
            <w:tcW w:w="948" w:type="pct"/>
            <w:tcBorders>
              <w:left w:val="nil"/>
              <w:bottom w:val="single" w:sz="8" w:space="0" w:color="FF6600"/>
              <w:right w:val="nil"/>
            </w:tcBorders>
            <w:shd w:val="clear" w:color="auto" w:fill="FDE6D3"/>
            <w:noWrap/>
            <w:vAlign w:val="center"/>
            <w:hideMark/>
          </w:tcPr>
          <w:p w:rsidR="005354E2" w:rsidRPr="005354E2" w:rsidRDefault="005354E2" w:rsidP="005354E2">
            <w:pPr>
              <w:jc w:val="right"/>
              <w:rPr>
                <w:rFonts w:eastAsia="Times New Roman" w:cs="Tahoma"/>
                <w:b/>
                <w:bCs/>
                <w:sz w:val="18"/>
                <w:szCs w:val="18"/>
                <w:lang w:eastAsia="sl-SI"/>
              </w:rPr>
            </w:pPr>
            <w:r w:rsidRPr="005354E2">
              <w:rPr>
                <w:rFonts w:eastAsia="Times New Roman" w:cs="Tahoma"/>
                <w:b/>
                <w:bCs/>
                <w:sz w:val="18"/>
                <w:szCs w:val="18"/>
                <w:lang w:eastAsia="sl-SI"/>
              </w:rPr>
              <w:t>46.588</w:t>
            </w:r>
          </w:p>
        </w:tc>
        <w:tc>
          <w:tcPr>
            <w:tcW w:w="885" w:type="pct"/>
            <w:tcBorders>
              <w:left w:val="nil"/>
              <w:bottom w:val="single" w:sz="8" w:space="0" w:color="FF6600"/>
              <w:right w:val="nil"/>
            </w:tcBorders>
            <w:shd w:val="clear" w:color="auto" w:fill="auto"/>
            <w:noWrap/>
            <w:vAlign w:val="center"/>
            <w:hideMark/>
          </w:tcPr>
          <w:p w:rsidR="005354E2" w:rsidRPr="005354E2" w:rsidRDefault="005354E2" w:rsidP="005354E2">
            <w:pPr>
              <w:jc w:val="right"/>
              <w:rPr>
                <w:rFonts w:eastAsia="Times New Roman" w:cs="Tahoma"/>
                <w:b/>
                <w:bCs/>
                <w:sz w:val="18"/>
                <w:szCs w:val="18"/>
                <w:lang w:eastAsia="sl-SI"/>
              </w:rPr>
            </w:pPr>
            <w:r w:rsidRPr="005354E2">
              <w:rPr>
                <w:rFonts w:eastAsia="Times New Roman" w:cs="Tahoma"/>
                <w:b/>
                <w:bCs/>
                <w:sz w:val="18"/>
                <w:szCs w:val="18"/>
                <w:lang w:eastAsia="sl-SI"/>
              </w:rPr>
              <w:t>46.119</w:t>
            </w:r>
          </w:p>
        </w:tc>
      </w:tr>
    </w:tbl>
    <w:p w:rsidR="005354E2" w:rsidRPr="005354E2" w:rsidRDefault="005354E2" w:rsidP="005354E2">
      <w:pPr>
        <w:rPr>
          <w:rFonts w:eastAsia="Times New Roman" w:cs="Tahoma"/>
          <w:b/>
          <w:lang w:eastAsia="sl-SI"/>
        </w:rPr>
      </w:pPr>
    </w:p>
    <w:p w:rsidR="005354E2" w:rsidRPr="005354E2" w:rsidRDefault="005354E2" w:rsidP="005354E2">
      <w:pPr>
        <w:rPr>
          <w:rFonts w:eastAsia="Times New Roman" w:cs="Tahoma"/>
          <w:bCs/>
          <w:lang w:eastAsia="sl-SI"/>
        </w:rPr>
      </w:pPr>
      <w:r w:rsidRPr="005354E2">
        <w:rPr>
          <w:rFonts w:eastAsia="Times New Roman" w:cs="Tahoma"/>
          <w:b/>
          <w:lang w:eastAsia="sl-SI"/>
        </w:rPr>
        <w:t xml:space="preserve">Drugi poslovni prihodki </w:t>
      </w:r>
      <w:r w:rsidRPr="005354E2">
        <w:rPr>
          <w:rFonts w:eastAsia="Times New Roman" w:cs="Tahoma"/>
          <w:lang w:eastAsia="sl-SI"/>
        </w:rPr>
        <w:t xml:space="preserve">(164 tisoč EUR) </w:t>
      </w:r>
      <w:r w:rsidRPr="005354E2">
        <w:rPr>
          <w:rFonts w:eastAsia="Times New Roman" w:cs="Tahoma"/>
          <w:bCs/>
          <w:lang w:eastAsia="sl-SI"/>
        </w:rPr>
        <w:t>predstavljajo prihodke od odprave popravkov in odpisov vrednosti terjatev (103 tisoč EUR), prihodke iz naslova državnih podpor iz  sofinanciranja projektov in zaposlovanja invalidov nad predpisano kvoto (32 tisoč EUR in ostale prihodke (29 tisoč EUR).</w:t>
      </w:r>
    </w:p>
    <w:p w:rsidR="005354E2" w:rsidRPr="00DD18A2" w:rsidRDefault="005354E2" w:rsidP="00DD18A2">
      <w:pPr>
        <w:rPr>
          <w:highlight w:val="lightGray"/>
        </w:rPr>
      </w:pPr>
    </w:p>
    <w:p w:rsidR="005354E2" w:rsidRPr="005354E2" w:rsidRDefault="005354E2" w:rsidP="005354E2">
      <w:pPr>
        <w:jc w:val="left"/>
        <w:rPr>
          <w:rFonts w:eastAsia="Times New Roman" w:cs="Tahoma"/>
          <w:b/>
          <w:lang w:eastAsia="sl-SI"/>
        </w:rPr>
      </w:pPr>
      <w:r w:rsidRPr="005354E2">
        <w:rPr>
          <w:rFonts w:eastAsia="Times New Roman" w:cs="Tahoma"/>
          <w:b/>
          <w:lang w:eastAsia="sl-SI"/>
        </w:rPr>
        <w:t xml:space="preserve">Stroški blaga, materiala in storitev </w:t>
      </w:r>
    </w:p>
    <w:p w:rsidR="005354E2" w:rsidRPr="005354E2" w:rsidRDefault="005354E2" w:rsidP="005354E2">
      <w:pPr>
        <w:jc w:val="left"/>
        <w:rPr>
          <w:rFonts w:eastAsia="Times New Roman" w:cs="Tahoma"/>
          <w:b/>
          <w:lang w:eastAsia="sl-SI"/>
        </w:rPr>
      </w:pPr>
    </w:p>
    <w:p w:rsidR="005354E2" w:rsidRPr="005354E2" w:rsidRDefault="005354E2" w:rsidP="005354E2">
      <w:pPr>
        <w:widowControl w:val="0"/>
        <w:jc w:val="left"/>
        <w:rPr>
          <w:rFonts w:eastAsia="Times New Roman" w:cs="Tahoma"/>
          <w:bCs/>
          <w:i/>
          <w:sz w:val="20"/>
          <w:szCs w:val="20"/>
          <w:lang w:eastAsia="sl-SI"/>
        </w:rPr>
      </w:pPr>
      <w:r w:rsidRPr="005354E2">
        <w:rPr>
          <w:rFonts w:eastAsia="Times New Roman" w:cs="Tahoma"/>
          <w:bCs/>
          <w:i/>
          <w:sz w:val="20"/>
          <w:szCs w:val="20"/>
          <w:lang w:eastAsia="sl-SI"/>
        </w:rPr>
        <w:t xml:space="preserve">Tabela </w:t>
      </w:r>
      <w:r w:rsidRPr="005354E2">
        <w:rPr>
          <w:rFonts w:eastAsia="Times New Roman" w:cs="Tahoma"/>
          <w:bCs/>
          <w:i/>
          <w:sz w:val="20"/>
          <w:szCs w:val="20"/>
          <w:lang w:eastAsia="sl-SI"/>
        </w:rPr>
        <w:fldChar w:fldCharType="begin"/>
      </w:r>
      <w:r w:rsidRPr="005354E2">
        <w:rPr>
          <w:rFonts w:eastAsia="Times New Roman" w:cs="Tahoma"/>
          <w:bCs/>
          <w:i/>
          <w:sz w:val="20"/>
          <w:szCs w:val="20"/>
          <w:lang w:eastAsia="sl-SI"/>
        </w:rPr>
        <w:instrText xml:space="preserve"> SEQ Tabela \* ARABIC </w:instrText>
      </w:r>
      <w:r w:rsidRPr="005354E2">
        <w:rPr>
          <w:rFonts w:eastAsia="Times New Roman" w:cs="Tahoma"/>
          <w:bCs/>
          <w:i/>
          <w:sz w:val="20"/>
          <w:szCs w:val="20"/>
          <w:lang w:eastAsia="sl-SI"/>
        </w:rPr>
        <w:fldChar w:fldCharType="separate"/>
      </w:r>
      <w:r w:rsidR="00A15E7C">
        <w:rPr>
          <w:rFonts w:eastAsia="Times New Roman" w:cs="Tahoma"/>
          <w:bCs/>
          <w:i/>
          <w:noProof/>
          <w:sz w:val="20"/>
          <w:szCs w:val="20"/>
          <w:lang w:eastAsia="sl-SI"/>
        </w:rPr>
        <w:t>14</w:t>
      </w:r>
      <w:r w:rsidRPr="005354E2">
        <w:rPr>
          <w:rFonts w:eastAsia="Times New Roman" w:cs="Tahoma"/>
          <w:bCs/>
          <w:i/>
          <w:sz w:val="20"/>
          <w:szCs w:val="20"/>
          <w:lang w:eastAsia="sl-SI"/>
        </w:rPr>
        <w:fldChar w:fldCharType="end"/>
      </w:r>
      <w:r w:rsidRPr="005354E2">
        <w:rPr>
          <w:rFonts w:eastAsia="Times New Roman" w:cs="Tahoma"/>
          <w:bCs/>
          <w:i/>
          <w:sz w:val="20"/>
          <w:szCs w:val="20"/>
          <w:lang w:eastAsia="sl-SI"/>
        </w:rPr>
        <w:t>: Stroški blaga, materiala in storitev družbe Intereuropa d.d. v obdobju januar–junij 2016</w:t>
      </w:r>
    </w:p>
    <w:tbl>
      <w:tblPr>
        <w:tblW w:w="5039" w:type="pct"/>
        <w:tblCellMar>
          <w:left w:w="70" w:type="dxa"/>
          <w:right w:w="70" w:type="dxa"/>
        </w:tblCellMar>
        <w:tblLook w:val="04A0" w:firstRow="1" w:lastRow="0" w:firstColumn="1" w:lastColumn="0" w:noHBand="0" w:noVBand="1"/>
      </w:tblPr>
      <w:tblGrid>
        <w:gridCol w:w="5882"/>
        <w:gridCol w:w="1677"/>
        <w:gridCol w:w="1725"/>
      </w:tblGrid>
      <w:tr w:rsidR="005354E2" w:rsidRPr="005354E2" w:rsidTr="00D72AE0">
        <w:trPr>
          <w:trHeight w:val="900"/>
        </w:trPr>
        <w:tc>
          <w:tcPr>
            <w:tcW w:w="3168" w:type="pct"/>
            <w:tcBorders>
              <w:top w:val="nil"/>
              <w:left w:val="nil"/>
              <w:bottom w:val="nil"/>
              <w:right w:val="nil"/>
            </w:tcBorders>
            <w:shd w:val="clear" w:color="auto" w:fill="FDE6D3"/>
            <w:noWrap/>
            <w:vAlign w:val="center"/>
            <w:hideMark/>
          </w:tcPr>
          <w:p w:rsidR="005354E2" w:rsidRPr="005354E2" w:rsidRDefault="005354E2" w:rsidP="005354E2">
            <w:pPr>
              <w:jc w:val="left"/>
              <w:rPr>
                <w:rFonts w:eastAsia="Times New Roman" w:cs="Tahoma"/>
                <w:bCs/>
                <w:color w:val="E36C0A"/>
                <w:sz w:val="20"/>
                <w:szCs w:val="20"/>
                <w:lang w:eastAsia="sl-SI"/>
              </w:rPr>
            </w:pPr>
            <w:r w:rsidRPr="005354E2">
              <w:rPr>
                <w:rFonts w:eastAsia="Times New Roman" w:cs="Tahoma"/>
                <w:bCs/>
                <w:color w:val="E36C0A"/>
                <w:sz w:val="20"/>
                <w:szCs w:val="20"/>
                <w:lang w:eastAsia="sl-SI"/>
              </w:rPr>
              <w:t>v 1000 EUR</w:t>
            </w:r>
          </w:p>
        </w:tc>
        <w:tc>
          <w:tcPr>
            <w:tcW w:w="903" w:type="pct"/>
            <w:tcBorders>
              <w:top w:val="nil"/>
              <w:left w:val="nil"/>
              <w:bottom w:val="nil"/>
              <w:right w:val="nil"/>
            </w:tcBorders>
            <w:shd w:val="clear" w:color="auto" w:fill="FDE6D3"/>
            <w:vAlign w:val="center"/>
            <w:hideMark/>
          </w:tcPr>
          <w:p w:rsidR="005354E2" w:rsidRPr="005354E2" w:rsidRDefault="005354E2" w:rsidP="00B71177">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Januar</w:t>
            </w:r>
            <w:r w:rsidR="00465044">
              <w:rPr>
                <w:rFonts w:eastAsia="Times New Roman" w:cs="Tahoma"/>
                <w:bCs/>
                <w:color w:val="E36C0A"/>
                <w:sz w:val="20"/>
                <w:szCs w:val="20"/>
                <w:lang w:eastAsia="sl-SI"/>
              </w:rPr>
              <w:t>–</w:t>
            </w:r>
            <w:r w:rsidRPr="005354E2">
              <w:rPr>
                <w:rFonts w:eastAsia="Times New Roman" w:cs="Tahoma"/>
                <w:bCs/>
                <w:color w:val="E36C0A"/>
                <w:sz w:val="20"/>
                <w:szCs w:val="20"/>
                <w:lang w:eastAsia="sl-SI"/>
              </w:rPr>
              <w:t>junij 2016</w:t>
            </w:r>
          </w:p>
        </w:tc>
        <w:tc>
          <w:tcPr>
            <w:tcW w:w="929" w:type="pct"/>
            <w:tcBorders>
              <w:top w:val="nil"/>
              <w:left w:val="nil"/>
              <w:bottom w:val="nil"/>
              <w:right w:val="nil"/>
            </w:tcBorders>
            <w:shd w:val="clear" w:color="auto" w:fill="FDE6D3"/>
            <w:vAlign w:val="center"/>
            <w:hideMark/>
          </w:tcPr>
          <w:p w:rsidR="005354E2" w:rsidRPr="005354E2" w:rsidRDefault="005354E2" w:rsidP="00B71177">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Januar</w:t>
            </w:r>
            <w:r w:rsidR="00465044">
              <w:rPr>
                <w:rFonts w:eastAsia="Times New Roman" w:cs="Tahoma"/>
                <w:bCs/>
                <w:color w:val="E36C0A"/>
                <w:sz w:val="20"/>
                <w:szCs w:val="20"/>
                <w:lang w:eastAsia="sl-SI"/>
              </w:rPr>
              <w:t>–</w:t>
            </w:r>
            <w:r w:rsidRPr="005354E2">
              <w:rPr>
                <w:rFonts w:eastAsia="Times New Roman" w:cs="Tahoma"/>
                <w:bCs/>
                <w:color w:val="E36C0A"/>
                <w:sz w:val="20"/>
                <w:szCs w:val="20"/>
                <w:lang w:eastAsia="sl-SI"/>
              </w:rPr>
              <w:t>junij</w:t>
            </w:r>
            <w:r w:rsidR="00B71177">
              <w:rPr>
                <w:rFonts w:eastAsia="Times New Roman" w:cs="Tahoma"/>
                <w:bCs/>
                <w:color w:val="E36C0A"/>
                <w:sz w:val="20"/>
                <w:szCs w:val="20"/>
                <w:lang w:eastAsia="sl-SI"/>
              </w:rPr>
              <w:t xml:space="preserve">   </w:t>
            </w:r>
            <w:r w:rsidRPr="005354E2">
              <w:rPr>
                <w:rFonts w:eastAsia="Times New Roman" w:cs="Tahoma"/>
                <w:bCs/>
                <w:color w:val="E36C0A"/>
                <w:sz w:val="20"/>
                <w:szCs w:val="20"/>
                <w:lang w:eastAsia="sl-SI"/>
              </w:rPr>
              <w:t xml:space="preserve"> 2015</w:t>
            </w:r>
          </w:p>
        </w:tc>
      </w:tr>
      <w:tr w:rsidR="005354E2" w:rsidRPr="005354E2" w:rsidTr="00D72AE0">
        <w:trPr>
          <w:trHeight w:val="420"/>
        </w:trPr>
        <w:tc>
          <w:tcPr>
            <w:tcW w:w="3168" w:type="pct"/>
            <w:tcBorders>
              <w:top w:val="single" w:sz="4" w:space="0" w:color="auto"/>
              <w:left w:val="nil"/>
              <w:right w:val="nil"/>
            </w:tcBorders>
            <w:shd w:val="clear" w:color="auto" w:fill="auto"/>
            <w:vAlign w:val="center"/>
            <w:hideMark/>
          </w:tcPr>
          <w:p w:rsidR="005354E2" w:rsidRPr="005354E2" w:rsidRDefault="005354E2" w:rsidP="005354E2">
            <w:pPr>
              <w:jc w:val="left"/>
              <w:rPr>
                <w:rFonts w:eastAsia="Times New Roman" w:cs="Tahoma"/>
                <w:sz w:val="18"/>
                <w:szCs w:val="18"/>
                <w:lang w:eastAsia="sl-SI"/>
              </w:rPr>
            </w:pPr>
            <w:r w:rsidRPr="005354E2">
              <w:rPr>
                <w:rFonts w:eastAsia="Times New Roman" w:cs="Tahoma"/>
                <w:sz w:val="18"/>
                <w:szCs w:val="18"/>
                <w:lang w:eastAsia="sl-SI"/>
              </w:rPr>
              <w:t>Nabavna vrednost prodanih blaga in materiala ter stroški porabljenega materiala</w:t>
            </w:r>
          </w:p>
        </w:tc>
        <w:tc>
          <w:tcPr>
            <w:tcW w:w="903" w:type="pct"/>
            <w:tcBorders>
              <w:top w:val="single" w:sz="4" w:space="0" w:color="auto"/>
              <w:left w:val="nil"/>
              <w:right w:val="nil"/>
            </w:tcBorders>
            <w:shd w:val="clear" w:color="auto" w:fill="FDE6D3"/>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837</w:t>
            </w:r>
          </w:p>
        </w:tc>
        <w:tc>
          <w:tcPr>
            <w:tcW w:w="929" w:type="pct"/>
            <w:tcBorders>
              <w:top w:val="single" w:sz="4" w:space="0" w:color="auto"/>
              <w:left w:val="nil"/>
              <w:right w:val="nil"/>
            </w:tcBorders>
            <w:shd w:val="clear" w:color="auto" w:fill="auto"/>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814</w:t>
            </w:r>
          </w:p>
        </w:tc>
      </w:tr>
      <w:tr w:rsidR="005354E2" w:rsidRPr="005354E2" w:rsidTr="00D72AE0">
        <w:trPr>
          <w:trHeight w:val="264"/>
        </w:trPr>
        <w:tc>
          <w:tcPr>
            <w:tcW w:w="3168"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18"/>
                <w:szCs w:val="18"/>
                <w:lang w:eastAsia="sl-SI"/>
              </w:rPr>
            </w:pPr>
            <w:r w:rsidRPr="005354E2">
              <w:rPr>
                <w:rFonts w:eastAsia="Times New Roman" w:cs="Tahoma"/>
                <w:sz w:val="18"/>
                <w:szCs w:val="18"/>
                <w:lang w:eastAsia="sl-SI"/>
              </w:rPr>
              <w:t>Stroški storitev v skupini</w:t>
            </w:r>
          </w:p>
        </w:tc>
        <w:tc>
          <w:tcPr>
            <w:tcW w:w="903"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1.016</w:t>
            </w:r>
          </w:p>
        </w:tc>
        <w:tc>
          <w:tcPr>
            <w:tcW w:w="929"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1.059</w:t>
            </w:r>
          </w:p>
        </w:tc>
      </w:tr>
      <w:tr w:rsidR="005354E2" w:rsidRPr="005354E2" w:rsidTr="00D72AE0">
        <w:trPr>
          <w:trHeight w:val="300"/>
        </w:trPr>
        <w:tc>
          <w:tcPr>
            <w:tcW w:w="3168"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18"/>
                <w:szCs w:val="18"/>
                <w:lang w:eastAsia="sl-SI"/>
              </w:rPr>
            </w:pPr>
            <w:r w:rsidRPr="005354E2">
              <w:rPr>
                <w:rFonts w:eastAsia="Times New Roman" w:cs="Tahoma"/>
                <w:sz w:val="18"/>
                <w:szCs w:val="18"/>
                <w:lang w:eastAsia="sl-SI"/>
              </w:rPr>
              <w:t>Stroški storitev (razen v skupini):</w:t>
            </w:r>
          </w:p>
        </w:tc>
        <w:tc>
          <w:tcPr>
            <w:tcW w:w="903"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31.354</w:t>
            </w:r>
          </w:p>
        </w:tc>
        <w:tc>
          <w:tcPr>
            <w:tcW w:w="929"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32.119</w:t>
            </w:r>
          </w:p>
        </w:tc>
      </w:tr>
      <w:tr w:rsidR="005354E2" w:rsidRPr="005354E2" w:rsidTr="00D72AE0">
        <w:trPr>
          <w:trHeight w:val="270"/>
        </w:trPr>
        <w:tc>
          <w:tcPr>
            <w:tcW w:w="3168" w:type="pct"/>
            <w:tcBorders>
              <w:top w:val="nil"/>
              <w:left w:val="nil"/>
              <w:right w:val="nil"/>
            </w:tcBorders>
            <w:shd w:val="clear" w:color="auto" w:fill="auto"/>
            <w:vAlign w:val="center"/>
            <w:hideMark/>
          </w:tcPr>
          <w:p w:rsidR="005354E2" w:rsidRPr="005354E2" w:rsidRDefault="005354E2" w:rsidP="005354E2">
            <w:pPr>
              <w:ind w:firstLineChars="200" w:firstLine="360"/>
              <w:jc w:val="left"/>
              <w:rPr>
                <w:rFonts w:eastAsia="Times New Roman" w:cs="Tahoma"/>
                <w:sz w:val="18"/>
                <w:szCs w:val="18"/>
                <w:lang w:eastAsia="sl-SI"/>
              </w:rPr>
            </w:pPr>
            <w:r w:rsidRPr="005354E2">
              <w:rPr>
                <w:rFonts w:eastAsia="Times New Roman" w:cs="Tahoma"/>
                <w:sz w:val="18"/>
                <w:szCs w:val="18"/>
                <w:lang w:eastAsia="sl-SI"/>
              </w:rPr>
              <w:t>direktni stroški</w:t>
            </w:r>
          </w:p>
        </w:tc>
        <w:tc>
          <w:tcPr>
            <w:tcW w:w="903"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28.530</w:t>
            </w:r>
          </w:p>
        </w:tc>
        <w:tc>
          <w:tcPr>
            <w:tcW w:w="929"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29.365</w:t>
            </w:r>
          </w:p>
        </w:tc>
      </w:tr>
      <w:tr w:rsidR="005354E2" w:rsidRPr="005354E2" w:rsidTr="00D72AE0">
        <w:trPr>
          <w:trHeight w:val="264"/>
        </w:trPr>
        <w:tc>
          <w:tcPr>
            <w:tcW w:w="3168" w:type="pct"/>
            <w:tcBorders>
              <w:top w:val="nil"/>
              <w:left w:val="nil"/>
              <w:right w:val="nil"/>
            </w:tcBorders>
            <w:shd w:val="clear" w:color="auto" w:fill="auto"/>
            <w:vAlign w:val="center"/>
            <w:hideMark/>
          </w:tcPr>
          <w:p w:rsidR="005354E2" w:rsidRPr="005354E2" w:rsidRDefault="005354E2" w:rsidP="005354E2">
            <w:pPr>
              <w:ind w:firstLineChars="200" w:firstLine="360"/>
              <w:jc w:val="left"/>
              <w:rPr>
                <w:rFonts w:eastAsia="Times New Roman" w:cs="Tahoma"/>
                <w:sz w:val="18"/>
                <w:szCs w:val="18"/>
                <w:lang w:eastAsia="sl-SI"/>
              </w:rPr>
            </w:pPr>
            <w:r w:rsidRPr="005354E2">
              <w:rPr>
                <w:rFonts w:eastAsia="Times New Roman" w:cs="Tahoma"/>
                <w:sz w:val="18"/>
                <w:szCs w:val="18"/>
                <w:lang w:eastAsia="sl-SI"/>
              </w:rPr>
              <w:t>stroški telekomunikacijskih storitev</w:t>
            </w:r>
          </w:p>
        </w:tc>
        <w:tc>
          <w:tcPr>
            <w:tcW w:w="903"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82</w:t>
            </w:r>
          </w:p>
        </w:tc>
        <w:tc>
          <w:tcPr>
            <w:tcW w:w="929"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58</w:t>
            </w:r>
          </w:p>
        </w:tc>
      </w:tr>
      <w:tr w:rsidR="005354E2" w:rsidRPr="005354E2" w:rsidTr="00D72AE0">
        <w:trPr>
          <w:trHeight w:val="264"/>
        </w:trPr>
        <w:tc>
          <w:tcPr>
            <w:tcW w:w="3168" w:type="pct"/>
            <w:tcBorders>
              <w:top w:val="nil"/>
              <w:left w:val="nil"/>
              <w:right w:val="nil"/>
            </w:tcBorders>
            <w:shd w:val="clear" w:color="auto" w:fill="auto"/>
            <w:vAlign w:val="center"/>
            <w:hideMark/>
          </w:tcPr>
          <w:p w:rsidR="005354E2" w:rsidRPr="005354E2" w:rsidRDefault="005354E2" w:rsidP="005354E2">
            <w:pPr>
              <w:ind w:firstLineChars="200" w:firstLine="360"/>
              <w:jc w:val="left"/>
              <w:rPr>
                <w:rFonts w:eastAsia="Times New Roman" w:cs="Tahoma"/>
                <w:sz w:val="18"/>
                <w:szCs w:val="18"/>
                <w:lang w:eastAsia="sl-SI"/>
              </w:rPr>
            </w:pPr>
            <w:r w:rsidRPr="005354E2">
              <w:rPr>
                <w:rFonts w:eastAsia="Times New Roman" w:cs="Tahoma"/>
                <w:sz w:val="18"/>
                <w:szCs w:val="18"/>
                <w:lang w:eastAsia="sl-SI"/>
              </w:rPr>
              <w:t>stroški vzdrževanja</w:t>
            </w:r>
          </w:p>
        </w:tc>
        <w:tc>
          <w:tcPr>
            <w:tcW w:w="903"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766</w:t>
            </w:r>
          </w:p>
        </w:tc>
        <w:tc>
          <w:tcPr>
            <w:tcW w:w="929"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796</w:t>
            </w:r>
          </w:p>
        </w:tc>
      </w:tr>
      <w:tr w:rsidR="005354E2" w:rsidRPr="005354E2" w:rsidTr="00D72AE0">
        <w:trPr>
          <w:trHeight w:val="264"/>
        </w:trPr>
        <w:tc>
          <w:tcPr>
            <w:tcW w:w="3168" w:type="pct"/>
            <w:tcBorders>
              <w:top w:val="nil"/>
              <w:left w:val="nil"/>
              <w:right w:val="nil"/>
            </w:tcBorders>
            <w:shd w:val="clear" w:color="auto" w:fill="auto"/>
            <w:vAlign w:val="center"/>
            <w:hideMark/>
          </w:tcPr>
          <w:p w:rsidR="005354E2" w:rsidRPr="005354E2" w:rsidRDefault="005354E2" w:rsidP="005354E2">
            <w:pPr>
              <w:ind w:firstLineChars="200" w:firstLine="360"/>
              <w:jc w:val="left"/>
              <w:rPr>
                <w:rFonts w:eastAsia="Times New Roman" w:cs="Tahoma"/>
                <w:sz w:val="18"/>
                <w:szCs w:val="18"/>
                <w:lang w:eastAsia="sl-SI"/>
              </w:rPr>
            </w:pPr>
            <w:r w:rsidRPr="005354E2">
              <w:rPr>
                <w:rFonts w:eastAsia="Times New Roman" w:cs="Tahoma"/>
                <w:sz w:val="18"/>
                <w:szCs w:val="18"/>
                <w:lang w:eastAsia="sl-SI"/>
              </w:rPr>
              <w:t>zavarovalne premije</w:t>
            </w:r>
          </w:p>
        </w:tc>
        <w:tc>
          <w:tcPr>
            <w:tcW w:w="903"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233</w:t>
            </w:r>
          </w:p>
        </w:tc>
        <w:tc>
          <w:tcPr>
            <w:tcW w:w="929"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256</w:t>
            </w:r>
          </w:p>
        </w:tc>
      </w:tr>
      <w:tr w:rsidR="005354E2" w:rsidRPr="005354E2" w:rsidTr="00D72AE0">
        <w:trPr>
          <w:trHeight w:val="264"/>
        </w:trPr>
        <w:tc>
          <w:tcPr>
            <w:tcW w:w="3168" w:type="pct"/>
            <w:tcBorders>
              <w:top w:val="nil"/>
              <w:left w:val="nil"/>
              <w:right w:val="nil"/>
            </w:tcBorders>
            <w:shd w:val="clear" w:color="auto" w:fill="auto"/>
            <w:vAlign w:val="center"/>
            <w:hideMark/>
          </w:tcPr>
          <w:p w:rsidR="005354E2" w:rsidRPr="005354E2" w:rsidRDefault="005354E2" w:rsidP="005354E2">
            <w:pPr>
              <w:ind w:firstLineChars="200" w:firstLine="360"/>
              <w:jc w:val="left"/>
              <w:rPr>
                <w:rFonts w:eastAsia="Times New Roman" w:cs="Tahoma"/>
                <w:sz w:val="18"/>
                <w:szCs w:val="18"/>
                <w:lang w:eastAsia="sl-SI"/>
              </w:rPr>
            </w:pPr>
            <w:r w:rsidRPr="005354E2">
              <w:rPr>
                <w:rFonts w:eastAsia="Times New Roman" w:cs="Tahoma"/>
                <w:sz w:val="18"/>
                <w:szCs w:val="18"/>
                <w:lang w:eastAsia="sl-SI"/>
              </w:rPr>
              <w:t>stroški izobraževanja</w:t>
            </w:r>
          </w:p>
        </w:tc>
        <w:tc>
          <w:tcPr>
            <w:tcW w:w="903"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16</w:t>
            </w:r>
          </w:p>
        </w:tc>
        <w:tc>
          <w:tcPr>
            <w:tcW w:w="929"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19</w:t>
            </w:r>
          </w:p>
        </w:tc>
      </w:tr>
      <w:tr w:rsidR="005354E2" w:rsidRPr="005354E2" w:rsidTr="00D72AE0">
        <w:trPr>
          <w:trHeight w:val="264"/>
        </w:trPr>
        <w:tc>
          <w:tcPr>
            <w:tcW w:w="3168" w:type="pct"/>
            <w:tcBorders>
              <w:top w:val="nil"/>
              <w:left w:val="nil"/>
              <w:right w:val="nil"/>
            </w:tcBorders>
            <w:shd w:val="clear" w:color="auto" w:fill="auto"/>
            <w:vAlign w:val="center"/>
            <w:hideMark/>
          </w:tcPr>
          <w:p w:rsidR="005354E2" w:rsidRPr="005354E2" w:rsidRDefault="005354E2" w:rsidP="005354E2">
            <w:pPr>
              <w:ind w:firstLineChars="200" w:firstLine="360"/>
              <w:jc w:val="left"/>
              <w:rPr>
                <w:rFonts w:eastAsia="Times New Roman" w:cs="Tahoma"/>
                <w:sz w:val="18"/>
                <w:szCs w:val="18"/>
                <w:lang w:eastAsia="sl-SI"/>
              </w:rPr>
            </w:pPr>
            <w:r w:rsidRPr="005354E2">
              <w:rPr>
                <w:rFonts w:eastAsia="Times New Roman" w:cs="Tahoma"/>
                <w:sz w:val="18"/>
                <w:szCs w:val="18"/>
                <w:lang w:eastAsia="sl-SI"/>
              </w:rPr>
              <w:t>ostali stroški storitev</w:t>
            </w:r>
          </w:p>
        </w:tc>
        <w:tc>
          <w:tcPr>
            <w:tcW w:w="903"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1.728</w:t>
            </w:r>
          </w:p>
        </w:tc>
        <w:tc>
          <w:tcPr>
            <w:tcW w:w="929"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18"/>
                <w:szCs w:val="18"/>
                <w:lang w:eastAsia="sl-SI"/>
              </w:rPr>
            </w:pPr>
            <w:r w:rsidRPr="005354E2">
              <w:rPr>
                <w:rFonts w:eastAsia="Times New Roman" w:cs="Tahoma"/>
                <w:sz w:val="18"/>
                <w:szCs w:val="18"/>
                <w:lang w:eastAsia="sl-SI"/>
              </w:rPr>
              <w:t>1.624</w:t>
            </w:r>
          </w:p>
        </w:tc>
      </w:tr>
      <w:tr w:rsidR="005354E2" w:rsidRPr="005354E2" w:rsidTr="00D72AE0">
        <w:trPr>
          <w:trHeight w:val="276"/>
        </w:trPr>
        <w:tc>
          <w:tcPr>
            <w:tcW w:w="3168" w:type="pct"/>
            <w:tcBorders>
              <w:left w:val="nil"/>
              <w:bottom w:val="single" w:sz="8" w:space="0" w:color="FF6600"/>
              <w:right w:val="nil"/>
            </w:tcBorders>
            <w:shd w:val="clear" w:color="auto" w:fill="auto"/>
            <w:noWrap/>
            <w:vAlign w:val="center"/>
            <w:hideMark/>
          </w:tcPr>
          <w:p w:rsidR="005354E2" w:rsidRPr="005354E2" w:rsidRDefault="005354E2" w:rsidP="005354E2">
            <w:pPr>
              <w:jc w:val="left"/>
              <w:rPr>
                <w:rFonts w:eastAsia="Times New Roman" w:cs="Tahoma"/>
                <w:b/>
                <w:bCs/>
                <w:sz w:val="18"/>
                <w:szCs w:val="18"/>
                <w:lang w:eastAsia="sl-SI"/>
              </w:rPr>
            </w:pPr>
            <w:r w:rsidRPr="005354E2">
              <w:rPr>
                <w:rFonts w:eastAsia="Times New Roman" w:cs="Tahoma"/>
                <w:b/>
                <w:bCs/>
                <w:sz w:val="18"/>
                <w:szCs w:val="18"/>
                <w:lang w:eastAsia="sl-SI"/>
              </w:rPr>
              <w:t xml:space="preserve">Skupaj </w:t>
            </w:r>
          </w:p>
        </w:tc>
        <w:tc>
          <w:tcPr>
            <w:tcW w:w="903" w:type="pct"/>
            <w:tcBorders>
              <w:left w:val="nil"/>
              <w:bottom w:val="single" w:sz="8" w:space="0" w:color="FF6600"/>
              <w:right w:val="nil"/>
            </w:tcBorders>
            <w:shd w:val="clear" w:color="auto" w:fill="FDE6D3"/>
            <w:noWrap/>
            <w:vAlign w:val="center"/>
            <w:hideMark/>
          </w:tcPr>
          <w:p w:rsidR="005354E2" w:rsidRPr="005354E2" w:rsidRDefault="005354E2" w:rsidP="005354E2">
            <w:pPr>
              <w:jc w:val="right"/>
              <w:rPr>
                <w:rFonts w:eastAsia="Times New Roman" w:cs="Tahoma"/>
                <w:b/>
                <w:bCs/>
                <w:sz w:val="18"/>
                <w:szCs w:val="18"/>
                <w:lang w:eastAsia="sl-SI"/>
              </w:rPr>
            </w:pPr>
            <w:r w:rsidRPr="005354E2">
              <w:rPr>
                <w:rFonts w:eastAsia="Times New Roman" w:cs="Tahoma"/>
                <w:b/>
                <w:bCs/>
                <w:sz w:val="18"/>
                <w:szCs w:val="18"/>
                <w:lang w:eastAsia="sl-SI"/>
              </w:rPr>
              <w:t>33.208</w:t>
            </w:r>
          </w:p>
        </w:tc>
        <w:tc>
          <w:tcPr>
            <w:tcW w:w="929" w:type="pct"/>
            <w:tcBorders>
              <w:left w:val="nil"/>
              <w:bottom w:val="single" w:sz="8" w:space="0" w:color="FF6600"/>
              <w:right w:val="nil"/>
            </w:tcBorders>
            <w:shd w:val="clear" w:color="auto" w:fill="auto"/>
            <w:noWrap/>
            <w:vAlign w:val="center"/>
            <w:hideMark/>
          </w:tcPr>
          <w:p w:rsidR="005354E2" w:rsidRPr="005354E2" w:rsidRDefault="005354E2" w:rsidP="005354E2">
            <w:pPr>
              <w:jc w:val="right"/>
              <w:rPr>
                <w:rFonts w:eastAsia="Times New Roman" w:cs="Tahoma"/>
                <w:b/>
                <w:bCs/>
                <w:sz w:val="18"/>
                <w:szCs w:val="18"/>
                <w:lang w:eastAsia="sl-SI"/>
              </w:rPr>
            </w:pPr>
            <w:r w:rsidRPr="005354E2">
              <w:rPr>
                <w:rFonts w:eastAsia="Times New Roman" w:cs="Tahoma"/>
                <w:b/>
                <w:bCs/>
                <w:sz w:val="18"/>
                <w:szCs w:val="18"/>
                <w:lang w:eastAsia="sl-SI"/>
              </w:rPr>
              <w:t>33.992</w:t>
            </w:r>
          </w:p>
        </w:tc>
      </w:tr>
    </w:tbl>
    <w:p w:rsidR="005354E2" w:rsidRPr="005354E2" w:rsidRDefault="005354E2" w:rsidP="005354E2">
      <w:pPr>
        <w:jc w:val="left"/>
        <w:rPr>
          <w:rFonts w:eastAsia="Times New Roman" w:cs="Tahoma"/>
          <w:b/>
          <w:lang w:eastAsia="sl-SI"/>
        </w:rPr>
      </w:pPr>
    </w:p>
    <w:p w:rsidR="005354E2" w:rsidRPr="005354E2" w:rsidRDefault="005354E2" w:rsidP="005354E2">
      <w:pPr>
        <w:rPr>
          <w:rFonts w:eastAsia="Times New Roman" w:cs="Tahoma"/>
          <w:bCs/>
          <w:lang w:eastAsia="sl-SI"/>
        </w:rPr>
      </w:pPr>
      <w:r w:rsidRPr="005354E2">
        <w:rPr>
          <w:rFonts w:eastAsia="Times New Roman" w:cs="Tahoma"/>
          <w:bCs/>
          <w:lang w:eastAsia="sl-SI"/>
        </w:rPr>
        <w:t>Direktni stroški predstavljajo tiste stroške podizvajalcev, ki so neposredno povezani z opravljanjem naših storitev.</w:t>
      </w:r>
    </w:p>
    <w:p w:rsidR="005354E2" w:rsidRPr="005354E2" w:rsidRDefault="005354E2" w:rsidP="005354E2">
      <w:pPr>
        <w:jc w:val="left"/>
        <w:rPr>
          <w:rFonts w:eastAsia="Times New Roman" w:cs="Tahoma"/>
          <w:b/>
          <w:lang w:eastAsia="sl-SI"/>
        </w:rPr>
      </w:pPr>
    </w:p>
    <w:p w:rsidR="005354E2" w:rsidRPr="005354E2" w:rsidRDefault="005354E2" w:rsidP="005354E2">
      <w:pPr>
        <w:jc w:val="left"/>
        <w:rPr>
          <w:rFonts w:eastAsia="Times New Roman" w:cs="Tahoma"/>
          <w:b/>
          <w:lang w:eastAsia="sl-SI"/>
        </w:rPr>
      </w:pPr>
    </w:p>
    <w:p w:rsidR="005354E2" w:rsidRPr="005354E2" w:rsidRDefault="005354E2" w:rsidP="005354E2">
      <w:pPr>
        <w:jc w:val="left"/>
        <w:rPr>
          <w:rFonts w:eastAsia="Times New Roman" w:cs="Tahoma"/>
          <w:b/>
          <w:lang w:eastAsia="sl-SI"/>
        </w:rPr>
      </w:pPr>
    </w:p>
    <w:p w:rsidR="005354E2" w:rsidRPr="005354E2" w:rsidRDefault="005354E2" w:rsidP="005354E2">
      <w:pPr>
        <w:jc w:val="left"/>
        <w:rPr>
          <w:rFonts w:eastAsia="Times New Roman" w:cs="Tahoma"/>
          <w:b/>
          <w:lang w:eastAsia="sl-SI"/>
        </w:rPr>
      </w:pPr>
    </w:p>
    <w:p w:rsidR="005354E2" w:rsidRPr="005354E2" w:rsidRDefault="005354E2" w:rsidP="005354E2">
      <w:pPr>
        <w:jc w:val="left"/>
        <w:rPr>
          <w:rFonts w:eastAsia="Times New Roman" w:cs="Tahoma"/>
          <w:b/>
          <w:lang w:eastAsia="sl-SI"/>
        </w:rPr>
      </w:pPr>
    </w:p>
    <w:p w:rsidR="005354E2" w:rsidRPr="005354E2" w:rsidRDefault="005354E2" w:rsidP="005354E2">
      <w:pPr>
        <w:jc w:val="left"/>
        <w:rPr>
          <w:rFonts w:eastAsia="Times New Roman" w:cs="Tahoma"/>
          <w:b/>
          <w:lang w:eastAsia="sl-SI"/>
        </w:rPr>
      </w:pPr>
    </w:p>
    <w:p w:rsidR="005354E2" w:rsidRPr="005354E2" w:rsidRDefault="005354E2" w:rsidP="005354E2">
      <w:pPr>
        <w:jc w:val="left"/>
        <w:rPr>
          <w:rFonts w:eastAsia="Times New Roman" w:cs="Tahoma"/>
          <w:b/>
          <w:lang w:eastAsia="sl-SI"/>
        </w:rPr>
      </w:pPr>
    </w:p>
    <w:p w:rsidR="005354E2" w:rsidRPr="005354E2" w:rsidRDefault="005354E2" w:rsidP="005354E2">
      <w:pPr>
        <w:jc w:val="left"/>
        <w:rPr>
          <w:rFonts w:eastAsia="Times New Roman" w:cs="Tahoma"/>
          <w:b/>
          <w:lang w:eastAsia="sl-SI"/>
        </w:rPr>
      </w:pPr>
    </w:p>
    <w:p w:rsidR="005354E2" w:rsidRPr="005354E2" w:rsidRDefault="005354E2" w:rsidP="005354E2">
      <w:pPr>
        <w:jc w:val="left"/>
        <w:rPr>
          <w:rFonts w:eastAsia="Times New Roman" w:cs="Tahoma"/>
          <w:b/>
          <w:lang w:eastAsia="sl-SI"/>
        </w:rPr>
      </w:pPr>
    </w:p>
    <w:p w:rsidR="005354E2" w:rsidRPr="005354E2" w:rsidRDefault="005354E2" w:rsidP="005354E2">
      <w:pPr>
        <w:jc w:val="left"/>
        <w:rPr>
          <w:rFonts w:eastAsia="Times New Roman" w:cs="Tahoma"/>
          <w:b/>
          <w:lang w:eastAsia="sl-SI"/>
        </w:rPr>
      </w:pPr>
    </w:p>
    <w:p w:rsidR="005354E2" w:rsidRPr="005354E2" w:rsidRDefault="005354E2" w:rsidP="005354E2">
      <w:pPr>
        <w:jc w:val="left"/>
        <w:rPr>
          <w:rFonts w:eastAsia="Times New Roman" w:cs="Tahoma"/>
          <w:b/>
          <w:lang w:eastAsia="sl-SI"/>
        </w:rPr>
      </w:pPr>
    </w:p>
    <w:p w:rsidR="005354E2" w:rsidRPr="005354E2" w:rsidRDefault="005354E2" w:rsidP="005354E2">
      <w:pPr>
        <w:jc w:val="left"/>
        <w:rPr>
          <w:rFonts w:eastAsia="Times New Roman" w:cs="Tahoma"/>
          <w:b/>
          <w:lang w:eastAsia="sl-SI"/>
        </w:rPr>
      </w:pPr>
      <w:r w:rsidRPr="005354E2">
        <w:rPr>
          <w:rFonts w:eastAsia="Times New Roman" w:cs="Tahoma"/>
          <w:b/>
          <w:lang w:eastAsia="sl-SI"/>
        </w:rPr>
        <w:t>Stroški dela</w:t>
      </w:r>
    </w:p>
    <w:p w:rsidR="005354E2" w:rsidRPr="00DD18A2" w:rsidRDefault="005354E2" w:rsidP="00DD18A2"/>
    <w:p w:rsidR="005354E2" w:rsidRPr="005354E2" w:rsidRDefault="005354E2" w:rsidP="005354E2">
      <w:pPr>
        <w:widowControl w:val="0"/>
        <w:jc w:val="left"/>
        <w:rPr>
          <w:rFonts w:eastAsia="Times New Roman" w:cs="Tahoma"/>
          <w:bCs/>
          <w:i/>
          <w:sz w:val="20"/>
          <w:szCs w:val="20"/>
          <w:lang w:eastAsia="sl-SI"/>
        </w:rPr>
      </w:pPr>
      <w:r w:rsidRPr="005354E2">
        <w:rPr>
          <w:rFonts w:eastAsia="Times New Roman" w:cs="Tahoma"/>
          <w:bCs/>
          <w:i/>
          <w:sz w:val="20"/>
          <w:szCs w:val="20"/>
          <w:lang w:eastAsia="sl-SI"/>
        </w:rPr>
        <w:t xml:space="preserve">Tabela </w:t>
      </w:r>
      <w:r w:rsidRPr="005354E2">
        <w:rPr>
          <w:rFonts w:eastAsia="Times New Roman" w:cs="Tahoma"/>
          <w:bCs/>
          <w:i/>
          <w:sz w:val="20"/>
          <w:szCs w:val="20"/>
          <w:lang w:eastAsia="sl-SI"/>
        </w:rPr>
        <w:fldChar w:fldCharType="begin"/>
      </w:r>
      <w:r w:rsidRPr="005354E2">
        <w:rPr>
          <w:rFonts w:eastAsia="Times New Roman" w:cs="Tahoma"/>
          <w:bCs/>
          <w:i/>
          <w:sz w:val="20"/>
          <w:szCs w:val="20"/>
          <w:lang w:eastAsia="sl-SI"/>
        </w:rPr>
        <w:instrText xml:space="preserve"> SEQ Tabela \* ARABIC </w:instrText>
      </w:r>
      <w:r w:rsidRPr="005354E2">
        <w:rPr>
          <w:rFonts w:eastAsia="Times New Roman" w:cs="Tahoma"/>
          <w:bCs/>
          <w:i/>
          <w:sz w:val="20"/>
          <w:szCs w:val="20"/>
          <w:lang w:eastAsia="sl-SI"/>
        </w:rPr>
        <w:fldChar w:fldCharType="separate"/>
      </w:r>
      <w:r w:rsidR="00A15E7C">
        <w:rPr>
          <w:rFonts w:eastAsia="Times New Roman" w:cs="Tahoma"/>
          <w:bCs/>
          <w:i/>
          <w:noProof/>
          <w:sz w:val="20"/>
          <w:szCs w:val="20"/>
          <w:lang w:eastAsia="sl-SI"/>
        </w:rPr>
        <w:t>15</w:t>
      </w:r>
      <w:r w:rsidRPr="005354E2">
        <w:rPr>
          <w:rFonts w:eastAsia="Times New Roman" w:cs="Tahoma"/>
          <w:bCs/>
          <w:i/>
          <w:sz w:val="20"/>
          <w:szCs w:val="20"/>
          <w:lang w:eastAsia="sl-SI"/>
        </w:rPr>
        <w:fldChar w:fldCharType="end"/>
      </w:r>
      <w:r w:rsidRPr="005354E2">
        <w:rPr>
          <w:rFonts w:eastAsia="Times New Roman" w:cs="Tahoma"/>
          <w:bCs/>
          <w:i/>
          <w:sz w:val="20"/>
          <w:szCs w:val="20"/>
          <w:lang w:eastAsia="sl-SI"/>
        </w:rPr>
        <w:t>: Stroški dela družbe Intereuropa d.d. v obdobju januar–junij 2016</w:t>
      </w:r>
    </w:p>
    <w:tbl>
      <w:tblPr>
        <w:tblW w:w="4962" w:type="pct"/>
        <w:tblCellMar>
          <w:left w:w="70" w:type="dxa"/>
          <w:right w:w="70" w:type="dxa"/>
        </w:tblCellMar>
        <w:tblLook w:val="04A0" w:firstRow="1" w:lastRow="0" w:firstColumn="1" w:lastColumn="0" w:noHBand="0" w:noVBand="1"/>
      </w:tblPr>
      <w:tblGrid>
        <w:gridCol w:w="6167"/>
        <w:gridCol w:w="1558"/>
        <w:gridCol w:w="1417"/>
      </w:tblGrid>
      <w:tr w:rsidR="005354E2" w:rsidRPr="005354E2" w:rsidTr="00D72AE0">
        <w:trPr>
          <w:trHeight w:val="539"/>
        </w:trPr>
        <w:tc>
          <w:tcPr>
            <w:tcW w:w="3373" w:type="pct"/>
            <w:tcBorders>
              <w:top w:val="nil"/>
              <w:left w:val="nil"/>
              <w:bottom w:val="nil"/>
              <w:right w:val="nil"/>
            </w:tcBorders>
            <w:shd w:val="clear" w:color="auto" w:fill="FDE6D3"/>
            <w:noWrap/>
            <w:vAlign w:val="center"/>
            <w:hideMark/>
          </w:tcPr>
          <w:p w:rsidR="005354E2" w:rsidRPr="005354E2" w:rsidRDefault="005354E2" w:rsidP="005354E2">
            <w:pPr>
              <w:jc w:val="left"/>
              <w:rPr>
                <w:rFonts w:eastAsia="Times New Roman" w:cs="Tahoma"/>
                <w:bCs/>
                <w:color w:val="E36C0A"/>
                <w:sz w:val="20"/>
                <w:szCs w:val="20"/>
                <w:lang w:eastAsia="sl-SI"/>
              </w:rPr>
            </w:pPr>
            <w:r w:rsidRPr="005354E2">
              <w:rPr>
                <w:rFonts w:eastAsia="Times New Roman" w:cs="Tahoma"/>
                <w:bCs/>
                <w:color w:val="E36C0A"/>
                <w:sz w:val="20"/>
                <w:szCs w:val="20"/>
                <w:lang w:eastAsia="sl-SI"/>
              </w:rPr>
              <w:t>v 1000  €</w:t>
            </w:r>
          </w:p>
        </w:tc>
        <w:tc>
          <w:tcPr>
            <w:tcW w:w="852" w:type="pct"/>
            <w:tcBorders>
              <w:top w:val="nil"/>
              <w:left w:val="nil"/>
              <w:bottom w:val="nil"/>
              <w:right w:val="nil"/>
            </w:tcBorders>
            <w:shd w:val="clear" w:color="auto" w:fill="FDE6D3"/>
            <w:vAlign w:val="center"/>
            <w:hideMark/>
          </w:tcPr>
          <w:p w:rsidR="005354E2" w:rsidRPr="005354E2" w:rsidRDefault="005354E2" w:rsidP="00B71177">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Januar</w:t>
            </w:r>
            <w:r w:rsidR="00465044">
              <w:rPr>
                <w:rFonts w:eastAsia="Times New Roman" w:cs="Tahoma"/>
                <w:bCs/>
                <w:color w:val="E36C0A"/>
                <w:sz w:val="20"/>
                <w:szCs w:val="20"/>
                <w:lang w:eastAsia="sl-SI"/>
              </w:rPr>
              <w:t>–</w:t>
            </w:r>
            <w:r w:rsidRPr="005354E2">
              <w:rPr>
                <w:rFonts w:eastAsia="Times New Roman" w:cs="Tahoma"/>
                <w:bCs/>
                <w:color w:val="E36C0A"/>
                <w:sz w:val="20"/>
                <w:szCs w:val="20"/>
                <w:lang w:eastAsia="sl-SI"/>
              </w:rPr>
              <w:t>junij 2016</w:t>
            </w:r>
          </w:p>
        </w:tc>
        <w:tc>
          <w:tcPr>
            <w:tcW w:w="776" w:type="pct"/>
            <w:tcBorders>
              <w:top w:val="nil"/>
              <w:left w:val="nil"/>
              <w:bottom w:val="nil"/>
              <w:right w:val="nil"/>
            </w:tcBorders>
            <w:shd w:val="clear" w:color="auto" w:fill="FDE6D3"/>
            <w:vAlign w:val="center"/>
            <w:hideMark/>
          </w:tcPr>
          <w:p w:rsidR="005354E2" w:rsidRPr="005354E2" w:rsidRDefault="005354E2" w:rsidP="00B71177">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Januar</w:t>
            </w:r>
            <w:r w:rsidR="00465044">
              <w:rPr>
                <w:rFonts w:eastAsia="Times New Roman" w:cs="Tahoma"/>
                <w:bCs/>
                <w:color w:val="E36C0A"/>
                <w:sz w:val="20"/>
                <w:szCs w:val="20"/>
                <w:lang w:eastAsia="sl-SI"/>
              </w:rPr>
              <w:t>–</w:t>
            </w:r>
            <w:r w:rsidRPr="005354E2">
              <w:rPr>
                <w:rFonts w:eastAsia="Times New Roman" w:cs="Tahoma"/>
                <w:bCs/>
                <w:color w:val="E36C0A"/>
                <w:sz w:val="20"/>
                <w:szCs w:val="20"/>
                <w:lang w:eastAsia="sl-SI"/>
              </w:rPr>
              <w:t>junij 2015</w:t>
            </w:r>
          </w:p>
        </w:tc>
      </w:tr>
      <w:tr w:rsidR="005354E2" w:rsidRPr="005354E2" w:rsidTr="00D72AE0">
        <w:trPr>
          <w:trHeight w:val="270"/>
        </w:trPr>
        <w:tc>
          <w:tcPr>
            <w:tcW w:w="3373" w:type="pct"/>
            <w:tcBorders>
              <w:top w:val="single" w:sz="4" w:space="0" w:color="auto"/>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Stroški plač</w:t>
            </w:r>
          </w:p>
        </w:tc>
        <w:tc>
          <w:tcPr>
            <w:tcW w:w="852" w:type="pct"/>
            <w:tcBorders>
              <w:top w:val="single" w:sz="4" w:space="0" w:color="auto"/>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5.849</w:t>
            </w:r>
          </w:p>
        </w:tc>
        <w:tc>
          <w:tcPr>
            <w:tcW w:w="776" w:type="pct"/>
            <w:tcBorders>
              <w:top w:val="single" w:sz="4" w:space="0" w:color="auto"/>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5.504</w:t>
            </w:r>
          </w:p>
        </w:tc>
      </w:tr>
      <w:tr w:rsidR="005354E2" w:rsidRPr="005354E2" w:rsidTr="00D72AE0">
        <w:trPr>
          <w:trHeight w:val="270"/>
        </w:trPr>
        <w:tc>
          <w:tcPr>
            <w:tcW w:w="3373"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Stroški pokojninskih zavarovanj</w:t>
            </w:r>
          </w:p>
        </w:tc>
        <w:tc>
          <w:tcPr>
            <w:tcW w:w="852"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692</w:t>
            </w:r>
          </w:p>
        </w:tc>
        <w:tc>
          <w:tcPr>
            <w:tcW w:w="77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631</w:t>
            </w:r>
          </w:p>
        </w:tc>
      </w:tr>
      <w:tr w:rsidR="005354E2" w:rsidRPr="005354E2" w:rsidTr="00D72AE0">
        <w:trPr>
          <w:trHeight w:val="270"/>
        </w:trPr>
        <w:tc>
          <w:tcPr>
            <w:tcW w:w="3373"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 xml:space="preserve">Stroški ostalih socialnih zavarovanj </w:t>
            </w:r>
          </w:p>
        </w:tc>
        <w:tc>
          <w:tcPr>
            <w:tcW w:w="852"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423</w:t>
            </w:r>
          </w:p>
        </w:tc>
        <w:tc>
          <w:tcPr>
            <w:tcW w:w="77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398</w:t>
            </w:r>
          </w:p>
        </w:tc>
      </w:tr>
      <w:tr w:rsidR="005354E2" w:rsidRPr="005354E2" w:rsidTr="00D72AE0">
        <w:trPr>
          <w:trHeight w:val="270"/>
        </w:trPr>
        <w:tc>
          <w:tcPr>
            <w:tcW w:w="3373"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Drugi stroški dela:</w:t>
            </w:r>
          </w:p>
        </w:tc>
        <w:tc>
          <w:tcPr>
            <w:tcW w:w="852"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1.546</w:t>
            </w:r>
          </w:p>
        </w:tc>
        <w:tc>
          <w:tcPr>
            <w:tcW w:w="77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1.356</w:t>
            </w:r>
          </w:p>
        </w:tc>
      </w:tr>
      <w:tr w:rsidR="005354E2" w:rsidRPr="005354E2" w:rsidTr="00D72AE0">
        <w:trPr>
          <w:trHeight w:val="270"/>
        </w:trPr>
        <w:tc>
          <w:tcPr>
            <w:tcW w:w="3373" w:type="pct"/>
            <w:tcBorders>
              <w:top w:val="nil"/>
              <w:left w:val="nil"/>
              <w:right w:val="nil"/>
            </w:tcBorders>
            <w:shd w:val="clear" w:color="auto" w:fill="auto"/>
            <w:vAlign w:val="center"/>
            <w:hideMark/>
          </w:tcPr>
          <w:p w:rsidR="005354E2" w:rsidRPr="005354E2" w:rsidRDefault="005354E2" w:rsidP="005354E2">
            <w:pPr>
              <w:ind w:firstLineChars="200" w:firstLine="400"/>
              <w:jc w:val="left"/>
              <w:rPr>
                <w:rFonts w:eastAsia="Times New Roman" w:cs="Tahoma"/>
                <w:sz w:val="20"/>
                <w:szCs w:val="20"/>
                <w:lang w:eastAsia="sl-SI"/>
              </w:rPr>
            </w:pPr>
            <w:r w:rsidRPr="005354E2">
              <w:rPr>
                <w:rFonts w:eastAsia="Times New Roman" w:cs="Tahoma"/>
                <w:sz w:val="20"/>
                <w:szCs w:val="20"/>
                <w:lang w:eastAsia="sl-SI"/>
              </w:rPr>
              <w:t>Regres</w:t>
            </w:r>
          </w:p>
        </w:tc>
        <w:tc>
          <w:tcPr>
            <w:tcW w:w="852"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687</w:t>
            </w:r>
          </w:p>
        </w:tc>
        <w:tc>
          <w:tcPr>
            <w:tcW w:w="77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491</w:t>
            </w:r>
          </w:p>
        </w:tc>
      </w:tr>
      <w:tr w:rsidR="005354E2" w:rsidRPr="005354E2" w:rsidTr="00D72AE0">
        <w:trPr>
          <w:trHeight w:val="270"/>
        </w:trPr>
        <w:tc>
          <w:tcPr>
            <w:tcW w:w="3373" w:type="pct"/>
            <w:tcBorders>
              <w:top w:val="nil"/>
              <w:left w:val="nil"/>
              <w:right w:val="nil"/>
            </w:tcBorders>
            <w:shd w:val="clear" w:color="auto" w:fill="auto"/>
            <w:vAlign w:val="center"/>
            <w:hideMark/>
          </w:tcPr>
          <w:p w:rsidR="005354E2" w:rsidRPr="005354E2" w:rsidRDefault="005354E2" w:rsidP="005354E2">
            <w:pPr>
              <w:ind w:firstLineChars="200" w:firstLine="400"/>
              <w:jc w:val="left"/>
              <w:rPr>
                <w:rFonts w:eastAsia="Times New Roman" w:cs="Tahoma"/>
                <w:sz w:val="20"/>
                <w:szCs w:val="20"/>
                <w:lang w:eastAsia="sl-SI"/>
              </w:rPr>
            </w:pPr>
            <w:r w:rsidRPr="005354E2">
              <w:rPr>
                <w:rFonts w:eastAsia="Times New Roman" w:cs="Tahoma"/>
                <w:sz w:val="20"/>
                <w:szCs w:val="20"/>
                <w:lang w:eastAsia="sl-SI"/>
              </w:rPr>
              <w:t>Prevoz in prehrana</w:t>
            </w:r>
          </w:p>
        </w:tc>
        <w:tc>
          <w:tcPr>
            <w:tcW w:w="852"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828</w:t>
            </w:r>
          </w:p>
        </w:tc>
        <w:tc>
          <w:tcPr>
            <w:tcW w:w="77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826</w:t>
            </w:r>
          </w:p>
        </w:tc>
      </w:tr>
      <w:tr w:rsidR="005354E2" w:rsidRPr="005354E2" w:rsidTr="00D72AE0">
        <w:trPr>
          <w:trHeight w:val="270"/>
        </w:trPr>
        <w:tc>
          <w:tcPr>
            <w:tcW w:w="3373" w:type="pct"/>
            <w:tcBorders>
              <w:top w:val="nil"/>
              <w:left w:val="nil"/>
              <w:right w:val="nil"/>
            </w:tcBorders>
            <w:shd w:val="clear" w:color="auto" w:fill="auto"/>
            <w:vAlign w:val="center"/>
            <w:hideMark/>
          </w:tcPr>
          <w:p w:rsidR="005354E2" w:rsidRPr="005354E2" w:rsidRDefault="005354E2" w:rsidP="005354E2">
            <w:pPr>
              <w:ind w:firstLineChars="200" w:firstLine="400"/>
              <w:jc w:val="left"/>
              <w:rPr>
                <w:rFonts w:eastAsia="Times New Roman" w:cs="Tahoma"/>
                <w:sz w:val="20"/>
                <w:szCs w:val="20"/>
                <w:lang w:eastAsia="sl-SI"/>
              </w:rPr>
            </w:pPr>
            <w:r w:rsidRPr="005354E2">
              <w:rPr>
                <w:rFonts w:eastAsia="Times New Roman" w:cs="Tahoma"/>
                <w:sz w:val="20"/>
                <w:szCs w:val="20"/>
                <w:lang w:eastAsia="sl-SI"/>
              </w:rPr>
              <w:t>Ostali stroški dela</w:t>
            </w:r>
          </w:p>
        </w:tc>
        <w:tc>
          <w:tcPr>
            <w:tcW w:w="852"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31</w:t>
            </w:r>
          </w:p>
        </w:tc>
        <w:tc>
          <w:tcPr>
            <w:tcW w:w="77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39</w:t>
            </w:r>
          </w:p>
        </w:tc>
      </w:tr>
      <w:tr w:rsidR="005354E2" w:rsidRPr="005354E2" w:rsidTr="00D72AE0">
        <w:trPr>
          <w:trHeight w:val="286"/>
        </w:trPr>
        <w:tc>
          <w:tcPr>
            <w:tcW w:w="3373" w:type="pct"/>
            <w:tcBorders>
              <w:left w:val="nil"/>
              <w:bottom w:val="single" w:sz="8" w:space="0" w:color="FF6600"/>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xml:space="preserve">Skupaj </w:t>
            </w:r>
          </w:p>
        </w:tc>
        <w:tc>
          <w:tcPr>
            <w:tcW w:w="852" w:type="pct"/>
            <w:tcBorders>
              <w:left w:val="nil"/>
              <w:bottom w:val="single" w:sz="8" w:space="0" w:color="FF6600"/>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8.509</w:t>
            </w:r>
          </w:p>
        </w:tc>
        <w:tc>
          <w:tcPr>
            <w:tcW w:w="776" w:type="pct"/>
            <w:tcBorders>
              <w:left w:val="nil"/>
              <w:bottom w:val="single" w:sz="8" w:space="0" w:color="FF6600"/>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7.889</w:t>
            </w:r>
          </w:p>
        </w:tc>
      </w:tr>
    </w:tbl>
    <w:p w:rsidR="005354E2" w:rsidRPr="005354E2" w:rsidRDefault="005354E2" w:rsidP="005354E2">
      <w:pPr>
        <w:jc w:val="left"/>
        <w:rPr>
          <w:rFonts w:eastAsia="Times New Roman" w:cs="Tahoma"/>
          <w:b/>
          <w:lang w:eastAsia="sl-SI"/>
        </w:rPr>
      </w:pPr>
    </w:p>
    <w:p w:rsidR="005354E2" w:rsidRPr="005354E2" w:rsidRDefault="005354E2" w:rsidP="005354E2">
      <w:pPr>
        <w:jc w:val="left"/>
        <w:rPr>
          <w:rFonts w:eastAsia="Times New Roman" w:cs="Tahoma"/>
          <w:b/>
          <w:lang w:eastAsia="sl-SI"/>
        </w:rPr>
      </w:pPr>
    </w:p>
    <w:p w:rsidR="005354E2" w:rsidRPr="005354E2" w:rsidRDefault="005354E2" w:rsidP="005354E2">
      <w:pPr>
        <w:jc w:val="left"/>
        <w:rPr>
          <w:rFonts w:eastAsia="Times New Roman" w:cs="Tahoma"/>
          <w:b/>
          <w:lang w:eastAsia="sl-SI"/>
        </w:rPr>
      </w:pPr>
      <w:r w:rsidRPr="005354E2">
        <w:rPr>
          <w:rFonts w:eastAsia="Times New Roman" w:cs="Tahoma"/>
          <w:b/>
          <w:lang w:eastAsia="sl-SI"/>
        </w:rPr>
        <w:t>Odpisi vrednosti</w:t>
      </w:r>
    </w:p>
    <w:p w:rsidR="005354E2" w:rsidRPr="00DD18A2" w:rsidRDefault="005354E2" w:rsidP="00DD18A2"/>
    <w:p w:rsidR="005354E2" w:rsidRPr="005354E2" w:rsidRDefault="005354E2" w:rsidP="005354E2">
      <w:pPr>
        <w:widowControl w:val="0"/>
        <w:jc w:val="left"/>
        <w:rPr>
          <w:rFonts w:eastAsia="Times New Roman" w:cs="Tahoma"/>
          <w:bCs/>
          <w:i/>
          <w:sz w:val="20"/>
          <w:szCs w:val="20"/>
          <w:lang w:eastAsia="sl-SI"/>
        </w:rPr>
      </w:pPr>
      <w:r w:rsidRPr="005354E2">
        <w:rPr>
          <w:rFonts w:eastAsia="Times New Roman" w:cs="Tahoma"/>
          <w:bCs/>
          <w:i/>
          <w:sz w:val="20"/>
          <w:szCs w:val="20"/>
          <w:lang w:eastAsia="sl-SI"/>
        </w:rPr>
        <w:t xml:space="preserve">Tabela </w:t>
      </w:r>
      <w:r w:rsidRPr="005354E2">
        <w:rPr>
          <w:rFonts w:eastAsia="Times New Roman" w:cs="Tahoma"/>
          <w:bCs/>
          <w:i/>
          <w:sz w:val="20"/>
          <w:szCs w:val="20"/>
          <w:lang w:eastAsia="sl-SI"/>
        </w:rPr>
        <w:fldChar w:fldCharType="begin"/>
      </w:r>
      <w:r w:rsidRPr="005354E2">
        <w:rPr>
          <w:rFonts w:eastAsia="Times New Roman" w:cs="Tahoma"/>
          <w:bCs/>
          <w:i/>
          <w:sz w:val="20"/>
          <w:szCs w:val="20"/>
          <w:lang w:eastAsia="sl-SI"/>
        </w:rPr>
        <w:instrText xml:space="preserve"> SEQ Tabela \* ARABIC </w:instrText>
      </w:r>
      <w:r w:rsidRPr="005354E2">
        <w:rPr>
          <w:rFonts w:eastAsia="Times New Roman" w:cs="Tahoma"/>
          <w:bCs/>
          <w:i/>
          <w:sz w:val="20"/>
          <w:szCs w:val="20"/>
          <w:lang w:eastAsia="sl-SI"/>
        </w:rPr>
        <w:fldChar w:fldCharType="separate"/>
      </w:r>
      <w:r w:rsidR="00A15E7C">
        <w:rPr>
          <w:rFonts w:eastAsia="Times New Roman" w:cs="Tahoma"/>
          <w:bCs/>
          <w:i/>
          <w:noProof/>
          <w:sz w:val="20"/>
          <w:szCs w:val="20"/>
          <w:lang w:eastAsia="sl-SI"/>
        </w:rPr>
        <w:t>16</w:t>
      </w:r>
      <w:r w:rsidRPr="005354E2">
        <w:rPr>
          <w:rFonts w:eastAsia="Times New Roman" w:cs="Tahoma"/>
          <w:bCs/>
          <w:i/>
          <w:sz w:val="20"/>
          <w:szCs w:val="20"/>
          <w:lang w:eastAsia="sl-SI"/>
        </w:rPr>
        <w:fldChar w:fldCharType="end"/>
      </w:r>
      <w:r w:rsidRPr="005354E2">
        <w:rPr>
          <w:rFonts w:eastAsia="Times New Roman" w:cs="Tahoma"/>
          <w:bCs/>
          <w:i/>
          <w:sz w:val="20"/>
          <w:szCs w:val="20"/>
          <w:lang w:eastAsia="sl-SI"/>
        </w:rPr>
        <w:t>: Odpisi vrednosti družbe Intereuropa d.d. v obdobju januar–junij 2016</w:t>
      </w:r>
    </w:p>
    <w:tbl>
      <w:tblPr>
        <w:tblW w:w="9058" w:type="dxa"/>
        <w:tblInd w:w="70" w:type="dxa"/>
        <w:tblCellMar>
          <w:left w:w="70" w:type="dxa"/>
          <w:right w:w="70" w:type="dxa"/>
        </w:tblCellMar>
        <w:tblLook w:val="04A0" w:firstRow="1" w:lastRow="0" w:firstColumn="1" w:lastColumn="0" w:noHBand="0" w:noVBand="1"/>
      </w:tblPr>
      <w:tblGrid>
        <w:gridCol w:w="6157"/>
        <w:gridCol w:w="1498"/>
        <w:gridCol w:w="1403"/>
      </w:tblGrid>
      <w:tr w:rsidR="005354E2" w:rsidRPr="005354E2" w:rsidTr="005354E2">
        <w:trPr>
          <w:trHeight w:val="741"/>
        </w:trPr>
        <w:tc>
          <w:tcPr>
            <w:tcW w:w="6157" w:type="dxa"/>
            <w:tcBorders>
              <w:top w:val="nil"/>
              <w:left w:val="nil"/>
              <w:bottom w:val="single" w:sz="4" w:space="0" w:color="auto"/>
              <w:right w:val="nil"/>
            </w:tcBorders>
            <w:shd w:val="clear" w:color="auto" w:fill="FDE6D3"/>
            <w:noWrap/>
            <w:vAlign w:val="center"/>
            <w:hideMark/>
          </w:tcPr>
          <w:p w:rsidR="005354E2" w:rsidRPr="005354E2" w:rsidRDefault="005354E2" w:rsidP="005354E2">
            <w:pPr>
              <w:jc w:val="left"/>
              <w:rPr>
                <w:rFonts w:eastAsia="Times New Roman" w:cs="Tahoma"/>
                <w:bCs/>
                <w:color w:val="E36C0A"/>
                <w:sz w:val="20"/>
                <w:szCs w:val="20"/>
                <w:lang w:eastAsia="sl-SI"/>
              </w:rPr>
            </w:pPr>
            <w:r w:rsidRPr="005354E2">
              <w:rPr>
                <w:rFonts w:eastAsia="Times New Roman" w:cs="Tahoma"/>
                <w:bCs/>
                <w:color w:val="E36C0A"/>
                <w:sz w:val="20"/>
                <w:szCs w:val="20"/>
                <w:lang w:eastAsia="sl-SI"/>
              </w:rPr>
              <w:t>v 1000 EUR</w:t>
            </w:r>
          </w:p>
        </w:tc>
        <w:tc>
          <w:tcPr>
            <w:tcW w:w="1498" w:type="dxa"/>
            <w:tcBorders>
              <w:top w:val="nil"/>
              <w:left w:val="nil"/>
              <w:bottom w:val="single" w:sz="4" w:space="0" w:color="auto"/>
              <w:right w:val="nil"/>
            </w:tcBorders>
            <w:shd w:val="clear" w:color="auto" w:fill="FDE6D3"/>
            <w:vAlign w:val="center"/>
            <w:hideMark/>
          </w:tcPr>
          <w:p w:rsidR="005354E2" w:rsidRPr="005354E2" w:rsidRDefault="005354E2" w:rsidP="00B71177">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Januar</w:t>
            </w:r>
            <w:r w:rsidR="00465044">
              <w:rPr>
                <w:rFonts w:eastAsia="Times New Roman" w:cs="Tahoma"/>
                <w:bCs/>
                <w:color w:val="E36C0A"/>
                <w:sz w:val="20"/>
                <w:szCs w:val="20"/>
                <w:lang w:eastAsia="sl-SI"/>
              </w:rPr>
              <w:t>–</w:t>
            </w:r>
            <w:r w:rsidRPr="005354E2">
              <w:rPr>
                <w:rFonts w:eastAsia="Times New Roman" w:cs="Tahoma"/>
                <w:bCs/>
                <w:color w:val="E36C0A"/>
                <w:sz w:val="20"/>
                <w:szCs w:val="20"/>
                <w:lang w:eastAsia="sl-SI"/>
              </w:rPr>
              <w:t>junij 2016</w:t>
            </w:r>
          </w:p>
        </w:tc>
        <w:tc>
          <w:tcPr>
            <w:tcW w:w="1403" w:type="dxa"/>
            <w:tcBorders>
              <w:top w:val="nil"/>
              <w:left w:val="nil"/>
              <w:bottom w:val="single" w:sz="4" w:space="0" w:color="auto"/>
              <w:right w:val="nil"/>
            </w:tcBorders>
            <w:shd w:val="clear" w:color="auto" w:fill="FDE6D3"/>
            <w:vAlign w:val="center"/>
            <w:hideMark/>
          </w:tcPr>
          <w:p w:rsidR="005354E2" w:rsidRPr="005354E2" w:rsidRDefault="005354E2" w:rsidP="00B71177">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Januar</w:t>
            </w:r>
            <w:r w:rsidR="00465044">
              <w:rPr>
                <w:rFonts w:eastAsia="Times New Roman" w:cs="Tahoma"/>
                <w:bCs/>
                <w:color w:val="E36C0A"/>
                <w:sz w:val="20"/>
                <w:szCs w:val="20"/>
                <w:lang w:eastAsia="sl-SI"/>
              </w:rPr>
              <w:t>–</w:t>
            </w:r>
            <w:r w:rsidRPr="005354E2">
              <w:rPr>
                <w:rFonts w:eastAsia="Times New Roman" w:cs="Tahoma"/>
                <w:bCs/>
                <w:color w:val="E36C0A"/>
                <w:sz w:val="20"/>
                <w:szCs w:val="20"/>
                <w:lang w:eastAsia="sl-SI"/>
              </w:rPr>
              <w:t>junij 2015</w:t>
            </w:r>
          </w:p>
        </w:tc>
      </w:tr>
      <w:tr w:rsidR="005354E2" w:rsidRPr="005354E2" w:rsidTr="005354E2">
        <w:trPr>
          <w:trHeight w:val="321"/>
        </w:trPr>
        <w:tc>
          <w:tcPr>
            <w:tcW w:w="6157" w:type="dxa"/>
            <w:tcBorders>
              <w:top w:val="nil"/>
              <w:left w:val="nil"/>
              <w:right w:val="nil"/>
            </w:tcBorders>
            <w:shd w:val="clear" w:color="auto" w:fill="auto"/>
            <w:vAlign w:val="bottom"/>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Amortizacija neopredmetenih sredstev</w:t>
            </w:r>
          </w:p>
        </w:tc>
        <w:tc>
          <w:tcPr>
            <w:tcW w:w="149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234</w:t>
            </w:r>
          </w:p>
        </w:tc>
        <w:tc>
          <w:tcPr>
            <w:tcW w:w="1403"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258</w:t>
            </w:r>
          </w:p>
        </w:tc>
      </w:tr>
      <w:tr w:rsidR="005354E2" w:rsidRPr="005354E2" w:rsidTr="005354E2">
        <w:trPr>
          <w:trHeight w:val="321"/>
        </w:trPr>
        <w:tc>
          <w:tcPr>
            <w:tcW w:w="6157" w:type="dxa"/>
            <w:tcBorders>
              <w:top w:val="nil"/>
              <w:left w:val="nil"/>
              <w:right w:val="nil"/>
            </w:tcBorders>
            <w:shd w:val="clear" w:color="auto" w:fill="auto"/>
            <w:vAlign w:val="bottom"/>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Amortizacija opredmetenih osnovnih sredstev in naložbenih nepremičnin</w:t>
            </w:r>
          </w:p>
        </w:tc>
        <w:tc>
          <w:tcPr>
            <w:tcW w:w="149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1.715</w:t>
            </w:r>
          </w:p>
        </w:tc>
        <w:tc>
          <w:tcPr>
            <w:tcW w:w="1403"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1.696</w:t>
            </w:r>
          </w:p>
        </w:tc>
      </w:tr>
      <w:tr w:rsidR="005354E2" w:rsidRPr="005354E2" w:rsidTr="005354E2">
        <w:trPr>
          <w:trHeight w:val="461"/>
        </w:trPr>
        <w:tc>
          <w:tcPr>
            <w:tcW w:w="6157" w:type="dxa"/>
            <w:tcBorders>
              <w:top w:val="nil"/>
              <w:left w:val="nil"/>
              <w:right w:val="nil"/>
            </w:tcBorders>
            <w:shd w:val="clear" w:color="auto" w:fill="auto"/>
            <w:vAlign w:val="bottom"/>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Prevrednotovalni poslovni odhodki pri neopredmetenih sredstvih in opredmetenih osnovnih sredstvih</w:t>
            </w:r>
          </w:p>
        </w:tc>
        <w:tc>
          <w:tcPr>
            <w:tcW w:w="149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0</w:t>
            </w:r>
          </w:p>
        </w:tc>
        <w:tc>
          <w:tcPr>
            <w:tcW w:w="1403"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w:t>
            </w:r>
          </w:p>
        </w:tc>
      </w:tr>
      <w:tr w:rsidR="005354E2" w:rsidRPr="005354E2" w:rsidTr="005354E2">
        <w:trPr>
          <w:trHeight w:val="279"/>
        </w:trPr>
        <w:tc>
          <w:tcPr>
            <w:tcW w:w="6157" w:type="dxa"/>
            <w:tcBorders>
              <w:top w:val="nil"/>
              <w:left w:val="nil"/>
              <w:right w:val="nil"/>
            </w:tcBorders>
            <w:shd w:val="clear" w:color="auto" w:fill="auto"/>
            <w:vAlign w:val="bottom"/>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 xml:space="preserve">Odhodki iz naslova popravkov vrednosti (oslabitev) in odpisov terjatev </w:t>
            </w:r>
          </w:p>
        </w:tc>
        <w:tc>
          <w:tcPr>
            <w:tcW w:w="1498" w:type="dxa"/>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92</w:t>
            </w:r>
          </w:p>
        </w:tc>
        <w:tc>
          <w:tcPr>
            <w:tcW w:w="1403" w:type="dxa"/>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206</w:t>
            </w:r>
          </w:p>
        </w:tc>
      </w:tr>
      <w:tr w:rsidR="005354E2" w:rsidRPr="005354E2" w:rsidTr="005354E2">
        <w:trPr>
          <w:trHeight w:val="279"/>
        </w:trPr>
        <w:tc>
          <w:tcPr>
            <w:tcW w:w="6157" w:type="dxa"/>
            <w:tcBorders>
              <w:left w:val="nil"/>
              <w:bottom w:val="single" w:sz="8" w:space="0" w:color="FF6600"/>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xml:space="preserve">Skupaj </w:t>
            </w:r>
          </w:p>
        </w:tc>
        <w:tc>
          <w:tcPr>
            <w:tcW w:w="1498" w:type="dxa"/>
            <w:tcBorders>
              <w:left w:val="nil"/>
              <w:bottom w:val="single" w:sz="8" w:space="0" w:color="FF6600"/>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2.041</w:t>
            </w:r>
          </w:p>
        </w:tc>
        <w:tc>
          <w:tcPr>
            <w:tcW w:w="1403" w:type="dxa"/>
            <w:tcBorders>
              <w:left w:val="nil"/>
              <w:bottom w:val="single" w:sz="8" w:space="0" w:color="FF6600"/>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2.161</w:t>
            </w:r>
          </w:p>
        </w:tc>
      </w:tr>
    </w:tbl>
    <w:p w:rsidR="005354E2" w:rsidRPr="00DD18A2" w:rsidRDefault="005354E2" w:rsidP="00DD18A2"/>
    <w:p w:rsidR="005354E2" w:rsidRPr="005354E2" w:rsidRDefault="005354E2" w:rsidP="005354E2">
      <w:pPr>
        <w:jc w:val="left"/>
        <w:rPr>
          <w:rFonts w:eastAsia="Times New Roman" w:cs="Tahoma"/>
          <w:b/>
          <w:lang w:eastAsia="sl-SI"/>
        </w:rPr>
      </w:pPr>
    </w:p>
    <w:p w:rsidR="005354E2" w:rsidRPr="005354E2" w:rsidRDefault="005354E2" w:rsidP="005354E2">
      <w:pPr>
        <w:jc w:val="left"/>
        <w:rPr>
          <w:rFonts w:eastAsia="Times New Roman" w:cs="Tahoma"/>
          <w:b/>
          <w:lang w:eastAsia="sl-SI"/>
        </w:rPr>
      </w:pPr>
      <w:r w:rsidRPr="005354E2">
        <w:rPr>
          <w:rFonts w:eastAsia="Times New Roman" w:cs="Tahoma"/>
          <w:b/>
          <w:lang w:eastAsia="sl-SI"/>
        </w:rPr>
        <w:t>Drugi poslovni odhodki</w:t>
      </w:r>
    </w:p>
    <w:p w:rsidR="005354E2" w:rsidRPr="005354E2" w:rsidRDefault="005354E2" w:rsidP="005354E2">
      <w:pPr>
        <w:jc w:val="left"/>
        <w:rPr>
          <w:rFonts w:eastAsia="Times New Roman" w:cs="Tahoma"/>
          <w:b/>
          <w:lang w:eastAsia="sl-SI"/>
        </w:rPr>
      </w:pPr>
    </w:p>
    <w:p w:rsidR="005354E2" w:rsidRPr="005354E2" w:rsidRDefault="005354E2" w:rsidP="005354E2">
      <w:pPr>
        <w:widowControl w:val="0"/>
        <w:jc w:val="left"/>
        <w:rPr>
          <w:rFonts w:eastAsia="Times New Roman" w:cs="Tahoma"/>
          <w:bCs/>
          <w:i/>
          <w:sz w:val="20"/>
          <w:szCs w:val="20"/>
          <w:lang w:eastAsia="sl-SI"/>
        </w:rPr>
      </w:pPr>
      <w:r w:rsidRPr="005354E2">
        <w:rPr>
          <w:rFonts w:eastAsia="Times New Roman" w:cs="Tahoma"/>
          <w:bCs/>
          <w:i/>
          <w:sz w:val="20"/>
          <w:szCs w:val="20"/>
          <w:lang w:eastAsia="sl-SI"/>
        </w:rPr>
        <w:t xml:space="preserve">Tabela </w:t>
      </w:r>
      <w:r w:rsidRPr="005354E2">
        <w:rPr>
          <w:rFonts w:eastAsia="Times New Roman" w:cs="Tahoma"/>
          <w:bCs/>
          <w:i/>
          <w:sz w:val="20"/>
          <w:szCs w:val="20"/>
          <w:lang w:eastAsia="sl-SI"/>
        </w:rPr>
        <w:fldChar w:fldCharType="begin"/>
      </w:r>
      <w:r w:rsidRPr="005354E2">
        <w:rPr>
          <w:rFonts w:eastAsia="Times New Roman" w:cs="Tahoma"/>
          <w:bCs/>
          <w:i/>
          <w:sz w:val="20"/>
          <w:szCs w:val="20"/>
          <w:lang w:eastAsia="sl-SI"/>
        </w:rPr>
        <w:instrText xml:space="preserve"> SEQ Tabela \* ARABIC </w:instrText>
      </w:r>
      <w:r w:rsidRPr="005354E2">
        <w:rPr>
          <w:rFonts w:eastAsia="Times New Roman" w:cs="Tahoma"/>
          <w:bCs/>
          <w:i/>
          <w:sz w:val="20"/>
          <w:szCs w:val="20"/>
          <w:lang w:eastAsia="sl-SI"/>
        </w:rPr>
        <w:fldChar w:fldCharType="separate"/>
      </w:r>
      <w:r w:rsidR="00A15E7C">
        <w:rPr>
          <w:rFonts w:eastAsia="Times New Roman" w:cs="Tahoma"/>
          <w:bCs/>
          <w:i/>
          <w:noProof/>
          <w:sz w:val="20"/>
          <w:szCs w:val="20"/>
          <w:lang w:eastAsia="sl-SI"/>
        </w:rPr>
        <w:t>17</w:t>
      </w:r>
      <w:r w:rsidRPr="005354E2">
        <w:rPr>
          <w:rFonts w:eastAsia="Times New Roman" w:cs="Tahoma"/>
          <w:bCs/>
          <w:i/>
          <w:sz w:val="20"/>
          <w:szCs w:val="20"/>
          <w:lang w:eastAsia="sl-SI"/>
        </w:rPr>
        <w:fldChar w:fldCharType="end"/>
      </w:r>
      <w:r w:rsidRPr="005354E2">
        <w:rPr>
          <w:rFonts w:eastAsia="Times New Roman" w:cs="Tahoma"/>
          <w:bCs/>
          <w:i/>
          <w:sz w:val="20"/>
          <w:szCs w:val="20"/>
          <w:lang w:eastAsia="sl-SI"/>
        </w:rPr>
        <w:t>: Drugi poslovni odhodki družbe Intereuropa d.d. v obdobju januar–junij 2016</w:t>
      </w:r>
    </w:p>
    <w:tbl>
      <w:tblPr>
        <w:tblW w:w="9035" w:type="dxa"/>
        <w:tblInd w:w="70" w:type="dxa"/>
        <w:tblCellMar>
          <w:left w:w="70" w:type="dxa"/>
          <w:right w:w="70" w:type="dxa"/>
        </w:tblCellMar>
        <w:tblLook w:val="04A0" w:firstRow="1" w:lastRow="0" w:firstColumn="1" w:lastColumn="0" w:noHBand="0" w:noVBand="1"/>
      </w:tblPr>
      <w:tblGrid>
        <w:gridCol w:w="6096"/>
        <w:gridCol w:w="1559"/>
        <w:gridCol w:w="1380"/>
      </w:tblGrid>
      <w:tr w:rsidR="005354E2" w:rsidRPr="005354E2" w:rsidTr="005354E2">
        <w:trPr>
          <w:trHeight w:val="579"/>
        </w:trPr>
        <w:tc>
          <w:tcPr>
            <w:tcW w:w="6096" w:type="dxa"/>
            <w:tcBorders>
              <w:top w:val="nil"/>
              <w:left w:val="nil"/>
              <w:bottom w:val="nil"/>
              <w:right w:val="nil"/>
            </w:tcBorders>
            <w:shd w:val="clear" w:color="auto" w:fill="FDE6D3"/>
            <w:noWrap/>
            <w:vAlign w:val="center"/>
            <w:hideMark/>
          </w:tcPr>
          <w:p w:rsidR="005354E2" w:rsidRPr="005354E2" w:rsidRDefault="005354E2" w:rsidP="005354E2">
            <w:pPr>
              <w:jc w:val="left"/>
              <w:rPr>
                <w:rFonts w:eastAsia="Times New Roman" w:cs="Tahoma"/>
                <w:bCs/>
                <w:color w:val="E36C0A"/>
                <w:sz w:val="20"/>
                <w:szCs w:val="20"/>
                <w:lang w:eastAsia="sl-SI"/>
              </w:rPr>
            </w:pPr>
            <w:r w:rsidRPr="005354E2">
              <w:rPr>
                <w:rFonts w:eastAsia="Times New Roman" w:cs="Tahoma"/>
                <w:bCs/>
                <w:color w:val="E36C0A"/>
                <w:sz w:val="20"/>
                <w:szCs w:val="20"/>
                <w:lang w:eastAsia="sl-SI"/>
              </w:rPr>
              <w:t>v 1000 €</w:t>
            </w:r>
          </w:p>
        </w:tc>
        <w:tc>
          <w:tcPr>
            <w:tcW w:w="1559" w:type="dxa"/>
            <w:tcBorders>
              <w:top w:val="nil"/>
              <w:left w:val="nil"/>
              <w:bottom w:val="nil"/>
              <w:right w:val="nil"/>
            </w:tcBorders>
            <w:shd w:val="clear" w:color="auto" w:fill="FDE6D3"/>
            <w:vAlign w:val="center"/>
            <w:hideMark/>
          </w:tcPr>
          <w:p w:rsidR="005354E2" w:rsidRPr="005354E2" w:rsidRDefault="005354E2" w:rsidP="00B71177">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Januar</w:t>
            </w:r>
            <w:r w:rsidR="00465044">
              <w:rPr>
                <w:rFonts w:eastAsia="Times New Roman" w:cs="Tahoma"/>
                <w:bCs/>
                <w:color w:val="E36C0A"/>
                <w:sz w:val="20"/>
                <w:szCs w:val="20"/>
                <w:lang w:eastAsia="sl-SI"/>
              </w:rPr>
              <w:t>–</w:t>
            </w:r>
            <w:r w:rsidRPr="005354E2">
              <w:rPr>
                <w:rFonts w:eastAsia="Times New Roman" w:cs="Tahoma"/>
                <w:bCs/>
                <w:color w:val="E36C0A"/>
                <w:sz w:val="20"/>
                <w:szCs w:val="20"/>
                <w:lang w:eastAsia="sl-SI"/>
              </w:rPr>
              <w:t>junij 2016</w:t>
            </w:r>
          </w:p>
        </w:tc>
        <w:tc>
          <w:tcPr>
            <w:tcW w:w="1380" w:type="dxa"/>
            <w:tcBorders>
              <w:top w:val="nil"/>
              <w:left w:val="nil"/>
              <w:bottom w:val="nil"/>
              <w:right w:val="nil"/>
            </w:tcBorders>
            <w:shd w:val="clear" w:color="auto" w:fill="FDE6D3"/>
            <w:vAlign w:val="center"/>
            <w:hideMark/>
          </w:tcPr>
          <w:p w:rsidR="005354E2" w:rsidRPr="005354E2" w:rsidRDefault="005354E2" w:rsidP="00B71177">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Januar</w:t>
            </w:r>
            <w:r w:rsidR="00465044">
              <w:rPr>
                <w:rFonts w:eastAsia="Times New Roman" w:cs="Tahoma"/>
                <w:bCs/>
                <w:color w:val="E36C0A"/>
                <w:sz w:val="20"/>
                <w:szCs w:val="20"/>
                <w:lang w:eastAsia="sl-SI"/>
              </w:rPr>
              <w:t>–</w:t>
            </w:r>
            <w:r w:rsidRPr="005354E2">
              <w:rPr>
                <w:rFonts w:eastAsia="Times New Roman" w:cs="Tahoma"/>
                <w:bCs/>
                <w:color w:val="E36C0A"/>
                <w:sz w:val="20"/>
                <w:szCs w:val="20"/>
                <w:lang w:eastAsia="sl-SI"/>
              </w:rPr>
              <w:t>junij 2015</w:t>
            </w:r>
          </w:p>
        </w:tc>
      </w:tr>
      <w:tr w:rsidR="005354E2" w:rsidRPr="005354E2" w:rsidTr="005354E2">
        <w:trPr>
          <w:trHeight w:val="289"/>
        </w:trPr>
        <w:tc>
          <w:tcPr>
            <w:tcW w:w="6096" w:type="dxa"/>
            <w:tcBorders>
              <w:top w:val="single" w:sz="4" w:space="0" w:color="auto"/>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Nadomestila za stavbno zemljišče in podobni odhodki</w:t>
            </w:r>
          </w:p>
        </w:tc>
        <w:tc>
          <w:tcPr>
            <w:tcW w:w="1559" w:type="dxa"/>
            <w:tcBorders>
              <w:top w:val="single" w:sz="4" w:space="0" w:color="auto"/>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533</w:t>
            </w:r>
          </w:p>
        </w:tc>
        <w:tc>
          <w:tcPr>
            <w:tcW w:w="1380" w:type="dxa"/>
            <w:tcBorders>
              <w:top w:val="single" w:sz="4" w:space="0" w:color="auto"/>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525</w:t>
            </w:r>
          </w:p>
        </w:tc>
      </w:tr>
      <w:tr w:rsidR="005354E2" w:rsidRPr="005354E2" w:rsidTr="005354E2">
        <w:trPr>
          <w:trHeight w:val="289"/>
        </w:trPr>
        <w:tc>
          <w:tcPr>
            <w:tcW w:w="6096"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Ostali poslovni odhodki</w:t>
            </w:r>
          </w:p>
        </w:tc>
        <w:tc>
          <w:tcPr>
            <w:tcW w:w="155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47</w:t>
            </w:r>
          </w:p>
        </w:tc>
        <w:tc>
          <w:tcPr>
            <w:tcW w:w="1380"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536</w:t>
            </w:r>
          </w:p>
        </w:tc>
      </w:tr>
      <w:tr w:rsidR="005354E2" w:rsidRPr="005354E2" w:rsidTr="005354E2">
        <w:trPr>
          <w:trHeight w:val="306"/>
        </w:trPr>
        <w:tc>
          <w:tcPr>
            <w:tcW w:w="6096" w:type="dxa"/>
            <w:tcBorders>
              <w:left w:val="nil"/>
              <w:bottom w:val="single" w:sz="8" w:space="0" w:color="FF6600"/>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xml:space="preserve">Skupaj </w:t>
            </w:r>
          </w:p>
        </w:tc>
        <w:tc>
          <w:tcPr>
            <w:tcW w:w="1559" w:type="dxa"/>
            <w:tcBorders>
              <w:left w:val="nil"/>
              <w:bottom w:val="single" w:sz="8" w:space="0" w:color="FF6600"/>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581</w:t>
            </w:r>
          </w:p>
        </w:tc>
        <w:tc>
          <w:tcPr>
            <w:tcW w:w="1380" w:type="dxa"/>
            <w:tcBorders>
              <w:left w:val="nil"/>
              <w:bottom w:val="single" w:sz="8" w:space="0" w:color="FF6600"/>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1.061</w:t>
            </w:r>
          </w:p>
        </w:tc>
      </w:tr>
    </w:tbl>
    <w:p w:rsidR="005354E2" w:rsidRPr="005354E2" w:rsidRDefault="005354E2" w:rsidP="005354E2">
      <w:pPr>
        <w:rPr>
          <w:rFonts w:eastAsia="Times New Roman" w:cs="Tahoma"/>
          <w:b/>
          <w:highlight w:val="yellow"/>
          <w:lang w:eastAsia="sl-SI"/>
        </w:rPr>
      </w:pPr>
    </w:p>
    <w:p w:rsidR="005354E2" w:rsidRPr="005354E2" w:rsidRDefault="005354E2" w:rsidP="005354E2">
      <w:pPr>
        <w:rPr>
          <w:rFonts w:eastAsia="Times New Roman" w:cs="Tahoma"/>
          <w:b/>
          <w:lang w:eastAsia="sl-SI"/>
        </w:rPr>
      </w:pPr>
    </w:p>
    <w:p w:rsidR="005354E2" w:rsidRPr="005354E2" w:rsidRDefault="005354E2" w:rsidP="005354E2">
      <w:pPr>
        <w:rPr>
          <w:rFonts w:eastAsia="Times New Roman" w:cs="Tahoma"/>
          <w:b/>
          <w:lang w:eastAsia="sl-SI"/>
        </w:rPr>
      </w:pPr>
    </w:p>
    <w:p w:rsidR="005354E2" w:rsidRPr="005354E2" w:rsidRDefault="005354E2" w:rsidP="005354E2">
      <w:pPr>
        <w:rPr>
          <w:rFonts w:eastAsia="Times New Roman" w:cs="Tahoma"/>
          <w:b/>
          <w:lang w:eastAsia="sl-SI"/>
        </w:rPr>
      </w:pPr>
    </w:p>
    <w:p w:rsidR="005354E2" w:rsidRPr="005354E2" w:rsidRDefault="005354E2" w:rsidP="005354E2">
      <w:pPr>
        <w:rPr>
          <w:rFonts w:eastAsia="Times New Roman" w:cs="Tahoma"/>
          <w:b/>
          <w:lang w:eastAsia="sl-SI"/>
        </w:rPr>
      </w:pPr>
    </w:p>
    <w:p w:rsidR="005354E2" w:rsidRPr="005354E2" w:rsidRDefault="005354E2" w:rsidP="005354E2">
      <w:pPr>
        <w:rPr>
          <w:rFonts w:eastAsia="Times New Roman" w:cs="Tahoma"/>
          <w:b/>
          <w:lang w:eastAsia="sl-SI"/>
        </w:rPr>
      </w:pPr>
    </w:p>
    <w:p w:rsidR="005354E2" w:rsidRPr="005354E2" w:rsidRDefault="005354E2" w:rsidP="005354E2">
      <w:pPr>
        <w:rPr>
          <w:rFonts w:eastAsia="Times New Roman" w:cs="Tahoma"/>
          <w:b/>
          <w:lang w:eastAsia="sl-SI"/>
        </w:rPr>
      </w:pPr>
    </w:p>
    <w:p w:rsidR="005354E2" w:rsidRPr="005354E2" w:rsidRDefault="005354E2" w:rsidP="005354E2">
      <w:pPr>
        <w:rPr>
          <w:rFonts w:eastAsia="Times New Roman" w:cs="Tahoma"/>
          <w:b/>
          <w:lang w:eastAsia="sl-SI"/>
        </w:rPr>
      </w:pPr>
    </w:p>
    <w:p w:rsidR="005354E2" w:rsidRPr="005354E2" w:rsidRDefault="005354E2" w:rsidP="005354E2">
      <w:pPr>
        <w:rPr>
          <w:rFonts w:eastAsia="Times New Roman" w:cs="Tahoma"/>
          <w:b/>
          <w:lang w:eastAsia="sl-SI"/>
        </w:rPr>
      </w:pPr>
    </w:p>
    <w:p w:rsidR="005354E2" w:rsidRPr="005354E2" w:rsidRDefault="005354E2" w:rsidP="005354E2">
      <w:pPr>
        <w:rPr>
          <w:rFonts w:eastAsia="Times New Roman" w:cs="Tahoma"/>
          <w:b/>
          <w:lang w:eastAsia="sl-SI"/>
        </w:rPr>
      </w:pPr>
    </w:p>
    <w:p w:rsidR="005354E2" w:rsidRPr="005354E2" w:rsidRDefault="005354E2" w:rsidP="005354E2">
      <w:pPr>
        <w:rPr>
          <w:rFonts w:eastAsia="Times New Roman" w:cs="Tahoma"/>
          <w:b/>
          <w:lang w:eastAsia="sl-SI"/>
        </w:rPr>
      </w:pPr>
    </w:p>
    <w:p w:rsidR="005354E2" w:rsidRPr="005354E2" w:rsidRDefault="005354E2" w:rsidP="005354E2">
      <w:pPr>
        <w:rPr>
          <w:rFonts w:eastAsia="Times New Roman" w:cs="Tahoma"/>
          <w:b/>
          <w:lang w:eastAsia="sl-SI"/>
        </w:rPr>
      </w:pPr>
      <w:r w:rsidRPr="005354E2">
        <w:rPr>
          <w:rFonts w:eastAsia="Times New Roman" w:cs="Tahoma"/>
          <w:b/>
          <w:lang w:eastAsia="sl-SI"/>
        </w:rPr>
        <w:t xml:space="preserve">Učinek finančnih prihodkov in odhodkov na poslovni izid </w:t>
      </w:r>
    </w:p>
    <w:p w:rsidR="005354E2" w:rsidRPr="005354E2" w:rsidRDefault="005354E2" w:rsidP="005354E2">
      <w:pPr>
        <w:rPr>
          <w:rFonts w:eastAsia="Times New Roman" w:cs="Tahoma"/>
          <w:b/>
          <w:lang w:eastAsia="sl-SI"/>
        </w:rPr>
      </w:pPr>
    </w:p>
    <w:p w:rsidR="005354E2" w:rsidRPr="005354E2" w:rsidRDefault="005354E2" w:rsidP="005354E2">
      <w:pPr>
        <w:widowControl w:val="0"/>
        <w:jc w:val="left"/>
        <w:rPr>
          <w:rFonts w:eastAsia="Times New Roman" w:cs="Tahoma"/>
          <w:bCs/>
          <w:i/>
          <w:sz w:val="20"/>
          <w:szCs w:val="20"/>
          <w:lang w:eastAsia="sl-SI"/>
        </w:rPr>
      </w:pPr>
      <w:r w:rsidRPr="005354E2">
        <w:rPr>
          <w:rFonts w:eastAsia="Times New Roman" w:cs="Tahoma"/>
          <w:bCs/>
          <w:i/>
          <w:sz w:val="20"/>
          <w:szCs w:val="20"/>
          <w:lang w:eastAsia="sl-SI"/>
        </w:rPr>
        <w:t xml:space="preserve">Tabela </w:t>
      </w:r>
      <w:r w:rsidRPr="005354E2">
        <w:rPr>
          <w:rFonts w:eastAsia="Times New Roman" w:cs="Tahoma"/>
          <w:bCs/>
          <w:i/>
          <w:sz w:val="20"/>
          <w:szCs w:val="20"/>
          <w:lang w:eastAsia="sl-SI"/>
        </w:rPr>
        <w:fldChar w:fldCharType="begin"/>
      </w:r>
      <w:r w:rsidRPr="005354E2">
        <w:rPr>
          <w:rFonts w:eastAsia="Times New Roman" w:cs="Tahoma"/>
          <w:bCs/>
          <w:i/>
          <w:sz w:val="20"/>
          <w:szCs w:val="20"/>
          <w:lang w:eastAsia="sl-SI"/>
        </w:rPr>
        <w:instrText xml:space="preserve"> SEQ Tabela \* ARABIC </w:instrText>
      </w:r>
      <w:r w:rsidRPr="005354E2">
        <w:rPr>
          <w:rFonts w:eastAsia="Times New Roman" w:cs="Tahoma"/>
          <w:bCs/>
          <w:i/>
          <w:sz w:val="20"/>
          <w:szCs w:val="20"/>
          <w:lang w:eastAsia="sl-SI"/>
        </w:rPr>
        <w:fldChar w:fldCharType="separate"/>
      </w:r>
      <w:r w:rsidR="00A15E7C">
        <w:rPr>
          <w:rFonts w:eastAsia="Times New Roman" w:cs="Tahoma"/>
          <w:bCs/>
          <w:i/>
          <w:noProof/>
          <w:sz w:val="20"/>
          <w:szCs w:val="20"/>
          <w:lang w:eastAsia="sl-SI"/>
        </w:rPr>
        <w:t>18</w:t>
      </w:r>
      <w:r w:rsidRPr="005354E2">
        <w:rPr>
          <w:rFonts w:eastAsia="Times New Roman" w:cs="Tahoma"/>
          <w:bCs/>
          <w:i/>
          <w:sz w:val="20"/>
          <w:szCs w:val="20"/>
          <w:lang w:eastAsia="sl-SI"/>
        </w:rPr>
        <w:fldChar w:fldCharType="end"/>
      </w:r>
      <w:r w:rsidRPr="005354E2">
        <w:rPr>
          <w:rFonts w:eastAsia="Times New Roman" w:cs="Tahoma"/>
          <w:bCs/>
          <w:i/>
          <w:sz w:val="20"/>
          <w:szCs w:val="20"/>
          <w:lang w:eastAsia="sl-SI"/>
        </w:rPr>
        <w:t>: Učinek finančnih prihodkov in odhodkov na poslovni izid družbe Intereuropa d.d. v obdobju januar–junij 2016</w:t>
      </w:r>
    </w:p>
    <w:tbl>
      <w:tblPr>
        <w:tblW w:w="5000" w:type="pct"/>
        <w:tblCellMar>
          <w:left w:w="70" w:type="dxa"/>
          <w:right w:w="70" w:type="dxa"/>
        </w:tblCellMar>
        <w:tblLook w:val="04A0" w:firstRow="1" w:lastRow="0" w:firstColumn="1" w:lastColumn="0" w:noHBand="0" w:noVBand="1"/>
      </w:tblPr>
      <w:tblGrid>
        <w:gridCol w:w="6191"/>
        <w:gridCol w:w="1584"/>
        <w:gridCol w:w="1437"/>
      </w:tblGrid>
      <w:tr w:rsidR="005354E2" w:rsidRPr="005354E2" w:rsidTr="00D72AE0">
        <w:trPr>
          <w:trHeight w:val="370"/>
        </w:trPr>
        <w:tc>
          <w:tcPr>
            <w:tcW w:w="3360" w:type="pct"/>
            <w:tcBorders>
              <w:top w:val="nil"/>
              <w:left w:val="nil"/>
              <w:bottom w:val="nil"/>
              <w:right w:val="nil"/>
            </w:tcBorders>
            <w:shd w:val="clear" w:color="auto" w:fill="FDE6D3"/>
            <w:noWrap/>
            <w:vAlign w:val="center"/>
            <w:hideMark/>
          </w:tcPr>
          <w:p w:rsidR="005354E2" w:rsidRPr="005354E2" w:rsidRDefault="005354E2" w:rsidP="005354E2">
            <w:pPr>
              <w:jc w:val="left"/>
              <w:rPr>
                <w:rFonts w:eastAsia="Times New Roman" w:cs="Tahoma"/>
                <w:bCs/>
                <w:color w:val="E36C0A"/>
                <w:sz w:val="20"/>
                <w:szCs w:val="20"/>
                <w:lang w:eastAsia="sl-SI"/>
              </w:rPr>
            </w:pPr>
            <w:r w:rsidRPr="005354E2">
              <w:rPr>
                <w:rFonts w:eastAsia="Times New Roman" w:cs="Tahoma"/>
                <w:bCs/>
                <w:color w:val="E36C0A"/>
                <w:sz w:val="20"/>
                <w:szCs w:val="20"/>
                <w:lang w:eastAsia="sl-SI"/>
              </w:rPr>
              <w:t>v 1000 €</w:t>
            </w:r>
          </w:p>
        </w:tc>
        <w:tc>
          <w:tcPr>
            <w:tcW w:w="860" w:type="pct"/>
            <w:tcBorders>
              <w:top w:val="nil"/>
              <w:left w:val="nil"/>
              <w:bottom w:val="nil"/>
              <w:right w:val="nil"/>
            </w:tcBorders>
            <w:shd w:val="clear" w:color="auto" w:fill="FDE6D3"/>
            <w:vAlign w:val="center"/>
            <w:hideMark/>
          </w:tcPr>
          <w:p w:rsidR="005354E2" w:rsidRPr="005354E2" w:rsidRDefault="005354E2" w:rsidP="00DD18A2">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Januar</w:t>
            </w:r>
            <w:r w:rsidR="00465044">
              <w:rPr>
                <w:rFonts w:eastAsia="Times New Roman" w:cs="Tahoma"/>
                <w:bCs/>
                <w:color w:val="E36C0A"/>
                <w:sz w:val="20"/>
                <w:szCs w:val="20"/>
                <w:lang w:eastAsia="sl-SI"/>
              </w:rPr>
              <w:t>–</w:t>
            </w:r>
            <w:r w:rsidRPr="005354E2">
              <w:rPr>
                <w:rFonts w:eastAsia="Times New Roman" w:cs="Tahoma"/>
                <w:bCs/>
                <w:color w:val="E36C0A"/>
                <w:sz w:val="20"/>
                <w:szCs w:val="20"/>
                <w:lang w:eastAsia="sl-SI"/>
              </w:rPr>
              <w:t>junij 2016</w:t>
            </w:r>
          </w:p>
        </w:tc>
        <w:tc>
          <w:tcPr>
            <w:tcW w:w="781" w:type="pct"/>
            <w:tcBorders>
              <w:top w:val="nil"/>
              <w:left w:val="nil"/>
              <w:bottom w:val="nil"/>
              <w:right w:val="nil"/>
            </w:tcBorders>
            <w:shd w:val="clear" w:color="auto" w:fill="FDE6D3"/>
            <w:vAlign w:val="center"/>
            <w:hideMark/>
          </w:tcPr>
          <w:p w:rsidR="005354E2" w:rsidRPr="005354E2" w:rsidRDefault="005354E2" w:rsidP="00DD18A2">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Januar</w:t>
            </w:r>
            <w:r w:rsidR="00465044">
              <w:rPr>
                <w:rFonts w:eastAsia="Times New Roman" w:cs="Tahoma"/>
                <w:bCs/>
                <w:color w:val="E36C0A"/>
                <w:sz w:val="20"/>
                <w:szCs w:val="20"/>
                <w:lang w:eastAsia="sl-SI"/>
              </w:rPr>
              <w:t>–</w:t>
            </w:r>
            <w:r w:rsidRPr="005354E2">
              <w:rPr>
                <w:rFonts w:eastAsia="Times New Roman" w:cs="Tahoma"/>
                <w:bCs/>
                <w:color w:val="E36C0A"/>
                <w:sz w:val="20"/>
                <w:szCs w:val="20"/>
                <w:lang w:eastAsia="sl-SI"/>
              </w:rPr>
              <w:t>junij 2015</w:t>
            </w:r>
          </w:p>
        </w:tc>
      </w:tr>
      <w:tr w:rsidR="005354E2" w:rsidRPr="005354E2" w:rsidTr="00D72AE0">
        <w:trPr>
          <w:trHeight w:val="199"/>
        </w:trPr>
        <w:tc>
          <w:tcPr>
            <w:tcW w:w="3360" w:type="pct"/>
            <w:tcBorders>
              <w:top w:val="single" w:sz="4" w:space="0" w:color="auto"/>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Prihodki od obresti od družb v skupini</w:t>
            </w:r>
          </w:p>
        </w:tc>
        <w:tc>
          <w:tcPr>
            <w:tcW w:w="860" w:type="pct"/>
            <w:tcBorders>
              <w:top w:val="single" w:sz="4" w:space="0" w:color="auto"/>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29</w:t>
            </w:r>
          </w:p>
        </w:tc>
        <w:tc>
          <w:tcPr>
            <w:tcW w:w="781" w:type="pct"/>
            <w:tcBorders>
              <w:top w:val="single" w:sz="4" w:space="0" w:color="auto"/>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35</w:t>
            </w:r>
          </w:p>
        </w:tc>
      </w:tr>
      <w:tr w:rsidR="005354E2" w:rsidRPr="005354E2" w:rsidTr="00D72AE0">
        <w:trPr>
          <w:trHeight w:val="199"/>
        </w:trPr>
        <w:tc>
          <w:tcPr>
            <w:tcW w:w="3360"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 xml:space="preserve">Prihodki od obresti od drugih </w:t>
            </w:r>
          </w:p>
        </w:tc>
        <w:tc>
          <w:tcPr>
            <w:tcW w:w="860"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95</w:t>
            </w:r>
          </w:p>
        </w:tc>
        <w:tc>
          <w:tcPr>
            <w:tcW w:w="781"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138</w:t>
            </w:r>
          </w:p>
        </w:tc>
      </w:tr>
      <w:tr w:rsidR="005354E2" w:rsidRPr="005354E2" w:rsidTr="00D72AE0">
        <w:trPr>
          <w:trHeight w:val="231"/>
        </w:trPr>
        <w:tc>
          <w:tcPr>
            <w:tcW w:w="3360"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Prihodki iz deležev v družbah v skupini</w:t>
            </w:r>
          </w:p>
        </w:tc>
        <w:tc>
          <w:tcPr>
            <w:tcW w:w="860"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777</w:t>
            </w:r>
          </w:p>
        </w:tc>
        <w:tc>
          <w:tcPr>
            <w:tcW w:w="781"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876</w:t>
            </w:r>
          </w:p>
        </w:tc>
      </w:tr>
      <w:tr w:rsidR="005354E2" w:rsidRPr="005354E2" w:rsidTr="00D72AE0">
        <w:trPr>
          <w:trHeight w:val="231"/>
        </w:trPr>
        <w:tc>
          <w:tcPr>
            <w:tcW w:w="3360"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Prihodki iz deležev v skupnem podvigu</w:t>
            </w:r>
          </w:p>
        </w:tc>
        <w:tc>
          <w:tcPr>
            <w:tcW w:w="860"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34</w:t>
            </w:r>
          </w:p>
        </w:tc>
        <w:tc>
          <w:tcPr>
            <w:tcW w:w="781"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41</w:t>
            </w:r>
          </w:p>
        </w:tc>
      </w:tr>
      <w:tr w:rsidR="005354E2" w:rsidRPr="005354E2" w:rsidTr="00D72AE0">
        <w:trPr>
          <w:trHeight w:val="231"/>
        </w:trPr>
        <w:tc>
          <w:tcPr>
            <w:tcW w:w="3360"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Prihodki iz deležev v drugih družbah</w:t>
            </w:r>
          </w:p>
        </w:tc>
        <w:tc>
          <w:tcPr>
            <w:tcW w:w="860"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w:t>
            </w:r>
          </w:p>
        </w:tc>
        <w:tc>
          <w:tcPr>
            <w:tcW w:w="781"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w:t>
            </w:r>
          </w:p>
        </w:tc>
      </w:tr>
      <w:tr w:rsidR="005354E2" w:rsidRPr="005354E2" w:rsidTr="00D72AE0">
        <w:trPr>
          <w:trHeight w:val="210"/>
        </w:trPr>
        <w:tc>
          <w:tcPr>
            <w:tcW w:w="3360"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Prihodki iz odprave oslabitve posojil in menic</w:t>
            </w:r>
          </w:p>
        </w:tc>
        <w:tc>
          <w:tcPr>
            <w:tcW w:w="860"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1.336</w:t>
            </w:r>
          </w:p>
        </w:tc>
        <w:tc>
          <w:tcPr>
            <w:tcW w:w="781"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w:t>
            </w:r>
          </w:p>
        </w:tc>
      </w:tr>
      <w:tr w:rsidR="005354E2" w:rsidRPr="005354E2" w:rsidTr="00D72AE0">
        <w:trPr>
          <w:trHeight w:val="210"/>
        </w:trPr>
        <w:tc>
          <w:tcPr>
            <w:tcW w:w="3360"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Neto tečajne razlike</w:t>
            </w:r>
          </w:p>
        </w:tc>
        <w:tc>
          <w:tcPr>
            <w:tcW w:w="860"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w:t>
            </w:r>
          </w:p>
        </w:tc>
        <w:tc>
          <w:tcPr>
            <w:tcW w:w="781"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0</w:t>
            </w:r>
          </w:p>
        </w:tc>
      </w:tr>
      <w:tr w:rsidR="005354E2" w:rsidRPr="005354E2" w:rsidTr="00D72AE0">
        <w:trPr>
          <w:trHeight w:val="184"/>
        </w:trPr>
        <w:tc>
          <w:tcPr>
            <w:tcW w:w="3360" w:type="pct"/>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Skupaj finančni prihodki</w:t>
            </w:r>
          </w:p>
        </w:tc>
        <w:tc>
          <w:tcPr>
            <w:tcW w:w="860"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2.279</w:t>
            </w:r>
          </w:p>
        </w:tc>
        <w:tc>
          <w:tcPr>
            <w:tcW w:w="781"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1.097</w:t>
            </w:r>
          </w:p>
        </w:tc>
      </w:tr>
      <w:tr w:rsidR="005354E2" w:rsidRPr="005354E2" w:rsidTr="00D72AE0">
        <w:trPr>
          <w:trHeight w:val="184"/>
        </w:trPr>
        <w:tc>
          <w:tcPr>
            <w:tcW w:w="3360"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Odhodki za obresti in drugi odhodki izposojanja</w:t>
            </w:r>
          </w:p>
        </w:tc>
        <w:tc>
          <w:tcPr>
            <w:tcW w:w="860"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-1.384</w:t>
            </w:r>
          </w:p>
        </w:tc>
        <w:tc>
          <w:tcPr>
            <w:tcW w:w="781"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-1.540</w:t>
            </w:r>
          </w:p>
        </w:tc>
      </w:tr>
      <w:tr w:rsidR="005354E2" w:rsidRPr="005354E2" w:rsidTr="00D72AE0">
        <w:trPr>
          <w:trHeight w:val="370"/>
        </w:trPr>
        <w:tc>
          <w:tcPr>
            <w:tcW w:w="3360"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Odhodki iz oslabitev in odpisov finančnih naložb v deleže in delnice družb v skupini</w:t>
            </w:r>
          </w:p>
        </w:tc>
        <w:tc>
          <w:tcPr>
            <w:tcW w:w="860"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-1.322</w:t>
            </w:r>
          </w:p>
        </w:tc>
        <w:tc>
          <w:tcPr>
            <w:tcW w:w="781"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0</w:t>
            </w:r>
          </w:p>
        </w:tc>
      </w:tr>
      <w:tr w:rsidR="005354E2" w:rsidRPr="005354E2" w:rsidTr="00D72AE0">
        <w:trPr>
          <w:trHeight w:val="184"/>
        </w:trPr>
        <w:tc>
          <w:tcPr>
            <w:tcW w:w="3360" w:type="pct"/>
            <w:tcBorders>
              <w:top w:val="nil"/>
              <w:left w:val="nil"/>
              <w:right w:val="nil"/>
            </w:tcBorders>
            <w:shd w:val="clear" w:color="auto" w:fill="auto"/>
            <w:noWrap/>
            <w:vAlign w:val="bottom"/>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Odhodki iz oslabitev drugih finančnih naložb</w:t>
            </w:r>
          </w:p>
        </w:tc>
        <w:tc>
          <w:tcPr>
            <w:tcW w:w="860"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w:t>
            </w:r>
          </w:p>
        </w:tc>
        <w:tc>
          <w:tcPr>
            <w:tcW w:w="781"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-14</w:t>
            </w:r>
          </w:p>
        </w:tc>
      </w:tr>
      <w:tr w:rsidR="005354E2" w:rsidRPr="005354E2" w:rsidTr="00D72AE0">
        <w:trPr>
          <w:trHeight w:val="184"/>
        </w:trPr>
        <w:tc>
          <w:tcPr>
            <w:tcW w:w="3360" w:type="pct"/>
            <w:tcBorders>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Neto tečajne razlike</w:t>
            </w:r>
          </w:p>
        </w:tc>
        <w:tc>
          <w:tcPr>
            <w:tcW w:w="860" w:type="pct"/>
            <w:tcBorders>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0</w:t>
            </w:r>
          </w:p>
        </w:tc>
        <w:tc>
          <w:tcPr>
            <w:tcW w:w="781" w:type="pct"/>
            <w:tcBorders>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w:t>
            </w:r>
          </w:p>
        </w:tc>
      </w:tr>
      <w:tr w:rsidR="005354E2" w:rsidRPr="005354E2" w:rsidTr="00D72AE0">
        <w:trPr>
          <w:trHeight w:val="184"/>
        </w:trPr>
        <w:tc>
          <w:tcPr>
            <w:tcW w:w="3360" w:type="pct"/>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Skupaj finančni odhodki</w:t>
            </w:r>
          </w:p>
        </w:tc>
        <w:tc>
          <w:tcPr>
            <w:tcW w:w="860"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-2.708</w:t>
            </w:r>
          </w:p>
        </w:tc>
        <w:tc>
          <w:tcPr>
            <w:tcW w:w="781"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-1.559</w:t>
            </w:r>
          </w:p>
        </w:tc>
      </w:tr>
      <w:tr w:rsidR="005354E2" w:rsidRPr="005354E2" w:rsidTr="00D72AE0">
        <w:trPr>
          <w:trHeight w:val="193"/>
        </w:trPr>
        <w:tc>
          <w:tcPr>
            <w:tcW w:w="3360" w:type="pct"/>
            <w:tcBorders>
              <w:left w:val="nil"/>
              <w:bottom w:val="single" w:sz="8" w:space="0" w:color="FF6600"/>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Izid financiranja</w:t>
            </w:r>
          </w:p>
        </w:tc>
        <w:tc>
          <w:tcPr>
            <w:tcW w:w="860" w:type="pct"/>
            <w:tcBorders>
              <w:left w:val="nil"/>
              <w:bottom w:val="single" w:sz="8" w:space="0" w:color="FF6600"/>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-429</w:t>
            </w:r>
          </w:p>
        </w:tc>
        <w:tc>
          <w:tcPr>
            <w:tcW w:w="781" w:type="pct"/>
            <w:tcBorders>
              <w:left w:val="nil"/>
              <w:bottom w:val="single" w:sz="8" w:space="0" w:color="FF6600"/>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-462</w:t>
            </w:r>
          </w:p>
        </w:tc>
      </w:tr>
    </w:tbl>
    <w:p w:rsidR="005354E2" w:rsidRPr="00DD18A2" w:rsidRDefault="005354E2" w:rsidP="00DD18A2">
      <w:pPr>
        <w:rPr>
          <w:highlight w:val="yellow"/>
        </w:rPr>
      </w:pPr>
    </w:p>
    <w:p w:rsidR="005354E2" w:rsidRPr="005354E2" w:rsidRDefault="005354E2" w:rsidP="005354E2">
      <w:pPr>
        <w:rPr>
          <w:lang w:eastAsia="sl-SI"/>
        </w:rPr>
      </w:pPr>
      <w:r w:rsidRPr="005354E2">
        <w:rPr>
          <w:lang w:eastAsia="sl-SI"/>
        </w:rPr>
        <w:t xml:space="preserve">Prihodki iz odprave oslabitve posojil izhajajo iz odprave slabitve posojila danega odvisni družbi Intereuropa Transport d.o.o., v likvidaciji, s katerim je bila v obliki stvarnega vložka izvedena dokapitalizacija te družbe. V enaki višini je bila slabljena dolgoročna finančna naložba v delež te odvisne družbe, kar rezultira v odhodkih iz oslabitev in odpisov finančnih naložb v deleže in delnice družb v skupini. </w:t>
      </w:r>
    </w:p>
    <w:p w:rsidR="005354E2" w:rsidRPr="005354E2" w:rsidRDefault="005354E2" w:rsidP="005354E2">
      <w:pPr>
        <w:autoSpaceDE w:val="0"/>
        <w:autoSpaceDN w:val="0"/>
        <w:rPr>
          <w:rFonts w:ascii="Times New Roman" w:eastAsia="Times New Roman" w:hAnsi="Times New Roman" w:cs="Times New Roman"/>
          <w:i/>
          <w:iCs/>
          <w:color w:val="000000"/>
          <w:sz w:val="24"/>
          <w:szCs w:val="24"/>
          <w:highlight w:val="cyan"/>
          <w:lang w:eastAsia="sl-SI"/>
        </w:rPr>
      </w:pPr>
    </w:p>
    <w:p w:rsidR="005354E2" w:rsidRPr="00DD18A2" w:rsidRDefault="005354E2" w:rsidP="00DD18A2">
      <w:pPr>
        <w:rPr>
          <w:highlight w:val="yellow"/>
        </w:rPr>
      </w:pPr>
    </w:p>
    <w:p w:rsidR="005354E2" w:rsidRPr="005354E2" w:rsidRDefault="005354E2" w:rsidP="005354E2">
      <w:pPr>
        <w:rPr>
          <w:rFonts w:eastAsia="Times New Roman" w:cs="Tahoma"/>
          <w:lang w:eastAsia="sl-SI"/>
        </w:rPr>
      </w:pPr>
      <w:r w:rsidRPr="005354E2">
        <w:rPr>
          <w:rFonts w:eastAsia="Times New Roman" w:cs="Tahoma"/>
          <w:b/>
          <w:lang w:eastAsia="sl-SI"/>
        </w:rPr>
        <w:t xml:space="preserve">Poslovni izid iz rednega poslovanja </w:t>
      </w:r>
      <w:r w:rsidRPr="005354E2">
        <w:rPr>
          <w:rFonts w:eastAsia="Times New Roman" w:cs="Tahoma"/>
          <w:lang w:eastAsia="sl-SI"/>
        </w:rPr>
        <w:t xml:space="preserve">v višini 1.984 tisoč EUR je posledica doseženega poslovnega izida iz poslovanja (2.413 tisoč EUR) in izida financiranja (-429 tisoč EUR). </w:t>
      </w:r>
    </w:p>
    <w:p w:rsidR="005354E2" w:rsidRPr="005354E2" w:rsidRDefault="005354E2" w:rsidP="005354E2">
      <w:pPr>
        <w:rPr>
          <w:rFonts w:eastAsia="Times New Roman" w:cs="Tahoma"/>
          <w:b/>
          <w:lang w:eastAsia="sl-SI"/>
        </w:rPr>
      </w:pPr>
    </w:p>
    <w:p w:rsidR="005354E2" w:rsidRPr="005354E2" w:rsidRDefault="005354E2" w:rsidP="005354E2">
      <w:pPr>
        <w:pStyle w:val="NASLOVMALI"/>
      </w:pPr>
      <w:r w:rsidRPr="005354E2">
        <w:t xml:space="preserve">b) Pojasnila k </w:t>
      </w:r>
      <w:bookmarkEnd w:id="98"/>
      <w:r w:rsidRPr="005354E2">
        <w:t>IZKAZU FINANČNEGA POLOŽAJA</w:t>
      </w:r>
    </w:p>
    <w:p w:rsidR="005354E2" w:rsidRPr="005354E2" w:rsidRDefault="005354E2" w:rsidP="005354E2">
      <w:pPr>
        <w:jc w:val="left"/>
        <w:rPr>
          <w:rFonts w:eastAsia="Times New Roman" w:cs="Tahoma"/>
          <w:b/>
          <w:lang w:eastAsia="sl-SI"/>
        </w:rPr>
      </w:pPr>
    </w:p>
    <w:p w:rsidR="005354E2" w:rsidRPr="005354E2" w:rsidRDefault="005354E2" w:rsidP="005354E2">
      <w:pPr>
        <w:jc w:val="left"/>
        <w:rPr>
          <w:rFonts w:eastAsia="Times New Roman" w:cs="Tahoma"/>
          <w:b/>
          <w:lang w:eastAsia="sl-SI"/>
        </w:rPr>
      </w:pPr>
      <w:r w:rsidRPr="005354E2">
        <w:rPr>
          <w:rFonts w:eastAsia="Times New Roman" w:cs="Tahoma"/>
          <w:b/>
          <w:lang w:eastAsia="sl-SI"/>
        </w:rPr>
        <w:t>Opredmetena osnovna sredstva</w:t>
      </w:r>
    </w:p>
    <w:p w:rsidR="005354E2" w:rsidRPr="005354E2" w:rsidRDefault="005354E2" w:rsidP="005354E2">
      <w:pPr>
        <w:jc w:val="left"/>
        <w:rPr>
          <w:rFonts w:eastAsia="Times New Roman" w:cs="Tahoma"/>
          <w:b/>
          <w:lang w:eastAsia="sl-SI"/>
        </w:rPr>
      </w:pPr>
    </w:p>
    <w:p w:rsidR="005354E2" w:rsidRPr="005354E2" w:rsidRDefault="005354E2" w:rsidP="005354E2">
      <w:pPr>
        <w:widowControl w:val="0"/>
        <w:jc w:val="left"/>
        <w:rPr>
          <w:rFonts w:eastAsia="Times New Roman" w:cs="Tahoma"/>
          <w:bCs/>
          <w:i/>
          <w:sz w:val="20"/>
          <w:szCs w:val="20"/>
          <w:lang w:eastAsia="sl-SI"/>
        </w:rPr>
      </w:pPr>
      <w:r w:rsidRPr="005354E2">
        <w:rPr>
          <w:rFonts w:eastAsia="Times New Roman" w:cs="Tahoma"/>
          <w:bCs/>
          <w:i/>
          <w:sz w:val="20"/>
          <w:szCs w:val="20"/>
          <w:lang w:eastAsia="sl-SI"/>
        </w:rPr>
        <w:t xml:space="preserve">Tabela </w:t>
      </w:r>
      <w:r w:rsidRPr="005354E2">
        <w:rPr>
          <w:rFonts w:eastAsia="Times New Roman" w:cs="Tahoma"/>
          <w:bCs/>
          <w:i/>
          <w:sz w:val="20"/>
          <w:szCs w:val="20"/>
          <w:lang w:eastAsia="sl-SI"/>
        </w:rPr>
        <w:fldChar w:fldCharType="begin"/>
      </w:r>
      <w:r w:rsidRPr="005354E2">
        <w:rPr>
          <w:rFonts w:eastAsia="Times New Roman" w:cs="Tahoma"/>
          <w:bCs/>
          <w:i/>
          <w:sz w:val="20"/>
          <w:szCs w:val="20"/>
          <w:lang w:eastAsia="sl-SI"/>
        </w:rPr>
        <w:instrText xml:space="preserve"> SEQ Tabela \* ARABIC </w:instrText>
      </w:r>
      <w:r w:rsidRPr="005354E2">
        <w:rPr>
          <w:rFonts w:eastAsia="Times New Roman" w:cs="Tahoma"/>
          <w:bCs/>
          <w:i/>
          <w:sz w:val="20"/>
          <w:szCs w:val="20"/>
          <w:lang w:eastAsia="sl-SI"/>
        </w:rPr>
        <w:fldChar w:fldCharType="separate"/>
      </w:r>
      <w:r w:rsidR="00A15E7C">
        <w:rPr>
          <w:rFonts w:eastAsia="Times New Roman" w:cs="Tahoma"/>
          <w:bCs/>
          <w:i/>
          <w:noProof/>
          <w:sz w:val="20"/>
          <w:szCs w:val="20"/>
          <w:lang w:eastAsia="sl-SI"/>
        </w:rPr>
        <w:t>19</w:t>
      </w:r>
      <w:r w:rsidRPr="005354E2">
        <w:rPr>
          <w:rFonts w:eastAsia="Times New Roman" w:cs="Tahoma"/>
          <w:bCs/>
          <w:i/>
          <w:sz w:val="20"/>
          <w:szCs w:val="20"/>
          <w:lang w:eastAsia="sl-SI"/>
        </w:rPr>
        <w:fldChar w:fldCharType="end"/>
      </w:r>
      <w:r w:rsidRPr="005354E2">
        <w:rPr>
          <w:rFonts w:eastAsia="Times New Roman" w:cs="Tahoma"/>
          <w:bCs/>
          <w:i/>
          <w:sz w:val="20"/>
          <w:szCs w:val="20"/>
          <w:lang w:eastAsia="sl-SI"/>
        </w:rPr>
        <w:t>: Opredmetena osnovna sredstva družbe Intereuropa d.d. na dan 30.</w:t>
      </w:r>
      <w:r w:rsidR="00DD18A2">
        <w:rPr>
          <w:rFonts w:eastAsia="Times New Roman" w:cs="Tahoma"/>
          <w:bCs/>
          <w:i/>
          <w:sz w:val="20"/>
          <w:szCs w:val="20"/>
          <w:lang w:eastAsia="sl-SI"/>
        </w:rPr>
        <w:t xml:space="preserve"> </w:t>
      </w:r>
      <w:r w:rsidRPr="005354E2">
        <w:rPr>
          <w:rFonts w:eastAsia="Times New Roman" w:cs="Tahoma"/>
          <w:bCs/>
          <w:i/>
          <w:sz w:val="20"/>
          <w:szCs w:val="20"/>
          <w:lang w:eastAsia="sl-SI"/>
        </w:rPr>
        <w:t>6.</w:t>
      </w:r>
      <w:r w:rsidR="00DD18A2">
        <w:rPr>
          <w:rFonts w:eastAsia="Times New Roman" w:cs="Tahoma"/>
          <w:bCs/>
          <w:i/>
          <w:sz w:val="20"/>
          <w:szCs w:val="20"/>
          <w:lang w:eastAsia="sl-SI"/>
        </w:rPr>
        <w:t xml:space="preserve"> </w:t>
      </w:r>
      <w:r w:rsidRPr="005354E2">
        <w:rPr>
          <w:rFonts w:eastAsia="Times New Roman" w:cs="Tahoma"/>
          <w:bCs/>
          <w:i/>
          <w:sz w:val="20"/>
          <w:szCs w:val="20"/>
          <w:lang w:eastAsia="sl-SI"/>
        </w:rPr>
        <w:t xml:space="preserve">2016 </w:t>
      </w:r>
    </w:p>
    <w:tbl>
      <w:tblPr>
        <w:tblW w:w="9060" w:type="dxa"/>
        <w:tblInd w:w="70" w:type="dxa"/>
        <w:tblCellMar>
          <w:left w:w="70" w:type="dxa"/>
          <w:right w:w="70" w:type="dxa"/>
        </w:tblCellMar>
        <w:tblLook w:val="04A0" w:firstRow="1" w:lastRow="0" w:firstColumn="1" w:lastColumn="0" w:noHBand="0" w:noVBand="1"/>
      </w:tblPr>
      <w:tblGrid>
        <w:gridCol w:w="6096"/>
        <w:gridCol w:w="1559"/>
        <w:gridCol w:w="1405"/>
      </w:tblGrid>
      <w:tr w:rsidR="005354E2" w:rsidRPr="005354E2" w:rsidTr="005354E2">
        <w:trPr>
          <w:trHeight w:val="525"/>
        </w:trPr>
        <w:tc>
          <w:tcPr>
            <w:tcW w:w="6096" w:type="dxa"/>
            <w:tcBorders>
              <w:top w:val="nil"/>
              <w:left w:val="nil"/>
              <w:bottom w:val="nil"/>
              <w:right w:val="nil"/>
            </w:tcBorders>
            <w:shd w:val="clear" w:color="auto" w:fill="FDE6D3"/>
            <w:noWrap/>
            <w:vAlign w:val="center"/>
            <w:hideMark/>
          </w:tcPr>
          <w:p w:rsidR="005354E2" w:rsidRPr="005354E2" w:rsidRDefault="005354E2" w:rsidP="005354E2">
            <w:pPr>
              <w:jc w:val="left"/>
              <w:rPr>
                <w:rFonts w:eastAsia="Times New Roman" w:cs="Tahoma"/>
                <w:bCs/>
                <w:color w:val="E36C0A"/>
                <w:sz w:val="20"/>
                <w:szCs w:val="20"/>
                <w:lang w:eastAsia="sl-SI"/>
              </w:rPr>
            </w:pPr>
            <w:r w:rsidRPr="005354E2">
              <w:rPr>
                <w:rFonts w:eastAsia="Times New Roman" w:cs="Tahoma"/>
                <w:bCs/>
                <w:color w:val="E36C0A"/>
                <w:sz w:val="20"/>
                <w:szCs w:val="20"/>
                <w:lang w:eastAsia="sl-SI"/>
              </w:rPr>
              <w:t>v 1000 €</w:t>
            </w:r>
          </w:p>
        </w:tc>
        <w:tc>
          <w:tcPr>
            <w:tcW w:w="1559" w:type="dxa"/>
            <w:tcBorders>
              <w:top w:val="nil"/>
              <w:left w:val="nil"/>
              <w:bottom w:val="nil"/>
              <w:right w:val="nil"/>
            </w:tcBorders>
            <w:shd w:val="clear" w:color="auto" w:fill="FDE6D3"/>
            <w:vAlign w:val="center"/>
            <w:hideMark/>
          </w:tcPr>
          <w:p w:rsidR="005354E2" w:rsidRPr="005354E2" w:rsidRDefault="005354E2" w:rsidP="005354E2">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30. 6. 2016</w:t>
            </w:r>
          </w:p>
        </w:tc>
        <w:tc>
          <w:tcPr>
            <w:tcW w:w="1405" w:type="dxa"/>
            <w:tcBorders>
              <w:top w:val="nil"/>
              <w:left w:val="nil"/>
              <w:bottom w:val="nil"/>
              <w:right w:val="nil"/>
            </w:tcBorders>
            <w:shd w:val="clear" w:color="auto" w:fill="FDE6D3"/>
            <w:vAlign w:val="center"/>
            <w:hideMark/>
          </w:tcPr>
          <w:p w:rsidR="005354E2" w:rsidRPr="005354E2" w:rsidRDefault="005354E2" w:rsidP="005354E2">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31. 12. 2015</w:t>
            </w:r>
          </w:p>
        </w:tc>
      </w:tr>
      <w:tr w:rsidR="005354E2" w:rsidRPr="005354E2" w:rsidTr="005354E2">
        <w:trPr>
          <w:trHeight w:val="264"/>
        </w:trPr>
        <w:tc>
          <w:tcPr>
            <w:tcW w:w="6096" w:type="dxa"/>
            <w:tcBorders>
              <w:top w:val="single" w:sz="4" w:space="0" w:color="auto"/>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 xml:space="preserve"> Zemljišča in zgradbe</w:t>
            </w:r>
          </w:p>
        </w:tc>
        <w:tc>
          <w:tcPr>
            <w:tcW w:w="1559" w:type="dxa"/>
            <w:tcBorders>
              <w:top w:val="single" w:sz="4" w:space="0" w:color="auto"/>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108.432</w:t>
            </w:r>
          </w:p>
        </w:tc>
        <w:tc>
          <w:tcPr>
            <w:tcW w:w="1405" w:type="dxa"/>
            <w:tcBorders>
              <w:top w:val="single" w:sz="4" w:space="0" w:color="auto"/>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108.941</w:t>
            </w:r>
          </w:p>
        </w:tc>
      </w:tr>
      <w:tr w:rsidR="005354E2" w:rsidRPr="005354E2" w:rsidTr="005354E2">
        <w:trPr>
          <w:trHeight w:val="264"/>
        </w:trPr>
        <w:tc>
          <w:tcPr>
            <w:tcW w:w="6096" w:type="dxa"/>
            <w:tcBorders>
              <w:top w:val="nil"/>
              <w:left w:val="nil"/>
              <w:right w:val="nil"/>
            </w:tcBorders>
            <w:shd w:val="clear" w:color="auto" w:fill="auto"/>
            <w:vAlign w:val="center"/>
            <w:hideMark/>
          </w:tcPr>
          <w:p w:rsidR="005354E2" w:rsidRPr="005354E2" w:rsidRDefault="005354E2" w:rsidP="005354E2">
            <w:pPr>
              <w:ind w:firstLineChars="100" w:firstLine="200"/>
              <w:jc w:val="left"/>
              <w:rPr>
                <w:rFonts w:eastAsia="Times New Roman" w:cs="Tahoma"/>
                <w:sz w:val="20"/>
                <w:szCs w:val="20"/>
                <w:lang w:eastAsia="sl-SI"/>
              </w:rPr>
            </w:pPr>
            <w:r w:rsidRPr="005354E2">
              <w:rPr>
                <w:rFonts w:eastAsia="Times New Roman" w:cs="Tahoma"/>
                <w:sz w:val="20"/>
                <w:szCs w:val="20"/>
                <w:lang w:eastAsia="sl-SI"/>
              </w:rPr>
              <w:t>a) Zemljišča</w:t>
            </w:r>
          </w:p>
        </w:tc>
        <w:tc>
          <w:tcPr>
            <w:tcW w:w="155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65.287</w:t>
            </w:r>
          </w:p>
        </w:tc>
        <w:tc>
          <w:tcPr>
            <w:tcW w:w="1405"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65.287</w:t>
            </w:r>
          </w:p>
        </w:tc>
      </w:tr>
      <w:tr w:rsidR="005354E2" w:rsidRPr="005354E2" w:rsidTr="005354E2">
        <w:trPr>
          <w:trHeight w:val="264"/>
        </w:trPr>
        <w:tc>
          <w:tcPr>
            <w:tcW w:w="6096" w:type="dxa"/>
            <w:tcBorders>
              <w:top w:val="nil"/>
              <w:left w:val="nil"/>
              <w:right w:val="nil"/>
            </w:tcBorders>
            <w:shd w:val="clear" w:color="auto" w:fill="auto"/>
            <w:vAlign w:val="center"/>
            <w:hideMark/>
          </w:tcPr>
          <w:p w:rsidR="005354E2" w:rsidRPr="005354E2" w:rsidRDefault="005354E2" w:rsidP="005354E2">
            <w:pPr>
              <w:ind w:firstLineChars="100" w:firstLine="200"/>
              <w:jc w:val="left"/>
              <w:rPr>
                <w:rFonts w:eastAsia="Times New Roman" w:cs="Tahoma"/>
                <w:sz w:val="20"/>
                <w:szCs w:val="20"/>
                <w:lang w:eastAsia="sl-SI"/>
              </w:rPr>
            </w:pPr>
            <w:r w:rsidRPr="005354E2">
              <w:rPr>
                <w:rFonts w:eastAsia="Times New Roman" w:cs="Tahoma"/>
                <w:sz w:val="20"/>
                <w:szCs w:val="20"/>
                <w:lang w:eastAsia="sl-SI"/>
              </w:rPr>
              <w:t>b) Zgradbe</w:t>
            </w:r>
          </w:p>
        </w:tc>
        <w:tc>
          <w:tcPr>
            <w:tcW w:w="155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43.145</w:t>
            </w:r>
          </w:p>
        </w:tc>
        <w:tc>
          <w:tcPr>
            <w:tcW w:w="1405"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43.654</w:t>
            </w:r>
          </w:p>
        </w:tc>
      </w:tr>
      <w:tr w:rsidR="005354E2" w:rsidRPr="005354E2" w:rsidTr="005354E2">
        <w:trPr>
          <w:trHeight w:val="264"/>
        </w:trPr>
        <w:tc>
          <w:tcPr>
            <w:tcW w:w="6096"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Druge naprave in oprema</w:t>
            </w:r>
          </w:p>
        </w:tc>
        <w:tc>
          <w:tcPr>
            <w:tcW w:w="155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2.801</w:t>
            </w:r>
          </w:p>
        </w:tc>
        <w:tc>
          <w:tcPr>
            <w:tcW w:w="1405"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2.959</w:t>
            </w:r>
          </w:p>
        </w:tc>
      </w:tr>
      <w:tr w:rsidR="005354E2" w:rsidRPr="005354E2" w:rsidTr="005354E2">
        <w:trPr>
          <w:trHeight w:val="264"/>
        </w:trPr>
        <w:tc>
          <w:tcPr>
            <w:tcW w:w="6096" w:type="dxa"/>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Opredmetena osnovna sredstva, ki se pridobivajo</w:t>
            </w:r>
          </w:p>
        </w:tc>
        <w:tc>
          <w:tcPr>
            <w:tcW w:w="1559" w:type="dxa"/>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868</w:t>
            </w:r>
          </w:p>
        </w:tc>
        <w:tc>
          <w:tcPr>
            <w:tcW w:w="1405" w:type="dxa"/>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119</w:t>
            </w:r>
          </w:p>
        </w:tc>
      </w:tr>
      <w:tr w:rsidR="005354E2" w:rsidRPr="005354E2" w:rsidTr="005354E2">
        <w:trPr>
          <w:trHeight w:val="276"/>
        </w:trPr>
        <w:tc>
          <w:tcPr>
            <w:tcW w:w="6096" w:type="dxa"/>
            <w:tcBorders>
              <w:left w:val="nil"/>
              <w:bottom w:val="single" w:sz="8" w:space="0" w:color="FF6600"/>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Skupaj</w:t>
            </w:r>
          </w:p>
        </w:tc>
        <w:tc>
          <w:tcPr>
            <w:tcW w:w="1559" w:type="dxa"/>
            <w:tcBorders>
              <w:left w:val="nil"/>
              <w:bottom w:val="single" w:sz="8" w:space="0" w:color="FF6600"/>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112.101</w:t>
            </w:r>
          </w:p>
        </w:tc>
        <w:tc>
          <w:tcPr>
            <w:tcW w:w="1405" w:type="dxa"/>
            <w:tcBorders>
              <w:left w:val="nil"/>
              <w:bottom w:val="single" w:sz="8" w:space="0" w:color="FF6600"/>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112.019</w:t>
            </w:r>
          </w:p>
        </w:tc>
      </w:tr>
    </w:tbl>
    <w:p w:rsidR="005354E2" w:rsidRPr="005354E2" w:rsidRDefault="005354E2" w:rsidP="005354E2">
      <w:pPr>
        <w:tabs>
          <w:tab w:val="left" w:pos="3135"/>
        </w:tabs>
        <w:jc w:val="left"/>
        <w:rPr>
          <w:rFonts w:eastAsia="Times New Roman" w:cs="Tahoma"/>
          <w:b/>
          <w:lang w:eastAsia="sl-SI"/>
        </w:rPr>
      </w:pPr>
    </w:p>
    <w:p w:rsidR="005354E2" w:rsidRPr="005354E2" w:rsidRDefault="005354E2" w:rsidP="005354E2">
      <w:pPr>
        <w:tabs>
          <w:tab w:val="left" w:pos="3135"/>
        </w:tabs>
        <w:jc w:val="left"/>
        <w:rPr>
          <w:rFonts w:eastAsia="Times New Roman" w:cs="Tahoma"/>
          <w:b/>
          <w:lang w:eastAsia="sl-SI"/>
        </w:rPr>
      </w:pPr>
    </w:p>
    <w:p w:rsidR="005354E2" w:rsidRPr="005354E2" w:rsidRDefault="005354E2" w:rsidP="005354E2">
      <w:pPr>
        <w:tabs>
          <w:tab w:val="left" w:pos="3135"/>
        </w:tabs>
        <w:jc w:val="left"/>
        <w:rPr>
          <w:rFonts w:eastAsia="Times New Roman" w:cs="Tahoma"/>
          <w:b/>
          <w:lang w:eastAsia="sl-SI"/>
        </w:rPr>
      </w:pPr>
    </w:p>
    <w:p w:rsidR="005354E2" w:rsidRPr="005354E2" w:rsidRDefault="005354E2" w:rsidP="005354E2">
      <w:pPr>
        <w:tabs>
          <w:tab w:val="left" w:pos="3135"/>
        </w:tabs>
        <w:jc w:val="left"/>
        <w:rPr>
          <w:rFonts w:eastAsia="Times New Roman" w:cs="Tahoma"/>
          <w:b/>
          <w:lang w:eastAsia="sl-SI"/>
        </w:rPr>
      </w:pPr>
    </w:p>
    <w:p w:rsidR="005354E2" w:rsidRPr="005354E2" w:rsidRDefault="005354E2" w:rsidP="005354E2">
      <w:pPr>
        <w:tabs>
          <w:tab w:val="left" w:pos="3135"/>
        </w:tabs>
        <w:jc w:val="left"/>
        <w:rPr>
          <w:rFonts w:eastAsia="Times New Roman" w:cs="Tahoma"/>
          <w:b/>
          <w:lang w:eastAsia="sl-SI"/>
        </w:rPr>
      </w:pPr>
      <w:r w:rsidRPr="005354E2">
        <w:rPr>
          <w:rFonts w:eastAsia="Times New Roman" w:cs="Tahoma"/>
          <w:b/>
          <w:lang w:eastAsia="sl-SI"/>
        </w:rPr>
        <w:tab/>
      </w:r>
    </w:p>
    <w:p w:rsidR="005354E2" w:rsidRPr="005354E2" w:rsidRDefault="005354E2" w:rsidP="005354E2">
      <w:pPr>
        <w:jc w:val="left"/>
        <w:rPr>
          <w:rFonts w:eastAsia="Times New Roman" w:cs="Tahoma"/>
          <w:b/>
          <w:lang w:eastAsia="sl-SI"/>
        </w:rPr>
      </w:pPr>
      <w:r w:rsidRPr="005354E2">
        <w:rPr>
          <w:rFonts w:eastAsia="Times New Roman" w:cs="Tahoma"/>
          <w:b/>
          <w:lang w:eastAsia="sl-SI"/>
        </w:rPr>
        <w:lastRenderedPageBreak/>
        <w:t xml:space="preserve">Neopredmetena sredstva </w:t>
      </w:r>
    </w:p>
    <w:p w:rsidR="005354E2" w:rsidRPr="00DD18A2" w:rsidRDefault="005354E2" w:rsidP="00DD18A2"/>
    <w:p w:rsidR="005354E2" w:rsidRPr="005354E2" w:rsidRDefault="005354E2" w:rsidP="005354E2">
      <w:pPr>
        <w:widowControl w:val="0"/>
        <w:jc w:val="left"/>
        <w:rPr>
          <w:rFonts w:eastAsia="Times New Roman" w:cs="Tahoma"/>
          <w:bCs/>
          <w:i/>
          <w:sz w:val="20"/>
          <w:szCs w:val="20"/>
          <w:lang w:eastAsia="sl-SI"/>
        </w:rPr>
      </w:pPr>
      <w:r w:rsidRPr="005354E2">
        <w:rPr>
          <w:rFonts w:eastAsia="Times New Roman" w:cs="Tahoma"/>
          <w:bCs/>
          <w:i/>
          <w:sz w:val="20"/>
          <w:szCs w:val="20"/>
          <w:lang w:eastAsia="sl-SI"/>
        </w:rPr>
        <w:t xml:space="preserve">Tabela </w:t>
      </w:r>
      <w:r w:rsidRPr="005354E2">
        <w:rPr>
          <w:rFonts w:eastAsia="Times New Roman" w:cs="Tahoma"/>
          <w:bCs/>
          <w:i/>
          <w:sz w:val="20"/>
          <w:szCs w:val="20"/>
          <w:lang w:eastAsia="sl-SI"/>
        </w:rPr>
        <w:fldChar w:fldCharType="begin"/>
      </w:r>
      <w:r w:rsidRPr="005354E2">
        <w:rPr>
          <w:rFonts w:eastAsia="Times New Roman" w:cs="Tahoma"/>
          <w:bCs/>
          <w:i/>
          <w:sz w:val="20"/>
          <w:szCs w:val="20"/>
          <w:lang w:eastAsia="sl-SI"/>
        </w:rPr>
        <w:instrText xml:space="preserve"> SEQ Tabela \* ARABIC </w:instrText>
      </w:r>
      <w:r w:rsidRPr="005354E2">
        <w:rPr>
          <w:rFonts w:eastAsia="Times New Roman" w:cs="Tahoma"/>
          <w:bCs/>
          <w:i/>
          <w:sz w:val="20"/>
          <w:szCs w:val="20"/>
          <w:lang w:eastAsia="sl-SI"/>
        </w:rPr>
        <w:fldChar w:fldCharType="separate"/>
      </w:r>
      <w:r w:rsidR="00A15E7C">
        <w:rPr>
          <w:rFonts w:eastAsia="Times New Roman" w:cs="Tahoma"/>
          <w:bCs/>
          <w:i/>
          <w:noProof/>
          <w:sz w:val="20"/>
          <w:szCs w:val="20"/>
          <w:lang w:eastAsia="sl-SI"/>
        </w:rPr>
        <w:t>20</w:t>
      </w:r>
      <w:r w:rsidRPr="005354E2">
        <w:rPr>
          <w:rFonts w:eastAsia="Times New Roman" w:cs="Tahoma"/>
          <w:bCs/>
          <w:i/>
          <w:sz w:val="20"/>
          <w:szCs w:val="20"/>
          <w:lang w:eastAsia="sl-SI"/>
        </w:rPr>
        <w:fldChar w:fldCharType="end"/>
      </w:r>
      <w:r w:rsidRPr="005354E2">
        <w:rPr>
          <w:rFonts w:eastAsia="Times New Roman" w:cs="Tahoma"/>
          <w:bCs/>
          <w:i/>
          <w:sz w:val="20"/>
          <w:szCs w:val="20"/>
          <w:lang w:eastAsia="sl-SI"/>
        </w:rPr>
        <w:t>: Neopredmetena sredstva družbe Intereuropa d.d. na dan 30.</w:t>
      </w:r>
      <w:r w:rsidR="00DD18A2">
        <w:rPr>
          <w:rFonts w:eastAsia="Times New Roman" w:cs="Tahoma"/>
          <w:bCs/>
          <w:i/>
          <w:sz w:val="20"/>
          <w:szCs w:val="20"/>
          <w:lang w:eastAsia="sl-SI"/>
        </w:rPr>
        <w:t xml:space="preserve"> </w:t>
      </w:r>
      <w:r w:rsidRPr="005354E2">
        <w:rPr>
          <w:rFonts w:eastAsia="Times New Roman" w:cs="Tahoma"/>
          <w:bCs/>
          <w:i/>
          <w:sz w:val="20"/>
          <w:szCs w:val="20"/>
          <w:lang w:eastAsia="sl-SI"/>
        </w:rPr>
        <w:t>6.</w:t>
      </w:r>
      <w:r w:rsidR="00DD18A2">
        <w:rPr>
          <w:rFonts w:eastAsia="Times New Roman" w:cs="Tahoma"/>
          <w:bCs/>
          <w:i/>
          <w:sz w:val="20"/>
          <w:szCs w:val="20"/>
          <w:lang w:eastAsia="sl-SI"/>
        </w:rPr>
        <w:t xml:space="preserve"> </w:t>
      </w:r>
      <w:r w:rsidRPr="005354E2">
        <w:rPr>
          <w:rFonts w:eastAsia="Times New Roman" w:cs="Tahoma"/>
          <w:bCs/>
          <w:i/>
          <w:sz w:val="20"/>
          <w:szCs w:val="20"/>
          <w:lang w:eastAsia="sl-SI"/>
        </w:rPr>
        <w:t>2016</w:t>
      </w:r>
    </w:p>
    <w:tbl>
      <w:tblPr>
        <w:tblW w:w="5000" w:type="pct"/>
        <w:tblCellMar>
          <w:left w:w="70" w:type="dxa"/>
          <w:right w:w="70" w:type="dxa"/>
        </w:tblCellMar>
        <w:tblLook w:val="04A0" w:firstRow="1" w:lastRow="0" w:firstColumn="1" w:lastColumn="0" w:noHBand="0" w:noVBand="1"/>
      </w:tblPr>
      <w:tblGrid>
        <w:gridCol w:w="6044"/>
        <w:gridCol w:w="1584"/>
        <w:gridCol w:w="1584"/>
      </w:tblGrid>
      <w:tr w:rsidR="005354E2" w:rsidRPr="005354E2" w:rsidTr="00D72AE0">
        <w:trPr>
          <w:trHeight w:val="525"/>
        </w:trPr>
        <w:tc>
          <w:tcPr>
            <w:tcW w:w="3280" w:type="pct"/>
            <w:tcBorders>
              <w:top w:val="nil"/>
              <w:left w:val="nil"/>
              <w:bottom w:val="nil"/>
              <w:right w:val="nil"/>
            </w:tcBorders>
            <w:shd w:val="clear" w:color="auto" w:fill="FDE6D3"/>
            <w:noWrap/>
            <w:vAlign w:val="center"/>
            <w:hideMark/>
          </w:tcPr>
          <w:p w:rsidR="005354E2" w:rsidRPr="005354E2" w:rsidRDefault="005354E2" w:rsidP="005354E2">
            <w:pPr>
              <w:jc w:val="left"/>
              <w:rPr>
                <w:rFonts w:eastAsia="Times New Roman" w:cs="Tahoma"/>
                <w:bCs/>
                <w:color w:val="E36C0A"/>
                <w:sz w:val="20"/>
                <w:szCs w:val="20"/>
                <w:lang w:eastAsia="sl-SI"/>
              </w:rPr>
            </w:pPr>
            <w:r w:rsidRPr="005354E2">
              <w:rPr>
                <w:rFonts w:eastAsia="Times New Roman" w:cs="Tahoma"/>
                <w:bCs/>
                <w:color w:val="E36C0A"/>
                <w:sz w:val="20"/>
                <w:szCs w:val="20"/>
                <w:lang w:eastAsia="sl-SI"/>
              </w:rPr>
              <w:t>v 1000 €</w:t>
            </w:r>
          </w:p>
        </w:tc>
        <w:tc>
          <w:tcPr>
            <w:tcW w:w="860" w:type="pct"/>
            <w:tcBorders>
              <w:top w:val="nil"/>
              <w:left w:val="nil"/>
              <w:bottom w:val="nil"/>
              <w:right w:val="nil"/>
            </w:tcBorders>
            <w:shd w:val="clear" w:color="auto" w:fill="FDE6D3"/>
            <w:vAlign w:val="center"/>
            <w:hideMark/>
          </w:tcPr>
          <w:p w:rsidR="005354E2" w:rsidRPr="005354E2" w:rsidRDefault="005354E2" w:rsidP="005354E2">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30. 6. 2016</w:t>
            </w:r>
          </w:p>
        </w:tc>
        <w:tc>
          <w:tcPr>
            <w:tcW w:w="860" w:type="pct"/>
            <w:tcBorders>
              <w:top w:val="nil"/>
              <w:left w:val="nil"/>
              <w:bottom w:val="nil"/>
              <w:right w:val="nil"/>
            </w:tcBorders>
            <w:shd w:val="clear" w:color="auto" w:fill="FDE6D3"/>
            <w:vAlign w:val="center"/>
            <w:hideMark/>
          </w:tcPr>
          <w:p w:rsidR="005354E2" w:rsidRPr="005354E2" w:rsidRDefault="005354E2" w:rsidP="005354E2">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31. 12. 2015</w:t>
            </w:r>
          </w:p>
        </w:tc>
      </w:tr>
      <w:tr w:rsidR="005354E2" w:rsidRPr="005354E2" w:rsidTr="00D72AE0">
        <w:trPr>
          <w:trHeight w:val="264"/>
        </w:trPr>
        <w:tc>
          <w:tcPr>
            <w:tcW w:w="3280" w:type="pct"/>
            <w:tcBorders>
              <w:top w:val="single" w:sz="4" w:space="0" w:color="auto"/>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Dolgoročne premoženjske pravice</w:t>
            </w:r>
          </w:p>
        </w:tc>
        <w:tc>
          <w:tcPr>
            <w:tcW w:w="860" w:type="pct"/>
            <w:tcBorders>
              <w:top w:val="single" w:sz="4" w:space="0" w:color="auto"/>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652</w:t>
            </w:r>
          </w:p>
        </w:tc>
        <w:tc>
          <w:tcPr>
            <w:tcW w:w="860" w:type="pct"/>
            <w:tcBorders>
              <w:top w:val="single" w:sz="4" w:space="0" w:color="auto"/>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1.473</w:t>
            </w:r>
          </w:p>
        </w:tc>
      </w:tr>
      <w:tr w:rsidR="005354E2" w:rsidRPr="005354E2" w:rsidTr="00D72AE0">
        <w:trPr>
          <w:trHeight w:val="264"/>
        </w:trPr>
        <w:tc>
          <w:tcPr>
            <w:tcW w:w="3280"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Predujmi za neopredmetena sredstva</w:t>
            </w:r>
          </w:p>
        </w:tc>
        <w:tc>
          <w:tcPr>
            <w:tcW w:w="860"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8</w:t>
            </w:r>
          </w:p>
        </w:tc>
        <w:tc>
          <w:tcPr>
            <w:tcW w:w="860"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0</w:t>
            </w:r>
          </w:p>
        </w:tc>
      </w:tr>
      <w:tr w:rsidR="005354E2" w:rsidRPr="005354E2" w:rsidTr="00D72AE0">
        <w:trPr>
          <w:trHeight w:val="264"/>
        </w:trPr>
        <w:tc>
          <w:tcPr>
            <w:tcW w:w="3280" w:type="pct"/>
            <w:tcBorders>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Druga neopredmetena sredstva</w:t>
            </w:r>
          </w:p>
        </w:tc>
        <w:tc>
          <w:tcPr>
            <w:tcW w:w="860" w:type="pct"/>
            <w:tcBorders>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3.447</w:t>
            </w:r>
          </w:p>
        </w:tc>
        <w:tc>
          <w:tcPr>
            <w:tcW w:w="860" w:type="pct"/>
            <w:tcBorders>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3.576</w:t>
            </w:r>
          </w:p>
        </w:tc>
      </w:tr>
      <w:tr w:rsidR="005354E2" w:rsidRPr="005354E2" w:rsidTr="00D72AE0">
        <w:trPr>
          <w:trHeight w:val="276"/>
        </w:trPr>
        <w:tc>
          <w:tcPr>
            <w:tcW w:w="3280" w:type="pct"/>
            <w:tcBorders>
              <w:left w:val="nil"/>
              <w:bottom w:val="single" w:sz="8" w:space="0" w:color="FF6600"/>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xml:space="preserve">Skupaj </w:t>
            </w:r>
          </w:p>
        </w:tc>
        <w:tc>
          <w:tcPr>
            <w:tcW w:w="860" w:type="pct"/>
            <w:tcBorders>
              <w:left w:val="nil"/>
              <w:bottom w:val="single" w:sz="8" w:space="0" w:color="FF6600"/>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4.107</w:t>
            </w:r>
          </w:p>
        </w:tc>
        <w:tc>
          <w:tcPr>
            <w:tcW w:w="860" w:type="pct"/>
            <w:tcBorders>
              <w:left w:val="nil"/>
              <w:bottom w:val="single" w:sz="8" w:space="0" w:color="FF6600"/>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5.048</w:t>
            </w:r>
          </w:p>
        </w:tc>
      </w:tr>
    </w:tbl>
    <w:p w:rsidR="005354E2" w:rsidRPr="005354E2" w:rsidRDefault="005354E2" w:rsidP="005354E2">
      <w:pPr>
        <w:rPr>
          <w:rFonts w:eastAsia="Times New Roman" w:cs="Tahoma"/>
          <w:lang w:eastAsia="sl-SI"/>
        </w:rPr>
      </w:pPr>
    </w:p>
    <w:p w:rsidR="005354E2" w:rsidRDefault="005354E2" w:rsidP="005354E2">
      <w:pPr>
        <w:rPr>
          <w:rFonts w:eastAsia="Times New Roman" w:cs="Tahoma"/>
          <w:lang w:eastAsia="sl-SI"/>
        </w:rPr>
      </w:pPr>
      <w:bookmarkStart w:id="99" w:name="_Toc63921904"/>
      <w:bookmarkStart w:id="100" w:name="_Toc64024070"/>
      <w:bookmarkStart w:id="101" w:name="_Toc67453788"/>
      <w:bookmarkStart w:id="102" w:name="_Toc67453927"/>
      <w:bookmarkStart w:id="103" w:name="_Toc127674672"/>
      <w:r w:rsidRPr="005354E2">
        <w:rPr>
          <w:rFonts w:eastAsia="Times New Roman" w:cs="Tahoma"/>
          <w:lang w:eastAsia="sl-SI"/>
        </w:rPr>
        <w:t xml:space="preserve">Glede na spremembe Zakona o gospodarskih družbah smo znesek v višini 726 tisoč EUR, ki se nanaša na pravico na </w:t>
      </w:r>
      <w:r w:rsidR="00A43287" w:rsidRPr="005354E2">
        <w:rPr>
          <w:rFonts w:eastAsia="Times New Roman" w:cs="Tahoma"/>
          <w:lang w:eastAsia="sl-SI"/>
        </w:rPr>
        <w:t>nepremičnini</w:t>
      </w:r>
      <w:r w:rsidRPr="005354E2">
        <w:rPr>
          <w:rFonts w:eastAsia="Times New Roman" w:cs="Tahoma"/>
          <w:lang w:eastAsia="sl-SI"/>
        </w:rPr>
        <w:t>, prerazporedili iz dolgoročnih premoženjskih pravic na opredmetena osnovna sredstva (zgradbe).</w:t>
      </w:r>
    </w:p>
    <w:p w:rsidR="00E4016A" w:rsidRPr="005354E2" w:rsidRDefault="00E4016A" w:rsidP="005354E2">
      <w:pPr>
        <w:rPr>
          <w:rFonts w:eastAsia="Times New Roman" w:cs="Tahoma"/>
          <w:lang w:eastAsia="sl-SI"/>
        </w:rPr>
      </w:pPr>
    </w:p>
    <w:p w:rsidR="005354E2" w:rsidRPr="005354E2" w:rsidRDefault="005354E2" w:rsidP="005354E2">
      <w:pPr>
        <w:rPr>
          <w:rFonts w:eastAsia="Times New Roman" w:cs="Tahoma"/>
          <w:b/>
          <w:lang w:eastAsia="sl-SI"/>
        </w:rPr>
      </w:pPr>
    </w:p>
    <w:p w:rsidR="005354E2" w:rsidRPr="005354E2" w:rsidRDefault="005354E2" w:rsidP="005354E2">
      <w:pPr>
        <w:jc w:val="left"/>
        <w:rPr>
          <w:rFonts w:eastAsia="Times New Roman" w:cs="Tahoma"/>
          <w:b/>
          <w:lang w:eastAsia="sl-SI"/>
        </w:rPr>
      </w:pPr>
      <w:r w:rsidRPr="005354E2">
        <w:rPr>
          <w:rFonts w:eastAsia="Times New Roman" w:cs="Tahoma"/>
          <w:b/>
          <w:lang w:eastAsia="sl-SI"/>
        </w:rPr>
        <w:t xml:space="preserve">Dolgoročne finančne naložbe, razen posojil in depozitov  </w:t>
      </w:r>
      <w:bookmarkEnd w:id="99"/>
      <w:bookmarkEnd w:id="100"/>
      <w:bookmarkEnd w:id="101"/>
      <w:bookmarkEnd w:id="102"/>
      <w:bookmarkEnd w:id="103"/>
    </w:p>
    <w:p w:rsidR="005354E2" w:rsidRPr="00DD18A2" w:rsidRDefault="005354E2" w:rsidP="00DD18A2"/>
    <w:p w:rsidR="005354E2" w:rsidRPr="005354E2" w:rsidRDefault="005354E2" w:rsidP="005354E2">
      <w:pPr>
        <w:widowControl w:val="0"/>
        <w:jc w:val="left"/>
        <w:rPr>
          <w:rFonts w:eastAsia="Times New Roman" w:cs="Tahoma"/>
          <w:bCs/>
          <w:i/>
          <w:sz w:val="20"/>
          <w:szCs w:val="20"/>
          <w:lang w:eastAsia="sl-SI"/>
        </w:rPr>
      </w:pPr>
      <w:r w:rsidRPr="005354E2">
        <w:rPr>
          <w:rFonts w:eastAsia="Times New Roman" w:cs="Tahoma"/>
          <w:bCs/>
          <w:i/>
          <w:sz w:val="20"/>
          <w:szCs w:val="20"/>
          <w:lang w:eastAsia="sl-SI"/>
        </w:rPr>
        <w:t xml:space="preserve">Tabela </w:t>
      </w:r>
      <w:r w:rsidRPr="005354E2">
        <w:rPr>
          <w:rFonts w:eastAsia="Times New Roman" w:cs="Tahoma"/>
          <w:bCs/>
          <w:i/>
          <w:sz w:val="20"/>
          <w:szCs w:val="20"/>
          <w:lang w:eastAsia="sl-SI"/>
        </w:rPr>
        <w:fldChar w:fldCharType="begin"/>
      </w:r>
      <w:r w:rsidRPr="005354E2">
        <w:rPr>
          <w:rFonts w:eastAsia="Times New Roman" w:cs="Tahoma"/>
          <w:bCs/>
          <w:i/>
          <w:sz w:val="20"/>
          <w:szCs w:val="20"/>
          <w:lang w:eastAsia="sl-SI"/>
        </w:rPr>
        <w:instrText xml:space="preserve"> SEQ Tabela \* ARABIC </w:instrText>
      </w:r>
      <w:r w:rsidRPr="005354E2">
        <w:rPr>
          <w:rFonts w:eastAsia="Times New Roman" w:cs="Tahoma"/>
          <w:bCs/>
          <w:i/>
          <w:sz w:val="20"/>
          <w:szCs w:val="20"/>
          <w:lang w:eastAsia="sl-SI"/>
        </w:rPr>
        <w:fldChar w:fldCharType="separate"/>
      </w:r>
      <w:r w:rsidR="00A15E7C">
        <w:rPr>
          <w:rFonts w:eastAsia="Times New Roman" w:cs="Tahoma"/>
          <w:bCs/>
          <w:i/>
          <w:noProof/>
          <w:sz w:val="20"/>
          <w:szCs w:val="20"/>
          <w:lang w:eastAsia="sl-SI"/>
        </w:rPr>
        <w:t>21</w:t>
      </w:r>
      <w:r w:rsidRPr="005354E2">
        <w:rPr>
          <w:rFonts w:eastAsia="Times New Roman" w:cs="Tahoma"/>
          <w:bCs/>
          <w:i/>
          <w:sz w:val="20"/>
          <w:szCs w:val="20"/>
          <w:lang w:eastAsia="sl-SI"/>
        </w:rPr>
        <w:fldChar w:fldCharType="end"/>
      </w:r>
      <w:r w:rsidRPr="005354E2">
        <w:rPr>
          <w:rFonts w:eastAsia="Times New Roman" w:cs="Tahoma"/>
          <w:bCs/>
          <w:i/>
          <w:sz w:val="20"/>
          <w:szCs w:val="20"/>
          <w:lang w:eastAsia="sl-SI"/>
        </w:rPr>
        <w:t>: Dolgoročne finančne naložbe (razen posojil in depozitov) družbe Intereuropa d.d. na dan 30.</w:t>
      </w:r>
      <w:r w:rsidR="00DD18A2">
        <w:rPr>
          <w:rFonts w:eastAsia="Times New Roman" w:cs="Tahoma"/>
          <w:bCs/>
          <w:i/>
          <w:sz w:val="20"/>
          <w:szCs w:val="20"/>
          <w:lang w:eastAsia="sl-SI"/>
        </w:rPr>
        <w:t xml:space="preserve"> </w:t>
      </w:r>
      <w:r w:rsidRPr="005354E2">
        <w:rPr>
          <w:rFonts w:eastAsia="Times New Roman" w:cs="Tahoma"/>
          <w:bCs/>
          <w:i/>
          <w:sz w:val="20"/>
          <w:szCs w:val="20"/>
          <w:lang w:eastAsia="sl-SI"/>
        </w:rPr>
        <w:t>6.</w:t>
      </w:r>
      <w:r w:rsidR="00DD18A2">
        <w:rPr>
          <w:rFonts w:eastAsia="Times New Roman" w:cs="Tahoma"/>
          <w:bCs/>
          <w:i/>
          <w:sz w:val="20"/>
          <w:szCs w:val="20"/>
          <w:lang w:eastAsia="sl-SI"/>
        </w:rPr>
        <w:t xml:space="preserve"> </w:t>
      </w:r>
      <w:r w:rsidRPr="005354E2">
        <w:rPr>
          <w:rFonts w:eastAsia="Times New Roman" w:cs="Tahoma"/>
          <w:bCs/>
          <w:i/>
          <w:sz w:val="20"/>
          <w:szCs w:val="20"/>
          <w:lang w:eastAsia="sl-SI"/>
        </w:rPr>
        <w:t>2016</w:t>
      </w:r>
    </w:p>
    <w:tbl>
      <w:tblPr>
        <w:tblW w:w="5000" w:type="pct"/>
        <w:tblCellMar>
          <w:left w:w="70" w:type="dxa"/>
          <w:right w:w="70" w:type="dxa"/>
        </w:tblCellMar>
        <w:tblLook w:val="04A0" w:firstRow="1" w:lastRow="0" w:firstColumn="1" w:lastColumn="0" w:noHBand="0" w:noVBand="1"/>
      </w:tblPr>
      <w:tblGrid>
        <w:gridCol w:w="6002"/>
        <w:gridCol w:w="1605"/>
        <w:gridCol w:w="1605"/>
      </w:tblGrid>
      <w:tr w:rsidR="005354E2" w:rsidRPr="005354E2" w:rsidTr="00D72AE0">
        <w:trPr>
          <w:trHeight w:val="435"/>
        </w:trPr>
        <w:tc>
          <w:tcPr>
            <w:tcW w:w="3257" w:type="pct"/>
            <w:tcBorders>
              <w:top w:val="nil"/>
              <w:left w:val="nil"/>
              <w:bottom w:val="nil"/>
              <w:right w:val="nil"/>
            </w:tcBorders>
            <w:shd w:val="clear" w:color="auto" w:fill="FDE6D3"/>
            <w:noWrap/>
            <w:vAlign w:val="bottom"/>
            <w:hideMark/>
          </w:tcPr>
          <w:p w:rsidR="005354E2" w:rsidRPr="005354E2" w:rsidRDefault="005354E2" w:rsidP="005354E2">
            <w:pPr>
              <w:jc w:val="left"/>
              <w:rPr>
                <w:rFonts w:eastAsia="Times New Roman" w:cs="Tahoma"/>
                <w:bCs/>
                <w:color w:val="E36C0A"/>
                <w:sz w:val="20"/>
                <w:szCs w:val="20"/>
                <w:lang w:eastAsia="sl-SI"/>
              </w:rPr>
            </w:pPr>
            <w:r w:rsidRPr="005354E2">
              <w:rPr>
                <w:rFonts w:eastAsia="Times New Roman" w:cs="Tahoma"/>
                <w:bCs/>
                <w:color w:val="E36C0A"/>
                <w:sz w:val="20"/>
                <w:szCs w:val="20"/>
                <w:lang w:eastAsia="sl-SI"/>
              </w:rPr>
              <w:t>v 1000 EUR</w:t>
            </w:r>
          </w:p>
        </w:tc>
        <w:tc>
          <w:tcPr>
            <w:tcW w:w="871" w:type="pct"/>
            <w:tcBorders>
              <w:top w:val="nil"/>
              <w:left w:val="nil"/>
              <w:bottom w:val="nil"/>
              <w:right w:val="nil"/>
            </w:tcBorders>
            <w:shd w:val="clear" w:color="auto" w:fill="FDE6D3"/>
            <w:vAlign w:val="center"/>
            <w:hideMark/>
          </w:tcPr>
          <w:p w:rsidR="005354E2" w:rsidRPr="005354E2" w:rsidRDefault="005354E2" w:rsidP="005354E2">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30. 6. 2016</w:t>
            </w:r>
          </w:p>
        </w:tc>
        <w:tc>
          <w:tcPr>
            <w:tcW w:w="871" w:type="pct"/>
            <w:tcBorders>
              <w:top w:val="nil"/>
              <w:left w:val="nil"/>
              <w:bottom w:val="nil"/>
              <w:right w:val="nil"/>
            </w:tcBorders>
            <w:shd w:val="clear" w:color="auto" w:fill="FDE6D3"/>
            <w:vAlign w:val="center"/>
            <w:hideMark/>
          </w:tcPr>
          <w:p w:rsidR="005354E2" w:rsidRPr="005354E2" w:rsidRDefault="00EB13B4" w:rsidP="005354E2">
            <w:pPr>
              <w:jc w:val="center"/>
              <w:rPr>
                <w:rFonts w:eastAsia="Times New Roman" w:cs="Tahoma"/>
                <w:bCs/>
                <w:color w:val="E36C0A"/>
                <w:sz w:val="20"/>
                <w:szCs w:val="20"/>
                <w:lang w:eastAsia="sl-SI"/>
              </w:rPr>
            </w:pPr>
            <w:r>
              <w:rPr>
                <w:rFonts w:eastAsia="Times New Roman" w:cs="Tahoma"/>
                <w:bCs/>
                <w:color w:val="E36C0A"/>
                <w:sz w:val="20"/>
                <w:szCs w:val="20"/>
                <w:lang w:eastAsia="sl-SI"/>
              </w:rPr>
              <w:t>31. 12. 2015</w:t>
            </w:r>
          </w:p>
        </w:tc>
      </w:tr>
      <w:tr w:rsidR="005354E2" w:rsidRPr="005354E2" w:rsidTr="00D72AE0">
        <w:trPr>
          <w:trHeight w:val="264"/>
        </w:trPr>
        <w:tc>
          <w:tcPr>
            <w:tcW w:w="3257" w:type="pct"/>
            <w:tcBorders>
              <w:top w:val="nil"/>
              <w:left w:val="nil"/>
              <w:right w:val="nil"/>
            </w:tcBorders>
            <w:shd w:val="clear" w:color="auto" w:fill="auto"/>
            <w:noWrap/>
            <w:vAlign w:val="bottom"/>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Naložbe v delnice in deleže odvisnih družb</w:t>
            </w:r>
          </w:p>
        </w:tc>
        <w:tc>
          <w:tcPr>
            <w:tcW w:w="871" w:type="pct"/>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46.458</w:t>
            </w:r>
          </w:p>
        </w:tc>
        <w:tc>
          <w:tcPr>
            <w:tcW w:w="871" w:type="pct"/>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46.453</w:t>
            </w:r>
          </w:p>
        </w:tc>
      </w:tr>
      <w:tr w:rsidR="005354E2" w:rsidRPr="005354E2" w:rsidTr="00D72AE0">
        <w:trPr>
          <w:trHeight w:val="270"/>
        </w:trPr>
        <w:tc>
          <w:tcPr>
            <w:tcW w:w="3257" w:type="pct"/>
            <w:tcBorders>
              <w:top w:val="nil"/>
              <w:left w:val="nil"/>
              <w:right w:val="nil"/>
            </w:tcBorders>
            <w:shd w:val="clear" w:color="auto" w:fill="auto"/>
            <w:noWrap/>
            <w:vAlign w:val="bottom"/>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Naložba v delež skupaj obvladovane družbe</w:t>
            </w:r>
          </w:p>
        </w:tc>
        <w:tc>
          <w:tcPr>
            <w:tcW w:w="871" w:type="pct"/>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75</w:t>
            </w:r>
          </w:p>
        </w:tc>
        <w:tc>
          <w:tcPr>
            <w:tcW w:w="871" w:type="pct"/>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75</w:t>
            </w:r>
          </w:p>
        </w:tc>
      </w:tr>
      <w:tr w:rsidR="005354E2" w:rsidRPr="005354E2" w:rsidTr="00D72AE0">
        <w:trPr>
          <w:trHeight w:val="285"/>
        </w:trPr>
        <w:tc>
          <w:tcPr>
            <w:tcW w:w="3257" w:type="pct"/>
            <w:tcBorders>
              <w:top w:val="nil"/>
              <w:left w:val="nil"/>
              <w:right w:val="nil"/>
            </w:tcBorders>
            <w:shd w:val="clear" w:color="auto" w:fill="auto"/>
            <w:noWrap/>
            <w:vAlign w:val="bottom"/>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Druge dolgoročne finančne naložbe</w:t>
            </w:r>
          </w:p>
        </w:tc>
        <w:tc>
          <w:tcPr>
            <w:tcW w:w="871" w:type="pct"/>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506</w:t>
            </w:r>
          </w:p>
        </w:tc>
        <w:tc>
          <w:tcPr>
            <w:tcW w:w="871" w:type="pct"/>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508</w:t>
            </w:r>
          </w:p>
        </w:tc>
      </w:tr>
      <w:tr w:rsidR="005354E2" w:rsidRPr="005354E2" w:rsidTr="00D72AE0">
        <w:trPr>
          <w:trHeight w:val="285"/>
        </w:trPr>
        <w:tc>
          <w:tcPr>
            <w:tcW w:w="3257" w:type="pct"/>
            <w:tcBorders>
              <w:left w:val="nil"/>
              <w:bottom w:val="single" w:sz="8" w:space="0" w:color="FF6600"/>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xml:space="preserve">Skupaj </w:t>
            </w:r>
          </w:p>
        </w:tc>
        <w:tc>
          <w:tcPr>
            <w:tcW w:w="871" w:type="pct"/>
            <w:tcBorders>
              <w:left w:val="nil"/>
              <w:bottom w:val="single" w:sz="8" w:space="0" w:color="FF6600"/>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47.038</w:t>
            </w:r>
          </w:p>
        </w:tc>
        <w:tc>
          <w:tcPr>
            <w:tcW w:w="871" w:type="pct"/>
            <w:tcBorders>
              <w:left w:val="nil"/>
              <w:bottom w:val="single" w:sz="8" w:space="0" w:color="FF6600"/>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47.036</w:t>
            </w:r>
          </w:p>
        </w:tc>
      </w:tr>
    </w:tbl>
    <w:p w:rsidR="005354E2" w:rsidRDefault="005354E2" w:rsidP="005354E2">
      <w:pPr>
        <w:rPr>
          <w:rFonts w:eastAsia="Times New Roman" w:cs="Tahoma"/>
          <w:b/>
          <w:lang w:eastAsia="sl-SI"/>
        </w:rPr>
      </w:pPr>
    </w:p>
    <w:p w:rsidR="00E4016A" w:rsidRPr="005354E2" w:rsidRDefault="00E4016A" w:rsidP="005354E2">
      <w:pPr>
        <w:rPr>
          <w:rFonts w:eastAsia="Times New Roman" w:cs="Tahoma"/>
          <w:b/>
          <w:lang w:eastAsia="sl-SI"/>
        </w:rPr>
      </w:pPr>
    </w:p>
    <w:p w:rsidR="005354E2" w:rsidRPr="005354E2" w:rsidRDefault="005354E2" w:rsidP="005354E2">
      <w:pPr>
        <w:jc w:val="left"/>
        <w:rPr>
          <w:rFonts w:eastAsia="Times New Roman" w:cs="Tahoma"/>
          <w:b/>
          <w:lang w:eastAsia="sl-SI"/>
        </w:rPr>
      </w:pPr>
      <w:r w:rsidRPr="005354E2">
        <w:rPr>
          <w:rFonts w:eastAsia="Times New Roman" w:cs="Tahoma"/>
          <w:b/>
          <w:lang w:eastAsia="sl-SI"/>
        </w:rPr>
        <w:t>Dana posojila, depoziti in vloge</w:t>
      </w:r>
    </w:p>
    <w:p w:rsidR="005354E2" w:rsidRPr="00DD18A2" w:rsidRDefault="005354E2" w:rsidP="00DD18A2"/>
    <w:p w:rsidR="005354E2" w:rsidRPr="005354E2" w:rsidRDefault="005354E2" w:rsidP="005354E2">
      <w:pPr>
        <w:widowControl w:val="0"/>
        <w:jc w:val="left"/>
        <w:rPr>
          <w:rFonts w:eastAsia="Times New Roman" w:cs="Tahoma"/>
          <w:bCs/>
          <w:i/>
          <w:sz w:val="20"/>
          <w:szCs w:val="20"/>
          <w:lang w:eastAsia="sl-SI"/>
        </w:rPr>
      </w:pPr>
      <w:r w:rsidRPr="005354E2">
        <w:rPr>
          <w:rFonts w:eastAsia="Times New Roman" w:cs="Tahoma"/>
          <w:bCs/>
          <w:i/>
          <w:sz w:val="20"/>
          <w:szCs w:val="20"/>
          <w:lang w:eastAsia="sl-SI"/>
        </w:rPr>
        <w:t xml:space="preserve">Tabela </w:t>
      </w:r>
      <w:r w:rsidRPr="005354E2">
        <w:rPr>
          <w:rFonts w:eastAsia="Times New Roman" w:cs="Tahoma"/>
          <w:bCs/>
          <w:i/>
          <w:sz w:val="20"/>
          <w:szCs w:val="20"/>
          <w:lang w:eastAsia="sl-SI"/>
        </w:rPr>
        <w:fldChar w:fldCharType="begin"/>
      </w:r>
      <w:r w:rsidRPr="005354E2">
        <w:rPr>
          <w:rFonts w:eastAsia="Times New Roman" w:cs="Tahoma"/>
          <w:bCs/>
          <w:i/>
          <w:sz w:val="20"/>
          <w:szCs w:val="20"/>
          <w:lang w:eastAsia="sl-SI"/>
        </w:rPr>
        <w:instrText xml:space="preserve"> SEQ Tabela \* ARABIC </w:instrText>
      </w:r>
      <w:r w:rsidRPr="005354E2">
        <w:rPr>
          <w:rFonts w:eastAsia="Times New Roman" w:cs="Tahoma"/>
          <w:bCs/>
          <w:i/>
          <w:sz w:val="20"/>
          <w:szCs w:val="20"/>
          <w:lang w:eastAsia="sl-SI"/>
        </w:rPr>
        <w:fldChar w:fldCharType="separate"/>
      </w:r>
      <w:r w:rsidR="00A15E7C">
        <w:rPr>
          <w:rFonts w:eastAsia="Times New Roman" w:cs="Tahoma"/>
          <w:bCs/>
          <w:i/>
          <w:noProof/>
          <w:sz w:val="20"/>
          <w:szCs w:val="20"/>
          <w:lang w:eastAsia="sl-SI"/>
        </w:rPr>
        <w:t>22</w:t>
      </w:r>
      <w:r w:rsidRPr="005354E2">
        <w:rPr>
          <w:rFonts w:eastAsia="Times New Roman" w:cs="Tahoma"/>
          <w:bCs/>
          <w:i/>
          <w:sz w:val="20"/>
          <w:szCs w:val="20"/>
          <w:lang w:eastAsia="sl-SI"/>
        </w:rPr>
        <w:fldChar w:fldCharType="end"/>
      </w:r>
      <w:r w:rsidRPr="005354E2">
        <w:rPr>
          <w:rFonts w:eastAsia="Times New Roman" w:cs="Tahoma"/>
          <w:bCs/>
          <w:i/>
          <w:sz w:val="20"/>
          <w:szCs w:val="20"/>
          <w:lang w:eastAsia="sl-SI"/>
        </w:rPr>
        <w:t>: Dana posojila, depoziti in vloge družbe Intereuropa d.d. na dan 30.</w:t>
      </w:r>
      <w:r w:rsidR="00DD18A2">
        <w:rPr>
          <w:rFonts w:eastAsia="Times New Roman" w:cs="Tahoma"/>
          <w:bCs/>
          <w:i/>
          <w:sz w:val="20"/>
          <w:szCs w:val="20"/>
          <w:lang w:eastAsia="sl-SI"/>
        </w:rPr>
        <w:t xml:space="preserve"> </w:t>
      </w:r>
      <w:r w:rsidRPr="005354E2">
        <w:rPr>
          <w:rFonts w:eastAsia="Times New Roman" w:cs="Tahoma"/>
          <w:bCs/>
          <w:i/>
          <w:sz w:val="20"/>
          <w:szCs w:val="20"/>
          <w:lang w:eastAsia="sl-SI"/>
        </w:rPr>
        <w:t>6.</w:t>
      </w:r>
      <w:r w:rsidR="00DD18A2">
        <w:rPr>
          <w:rFonts w:eastAsia="Times New Roman" w:cs="Tahoma"/>
          <w:bCs/>
          <w:i/>
          <w:sz w:val="20"/>
          <w:szCs w:val="20"/>
          <w:lang w:eastAsia="sl-SI"/>
        </w:rPr>
        <w:t xml:space="preserve"> </w:t>
      </w:r>
      <w:r w:rsidRPr="005354E2">
        <w:rPr>
          <w:rFonts w:eastAsia="Times New Roman" w:cs="Tahoma"/>
          <w:bCs/>
          <w:i/>
          <w:sz w:val="20"/>
          <w:szCs w:val="20"/>
          <w:lang w:eastAsia="sl-SI"/>
        </w:rPr>
        <w:t>2016</w:t>
      </w:r>
    </w:p>
    <w:tbl>
      <w:tblPr>
        <w:tblW w:w="5000" w:type="pct"/>
        <w:tblCellMar>
          <w:left w:w="70" w:type="dxa"/>
          <w:right w:w="70" w:type="dxa"/>
        </w:tblCellMar>
        <w:tblLook w:val="04A0" w:firstRow="1" w:lastRow="0" w:firstColumn="1" w:lastColumn="0" w:noHBand="0" w:noVBand="1"/>
      </w:tblPr>
      <w:tblGrid>
        <w:gridCol w:w="6058"/>
        <w:gridCol w:w="1577"/>
        <w:gridCol w:w="1577"/>
      </w:tblGrid>
      <w:tr w:rsidR="005354E2" w:rsidRPr="005354E2" w:rsidTr="00D72AE0">
        <w:trPr>
          <w:trHeight w:val="465"/>
        </w:trPr>
        <w:tc>
          <w:tcPr>
            <w:tcW w:w="3288" w:type="pct"/>
            <w:tcBorders>
              <w:top w:val="nil"/>
              <w:left w:val="nil"/>
              <w:bottom w:val="nil"/>
              <w:right w:val="nil"/>
            </w:tcBorders>
            <w:shd w:val="clear" w:color="auto" w:fill="FDE6D3"/>
            <w:noWrap/>
            <w:vAlign w:val="center"/>
            <w:hideMark/>
          </w:tcPr>
          <w:p w:rsidR="005354E2" w:rsidRPr="005354E2" w:rsidRDefault="005354E2" w:rsidP="005354E2">
            <w:pPr>
              <w:jc w:val="left"/>
              <w:rPr>
                <w:rFonts w:eastAsia="Times New Roman" w:cs="Tahoma"/>
                <w:bCs/>
                <w:color w:val="E36C0A"/>
                <w:sz w:val="20"/>
                <w:szCs w:val="20"/>
                <w:lang w:eastAsia="sl-SI"/>
              </w:rPr>
            </w:pPr>
            <w:r w:rsidRPr="005354E2">
              <w:rPr>
                <w:rFonts w:eastAsia="Times New Roman" w:cs="Tahoma"/>
                <w:bCs/>
                <w:color w:val="E36C0A"/>
                <w:sz w:val="20"/>
                <w:szCs w:val="20"/>
                <w:lang w:eastAsia="sl-SI"/>
              </w:rPr>
              <w:t>v 1000 €</w:t>
            </w:r>
          </w:p>
        </w:tc>
        <w:tc>
          <w:tcPr>
            <w:tcW w:w="856" w:type="pct"/>
            <w:tcBorders>
              <w:top w:val="nil"/>
              <w:left w:val="nil"/>
              <w:bottom w:val="nil"/>
              <w:right w:val="nil"/>
            </w:tcBorders>
            <w:shd w:val="clear" w:color="auto" w:fill="FDE6D3"/>
            <w:vAlign w:val="center"/>
            <w:hideMark/>
          </w:tcPr>
          <w:p w:rsidR="005354E2" w:rsidRPr="005354E2" w:rsidRDefault="005354E2" w:rsidP="005354E2">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30. 6. 2016</w:t>
            </w:r>
          </w:p>
        </w:tc>
        <w:tc>
          <w:tcPr>
            <w:tcW w:w="856" w:type="pct"/>
            <w:tcBorders>
              <w:top w:val="nil"/>
              <w:left w:val="nil"/>
              <w:bottom w:val="nil"/>
              <w:right w:val="nil"/>
            </w:tcBorders>
            <w:shd w:val="clear" w:color="auto" w:fill="FDE6D3"/>
            <w:vAlign w:val="center"/>
            <w:hideMark/>
          </w:tcPr>
          <w:p w:rsidR="005354E2" w:rsidRPr="005354E2" w:rsidRDefault="005354E2" w:rsidP="005354E2">
            <w:pPr>
              <w:jc w:val="center"/>
              <w:rPr>
                <w:rFonts w:eastAsia="Times New Roman" w:cs="Tahoma"/>
                <w:bCs/>
                <w:color w:val="E36C0A"/>
                <w:sz w:val="20"/>
                <w:szCs w:val="20"/>
                <w:lang w:eastAsia="sl-SI"/>
              </w:rPr>
            </w:pPr>
            <w:r w:rsidRPr="005354E2">
              <w:rPr>
                <w:rFonts w:eastAsia="Times New Roman" w:cs="Tahoma"/>
                <w:bCs/>
                <w:color w:val="E36C0A"/>
                <w:sz w:val="20"/>
                <w:szCs w:val="20"/>
                <w:lang w:eastAsia="sl-SI"/>
              </w:rPr>
              <w:t>31. 12. 2015</w:t>
            </w:r>
          </w:p>
        </w:tc>
      </w:tr>
      <w:tr w:rsidR="005354E2" w:rsidRPr="005354E2" w:rsidTr="00D72AE0">
        <w:trPr>
          <w:trHeight w:val="264"/>
        </w:trPr>
        <w:tc>
          <w:tcPr>
            <w:tcW w:w="3288" w:type="pct"/>
            <w:tcBorders>
              <w:top w:val="single" w:sz="4" w:space="0" w:color="auto"/>
              <w:left w:val="nil"/>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Dolgoročna dana posojila in depoziti</w:t>
            </w:r>
          </w:p>
        </w:tc>
        <w:tc>
          <w:tcPr>
            <w:tcW w:w="856" w:type="pct"/>
            <w:tcBorders>
              <w:top w:val="single" w:sz="4" w:space="0" w:color="auto"/>
              <w:left w:val="nil"/>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103</w:t>
            </w:r>
          </w:p>
        </w:tc>
        <w:tc>
          <w:tcPr>
            <w:tcW w:w="856" w:type="pct"/>
            <w:tcBorders>
              <w:top w:val="single" w:sz="4" w:space="0" w:color="auto"/>
              <w:left w:val="nil"/>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253</w:t>
            </w:r>
          </w:p>
        </w:tc>
      </w:tr>
      <w:tr w:rsidR="005354E2" w:rsidRPr="005354E2" w:rsidTr="00D72AE0">
        <w:trPr>
          <w:trHeight w:val="264"/>
        </w:trPr>
        <w:tc>
          <w:tcPr>
            <w:tcW w:w="3288" w:type="pct"/>
            <w:tcBorders>
              <w:top w:val="nil"/>
              <w:left w:val="nil"/>
              <w:right w:val="nil"/>
            </w:tcBorders>
            <w:shd w:val="clear" w:color="auto" w:fill="auto"/>
            <w:vAlign w:val="center"/>
            <w:hideMark/>
          </w:tcPr>
          <w:p w:rsidR="005354E2" w:rsidRPr="005354E2" w:rsidRDefault="005354E2" w:rsidP="005354E2">
            <w:pPr>
              <w:ind w:firstLineChars="200" w:firstLine="400"/>
              <w:jc w:val="left"/>
              <w:rPr>
                <w:rFonts w:eastAsia="Times New Roman" w:cs="Tahoma"/>
                <w:sz w:val="20"/>
                <w:szCs w:val="20"/>
                <w:lang w:eastAsia="sl-SI"/>
              </w:rPr>
            </w:pPr>
            <w:r w:rsidRPr="005354E2">
              <w:rPr>
                <w:rFonts w:eastAsia="Times New Roman" w:cs="Tahoma"/>
                <w:sz w:val="20"/>
                <w:szCs w:val="20"/>
                <w:lang w:eastAsia="sl-SI"/>
              </w:rPr>
              <w:t xml:space="preserve"> - dana posojila odvisnim družbam</w:t>
            </w:r>
          </w:p>
        </w:tc>
        <w:tc>
          <w:tcPr>
            <w:tcW w:w="856"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63</w:t>
            </w:r>
          </w:p>
        </w:tc>
        <w:tc>
          <w:tcPr>
            <w:tcW w:w="85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223</w:t>
            </w:r>
          </w:p>
        </w:tc>
      </w:tr>
      <w:tr w:rsidR="005354E2" w:rsidRPr="005354E2" w:rsidTr="00D72AE0">
        <w:trPr>
          <w:trHeight w:val="264"/>
        </w:trPr>
        <w:tc>
          <w:tcPr>
            <w:tcW w:w="3288" w:type="pct"/>
            <w:tcBorders>
              <w:top w:val="nil"/>
              <w:left w:val="nil"/>
              <w:right w:val="nil"/>
            </w:tcBorders>
            <w:shd w:val="clear" w:color="auto" w:fill="auto"/>
            <w:vAlign w:val="center"/>
            <w:hideMark/>
          </w:tcPr>
          <w:p w:rsidR="005354E2" w:rsidRPr="005354E2" w:rsidRDefault="005354E2" w:rsidP="005354E2">
            <w:pPr>
              <w:ind w:firstLineChars="200" w:firstLine="400"/>
              <w:jc w:val="left"/>
              <w:rPr>
                <w:rFonts w:eastAsia="Times New Roman" w:cs="Tahoma"/>
                <w:sz w:val="20"/>
                <w:szCs w:val="20"/>
                <w:lang w:eastAsia="sl-SI"/>
              </w:rPr>
            </w:pPr>
            <w:r w:rsidRPr="005354E2">
              <w:rPr>
                <w:rFonts w:eastAsia="Times New Roman" w:cs="Tahoma"/>
                <w:sz w:val="20"/>
                <w:szCs w:val="20"/>
                <w:lang w:eastAsia="sl-SI"/>
              </w:rPr>
              <w:t xml:space="preserve"> - depoziti</w:t>
            </w:r>
          </w:p>
        </w:tc>
        <w:tc>
          <w:tcPr>
            <w:tcW w:w="856"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40</w:t>
            </w:r>
          </w:p>
        </w:tc>
        <w:tc>
          <w:tcPr>
            <w:tcW w:w="85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30</w:t>
            </w:r>
          </w:p>
        </w:tc>
      </w:tr>
      <w:tr w:rsidR="005354E2" w:rsidRPr="005354E2" w:rsidTr="00D72AE0">
        <w:trPr>
          <w:trHeight w:val="264"/>
        </w:trPr>
        <w:tc>
          <w:tcPr>
            <w:tcW w:w="3288"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Kratkoročna dana posojila, depoziti in vloge</w:t>
            </w:r>
          </w:p>
        </w:tc>
        <w:tc>
          <w:tcPr>
            <w:tcW w:w="856"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5.410</w:t>
            </w:r>
          </w:p>
        </w:tc>
        <w:tc>
          <w:tcPr>
            <w:tcW w:w="85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5.279</w:t>
            </w:r>
          </w:p>
        </w:tc>
      </w:tr>
      <w:tr w:rsidR="005354E2" w:rsidRPr="005354E2" w:rsidTr="00D72AE0">
        <w:trPr>
          <w:trHeight w:val="264"/>
        </w:trPr>
        <w:tc>
          <w:tcPr>
            <w:tcW w:w="3288" w:type="pct"/>
            <w:tcBorders>
              <w:top w:val="nil"/>
              <w:left w:val="nil"/>
              <w:right w:val="nil"/>
            </w:tcBorders>
            <w:shd w:val="clear" w:color="auto" w:fill="auto"/>
            <w:vAlign w:val="center"/>
            <w:hideMark/>
          </w:tcPr>
          <w:p w:rsidR="005354E2" w:rsidRPr="005354E2" w:rsidRDefault="005354E2" w:rsidP="005354E2">
            <w:pPr>
              <w:ind w:firstLineChars="200" w:firstLine="400"/>
              <w:jc w:val="left"/>
              <w:rPr>
                <w:rFonts w:eastAsia="Times New Roman" w:cs="Tahoma"/>
                <w:sz w:val="20"/>
                <w:szCs w:val="20"/>
                <w:lang w:eastAsia="sl-SI"/>
              </w:rPr>
            </w:pPr>
            <w:r w:rsidRPr="005354E2">
              <w:rPr>
                <w:rFonts w:eastAsia="Times New Roman" w:cs="Tahoma"/>
                <w:sz w:val="20"/>
                <w:szCs w:val="20"/>
                <w:lang w:eastAsia="sl-SI"/>
              </w:rPr>
              <w:t xml:space="preserve"> - dana posojila odvisnim družbam</w:t>
            </w:r>
          </w:p>
        </w:tc>
        <w:tc>
          <w:tcPr>
            <w:tcW w:w="856"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1.230</w:t>
            </w:r>
          </w:p>
        </w:tc>
        <w:tc>
          <w:tcPr>
            <w:tcW w:w="85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1.070</w:t>
            </w:r>
          </w:p>
        </w:tc>
      </w:tr>
      <w:tr w:rsidR="005354E2" w:rsidRPr="005354E2" w:rsidTr="00D72AE0">
        <w:trPr>
          <w:trHeight w:val="264"/>
        </w:trPr>
        <w:tc>
          <w:tcPr>
            <w:tcW w:w="3288" w:type="pct"/>
            <w:tcBorders>
              <w:top w:val="nil"/>
              <w:left w:val="nil"/>
              <w:right w:val="nil"/>
            </w:tcBorders>
            <w:shd w:val="clear" w:color="auto" w:fill="auto"/>
            <w:vAlign w:val="bottom"/>
            <w:hideMark/>
          </w:tcPr>
          <w:p w:rsidR="005354E2" w:rsidRPr="005354E2" w:rsidRDefault="005354E2" w:rsidP="005354E2">
            <w:pPr>
              <w:ind w:firstLineChars="200" w:firstLine="400"/>
              <w:jc w:val="left"/>
              <w:rPr>
                <w:rFonts w:eastAsia="Times New Roman" w:cs="Tahoma"/>
                <w:sz w:val="20"/>
                <w:szCs w:val="20"/>
                <w:lang w:eastAsia="sl-SI"/>
              </w:rPr>
            </w:pPr>
            <w:r w:rsidRPr="005354E2">
              <w:rPr>
                <w:rFonts w:eastAsia="Times New Roman" w:cs="Tahoma"/>
                <w:sz w:val="20"/>
                <w:szCs w:val="20"/>
                <w:lang w:eastAsia="sl-SI"/>
              </w:rPr>
              <w:t xml:space="preserve"> - dana posojila drugim</w:t>
            </w:r>
          </w:p>
        </w:tc>
        <w:tc>
          <w:tcPr>
            <w:tcW w:w="856"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0</w:t>
            </w:r>
          </w:p>
        </w:tc>
        <w:tc>
          <w:tcPr>
            <w:tcW w:w="85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11</w:t>
            </w:r>
          </w:p>
        </w:tc>
      </w:tr>
      <w:tr w:rsidR="005354E2" w:rsidRPr="005354E2" w:rsidTr="00D72AE0">
        <w:trPr>
          <w:trHeight w:val="264"/>
        </w:trPr>
        <w:tc>
          <w:tcPr>
            <w:tcW w:w="3288" w:type="pct"/>
            <w:tcBorders>
              <w:top w:val="nil"/>
              <w:left w:val="nil"/>
              <w:right w:val="nil"/>
            </w:tcBorders>
            <w:shd w:val="clear" w:color="auto" w:fill="auto"/>
            <w:vAlign w:val="center"/>
            <w:hideMark/>
          </w:tcPr>
          <w:p w:rsidR="005354E2" w:rsidRPr="005354E2" w:rsidRDefault="005354E2" w:rsidP="005354E2">
            <w:pPr>
              <w:ind w:firstLineChars="200" w:firstLine="400"/>
              <w:jc w:val="left"/>
              <w:rPr>
                <w:rFonts w:eastAsia="Times New Roman" w:cs="Tahoma"/>
                <w:sz w:val="20"/>
                <w:szCs w:val="20"/>
                <w:lang w:eastAsia="sl-SI"/>
              </w:rPr>
            </w:pPr>
            <w:r w:rsidRPr="005354E2">
              <w:rPr>
                <w:rFonts w:eastAsia="Times New Roman" w:cs="Tahoma"/>
                <w:sz w:val="20"/>
                <w:szCs w:val="20"/>
                <w:lang w:eastAsia="sl-SI"/>
              </w:rPr>
              <w:t xml:space="preserve"> - depoziti in vloge</w:t>
            </w:r>
          </w:p>
        </w:tc>
        <w:tc>
          <w:tcPr>
            <w:tcW w:w="856"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4.180</w:t>
            </w:r>
          </w:p>
        </w:tc>
        <w:tc>
          <w:tcPr>
            <w:tcW w:w="856"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4.198</w:t>
            </w:r>
          </w:p>
        </w:tc>
      </w:tr>
      <w:tr w:rsidR="005354E2" w:rsidRPr="005354E2" w:rsidTr="00D72AE0">
        <w:trPr>
          <w:trHeight w:val="276"/>
        </w:trPr>
        <w:tc>
          <w:tcPr>
            <w:tcW w:w="3288" w:type="pct"/>
            <w:tcBorders>
              <w:left w:val="nil"/>
              <w:bottom w:val="single" w:sz="8" w:space="0" w:color="FF6600"/>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xml:space="preserve">Skupaj </w:t>
            </w:r>
          </w:p>
        </w:tc>
        <w:tc>
          <w:tcPr>
            <w:tcW w:w="856" w:type="pct"/>
            <w:tcBorders>
              <w:left w:val="nil"/>
              <w:bottom w:val="single" w:sz="8" w:space="0" w:color="FF6600"/>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5.513</w:t>
            </w:r>
          </w:p>
        </w:tc>
        <w:tc>
          <w:tcPr>
            <w:tcW w:w="856" w:type="pct"/>
            <w:tcBorders>
              <w:left w:val="nil"/>
              <w:bottom w:val="single" w:sz="8" w:space="0" w:color="FF6600"/>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5.532</w:t>
            </w:r>
          </w:p>
        </w:tc>
      </w:tr>
    </w:tbl>
    <w:p w:rsidR="005354E2" w:rsidRDefault="005354E2" w:rsidP="005354E2">
      <w:pPr>
        <w:jc w:val="left"/>
        <w:rPr>
          <w:rFonts w:eastAsia="Times New Roman" w:cs="Tahoma"/>
          <w:b/>
          <w:lang w:eastAsia="sl-SI"/>
        </w:rPr>
      </w:pPr>
    </w:p>
    <w:p w:rsidR="00E4016A" w:rsidRDefault="00E4016A" w:rsidP="005354E2">
      <w:pPr>
        <w:jc w:val="left"/>
        <w:rPr>
          <w:rFonts w:eastAsia="Times New Roman" w:cs="Tahoma"/>
          <w:b/>
          <w:lang w:eastAsia="sl-SI"/>
        </w:rPr>
      </w:pPr>
    </w:p>
    <w:p w:rsidR="00E4016A" w:rsidRDefault="00E4016A" w:rsidP="005354E2">
      <w:pPr>
        <w:jc w:val="left"/>
        <w:rPr>
          <w:rFonts w:eastAsia="Times New Roman" w:cs="Tahoma"/>
          <w:b/>
          <w:lang w:eastAsia="sl-SI"/>
        </w:rPr>
      </w:pPr>
    </w:p>
    <w:p w:rsidR="00E4016A" w:rsidRDefault="00E4016A" w:rsidP="005354E2">
      <w:pPr>
        <w:jc w:val="left"/>
        <w:rPr>
          <w:rFonts w:eastAsia="Times New Roman" w:cs="Tahoma"/>
          <w:b/>
          <w:lang w:eastAsia="sl-SI"/>
        </w:rPr>
      </w:pPr>
    </w:p>
    <w:p w:rsidR="00E4016A" w:rsidRDefault="00E4016A" w:rsidP="005354E2">
      <w:pPr>
        <w:jc w:val="left"/>
        <w:rPr>
          <w:rFonts w:eastAsia="Times New Roman" w:cs="Tahoma"/>
          <w:b/>
          <w:lang w:eastAsia="sl-SI"/>
        </w:rPr>
      </w:pPr>
    </w:p>
    <w:p w:rsidR="00E4016A" w:rsidRDefault="00E4016A" w:rsidP="005354E2">
      <w:pPr>
        <w:jc w:val="left"/>
        <w:rPr>
          <w:rFonts w:eastAsia="Times New Roman" w:cs="Tahoma"/>
          <w:b/>
          <w:lang w:eastAsia="sl-SI"/>
        </w:rPr>
      </w:pPr>
    </w:p>
    <w:p w:rsidR="00E4016A" w:rsidRDefault="00E4016A" w:rsidP="005354E2">
      <w:pPr>
        <w:jc w:val="left"/>
        <w:rPr>
          <w:rFonts w:eastAsia="Times New Roman" w:cs="Tahoma"/>
          <w:b/>
          <w:lang w:eastAsia="sl-SI"/>
        </w:rPr>
      </w:pPr>
    </w:p>
    <w:p w:rsidR="00E4016A" w:rsidRDefault="00E4016A" w:rsidP="005354E2">
      <w:pPr>
        <w:jc w:val="left"/>
        <w:rPr>
          <w:rFonts w:eastAsia="Times New Roman" w:cs="Tahoma"/>
          <w:b/>
          <w:lang w:eastAsia="sl-SI"/>
        </w:rPr>
      </w:pPr>
    </w:p>
    <w:p w:rsidR="00E4016A" w:rsidRDefault="00E4016A" w:rsidP="005354E2">
      <w:pPr>
        <w:jc w:val="left"/>
        <w:rPr>
          <w:rFonts w:eastAsia="Times New Roman" w:cs="Tahoma"/>
          <w:b/>
          <w:lang w:eastAsia="sl-SI"/>
        </w:rPr>
      </w:pPr>
    </w:p>
    <w:p w:rsidR="00E4016A" w:rsidRDefault="00E4016A" w:rsidP="005354E2">
      <w:pPr>
        <w:jc w:val="left"/>
        <w:rPr>
          <w:rFonts w:eastAsia="Times New Roman" w:cs="Tahoma"/>
          <w:b/>
          <w:lang w:eastAsia="sl-SI"/>
        </w:rPr>
      </w:pPr>
    </w:p>
    <w:p w:rsidR="00E4016A" w:rsidRPr="005354E2" w:rsidRDefault="00E4016A" w:rsidP="005354E2">
      <w:pPr>
        <w:jc w:val="left"/>
        <w:rPr>
          <w:rFonts w:eastAsia="Times New Roman" w:cs="Tahoma"/>
          <w:b/>
          <w:lang w:eastAsia="sl-SI"/>
        </w:rPr>
      </w:pPr>
    </w:p>
    <w:p w:rsidR="005354E2" w:rsidRPr="005354E2" w:rsidRDefault="005354E2" w:rsidP="005354E2">
      <w:pPr>
        <w:jc w:val="left"/>
        <w:rPr>
          <w:rFonts w:eastAsia="Times New Roman" w:cs="Tahoma"/>
          <w:b/>
          <w:lang w:eastAsia="sl-SI"/>
        </w:rPr>
      </w:pPr>
      <w:r w:rsidRPr="005354E2">
        <w:rPr>
          <w:rFonts w:eastAsia="Times New Roman" w:cs="Tahoma"/>
          <w:b/>
          <w:lang w:eastAsia="sl-SI"/>
        </w:rPr>
        <w:lastRenderedPageBreak/>
        <w:t>Kratkoročne poslovne terjatve</w:t>
      </w:r>
    </w:p>
    <w:p w:rsidR="005354E2" w:rsidRPr="00DD18A2" w:rsidRDefault="005354E2" w:rsidP="00DD18A2"/>
    <w:p w:rsidR="005354E2" w:rsidRPr="005354E2" w:rsidRDefault="005354E2" w:rsidP="005354E2">
      <w:pPr>
        <w:widowControl w:val="0"/>
        <w:jc w:val="left"/>
        <w:rPr>
          <w:rFonts w:eastAsia="Times New Roman" w:cs="Tahoma"/>
          <w:bCs/>
          <w:i/>
          <w:sz w:val="20"/>
          <w:szCs w:val="20"/>
          <w:lang w:eastAsia="sl-SI"/>
        </w:rPr>
      </w:pPr>
      <w:r w:rsidRPr="005354E2">
        <w:rPr>
          <w:rFonts w:eastAsia="Times New Roman" w:cs="Tahoma"/>
          <w:bCs/>
          <w:i/>
          <w:sz w:val="20"/>
          <w:szCs w:val="20"/>
          <w:lang w:eastAsia="sl-SI"/>
        </w:rPr>
        <w:t xml:space="preserve">Tabela </w:t>
      </w:r>
      <w:r w:rsidRPr="005354E2">
        <w:rPr>
          <w:rFonts w:eastAsia="Times New Roman" w:cs="Tahoma"/>
          <w:bCs/>
          <w:i/>
          <w:sz w:val="20"/>
          <w:szCs w:val="20"/>
          <w:lang w:eastAsia="sl-SI"/>
        </w:rPr>
        <w:fldChar w:fldCharType="begin"/>
      </w:r>
      <w:r w:rsidRPr="005354E2">
        <w:rPr>
          <w:rFonts w:eastAsia="Times New Roman" w:cs="Tahoma"/>
          <w:bCs/>
          <w:i/>
          <w:sz w:val="20"/>
          <w:szCs w:val="20"/>
          <w:lang w:eastAsia="sl-SI"/>
        </w:rPr>
        <w:instrText xml:space="preserve"> SEQ Tabela \* ARABIC </w:instrText>
      </w:r>
      <w:r w:rsidRPr="005354E2">
        <w:rPr>
          <w:rFonts w:eastAsia="Times New Roman" w:cs="Tahoma"/>
          <w:bCs/>
          <w:i/>
          <w:sz w:val="20"/>
          <w:szCs w:val="20"/>
          <w:lang w:eastAsia="sl-SI"/>
        </w:rPr>
        <w:fldChar w:fldCharType="separate"/>
      </w:r>
      <w:r w:rsidR="00A15E7C">
        <w:rPr>
          <w:rFonts w:eastAsia="Times New Roman" w:cs="Tahoma"/>
          <w:bCs/>
          <w:i/>
          <w:noProof/>
          <w:sz w:val="20"/>
          <w:szCs w:val="20"/>
          <w:lang w:eastAsia="sl-SI"/>
        </w:rPr>
        <w:t>23</w:t>
      </w:r>
      <w:r w:rsidRPr="005354E2">
        <w:rPr>
          <w:rFonts w:eastAsia="Times New Roman" w:cs="Tahoma"/>
          <w:bCs/>
          <w:i/>
          <w:sz w:val="20"/>
          <w:szCs w:val="20"/>
          <w:lang w:eastAsia="sl-SI"/>
        </w:rPr>
        <w:fldChar w:fldCharType="end"/>
      </w:r>
      <w:r w:rsidRPr="005354E2">
        <w:rPr>
          <w:rFonts w:eastAsia="Times New Roman" w:cs="Tahoma"/>
          <w:bCs/>
          <w:i/>
          <w:sz w:val="20"/>
          <w:szCs w:val="20"/>
          <w:lang w:eastAsia="sl-SI"/>
        </w:rPr>
        <w:t>: Kratkoročne poslovne terjatve družbe Intereuropa d.d. na dan 30.</w:t>
      </w:r>
      <w:r w:rsidR="00DD18A2">
        <w:rPr>
          <w:rFonts w:eastAsia="Times New Roman" w:cs="Tahoma"/>
          <w:bCs/>
          <w:i/>
          <w:sz w:val="20"/>
          <w:szCs w:val="20"/>
          <w:lang w:eastAsia="sl-SI"/>
        </w:rPr>
        <w:t xml:space="preserve"> </w:t>
      </w:r>
      <w:r w:rsidRPr="005354E2">
        <w:rPr>
          <w:rFonts w:eastAsia="Times New Roman" w:cs="Tahoma"/>
          <w:bCs/>
          <w:i/>
          <w:sz w:val="20"/>
          <w:szCs w:val="20"/>
          <w:lang w:eastAsia="sl-SI"/>
        </w:rPr>
        <w:t>6.</w:t>
      </w:r>
      <w:r w:rsidR="00DD18A2">
        <w:rPr>
          <w:rFonts w:eastAsia="Times New Roman" w:cs="Tahoma"/>
          <w:bCs/>
          <w:i/>
          <w:sz w:val="20"/>
          <w:szCs w:val="20"/>
          <w:lang w:eastAsia="sl-SI"/>
        </w:rPr>
        <w:t xml:space="preserve"> </w:t>
      </w:r>
      <w:r w:rsidRPr="005354E2">
        <w:rPr>
          <w:rFonts w:eastAsia="Times New Roman" w:cs="Tahoma"/>
          <w:bCs/>
          <w:i/>
          <w:sz w:val="20"/>
          <w:szCs w:val="20"/>
          <w:lang w:eastAsia="sl-SI"/>
        </w:rPr>
        <w:t>2016</w:t>
      </w:r>
    </w:p>
    <w:tbl>
      <w:tblPr>
        <w:tblW w:w="5000" w:type="pct"/>
        <w:tblCellMar>
          <w:left w:w="70" w:type="dxa"/>
          <w:right w:w="70" w:type="dxa"/>
        </w:tblCellMar>
        <w:tblLook w:val="04A0" w:firstRow="1" w:lastRow="0" w:firstColumn="1" w:lastColumn="0" w:noHBand="0" w:noVBand="1"/>
      </w:tblPr>
      <w:tblGrid>
        <w:gridCol w:w="6106"/>
        <w:gridCol w:w="1553"/>
        <w:gridCol w:w="1553"/>
      </w:tblGrid>
      <w:tr w:rsidR="007105B5" w:rsidRPr="007105B5" w:rsidTr="00D72AE0">
        <w:trPr>
          <w:trHeight w:val="525"/>
        </w:trPr>
        <w:tc>
          <w:tcPr>
            <w:tcW w:w="3313" w:type="pct"/>
            <w:tcBorders>
              <w:top w:val="nil"/>
              <w:left w:val="nil"/>
              <w:bottom w:val="nil"/>
              <w:right w:val="nil"/>
            </w:tcBorders>
            <w:shd w:val="clear" w:color="auto" w:fill="FDE6D3"/>
            <w:noWrap/>
            <w:vAlign w:val="center"/>
            <w:hideMark/>
          </w:tcPr>
          <w:p w:rsidR="005354E2" w:rsidRPr="007105B5" w:rsidRDefault="005354E2" w:rsidP="005354E2">
            <w:pPr>
              <w:jc w:val="left"/>
              <w:rPr>
                <w:rFonts w:eastAsia="Times New Roman" w:cs="Tahoma"/>
                <w:bCs/>
                <w:color w:val="E36C0A"/>
                <w:sz w:val="20"/>
                <w:szCs w:val="20"/>
                <w:lang w:eastAsia="sl-SI"/>
              </w:rPr>
            </w:pPr>
            <w:r w:rsidRPr="007105B5">
              <w:rPr>
                <w:rFonts w:eastAsia="Times New Roman" w:cs="Tahoma"/>
                <w:bCs/>
                <w:color w:val="E36C0A"/>
                <w:sz w:val="20"/>
                <w:szCs w:val="20"/>
                <w:lang w:eastAsia="sl-SI"/>
              </w:rPr>
              <w:t>v 1000 €</w:t>
            </w:r>
          </w:p>
        </w:tc>
        <w:tc>
          <w:tcPr>
            <w:tcW w:w="843" w:type="pct"/>
            <w:tcBorders>
              <w:top w:val="nil"/>
              <w:left w:val="nil"/>
              <w:bottom w:val="nil"/>
              <w:right w:val="nil"/>
            </w:tcBorders>
            <w:shd w:val="clear" w:color="auto" w:fill="FDE6D3"/>
            <w:vAlign w:val="center"/>
            <w:hideMark/>
          </w:tcPr>
          <w:p w:rsidR="005354E2" w:rsidRPr="007105B5" w:rsidRDefault="005354E2" w:rsidP="005354E2">
            <w:pPr>
              <w:jc w:val="center"/>
              <w:rPr>
                <w:rFonts w:eastAsia="Times New Roman" w:cs="Tahoma"/>
                <w:bCs/>
                <w:color w:val="E36C0A"/>
                <w:sz w:val="20"/>
                <w:szCs w:val="20"/>
                <w:lang w:eastAsia="sl-SI"/>
              </w:rPr>
            </w:pPr>
            <w:r w:rsidRPr="007105B5">
              <w:rPr>
                <w:rFonts w:eastAsia="Times New Roman" w:cs="Tahoma"/>
                <w:bCs/>
                <w:color w:val="E36C0A"/>
                <w:sz w:val="20"/>
                <w:szCs w:val="20"/>
                <w:lang w:eastAsia="sl-SI"/>
              </w:rPr>
              <w:t>30. 6. 2016</w:t>
            </w:r>
          </w:p>
        </w:tc>
        <w:tc>
          <w:tcPr>
            <w:tcW w:w="843" w:type="pct"/>
            <w:tcBorders>
              <w:top w:val="nil"/>
              <w:left w:val="nil"/>
              <w:bottom w:val="nil"/>
              <w:right w:val="nil"/>
            </w:tcBorders>
            <w:shd w:val="clear" w:color="auto" w:fill="FDE6D3"/>
            <w:vAlign w:val="center"/>
            <w:hideMark/>
          </w:tcPr>
          <w:p w:rsidR="005354E2" w:rsidRPr="007105B5" w:rsidRDefault="005354E2" w:rsidP="005354E2">
            <w:pPr>
              <w:jc w:val="center"/>
              <w:rPr>
                <w:rFonts w:eastAsia="Times New Roman" w:cs="Tahoma"/>
                <w:bCs/>
                <w:color w:val="E36C0A"/>
                <w:sz w:val="20"/>
                <w:szCs w:val="20"/>
                <w:lang w:eastAsia="sl-SI"/>
              </w:rPr>
            </w:pPr>
            <w:r w:rsidRPr="007105B5">
              <w:rPr>
                <w:rFonts w:eastAsia="Times New Roman" w:cs="Tahoma"/>
                <w:bCs/>
                <w:color w:val="E36C0A"/>
                <w:sz w:val="20"/>
                <w:szCs w:val="20"/>
                <w:lang w:eastAsia="sl-SI"/>
              </w:rPr>
              <w:t>31. 12. 2015</w:t>
            </w:r>
          </w:p>
        </w:tc>
      </w:tr>
      <w:tr w:rsidR="005354E2" w:rsidRPr="005354E2" w:rsidTr="00D72AE0">
        <w:trPr>
          <w:trHeight w:val="264"/>
        </w:trPr>
        <w:tc>
          <w:tcPr>
            <w:tcW w:w="3313" w:type="pct"/>
            <w:tcBorders>
              <w:top w:val="single" w:sz="4" w:space="0" w:color="auto"/>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Kratkoročne poslovne terjatve do družb v skupini</w:t>
            </w:r>
          </w:p>
        </w:tc>
        <w:tc>
          <w:tcPr>
            <w:tcW w:w="843" w:type="pct"/>
            <w:tcBorders>
              <w:top w:val="single" w:sz="4" w:space="0" w:color="auto"/>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559</w:t>
            </w:r>
          </w:p>
        </w:tc>
        <w:tc>
          <w:tcPr>
            <w:tcW w:w="843" w:type="pct"/>
            <w:tcBorders>
              <w:top w:val="single" w:sz="4" w:space="0" w:color="auto"/>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571</w:t>
            </w:r>
          </w:p>
        </w:tc>
      </w:tr>
      <w:tr w:rsidR="005354E2" w:rsidRPr="005354E2" w:rsidTr="00D72AE0">
        <w:trPr>
          <w:trHeight w:val="264"/>
        </w:trPr>
        <w:tc>
          <w:tcPr>
            <w:tcW w:w="3313" w:type="pct"/>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Kratkoročne poslovne terjatve do družb v skupini za obresti</w:t>
            </w:r>
          </w:p>
        </w:tc>
        <w:tc>
          <w:tcPr>
            <w:tcW w:w="843"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187</w:t>
            </w:r>
          </w:p>
        </w:tc>
        <w:tc>
          <w:tcPr>
            <w:tcW w:w="843"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172</w:t>
            </w:r>
          </w:p>
        </w:tc>
      </w:tr>
      <w:tr w:rsidR="005354E2" w:rsidRPr="005354E2" w:rsidTr="00D72AE0">
        <w:trPr>
          <w:trHeight w:val="516"/>
        </w:trPr>
        <w:tc>
          <w:tcPr>
            <w:tcW w:w="3313" w:type="pct"/>
            <w:tcBorders>
              <w:top w:val="nil"/>
              <w:left w:val="nil"/>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 xml:space="preserve">Kratkoročne terjatve za dividende in druge deleže v dobičku družb v skupini </w:t>
            </w:r>
          </w:p>
        </w:tc>
        <w:tc>
          <w:tcPr>
            <w:tcW w:w="843"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589</w:t>
            </w:r>
          </w:p>
        </w:tc>
        <w:tc>
          <w:tcPr>
            <w:tcW w:w="843"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0</w:t>
            </w:r>
          </w:p>
        </w:tc>
      </w:tr>
      <w:tr w:rsidR="005354E2" w:rsidRPr="005354E2" w:rsidTr="00D72AE0">
        <w:trPr>
          <w:trHeight w:val="336"/>
        </w:trPr>
        <w:tc>
          <w:tcPr>
            <w:tcW w:w="3313" w:type="pct"/>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Kratkoročne poslovne terjatve do kupcev (razen v skupini)</w:t>
            </w:r>
          </w:p>
        </w:tc>
        <w:tc>
          <w:tcPr>
            <w:tcW w:w="843"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21.481</w:t>
            </w:r>
          </w:p>
        </w:tc>
        <w:tc>
          <w:tcPr>
            <w:tcW w:w="843"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20.011</w:t>
            </w:r>
          </w:p>
        </w:tc>
      </w:tr>
      <w:tr w:rsidR="005354E2" w:rsidRPr="005354E2" w:rsidTr="00D72AE0">
        <w:trPr>
          <w:trHeight w:val="264"/>
        </w:trPr>
        <w:tc>
          <w:tcPr>
            <w:tcW w:w="3313" w:type="pct"/>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Kratkoročne poslovne terjatve do drugih</w:t>
            </w:r>
          </w:p>
        </w:tc>
        <w:tc>
          <w:tcPr>
            <w:tcW w:w="843" w:type="pct"/>
            <w:tcBorders>
              <w:top w:val="nil"/>
              <w:left w:val="nil"/>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620</w:t>
            </w:r>
          </w:p>
        </w:tc>
        <w:tc>
          <w:tcPr>
            <w:tcW w:w="843" w:type="pct"/>
            <w:tcBorders>
              <w:top w:val="nil"/>
              <w:left w:val="nil"/>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652</w:t>
            </w:r>
          </w:p>
        </w:tc>
      </w:tr>
      <w:tr w:rsidR="005354E2" w:rsidRPr="005354E2" w:rsidTr="00D72AE0">
        <w:trPr>
          <w:trHeight w:val="285"/>
        </w:trPr>
        <w:tc>
          <w:tcPr>
            <w:tcW w:w="3313" w:type="pct"/>
            <w:tcBorders>
              <w:left w:val="nil"/>
              <w:bottom w:val="single" w:sz="8" w:space="0" w:color="FF6600"/>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xml:space="preserve">Skupaj </w:t>
            </w:r>
          </w:p>
        </w:tc>
        <w:tc>
          <w:tcPr>
            <w:tcW w:w="843" w:type="pct"/>
            <w:tcBorders>
              <w:left w:val="nil"/>
              <w:bottom w:val="single" w:sz="8" w:space="0" w:color="FF6600"/>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23.436</w:t>
            </w:r>
          </w:p>
        </w:tc>
        <w:tc>
          <w:tcPr>
            <w:tcW w:w="843" w:type="pct"/>
            <w:tcBorders>
              <w:left w:val="nil"/>
              <w:bottom w:val="single" w:sz="8" w:space="0" w:color="FF6600"/>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21.406</w:t>
            </w:r>
          </w:p>
        </w:tc>
      </w:tr>
    </w:tbl>
    <w:p w:rsidR="005354E2" w:rsidRPr="00DD18A2" w:rsidRDefault="005354E2" w:rsidP="00DD18A2"/>
    <w:p w:rsidR="005354E2" w:rsidRPr="005354E2" w:rsidRDefault="005354E2" w:rsidP="005354E2">
      <w:pPr>
        <w:widowControl w:val="0"/>
        <w:autoSpaceDE w:val="0"/>
        <w:autoSpaceDN w:val="0"/>
        <w:adjustRightInd w:val="0"/>
        <w:rPr>
          <w:rFonts w:eastAsia="Times New Roman" w:cs="Tahoma"/>
          <w:lang w:eastAsia="sl-SI"/>
        </w:rPr>
      </w:pPr>
      <w:r w:rsidRPr="005354E2">
        <w:rPr>
          <w:rFonts w:eastAsia="Times New Roman" w:cs="Tahoma"/>
          <w:b/>
          <w:lang w:eastAsia="sl-SI"/>
        </w:rPr>
        <w:t xml:space="preserve">Druga kratkoročna sredstva, </w:t>
      </w:r>
      <w:r w:rsidRPr="005354E2">
        <w:rPr>
          <w:rFonts w:eastAsia="Times New Roman" w:cs="Tahoma"/>
          <w:lang w:eastAsia="sl-SI"/>
        </w:rPr>
        <w:t>ki znašajo 604 tisoč EUR,</w:t>
      </w:r>
      <w:r w:rsidRPr="005354E2">
        <w:rPr>
          <w:rFonts w:eastAsia="Times New Roman" w:cs="Tahoma"/>
          <w:b/>
          <w:lang w:eastAsia="sl-SI"/>
        </w:rPr>
        <w:t xml:space="preserve"> </w:t>
      </w:r>
      <w:r w:rsidRPr="005354E2">
        <w:rPr>
          <w:rFonts w:eastAsia="Times New Roman" w:cs="Tahoma"/>
          <w:lang w:eastAsia="sl-SI"/>
        </w:rPr>
        <w:t xml:space="preserve">se nanašajo na kratkoročno odložene stroške. </w:t>
      </w:r>
    </w:p>
    <w:p w:rsidR="005354E2" w:rsidRPr="005354E2" w:rsidRDefault="005354E2" w:rsidP="005354E2">
      <w:pPr>
        <w:widowControl w:val="0"/>
        <w:autoSpaceDE w:val="0"/>
        <w:autoSpaceDN w:val="0"/>
        <w:adjustRightInd w:val="0"/>
        <w:jc w:val="left"/>
        <w:rPr>
          <w:rFonts w:eastAsia="Times New Roman" w:cs="Tahoma"/>
          <w:lang w:eastAsia="sl-SI"/>
        </w:rPr>
      </w:pPr>
    </w:p>
    <w:p w:rsidR="005354E2" w:rsidRPr="005354E2" w:rsidRDefault="005354E2" w:rsidP="005354E2">
      <w:pPr>
        <w:jc w:val="left"/>
        <w:rPr>
          <w:rFonts w:eastAsia="Times New Roman" w:cs="Tahoma"/>
          <w:b/>
          <w:lang w:eastAsia="sl-SI"/>
        </w:rPr>
      </w:pPr>
      <w:r w:rsidRPr="005354E2">
        <w:rPr>
          <w:rFonts w:eastAsia="Times New Roman" w:cs="Tahoma"/>
          <w:b/>
          <w:lang w:eastAsia="sl-SI"/>
        </w:rPr>
        <w:t>Kapital</w:t>
      </w:r>
    </w:p>
    <w:p w:rsidR="005354E2" w:rsidRPr="005354E2" w:rsidRDefault="005354E2" w:rsidP="005354E2">
      <w:pPr>
        <w:widowControl w:val="0"/>
        <w:autoSpaceDE w:val="0"/>
        <w:autoSpaceDN w:val="0"/>
        <w:adjustRightInd w:val="0"/>
        <w:rPr>
          <w:rFonts w:eastAsia="Times New Roman" w:cs="Tahoma"/>
          <w:lang w:eastAsia="sl-SI"/>
        </w:rPr>
      </w:pPr>
    </w:p>
    <w:p w:rsidR="005354E2" w:rsidRPr="005354E2" w:rsidRDefault="005354E2" w:rsidP="005354E2">
      <w:pPr>
        <w:widowControl w:val="0"/>
        <w:autoSpaceDE w:val="0"/>
        <w:autoSpaceDN w:val="0"/>
        <w:adjustRightInd w:val="0"/>
        <w:rPr>
          <w:rFonts w:eastAsia="Times New Roman" w:cs="Tahoma"/>
          <w:lang w:eastAsia="sl-SI"/>
        </w:rPr>
      </w:pPr>
      <w:r w:rsidRPr="005354E2">
        <w:rPr>
          <w:rFonts w:eastAsia="Times New Roman" w:cs="Tahoma"/>
          <w:lang w:eastAsia="sl-SI"/>
        </w:rPr>
        <w:t>Kapital izraža lastniško financiranje družbe in je z vidika družbe njena obveznost do lastnikov. Njegova udeležba v virih sredstev je 44 odstotkov.</w:t>
      </w:r>
    </w:p>
    <w:p w:rsidR="005354E2" w:rsidRPr="00DD18A2" w:rsidRDefault="005354E2" w:rsidP="00DD18A2"/>
    <w:p w:rsidR="005354E2" w:rsidRPr="005354E2" w:rsidRDefault="005354E2" w:rsidP="005354E2">
      <w:pPr>
        <w:rPr>
          <w:rFonts w:eastAsia="Times New Roman" w:cs="Tahoma"/>
          <w:b/>
          <w:lang w:eastAsia="sl-SI"/>
        </w:rPr>
      </w:pPr>
      <w:r w:rsidRPr="005354E2">
        <w:rPr>
          <w:rFonts w:eastAsia="Times New Roman" w:cs="Tahoma"/>
          <w:b/>
          <w:lang w:eastAsia="sl-SI"/>
        </w:rPr>
        <w:t>Rezervacije in dolgoročno odloženi prihodki</w:t>
      </w:r>
    </w:p>
    <w:p w:rsidR="005354E2" w:rsidRPr="005354E2" w:rsidRDefault="005354E2" w:rsidP="005354E2">
      <w:pPr>
        <w:widowControl w:val="0"/>
        <w:jc w:val="left"/>
        <w:rPr>
          <w:rFonts w:eastAsia="Times New Roman" w:cs="Tahoma"/>
          <w:bCs/>
          <w:i/>
          <w:sz w:val="20"/>
          <w:szCs w:val="20"/>
          <w:lang w:eastAsia="sl-SI"/>
        </w:rPr>
      </w:pPr>
    </w:p>
    <w:p w:rsidR="005354E2" w:rsidRPr="005354E2" w:rsidRDefault="005354E2" w:rsidP="005354E2">
      <w:pPr>
        <w:widowControl w:val="0"/>
        <w:jc w:val="left"/>
        <w:rPr>
          <w:rFonts w:eastAsia="Times New Roman" w:cs="Tahoma"/>
          <w:bCs/>
          <w:i/>
          <w:sz w:val="20"/>
          <w:szCs w:val="20"/>
          <w:lang w:eastAsia="sl-SI"/>
        </w:rPr>
      </w:pPr>
      <w:r w:rsidRPr="005354E2">
        <w:rPr>
          <w:rFonts w:eastAsia="Times New Roman" w:cs="Tahoma"/>
          <w:bCs/>
          <w:i/>
          <w:sz w:val="20"/>
          <w:szCs w:val="20"/>
          <w:lang w:eastAsia="sl-SI"/>
        </w:rPr>
        <w:t xml:space="preserve">Tabela </w:t>
      </w:r>
      <w:r w:rsidRPr="005354E2">
        <w:rPr>
          <w:rFonts w:eastAsia="Times New Roman" w:cs="Tahoma"/>
          <w:bCs/>
          <w:i/>
          <w:sz w:val="20"/>
          <w:szCs w:val="20"/>
          <w:lang w:eastAsia="sl-SI"/>
        </w:rPr>
        <w:fldChar w:fldCharType="begin"/>
      </w:r>
      <w:r w:rsidRPr="005354E2">
        <w:rPr>
          <w:rFonts w:eastAsia="Times New Roman" w:cs="Tahoma"/>
          <w:bCs/>
          <w:i/>
          <w:sz w:val="20"/>
          <w:szCs w:val="20"/>
          <w:lang w:eastAsia="sl-SI"/>
        </w:rPr>
        <w:instrText xml:space="preserve"> SEQ Tabela \* ARABIC </w:instrText>
      </w:r>
      <w:r w:rsidRPr="005354E2">
        <w:rPr>
          <w:rFonts w:eastAsia="Times New Roman" w:cs="Tahoma"/>
          <w:bCs/>
          <w:i/>
          <w:sz w:val="20"/>
          <w:szCs w:val="20"/>
          <w:lang w:eastAsia="sl-SI"/>
        </w:rPr>
        <w:fldChar w:fldCharType="separate"/>
      </w:r>
      <w:r w:rsidR="00A15E7C">
        <w:rPr>
          <w:rFonts w:eastAsia="Times New Roman" w:cs="Tahoma"/>
          <w:bCs/>
          <w:i/>
          <w:noProof/>
          <w:sz w:val="20"/>
          <w:szCs w:val="20"/>
          <w:lang w:eastAsia="sl-SI"/>
        </w:rPr>
        <w:t>24</w:t>
      </w:r>
      <w:r w:rsidRPr="005354E2">
        <w:rPr>
          <w:rFonts w:eastAsia="Times New Roman" w:cs="Tahoma"/>
          <w:bCs/>
          <w:i/>
          <w:sz w:val="20"/>
          <w:szCs w:val="20"/>
          <w:lang w:eastAsia="sl-SI"/>
        </w:rPr>
        <w:fldChar w:fldCharType="end"/>
      </w:r>
      <w:r w:rsidRPr="005354E2">
        <w:rPr>
          <w:rFonts w:eastAsia="Times New Roman" w:cs="Tahoma"/>
          <w:bCs/>
          <w:i/>
          <w:sz w:val="20"/>
          <w:szCs w:val="20"/>
          <w:lang w:eastAsia="sl-SI"/>
        </w:rPr>
        <w:t>: Rezervacije in dolgoročno odloženi stroški družbe Intereuropa d.d. na dan 30.</w:t>
      </w:r>
      <w:r w:rsidR="00DD18A2">
        <w:rPr>
          <w:rFonts w:eastAsia="Times New Roman" w:cs="Tahoma"/>
          <w:bCs/>
          <w:i/>
          <w:sz w:val="20"/>
          <w:szCs w:val="20"/>
          <w:lang w:eastAsia="sl-SI"/>
        </w:rPr>
        <w:t xml:space="preserve"> </w:t>
      </w:r>
      <w:r w:rsidRPr="005354E2">
        <w:rPr>
          <w:rFonts w:eastAsia="Times New Roman" w:cs="Tahoma"/>
          <w:bCs/>
          <w:i/>
          <w:sz w:val="20"/>
          <w:szCs w:val="20"/>
          <w:lang w:eastAsia="sl-SI"/>
        </w:rPr>
        <w:t>6.</w:t>
      </w:r>
      <w:r w:rsidR="00DD18A2">
        <w:rPr>
          <w:rFonts w:eastAsia="Times New Roman" w:cs="Tahoma"/>
          <w:bCs/>
          <w:i/>
          <w:sz w:val="20"/>
          <w:szCs w:val="20"/>
          <w:lang w:eastAsia="sl-SI"/>
        </w:rPr>
        <w:t xml:space="preserve"> </w:t>
      </w:r>
      <w:r w:rsidRPr="005354E2">
        <w:rPr>
          <w:rFonts w:eastAsia="Times New Roman" w:cs="Tahoma"/>
          <w:bCs/>
          <w:i/>
          <w:sz w:val="20"/>
          <w:szCs w:val="20"/>
          <w:lang w:eastAsia="sl-SI"/>
        </w:rPr>
        <w:t>2016</w:t>
      </w:r>
    </w:p>
    <w:tbl>
      <w:tblPr>
        <w:tblW w:w="4962" w:type="pct"/>
        <w:tblCellMar>
          <w:left w:w="70" w:type="dxa"/>
          <w:right w:w="70" w:type="dxa"/>
        </w:tblCellMar>
        <w:tblLook w:val="04A0" w:firstRow="1" w:lastRow="0" w:firstColumn="1" w:lastColumn="0" w:noHBand="0" w:noVBand="1"/>
      </w:tblPr>
      <w:tblGrid>
        <w:gridCol w:w="6167"/>
        <w:gridCol w:w="1558"/>
        <w:gridCol w:w="1417"/>
      </w:tblGrid>
      <w:tr w:rsidR="007105B5" w:rsidRPr="007105B5" w:rsidTr="00D72AE0">
        <w:trPr>
          <w:trHeight w:val="300"/>
        </w:trPr>
        <w:tc>
          <w:tcPr>
            <w:tcW w:w="3373" w:type="pct"/>
            <w:tcBorders>
              <w:top w:val="nil"/>
              <w:left w:val="nil"/>
              <w:bottom w:val="nil"/>
              <w:right w:val="nil"/>
            </w:tcBorders>
            <w:shd w:val="clear" w:color="auto" w:fill="FDE6D3"/>
            <w:noWrap/>
            <w:vAlign w:val="center"/>
            <w:hideMark/>
          </w:tcPr>
          <w:p w:rsidR="005354E2" w:rsidRPr="007105B5" w:rsidRDefault="005354E2" w:rsidP="005354E2">
            <w:pPr>
              <w:jc w:val="left"/>
              <w:rPr>
                <w:rFonts w:eastAsia="Times New Roman" w:cs="Tahoma"/>
                <w:bCs/>
                <w:color w:val="E36C0A"/>
                <w:sz w:val="20"/>
                <w:szCs w:val="20"/>
                <w:lang w:eastAsia="sl-SI"/>
              </w:rPr>
            </w:pPr>
            <w:r w:rsidRPr="007105B5">
              <w:rPr>
                <w:rFonts w:eastAsia="Times New Roman" w:cs="Tahoma"/>
                <w:bCs/>
                <w:color w:val="E36C0A"/>
                <w:sz w:val="20"/>
                <w:szCs w:val="20"/>
                <w:lang w:eastAsia="sl-SI"/>
              </w:rPr>
              <w:t>v 1000 €</w:t>
            </w:r>
          </w:p>
        </w:tc>
        <w:tc>
          <w:tcPr>
            <w:tcW w:w="852" w:type="pct"/>
            <w:tcBorders>
              <w:top w:val="nil"/>
              <w:left w:val="nil"/>
              <w:bottom w:val="nil"/>
              <w:right w:val="nil"/>
            </w:tcBorders>
            <w:shd w:val="clear" w:color="auto" w:fill="FDE6D3"/>
            <w:vAlign w:val="center"/>
            <w:hideMark/>
          </w:tcPr>
          <w:p w:rsidR="005354E2" w:rsidRPr="007105B5" w:rsidRDefault="005354E2" w:rsidP="005354E2">
            <w:pPr>
              <w:jc w:val="center"/>
              <w:rPr>
                <w:rFonts w:eastAsia="Times New Roman" w:cs="Tahoma"/>
                <w:bCs/>
                <w:color w:val="E36C0A"/>
                <w:sz w:val="20"/>
                <w:szCs w:val="20"/>
                <w:lang w:eastAsia="sl-SI"/>
              </w:rPr>
            </w:pPr>
            <w:r w:rsidRPr="007105B5">
              <w:rPr>
                <w:rFonts w:eastAsia="Times New Roman" w:cs="Tahoma"/>
                <w:bCs/>
                <w:color w:val="E36C0A"/>
                <w:sz w:val="20"/>
                <w:szCs w:val="20"/>
                <w:lang w:eastAsia="sl-SI"/>
              </w:rPr>
              <w:t>30. 6. 2016</w:t>
            </w:r>
          </w:p>
        </w:tc>
        <w:tc>
          <w:tcPr>
            <w:tcW w:w="775" w:type="pct"/>
            <w:tcBorders>
              <w:top w:val="nil"/>
              <w:left w:val="nil"/>
              <w:bottom w:val="nil"/>
              <w:right w:val="nil"/>
            </w:tcBorders>
            <w:shd w:val="clear" w:color="auto" w:fill="FDE6D3"/>
            <w:vAlign w:val="center"/>
            <w:hideMark/>
          </w:tcPr>
          <w:p w:rsidR="005354E2" w:rsidRPr="007105B5" w:rsidRDefault="005354E2" w:rsidP="005354E2">
            <w:pPr>
              <w:jc w:val="center"/>
              <w:rPr>
                <w:rFonts w:eastAsia="Times New Roman" w:cs="Tahoma"/>
                <w:bCs/>
                <w:color w:val="E36C0A"/>
                <w:sz w:val="20"/>
                <w:szCs w:val="20"/>
                <w:lang w:eastAsia="sl-SI"/>
              </w:rPr>
            </w:pPr>
            <w:r w:rsidRPr="007105B5">
              <w:rPr>
                <w:rFonts w:eastAsia="Times New Roman" w:cs="Tahoma"/>
                <w:bCs/>
                <w:color w:val="E36C0A"/>
                <w:sz w:val="20"/>
                <w:szCs w:val="20"/>
                <w:lang w:eastAsia="sl-SI"/>
              </w:rPr>
              <w:t>31. 12. 2015</w:t>
            </w:r>
          </w:p>
        </w:tc>
      </w:tr>
      <w:tr w:rsidR="005354E2" w:rsidRPr="005354E2" w:rsidTr="00D72AE0">
        <w:trPr>
          <w:trHeight w:val="300"/>
        </w:trPr>
        <w:tc>
          <w:tcPr>
            <w:tcW w:w="3373" w:type="pct"/>
            <w:tcBorders>
              <w:top w:val="single" w:sz="4" w:space="0" w:color="auto"/>
              <w:left w:val="nil"/>
              <w:right w:val="nil"/>
            </w:tcBorders>
            <w:shd w:val="clear" w:color="auto" w:fill="auto"/>
            <w:vAlign w:val="bottom"/>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Rezervacije za odpravnine ob upokojitvi in jubilejne nagrade</w:t>
            </w:r>
          </w:p>
        </w:tc>
        <w:tc>
          <w:tcPr>
            <w:tcW w:w="852" w:type="pct"/>
            <w:tcBorders>
              <w:top w:val="single" w:sz="4" w:space="0" w:color="auto"/>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738</w:t>
            </w:r>
          </w:p>
        </w:tc>
        <w:tc>
          <w:tcPr>
            <w:tcW w:w="775" w:type="pct"/>
            <w:tcBorders>
              <w:top w:val="single" w:sz="4" w:space="0" w:color="auto"/>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780</w:t>
            </w:r>
          </w:p>
        </w:tc>
      </w:tr>
      <w:tr w:rsidR="005354E2" w:rsidRPr="005354E2" w:rsidTr="00D72AE0">
        <w:trPr>
          <w:trHeight w:val="264"/>
        </w:trPr>
        <w:tc>
          <w:tcPr>
            <w:tcW w:w="3373" w:type="pct"/>
            <w:tcBorders>
              <w:top w:val="nil"/>
              <w:left w:val="nil"/>
              <w:right w:val="nil"/>
            </w:tcBorders>
            <w:shd w:val="clear" w:color="auto" w:fill="auto"/>
            <w:vAlign w:val="bottom"/>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Rezervacije iz naslova tožb</w:t>
            </w:r>
          </w:p>
        </w:tc>
        <w:tc>
          <w:tcPr>
            <w:tcW w:w="852" w:type="pct"/>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487</w:t>
            </w:r>
          </w:p>
        </w:tc>
        <w:tc>
          <w:tcPr>
            <w:tcW w:w="775" w:type="pct"/>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481</w:t>
            </w:r>
          </w:p>
        </w:tc>
      </w:tr>
      <w:tr w:rsidR="005354E2" w:rsidRPr="005354E2" w:rsidTr="00D72AE0">
        <w:trPr>
          <w:trHeight w:val="264"/>
        </w:trPr>
        <w:tc>
          <w:tcPr>
            <w:tcW w:w="3373" w:type="pct"/>
            <w:tcBorders>
              <w:top w:val="nil"/>
              <w:left w:val="nil"/>
              <w:right w:val="nil"/>
            </w:tcBorders>
            <w:shd w:val="clear" w:color="auto" w:fill="auto"/>
            <w:vAlign w:val="bottom"/>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Druge rezervacije</w:t>
            </w:r>
          </w:p>
        </w:tc>
        <w:tc>
          <w:tcPr>
            <w:tcW w:w="852" w:type="pct"/>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4.160</w:t>
            </w:r>
          </w:p>
        </w:tc>
        <w:tc>
          <w:tcPr>
            <w:tcW w:w="775" w:type="pct"/>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4.160</w:t>
            </w:r>
          </w:p>
        </w:tc>
      </w:tr>
      <w:tr w:rsidR="005354E2" w:rsidRPr="005354E2" w:rsidTr="00D72AE0">
        <w:trPr>
          <w:trHeight w:val="264"/>
        </w:trPr>
        <w:tc>
          <w:tcPr>
            <w:tcW w:w="3373" w:type="pct"/>
            <w:tcBorders>
              <w:top w:val="nil"/>
              <w:left w:val="nil"/>
              <w:right w:val="nil"/>
            </w:tcBorders>
            <w:shd w:val="clear" w:color="auto" w:fill="auto"/>
            <w:vAlign w:val="bottom"/>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 xml:space="preserve">Dolgoročno odloženi prihodki </w:t>
            </w:r>
          </w:p>
        </w:tc>
        <w:tc>
          <w:tcPr>
            <w:tcW w:w="852" w:type="pct"/>
            <w:tcBorders>
              <w:top w:val="nil"/>
              <w:left w:val="nil"/>
              <w:right w:val="nil"/>
            </w:tcBorders>
            <w:shd w:val="clear" w:color="auto" w:fill="FDE6D3"/>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113</w:t>
            </w:r>
          </w:p>
        </w:tc>
        <w:tc>
          <w:tcPr>
            <w:tcW w:w="775" w:type="pct"/>
            <w:tcBorders>
              <w:top w:val="nil"/>
              <w:left w:val="nil"/>
              <w:right w:val="nil"/>
            </w:tcBorders>
            <w:shd w:val="clear" w:color="auto" w:fill="auto"/>
            <w:noWrap/>
            <w:vAlign w:val="bottom"/>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118</w:t>
            </w:r>
          </w:p>
        </w:tc>
      </w:tr>
      <w:tr w:rsidR="005354E2" w:rsidRPr="005354E2" w:rsidTr="00D72AE0">
        <w:trPr>
          <w:trHeight w:val="276"/>
        </w:trPr>
        <w:tc>
          <w:tcPr>
            <w:tcW w:w="3373" w:type="pct"/>
            <w:tcBorders>
              <w:left w:val="nil"/>
              <w:bottom w:val="single" w:sz="8" w:space="0" w:color="FF6600"/>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xml:space="preserve">Skupaj </w:t>
            </w:r>
          </w:p>
        </w:tc>
        <w:tc>
          <w:tcPr>
            <w:tcW w:w="852" w:type="pct"/>
            <w:tcBorders>
              <w:left w:val="nil"/>
              <w:bottom w:val="single" w:sz="8" w:space="0" w:color="FF6600"/>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5.499</w:t>
            </w:r>
          </w:p>
        </w:tc>
        <w:tc>
          <w:tcPr>
            <w:tcW w:w="775" w:type="pct"/>
            <w:tcBorders>
              <w:left w:val="nil"/>
              <w:bottom w:val="single" w:sz="8" w:space="0" w:color="FF6600"/>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5.539</w:t>
            </w:r>
          </w:p>
        </w:tc>
      </w:tr>
    </w:tbl>
    <w:p w:rsidR="005354E2" w:rsidRPr="00DD18A2" w:rsidRDefault="005354E2" w:rsidP="00DD18A2"/>
    <w:p w:rsidR="005354E2" w:rsidRPr="005354E2" w:rsidRDefault="005354E2" w:rsidP="005354E2">
      <w:pPr>
        <w:autoSpaceDE w:val="0"/>
        <w:autoSpaceDN w:val="0"/>
        <w:rPr>
          <w:rFonts w:eastAsia="Times New Roman" w:cs="Tahoma"/>
          <w:color w:val="000000"/>
          <w:lang w:eastAsia="sl-SI"/>
        </w:rPr>
      </w:pPr>
      <w:r w:rsidRPr="005354E2">
        <w:rPr>
          <w:rFonts w:eastAsia="Times New Roman" w:cs="Tahoma"/>
          <w:bCs/>
          <w:color w:val="000000"/>
          <w:lang w:eastAsia="sl-SI"/>
        </w:rPr>
        <w:t>V okviru</w:t>
      </w:r>
      <w:r w:rsidRPr="005354E2">
        <w:rPr>
          <w:rFonts w:eastAsia="Times New Roman" w:cs="Tahoma"/>
          <w:b/>
          <w:bCs/>
          <w:color w:val="000000"/>
          <w:lang w:eastAsia="sl-SI"/>
        </w:rPr>
        <w:t xml:space="preserve"> dolgoročnih prejetih posojil in finančnih najemov </w:t>
      </w:r>
      <w:r w:rsidRPr="005354E2">
        <w:rPr>
          <w:rFonts w:eastAsia="Times New Roman" w:cs="Tahoma"/>
          <w:bCs/>
          <w:color w:val="000000"/>
          <w:lang w:eastAsia="sl-SI"/>
        </w:rPr>
        <w:t xml:space="preserve">se celoten znesek (88.116 </w:t>
      </w:r>
      <w:r w:rsidRPr="005354E2">
        <w:rPr>
          <w:rFonts w:eastAsia="Times New Roman" w:cs="Tahoma"/>
          <w:color w:val="000000"/>
          <w:lang w:eastAsia="sl-SI"/>
        </w:rPr>
        <w:t xml:space="preserve">tisoč EUR) nanaša na dolgoročna prejeta posojila.  </w:t>
      </w:r>
    </w:p>
    <w:p w:rsidR="005354E2" w:rsidRPr="005354E2" w:rsidRDefault="005354E2" w:rsidP="005354E2">
      <w:pPr>
        <w:autoSpaceDE w:val="0"/>
        <w:autoSpaceDN w:val="0"/>
        <w:rPr>
          <w:rFonts w:eastAsia="Times New Roman" w:cs="Tahoma"/>
          <w:b/>
          <w:bCs/>
          <w:color w:val="000000"/>
          <w:lang w:eastAsia="sl-SI"/>
        </w:rPr>
      </w:pPr>
    </w:p>
    <w:p w:rsidR="005354E2" w:rsidRPr="005354E2" w:rsidRDefault="005354E2" w:rsidP="005354E2">
      <w:pPr>
        <w:autoSpaceDE w:val="0"/>
        <w:autoSpaceDN w:val="0"/>
        <w:rPr>
          <w:rFonts w:eastAsia="Times New Roman" w:cs="Tahoma"/>
          <w:bCs/>
          <w:color w:val="000000"/>
          <w:lang w:eastAsia="sl-SI"/>
        </w:rPr>
      </w:pPr>
      <w:r w:rsidRPr="005354E2">
        <w:rPr>
          <w:rFonts w:eastAsia="Times New Roman" w:cs="Tahoma"/>
          <w:b/>
          <w:bCs/>
          <w:color w:val="000000"/>
          <w:lang w:eastAsia="sl-SI"/>
        </w:rPr>
        <w:t xml:space="preserve">Kratkoročna prejeta posojila in finančni najemi </w:t>
      </w:r>
      <w:r w:rsidRPr="005354E2">
        <w:rPr>
          <w:rFonts w:eastAsia="Times New Roman" w:cs="Tahoma"/>
          <w:bCs/>
          <w:color w:val="000000"/>
          <w:lang w:eastAsia="sl-SI"/>
        </w:rPr>
        <w:t>znašajo 3.869 tisoč EUR in predstavljajo kratkoročni del dolgoročnih posojil.</w:t>
      </w:r>
    </w:p>
    <w:p w:rsidR="005354E2" w:rsidRPr="00DD18A2" w:rsidRDefault="005354E2" w:rsidP="00DD18A2"/>
    <w:p w:rsidR="005354E2" w:rsidRPr="005354E2" w:rsidRDefault="005354E2" w:rsidP="005354E2">
      <w:pPr>
        <w:rPr>
          <w:rFonts w:eastAsia="Times New Roman" w:cs="Tahoma"/>
          <w:bCs/>
          <w:lang w:eastAsia="sl-SI"/>
        </w:rPr>
      </w:pPr>
      <w:r w:rsidRPr="005354E2">
        <w:rPr>
          <w:rFonts w:eastAsia="Times New Roman" w:cs="Tahoma"/>
          <w:b/>
          <w:bCs/>
          <w:lang w:eastAsia="sl-SI"/>
        </w:rPr>
        <w:t xml:space="preserve">Kratkoročne poslovne obveznosti </w:t>
      </w:r>
    </w:p>
    <w:p w:rsidR="005354E2" w:rsidRPr="00DD18A2" w:rsidRDefault="005354E2" w:rsidP="00DD18A2"/>
    <w:p w:rsidR="005354E2" w:rsidRPr="005354E2" w:rsidRDefault="005354E2" w:rsidP="005354E2">
      <w:pPr>
        <w:widowControl w:val="0"/>
        <w:jc w:val="left"/>
        <w:rPr>
          <w:rFonts w:eastAsia="Times New Roman" w:cs="Tahoma"/>
          <w:bCs/>
          <w:i/>
          <w:sz w:val="20"/>
          <w:szCs w:val="20"/>
          <w:lang w:eastAsia="sl-SI"/>
        </w:rPr>
      </w:pPr>
      <w:r w:rsidRPr="005354E2">
        <w:rPr>
          <w:rFonts w:eastAsia="Times New Roman" w:cs="Tahoma"/>
          <w:bCs/>
          <w:i/>
          <w:sz w:val="20"/>
          <w:szCs w:val="20"/>
          <w:lang w:eastAsia="sl-SI"/>
        </w:rPr>
        <w:t xml:space="preserve">Tabela </w:t>
      </w:r>
      <w:r w:rsidRPr="005354E2">
        <w:rPr>
          <w:rFonts w:eastAsia="Times New Roman" w:cs="Tahoma"/>
          <w:bCs/>
          <w:i/>
          <w:sz w:val="20"/>
          <w:szCs w:val="20"/>
          <w:lang w:eastAsia="sl-SI"/>
        </w:rPr>
        <w:fldChar w:fldCharType="begin"/>
      </w:r>
      <w:r w:rsidRPr="005354E2">
        <w:rPr>
          <w:rFonts w:eastAsia="Times New Roman" w:cs="Tahoma"/>
          <w:bCs/>
          <w:i/>
          <w:sz w:val="20"/>
          <w:szCs w:val="20"/>
          <w:lang w:eastAsia="sl-SI"/>
        </w:rPr>
        <w:instrText xml:space="preserve"> SEQ Tabela \* ARABIC </w:instrText>
      </w:r>
      <w:r w:rsidRPr="005354E2">
        <w:rPr>
          <w:rFonts w:eastAsia="Times New Roman" w:cs="Tahoma"/>
          <w:bCs/>
          <w:i/>
          <w:sz w:val="20"/>
          <w:szCs w:val="20"/>
          <w:lang w:eastAsia="sl-SI"/>
        </w:rPr>
        <w:fldChar w:fldCharType="separate"/>
      </w:r>
      <w:r w:rsidR="00A15E7C">
        <w:rPr>
          <w:rFonts w:eastAsia="Times New Roman" w:cs="Tahoma"/>
          <w:bCs/>
          <w:i/>
          <w:noProof/>
          <w:sz w:val="20"/>
          <w:szCs w:val="20"/>
          <w:lang w:eastAsia="sl-SI"/>
        </w:rPr>
        <w:t>25</w:t>
      </w:r>
      <w:r w:rsidRPr="005354E2">
        <w:rPr>
          <w:rFonts w:eastAsia="Times New Roman" w:cs="Tahoma"/>
          <w:bCs/>
          <w:i/>
          <w:sz w:val="20"/>
          <w:szCs w:val="20"/>
          <w:lang w:eastAsia="sl-SI"/>
        </w:rPr>
        <w:fldChar w:fldCharType="end"/>
      </w:r>
      <w:r w:rsidRPr="005354E2">
        <w:rPr>
          <w:rFonts w:eastAsia="Times New Roman" w:cs="Tahoma"/>
          <w:bCs/>
          <w:i/>
          <w:sz w:val="20"/>
          <w:szCs w:val="20"/>
          <w:lang w:eastAsia="sl-SI"/>
        </w:rPr>
        <w:t>: Kratkoročne poslovne obveznosti družbe Intereuropa d.d. na dan 30.</w:t>
      </w:r>
      <w:r w:rsidR="00DD18A2">
        <w:rPr>
          <w:rFonts w:eastAsia="Times New Roman" w:cs="Tahoma"/>
          <w:bCs/>
          <w:i/>
          <w:sz w:val="20"/>
          <w:szCs w:val="20"/>
          <w:lang w:eastAsia="sl-SI"/>
        </w:rPr>
        <w:t xml:space="preserve"> </w:t>
      </w:r>
      <w:r w:rsidRPr="005354E2">
        <w:rPr>
          <w:rFonts w:eastAsia="Times New Roman" w:cs="Tahoma"/>
          <w:bCs/>
          <w:i/>
          <w:sz w:val="20"/>
          <w:szCs w:val="20"/>
          <w:lang w:eastAsia="sl-SI"/>
        </w:rPr>
        <w:t>6.</w:t>
      </w:r>
      <w:r w:rsidR="00DD18A2">
        <w:rPr>
          <w:rFonts w:eastAsia="Times New Roman" w:cs="Tahoma"/>
          <w:bCs/>
          <w:i/>
          <w:sz w:val="20"/>
          <w:szCs w:val="20"/>
          <w:lang w:eastAsia="sl-SI"/>
        </w:rPr>
        <w:t xml:space="preserve"> </w:t>
      </w:r>
      <w:r w:rsidRPr="005354E2">
        <w:rPr>
          <w:rFonts w:eastAsia="Times New Roman" w:cs="Tahoma"/>
          <w:bCs/>
          <w:i/>
          <w:sz w:val="20"/>
          <w:szCs w:val="20"/>
          <w:lang w:eastAsia="sl-SI"/>
        </w:rPr>
        <w:t>2016</w:t>
      </w:r>
    </w:p>
    <w:tbl>
      <w:tblPr>
        <w:tblW w:w="5039" w:type="pct"/>
        <w:tblCellMar>
          <w:left w:w="70" w:type="dxa"/>
          <w:right w:w="70" w:type="dxa"/>
        </w:tblCellMar>
        <w:tblLook w:val="04A0" w:firstRow="1" w:lastRow="0" w:firstColumn="1" w:lastColumn="0" w:noHBand="0" w:noVBand="1"/>
      </w:tblPr>
      <w:tblGrid>
        <w:gridCol w:w="6164"/>
        <w:gridCol w:w="1560"/>
        <w:gridCol w:w="1560"/>
      </w:tblGrid>
      <w:tr w:rsidR="007105B5" w:rsidRPr="007105B5" w:rsidTr="00D72AE0">
        <w:trPr>
          <w:trHeight w:val="525"/>
        </w:trPr>
        <w:tc>
          <w:tcPr>
            <w:tcW w:w="3320" w:type="pct"/>
            <w:tcBorders>
              <w:top w:val="nil"/>
              <w:left w:val="nil"/>
              <w:bottom w:val="nil"/>
              <w:right w:val="nil"/>
            </w:tcBorders>
            <w:shd w:val="clear" w:color="auto" w:fill="FDE6D3"/>
            <w:noWrap/>
            <w:vAlign w:val="center"/>
            <w:hideMark/>
          </w:tcPr>
          <w:p w:rsidR="005354E2" w:rsidRPr="007105B5" w:rsidRDefault="005354E2" w:rsidP="005354E2">
            <w:pPr>
              <w:jc w:val="left"/>
              <w:rPr>
                <w:rFonts w:eastAsia="Times New Roman" w:cs="Tahoma"/>
                <w:bCs/>
                <w:color w:val="E36C0A"/>
                <w:sz w:val="20"/>
                <w:szCs w:val="20"/>
                <w:lang w:eastAsia="sl-SI"/>
              </w:rPr>
            </w:pPr>
            <w:r w:rsidRPr="007105B5">
              <w:rPr>
                <w:rFonts w:eastAsia="Times New Roman" w:cs="Tahoma"/>
                <w:bCs/>
                <w:color w:val="E36C0A"/>
                <w:sz w:val="20"/>
                <w:szCs w:val="20"/>
                <w:lang w:eastAsia="sl-SI"/>
              </w:rPr>
              <w:t>v 1000 €</w:t>
            </w:r>
          </w:p>
        </w:tc>
        <w:tc>
          <w:tcPr>
            <w:tcW w:w="840" w:type="pct"/>
            <w:tcBorders>
              <w:top w:val="nil"/>
              <w:left w:val="nil"/>
              <w:bottom w:val="nil"/>
              <w:right w:val="nil"/>
            </w:tcBorders>
            <w:shd w:val="clear" w:color="auto" w:fill="FDE6D3"/>
            <w:vAlign w:val="center"/>
            <w:hideMark/>
          </w:tcPr>
          <w:p w:rsidR="005354E2" w:rsidRPr="007105B5" w:rsidRDefault="005354E2" w:rsidP="005354E2">
            <w:pPr>
              <w:jc w:val="center"/>
              <w:rPr>
                <w:rFonts w:eastAsia="Times New Roman" w:cs="Tahoma"/>
                <w:bCs/>
                <w:color w:val="E36C0A"/>
                <w:sz w:val="20"/>
                <w:szCs w:val="20"/>
                <w:lang w:eastAsia="sl-SI"/>
              </w:rPr>
            </w:pPr>
            <w:r w:rsidRPr="007105B5">
              <w:rPr>
                <w:rFonts w:eastAsia="Times New Roman" w:cs="Tahoma"/>
                <w:bCs/>
                <w:color w:val="E36C0A"/>
                <w:sz w:val="20"/>
                <w:szCs w:val="20"/>
                <w:lang w:eastAsia="sl-SI"/>
              </w:rPr>
              <w:t>30. 6. 2016</w:t>
            </w:r>
          </w:p>
        </w:tc>
        <w:tc>
          <w:tcPr>
            <w:tcW w:w="840" w:type="pct"/>
            <w:tcBorders>
              <w:top w:val="nil"/>
              <w:left w:val="nil"/>
              <w:bottom w:val="nil"/>
              <w:right w:val="nil"/>
            </w:tcBorders>
            <w:shd w:val="clear" w:color="auto" w:fill="FDE6D3"/>
            <w:vAlign w:val="center"/>
            <w:hideMark/>
          </w:tcPr>
          <w:p w:rsidR="005354E2" w:rsidRPr="007105B5" w:rsidRDefault="005354E2" w:rsidP="005354E2">
            <w:pPr>
              <w:jc w:val="center"/>
              <w:rPr>
                <w:rFonts w:eastAsia="Times New Roman" w:cs="Tahoma"/>
                <w:bCs/>
                <w:color w:val="E36C0A"/>
                <w:sz w:val="20"/>
                <w:szCs w:val="20"/>
                <w:lang w:eastAsia="sl-SI"/>
              </w:rPr>
            </w:pPr>
            <w:r w:rsidRPr="007105B5">
              <w:rPr>
                <w:rFonts w:eastAsia="Times New Roman" w:cs="Tahoma"/>
                <w:bCs/>
                <w:color w:val="E36C0A"/>
                <w:sz w:val="20"/>
                <w:szCs w:val="20"/>
                <w:lang w:eastAsia="sl-SI"/>
              </w:rPr>
              <w:t>31. 12. 2015</w:t>
            </w:r>
          </w:p>
        </w:tc>
      </w:tr>
      <w:tr w:rsidR="005354E2" w:rsidRPr="005354E2" w:rsidTr="00D72AE0">
        <w:trPr>
          <w:trHeight w:val="264"/>
        </w:trPr>
        <w:tc>
          <w:tcPr>
            <w:tcW w:w="3320" w:type="pct"/>
            <w:tcBorders>
              <w:top w:val="single" w:sz="4" w:space="0" w:color="auto"/>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Kratkoročne poslovne obveznosti do družb v skupini</w:t>
            </w:r>
          </w:p>
        </w:tc>
        <w:tc>
          <w:tcPr>
            <w:tcW w:w="840" w:type="pct"/>
            <w:tcBorders>
              <w:top w:val="single" w:sz="4" w:space="0" w:color="auto"/>
              <w:left w:val="nil"/>
              <w:right w:val="nil"/>
            </w:tcBorders>
            <w:shd w:val="clear" w:color="auto" w:fill="FDE6D3"/>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311</w:t>
            </w:r>
          </w:p>
        </w:tc>
        <w:tc>
          <w:tcPr>
            <w:tcW w:w="840" w:type="pct"/>
            <w:tcBorders>
              <w:top w:val="single" w:sz="4" w:space="0" w:color="auto"/>
              <w:left w:val="nil"/>
              <w:right w:val="nil"/>
            </w:tcBorders>
            <w:shd w:val="clear" w:color="auto" w:fill="auto"/>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347</w:t>
            </w:r>
          </w:p>
        </w:tc>
      </w:tr>
      <w:tr w:rsidR="005354E2" w:rsidRPr="005354E2" w:rsidTr="00D72AE0">
        <w:trPr>
          <w:trHeight w:val="264"/>
        </w:trPr>
        <w:tc>
          <w:tcPr>
            <w:tcW w:w="3320" w:type="pct"/>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Kratkoročne poslovne obveznosti do dobaviteljev</w:t>
            </w:r>
          </w:p>
        </w:tc>
        <w:tc>
          <w:tcPr>
            <w:tcW w:w="840" w:type="pct"/>
            <w:tcBorders>
              <w:top w:val="nil"/>
              <w:left w:val="nil"/>
              <w:right w:val="nil"/>
            </w:tcBorders>
            <w:shd w:val="clear" w:color="auto" w:fill="FDE6D3"/>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15.058</w:t>
            </w:r>
          </w:p>
        </w:tc>
        <w:tc>
          <w:tcPr>
            <w:tcW w:w="840" w:type="pct"/>
            <w:tcBorders>
              <w:top w:val="nil"/>
              <w:left w:val="nil"/>
              <w:right w:val="nil"/>
            </w:tcBorders>
            <w:shd w:val="clear" w:color="auto" w:fill="auto"/>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16.077</w:t>
            </w:r>
          </w:p>
        </w:tc>
      </w:tr>
      <w:tr w:rsidR="005354E2" w:rsidRPr="005354E2" w:rsidTr="00D72AE0">
        <w:trPr>
          <w:trHeight w:val="264"/>
        </w:trPr>
        <w:tc>
          <w:tcPr>
            <w:tcW w:w="3320" w:type="pct"/>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Kratkoročne poslovne obveznosti na podlagi predujmov</w:t>
            </w:r>
          </w:p>
        </w:tc>
        <w:tc>
          <w:tcPr>
            <w:tcW w:w="840" w:type="pct"/>
            <w:tcBorders>
              <w:top w:val="nil"/>
              <w:left w:val="nil"/>
              <w:right w:val="nil"/>
            </w:tcBorders>
            <w:shd w:val="clear" w:color="auto" w:fill="FDE6D3"/>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83</w:t>
            </w:r>
          </w:p>
        </w:tc>
        <w:tc>
          <w:tcPr>
            <w:tcW w:w="840" w:type="pct"/>
            <w:tcBorders>
              <w:top w:val="nil"/>
              <w:left w:val="nil"/>
              <w:right w:val="nil"/>
            </w:tcBorders>
            <w:shd w:val="clear" w:color="auto" w:fill="auto"/>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81</w:t>
            </w:r>
          </w:p>
        </w:tc>
      </w:tr>
      <w:tr w:rsidR="005354E2" w:rsidRPr="005354E2" w:rsidTr="00D72AE0">
        <w:trPr>
          <w:trHeight w:val="264"/>
        </w:trPr>
        <w:tc>
          <w:tcPr>
            <w:tcW w:w="3320" w:type="pct"/>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Druge kratkoročne poslovne obveznosti</w:t>
            </w:r>
          </w:p>
        </w:tc>
        <w:tc>
          <w:tcPr>
            <w:tcW w:w="840" w:type="pct"/>
            <w:tcBorders>
              <w:top w:val="nil"/>
              <w:left w:val="nil"/>
              <w:right w:val="nil"/>
            </w:tcBorders>
            <w:shd w:val="clear" w:color="auto" w:fill="FDE6D3"/>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2.579</w:t>
            </w:r>
          </w:p>
        </w:tc>
        <w:tc>
          <w:tcPr>
            <w:tcW w:w="840" w:type="pct"/>
            <w:tcBorders>
              <w:top w:val="nil"/>
              <w:left w:val="nil"/>
              <w:right w:val="nil"/>
            </w:tcBorders>
            <w:shd w:val="clear" w:color="auto" w:fill="auto"/>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1.789</w:t>
            </w:r>
          </w:p>
        </w:tc>
      </w:tr>
      <w:tr w:rsidR="005354E2" w:rsidRPr="005354E2" w:rsidTr="00D72AE0">
        <w:trPr>
          <w:trHeight w:val="276"/>
        </w:trPr>
        <w:tc>
          <w:tcPr>
            <w:tcW w:w="3320" w:type="pct"/>
            <w:tcBorders>
              <w:left w:val="nil"/>
              <w:bottom w:val="single" w:sz="8" w:space="0" w:color="FF6600"/>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xml:space="preserve">Skupaj </w:t>
            </w:r>
          </w:p>
        </w:tc>
        <w:tc>
          <w:tcPr>
            <w:tcW w:w="840" w:type="pct"/>
            <w:tcBorders>
              <w:left w:val="nil"/>
              <w:bottom w:val="single" w:sz="8" w:space="0" w:color="FF6600"/>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18.031</w:t>
            </w:r>
          </w:p>
        </w:tc>
        <w:tc>
          <w:tcPr>
            <w:tcW w:w="840" w:type="pct"/>
            <w:tcBorders>
              <w:left w:val="nil"/>
              <w:bottom w:val="single" w:sz="8" w:space="0" w:color="FF6600"/>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18.294</w:t>
            </w:r>
          </w:p>
        </w:tc>
      </w:tr>
    </w:tbl>
    <w:p w:rsidR="005354E2" w:rsidRPr="005354E2" w:rsidRDefault="005354E2" w:rsidP="005354E2">
      <w:pPr>
        <w:rPr>
          <w:rFonts w:eastAsia="Times New Roman" w:cs="Tahoma"/>
          <w:b/>
          <w:bCs/>
          <w:lang w:eastAsia="sl-SI"/>
        </w:rPr>
      </w:pPr>
    </w:p>
    <w:p w:rsidR="005354E2" w:rsidRDefault="005354E2" w:rsidP="005354E2">
      <w:pPr>
        <w:rPr>
          <w:rFonts w:eastAsia="Times New Roman" w:cs="Tahoma"/>
          <w:b/>
          <w:bCs/>
          <w:lang w:eastAsia="sl-SI"/>
        </w:rPr>
      </w:pPr>
    </w:p>
    <w:p w:rsidR="00E4016A" w:rsidRPr="005354E2" w:rsidRDefault="00E4016A" w:rsidP="005354E2">
      <w:pPr>
        <w:rPr>
          <w:rFonts w:eastAsia="Times New Roman" w:cs="Tahoma"/>
          <w:b/>
          <w:bCs/>
          <w:lang w:eastAsia="sl-SI"/>
        </w:rPr>
      </w:pPr>
    </w:p>
    <w:p w:rsidR="005354E2" w:rsidRPr="005354E2" w:rsidRDefault="005354E2" w:rsidP="005354E2">
      <w:pPr>
        <w:rPr>
          <w:rFonts w:eastAsia="Times New Roman" w:cs="Tahoma"/>
          <w:bCs/>
          <w:lang w:eastAsia="sl-SI"/>
        </w:rPr>
      </w:pPr>
      <w:r w:rsidRPr="005354E2">
        <w:rPr>
          <w:rFonts w:eastAsia="Times New Roman" w:cs="Tahoma"/>
          <w:b/>
          <w:bCs/>
          <w:lang w:eastAsia="sl-SI"/>
        </w:rPr>
        <w:lastRenderedPageBreak/>
        <w:t xml:space="preserve">Pogojne obveznosti </w:t>
      </w:r>
    </w:p>
    <w:p w:rsidR="005354E2" w:rsidRPr="00DD18A2" w:rsidRDefault="005354E2" w:rsidP="00DD18A2"/>
    <w:p w:rsidR="005354E2" w:rsidRPr="005354E2" w:rsidRDefault="005354E2" w:rsidP="005354E2">
      <w:pPr>
        <w:widowControl w:val="0"/>
        <w:jc w:val="left"/>
        <w:rPr>
          <w:rFonts w:eastAsia="Times New Roman" w:cs="Tahoma"/>
          <w:bCs/>
          <w:i/>
          <w:sz w:val="20"/>
          <w:szCs w:val="20"/>
          <w:lang w:eastAsia="sl-SI"/>
        </w:rPr>
      </w:pPr>
      <w:r w:rsidRPr="005354E2">
        <w:rPr>
          <w:rFonts w:eastAsia="Times New Roman" w:cs="Tahoma"/>
          <w:bCs/>
          <w:i/>
          <w:sz w:val="20"/>
          <w:szCs w:val="20"/>
          <w:lang w:eastAsia="sl-SI"/>
        </w:rPr>
        <w:t xml:space="preserve">Tabela </w:t>
      </w:r>
      <w:r w:rsidRPr="005354E2">
        <w:rPr>
          <w:rFonts w:eastAsia="Times New Roman" w:cs="Tahoma"/>
          <w:bCs/>
          <w:i/>
          <w:sz w:val="20"/>
          <w:szCs w:val="20"/>
          <w:lang w:eastAsia="sl-SI"/>
        </w:rPr>
        <w:fldChar w:fldCharType="begin"/>
      </w:r>
      <w:r w:rsidRPr="005354E2">
        <w:rPr>
          <w:rFonts w:eastAsia="Times New Roman" w:cs="Tahoma"/>
          <w:bCs/>
          <w:i/>
          <w:sz w:val="20"/>
          <w:szCs w:val="20"/>
          <w:lang w:eastAsia="sl-SI"/>
        </w:rPr>
        <w:instrText xml:space="preserve"> SEQ Tabela \* ARABIC </w:instrText>
      </w:r>
      <w:r w:rsidRPr="005354E2">
        <w:rPr>
          <w:rFonts w:eastAsia="Times New Roman" w:cs="Tahoma"/>
          <w:bCs/>
          <w:i/>
          <w:sz w:val="20"/>
          <w:szCs w:val="20"/>
          <w:lang w:eastAsia="sl-SI"/>
        </w:rPr>
        <w:fldChar w:fldCharType="separate"/>
      </w:r>
      <w:r w:rsidR="00A15E7C">
        <w:rPr>
          <w:rFonts w:eastAsia="Times New Roman" w:cs="Tahoma"/>
          <w:bCs/>
          <w:i/>
          <w:noProof/>
          <w:sz w:val="20"/>
          <w:szCs w:val="20"/>
          <w:lang w:eastAsia="sl-SI"/>
        </w:rPr>
        <w:t>26</w:t>
      </w:r>
      <w:r w:rsidRPr="005354E2">
        <w:rPr>
          <w:rFonts w:eastAsia="Times New Roman" w:cs="Tahoma"/>
          <w:bCs/>
          <w:i/>
          <w:sz w:val="20"/>
          <w:szCs w:val="20"/>
          <w:lang w:eastAsia="sl-SI"/>
        </w:rPr>
        <w:fldChar w:fldCharType="end"/>
      </w:r>
      <w:r w:rsidRPr="005354E2">
        <w:rPr>
          <w:rFonts w:eastAsia="Times New Roman" w:cs="Tahoma"/>
          <w:bCs/>
          <w:i/>
          <w:sz w:val="20"/>
          <w:szCs w:val="20"/>
          <w:lang w:eastAsia="sl-SI"/>
        </w:rPr>
        <w:t>: Pogojne obveznosti družbe Intereuropa d.d. na dan 30.</w:t>
      </w:r>
      <w:r w:rsidR="00DD18A2">
        <w:rPr>
          <w:rFonts w:eastAsia="Times New Roman" w:cs="Tahoma"/>
          <w:bCs/>
          <w:i/>
          <w:sz w:val="20"/>
          <w:szCs w:val="20"/>
          <w:lang w:eastAsia="sl-SI"/>
        </w:rPr>
        <w:t xml:space="preserve"> </w:t>
      </w:r>
      <w:r w:rsidRPr="005354E2">
        <w:rPr>
          <w:rFonts w:eastAsia="Times New Roman" w:cs="Tahoma"/>
          <w:bCs/>
          <w:i/>
          <w:sz w:val="20"/>
          <w:szCs w:val="20"/>
          <w:lang w:eastAsia="sl-SI"/>
        </w:rPr>
        <w:t>6.</w:t>
      </w:r>
      <w:r w:rsidR="00DD18A2">
        <w:rPr>
          <w:rFonts w:eastAsia="Times New Roman" w:cs="Tahoma"/>
          <w:bCs/>
          <w:i/>
          <w:sz w:val="20"/>
          <w:szCs w:val="20"/>
          <w:lang w:eastAsia="sl-SI"/>
        </w:rPr>
        <w:t xml:space="preserve"> </w:t>
      </w:r>
      <w:r w:rsidRPr="005354E2">
        <w:rPr>
          <w:rFonts w:eastAsia="Times New Roman" w:cs="Tahoma"/>
          <w:bCs/>
          <w:i/>
          <w:sz w:val="20"/>
          <w:szCs w:val="20"/>
          <w:lang w:eastAsia="sl-SI"/>
        </w:rPr>
        <w:t>2016</w:t>
      </w:r>
    </w:p>
    <w:tbl>
      <w:tblPr>
        <w:tblW w:w="5039" w:type="pct"/>
        <w:tblCellMar>
          <w:left w:w="70" w:type="dxa"/>
          <w:right w:w="70" w:type="dxa"/>
        </w:tblCellMar>
        <w:tblLook w:val="04A0" w:firstRow="1" w:lastRow="0" w:firstColumn="1" w:lastColumn="0" w:noHBand="0" w:noVBand="1"/>
      </w:tblPr>
      <w:tblGrid>
        <w:gridCol w:w="6166"/>
        <w:gridCol w:w="1560"/>
        <w:gridCol w:w="1558"/>
      </w:tblGrid>
      <w:tr w:rsidR="007105B5" w:rsidRPr="007105B5" w:rsidTr="00D72AE0">
        <w:trPr>
          <w:trHeight w:val="360"/>
        </w:trPr>
        <w:tc>
          <w:tcPr>
            <w:tcW w:w="3321" w:type="pct"/>
            <w:tcBorders>
              <w:top w:val="nil"/>
              <w:left w:val="nil"/>
              <w:bottom w:val="nil"/>
              <w:right w:val="nil"/>
            </w:tcBorders>
            <w:shd w:val="clear" w:color="auto" w:fill="FDE6D3"/>
            <w:noWrap/>
            <w:vAlign w:val="center"/>
            <w:hideMark/>
          </w:tcPr>
          <w:p w:rsidR="005354E2" w:rsidRPr="007105B5" w:rsidRDefault="005354E2" w:rsidP="005354E2">
            <w:pPr>
              <w:jc w:val="left"/>
              <w:rPr>
                <w:rFonts w:eastAsia="Times New Roman" w:cs="Tahoma"/>
                <w:bCs/>
                <w:color w:val="E36C0A"/>
                <w:sz w:val="20"/>
                <w:szCs w:val="20"/>
                <w:lang w:eastAsia="sl-SI"/>
              </w:rPr>
            </w:pPr>
            <w:r w:rsidRPr="007105B5">
              <w:rPr>
                <w:rFonts w:eastAsia="Times New Roman" w:cs="Tahoma"/>
                <w:bCs/>
                <w:color w:val="E36C0A"/>
                <w:sz w:val="20"/>
                <w:szCs w:val="20"/>
                <w:lang w:eastAsia="sl-SI"/>
              </w:rPr>
              <w:t>v 1000 €</w:t>
            </w:r>
          </w:p>
        </w:tc>
        <w:tc>
          <w:tcPr>
            <w:tcW w:w="840" w:type="pct"/>
            <w:tcBorders>
              <w:top w:val="nil"/>
              <w:left w:val="nil"/>
              <w:bottom w:val="nil"/>
              <w:right w:val="nil"/>
            </w:tcBorders>
            <w:shd w:val="clear" w:color="auto" w:fill="FDE6D3"/>
            <w:vAlign w:val="center"/>
            <w:hideMark/>
          </w:tcPr>
          <w:p w:rsidR="005354E2" w:rsidRPr="007105B5" w:rsidRDefault="005354E2" w:rsidP="005354E2">
            <w:pPr>
              <w:jc w:val="center"/>
              <w:rPr>
                <w:rFonts w:eastAsia="Times New Roman" w:cs="Tahoma"/>
                <w:bCs/>
                <w:color w:val="E36C0A"/>
                <w:sz w:val="20"/>
                <w:szCs w:val="20"/>
                <w:lang w:eastAsia="sl-SI"/>
              </w:rPr>
            </w:pPr>
            <w:r w:rsidRPr="007105B5">
              <w:rPr>
                <w:rFonts w:eastAsia="Times New Roman" w:cs="Tahoma"/>
                <w:bCs/>
                <w:color w:val="E36C0A"/>
                <w:sz w:val="20"/>
                <w:szCs w:val="20"/>
                <w:lang w:eastAsia="sl-SI"/>
              </w:rPr>
              <w:t>30.</w:t>
            </w:r>
            <w:r w:rsidR="00C96E03">
              <w:rPr>
                <w:rFonts w:eastAsia="Times New Roman" w:cs="Tahoma"/>
                <w:bCs/>
                <w:color w:val="E36C0A"/>
                <w:sz w:val="20"/>
                <w:szCs w:val="20"/>
                <w:lang w:eastAsia="sl-SI"/>
              </w:rPr>
              <w:t xml:space="preserve"> </w:t>
            </w:r>
            <w:r w:rsidRPr="007105B5">
              <w:rPr>
                <w:rFonts w:eastAsia="Times New Roman" w:cs="Tahoma"/>
                <w:bCs/>
                <w:color w:val="E36C0A"/>
                <w:sz w:val="20"/>
                <w:szCs w:val="20"/>
                <w:lang w:eastAsia="sl-SI"/>
              </w:rPr>
              <w:t>6.</w:t>
            </w:r>
            <w:r w:rsidR="00C96E03">
              <w:rPr>
                <w:rFonts w:eastAsia="Times New Roman" w:cs="Tahoma"/>
                <w:bCs/>
                <w:color w:val="E36C0A"/>
                <w:sz w:val="20"/>
                <w:szCs w:val="20"/>
                <w:lang w:eastAsia="sl-SI"/>
              </w:rPr>
              <w:t xml:space="preserve"> </w:t>
            </w:r>
            <w:r w:rsidRPr="007105B5">
              <w:rPr>
                <w:rFonts w:eastAsia="Times New Roman" w:cs="Tahoma"/>
                <w:bCs/>
                <w:color w:val="E36C0A"/>
                <w:sz w:val="20"/>
                <w:szCs w:val="20"/>
                <w:lang w:eastAsia="sl-SI"/>
              </w:rPr>
              <w:t>2016</w:t>
            </w:r>
          </w:p>
        </w:tc>
        <w:tc>
          <w:tcPr>
            <w:tcW w:w="839" w:type="pct"/>
            <w:tcBorders>
              <w:top w:val="nil"/>
              <w:left w:val="nil"/>
              <w:bottom w:val="nil"/>
              <w:right w:val="nil"/>
            </w:tcBorders>
            <w:shd w:val="clear" w:color="auto" w:fill="FDE6D3"/>
            <w:vAlign w:val="center"/>
            <w:hideMark/>
          </w:tcPr>
          <w:p w:rsidR="005354E2" w:rsidRPr="007105B5" w:rsidRDefault="005354E2" w:rsidP="005354E2">
            <w:pPr>
              <w:jc w:val="center"/>
              <w:rPr>
                <w:rFonts w:eastAsia="Times New Roman" w:cs="Tahoma"/>
                <w:bCs/>
                <w:color w:val="E36C0A"/>
                <w:sz w:val="20"/>
                <w:szCs w:val="20"/>
                <w:lang w:eastAsia="sl-SI"/>
              </w:rPr>
            </w:pPr>
            <w:r w:rsidRPr="007105B5">
              <w:rPr>
                <w:rFonts w:eastAsia="Times New Roman" w:cs="Tahoma"/>
                <w:bCs/>
                <w:color w:val="E36C0A"/>
                <w:sz w:val="20"/>
                <w:szCs w:val="20"/>
                <w:lang w:eastAsia="sl-SI"/>
              </w:rPr>
              <w:t>31.</w:t>
            </w:r>
            <w:r w:rsidR="00C96E03">
              <w:rPr>
                <w:rFonts w:eastAsia="Times New Roman" w:cs="Tahoma"/>
                <w:bCs/>
                <w:color w:val="E36C0A"/>
                <w:sz w:val="20"/>
                <w:szCs w:val="20"/>
                <w:lang w:eastAsia="sl-SI"/>
              </w:rPr>
              <w:t xml:space="preserve"> </w:t>
            </w:r>
            <w:r w:rsidRPr="007105B5">
              <w:rPr>
                <w:rFonts w:eastAsia="Times New Roman" w:cs="Tahoma"/>
                <w:bCs/>
                <w:color w:val="E36C0A"/>
                <w:sz w:val="20"/>
                <w:szCs w:val="20"/>
                <w:lang w:eastAsia="sl-SI"/>
              </w:rPr>
              <w:t>12.</w:t>
            </w:r>
            <w:r w:rsidR="00C96E03">
              <w:rPr>
                <w:rFonts w:eastAsia="Times New Roman" w:cs="Tahoma"/>
                <w:bCs/>
                <w:color w:val="E36C0A"/>
                <w:sz w:val="20"/>
                <w:szCs w:val="20"/>
                <w:lang w:eastAsia="sl-SI"/>
              </w:rPr>
              <w:t xml:space="preserve"> </w:t>
            </w:r>
            <w:r w:rsidRPr="007105B5">
              <w:rPr>
                <w:rFonts w:eastAsia="Times New Roman" w:cs="Tahoma"/>
                <w:bCs/>
                <w:color w:val="E36C0A"/>
                <w:sz w:val="20"/>
                <w:szCs w:val="20"/>
                <w:lang w:eastAsia="sl-SI"/>
              </w:rPr>
              <w:t>2015</w:t>
            </w:r>
          </w:p>
        </w:tc>
      </w:tr>
      <w:tr w:rsidR="005354E2" w:rsidRPr="005354E2" w:rsidTr="00D72AE0">
        <w:trPr>
          <w:trHeight w:val="264"/>
        </w:trPr>
        <w:tc>
          <w:tcPr>
            <w:tcW w:w="3321" w:type="pct"/>
            <w:tcBorders>
              <w:top w:val="single" w:sz="4" w:space="0" w:color="auto"/>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Iz bančnih garancij in danih jamstev za družbe v skupini</w:t>
            </w:r>
          </w:p>
        </w:tc>
        <w:tc>
          <w:tcPr>
            <w:tcW w:w="840" w:type="pct"/>
            <w:tcBorders>
              <w:top w:val="single" w:sz="4" w:space="0" w:color="auto"/>
              <w:left w:val="nil"/>
              <w:right w:val="nil"/>
            </w:tcBorders>
            <w:shd w:val="clear" w:color="auto" w:fill="FDE6D3"/>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2.311</w:t>
            </w:r>
          </w:p>
        </w:tc>
        <w:tc>
          <w:tcPr>
            <w:tcW w:w="839" w:type="pct"/>
            <w:tcBorders>
              <w:top w:val="single" w:sz="4" w:space="0" w:color="auto"/>
              <w:left w:val="nil"/>
              <w:right w:val="nil"/>
            </w:tcBorders>
            <w:shd w:val="clear" w:color="auto" w:fill="auto"/>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2.922</w:t>
            </w:r>
          </w:p>
        </w:tc>
      </w:tr>
      <w:tr w:rsidR="005354E2" w:rsidRPr="005354E2" w:rsidTr="00D72AE0">
        <w:trPr>
          <w:trHeight w:val="264"/>
        </w:trPr>
        <w:tc>
          <w:tcPr>
            <w:tcW w:w="3321" w:type="pct"/>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Iz bančnih garancij in danih jamstev do drugih</w:t>
            </w:r>
          </w:p>
        </w:tc>
        <w:tc>
          <w:tcPr>
            <w:tcW w:w="840" w:type="pct"/>
            <w:tcBorders>
              <w:top w:val="nil"/>
              <w:left w:val="nil"/>
              <w:right w:val="nil"/>
            </w:tcBorders>
            <w:shd w:val="clear" w:color="auto" w:fill="FDE6D3"/>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4.925</w:t>
            </w:r>
          </w:p>
        </w:tc>
        <w:tc>
          <w:tcPr>
            <w:tcW w:w="839" w:type="pct"/>
            <w:tcBorders>
              <w:top w:val="nil"/>
              <w:left w:val="nil"/>
              <w:right w:val="nil"/>
            </w:tcBorders>
            <w:shd w:val="clear" w:color="auto" w:fill="auto"/>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4.695</w:t>
            </w:r>
          </w:p>
        </w:tc>
      </w:tr>
      <w:tr w:rsidR="005354E2" w:rsidRPr="005354E2" w:rsidTr="00D72AE0">
        <w:trPr>
          <w:trHeight w:val="264"/>
        </w:trPr>
        <w:tc>
          <w:tcPr>
            <w:tcW w:w="3321" w:type="pct"/>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Iz naslova tožb</w:t>
            </w:r>
          </w:p>
        </w:tc>
        <w:tc>
          <w:tcPr>
            <w:tcW w:w="840" w:type="pct"/>
            <w:tcBorders>
              <w:top w:val="nil"/>
              <w:left w:val="nil"/>
              <w:right w:val="nil"/>
            </w:tcBorders>
            <w:shd w:val="clear" w:color="auto" w:fill="FDE6D3"/>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288</w:t>
            </w:r>
          </w:p>
        </w:tc>
        <w:tc>
          <w:tcPr>
            <w:tcW w:w="839" w:type="pct"/>
            <w:tcBorders>
              <w:top w:val="nil"/>
              <w:left w:val="nil"/>
              <w:right w:val="nil"/>
            </w:tcBorders>
            <w:shd w:val="clear" w:color="auto" w:fill="auto"/>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603</w:t>
            </w:r>
          </w:p>
        </w:tc>
      </w:tr>
      <w:tr w:rsidR="005354E2" w:rsidRPr="005354E2" w:rsidTr="00D72AE0">
        <w:trPr>
          <w:trHeight w:val="264"/>
        </w:trPr>
        <w:tc>
          <w:tcPr>
            <w:tcW w:w="3321" w:type="pct"/>
            <w:tcBorders>
              <w:top w:val="nil"/>
              <w:left w:val="nil"/>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Do družbe D.S.U., družba za svetovanje in upravljanje, d.o.o.</w:t>
            </w:r>
          </w:p>
        </w:tc>
        <w:tc>
          <w:tcPr>
            <w:tcW w:w="840" w:type="pct"/>
            <w:tcBorders>
              <w:top w:val="nil"/>
              <w:left w:val="nil"/>
              <w:right w:val="nil"/>
            </w:tcBorders>
            <w:shd w:val="clear" w:color="auto" w:fill="FDE6D3"/>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250</w:t>
            </w:r>
          </w:p>
        </w:tc>
        <w:tc>
          <w:tcPr>
            <w:tcW w:w="839" w:type="pct"/>
            <w:tcBorders>
              <w:top w:val="nil"/>
              <w:left w:val="nil"/>
              <w:right w:val="nil"/>
            </w:tcBorders>
            <w:shd w:val="clear" w:color="auto" w:fill="auto"/>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250</w:t>
            </w:r>
          </w:p>
        </w:tc>
      </w:tr>
      <w:tr w:rsidR="005354E2" w:rsidRPr="005354E2" w:rsidTr="00D72AE0">
        <w:trPr>
          <w:trHeight w:val="276"/>
        </w:trPr>
        <w:tc>
          <w:tcPr>
            <w:tcW w:w="3321" w:type="pct"/>
            <w:tcBorders>
              <w:left w:val="nil"/>
              <w:bottom w:val="single" w:sz="8" w:space="0" w:color="FF6600"/>
              <w:right w:val="nil"/>
            </w:tcBorders>
            <w:shd w:val="clear" w:color="auto" w:fill="auto"/>
            <w:vAlign w:val="center"/>
            <w:hideMark/>
          </w:tcPr>
          <w:p w:rsidR="005354E2" w:rsidRPr="005354E2" w:rsidRDefault="005354E2" w:rsidP="005354E2">
            <w:pPr>
              <w:jc w:val="left"/>
              <w:rPr>
                <w:rFonts w:eastAsia="Times New Roman" w:cs="Tahoma"/>
                <w:b/>
                <w:bCs/>
                <w:sz w:val="20"/>
                <w:szCs w:val="20"/>
                <w:lang w:eastAsia="sl-SI"/>
              </w:rPr>
            </w:pPr>
            <w:r w:rsidRPr="005354E2">
              <w:rPr>
                <w:rFonts w:eastAsia="Times New Roman" w:cs="Tahoma"/>
                <w:b/>
                <w:bCs/>
                <w:sz w:val="20"/>
                <w:szCs w:val="20"/>
                <w:lang w:eastAsia="sl-SI"/>
              </w:rPr>
              <w:t xml:space="preserve">Skupaj </w:t>
            </w:r>
          </w:p>
        </w:tc>
        <w:tc>
          <w:tcPr>
            <w:tcW w:w="840" w:type="pct"/>
            <w:tcBorders>
              <w:left w:val="nil"/>
              <w:bottom w:val="single" w:sz="8" w:space="0" w:color="FF6600"/>
              <w:right w:val="nil"/>
            </w:tcBorders>
            <w:shd w:val="clear" w:color="auto" w:fill="FDE6D3"/>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7.774</w:t>
            </w:r>
          </w:p>
        </w:tc>
        <w:tc>
          <w:tcPr>
            <w:tcW w:w="839" w:type="pct"/>
            <w:tcBorders>
              <w:left w:val="nil"/>
              <w:bottom w:val="single" w:sz="8" w:space="0" w:color="FF6600"/>
              <w:right w:val="nil"/>
            </w:tcBorders>
            <w:shd w:val="clear" w:color="auto" w:fill="auto"/>
            <w:noWrap/>
            <w:vAlign w:val="center"/>
            <w:hideMark/>
          </w:tcPr>
          <w:p w:rsidR="005354E2" w:rsidRPr="005354E2" w:rsidRDefault="005354E2" w:rsidP="005354E2">
            <w:pPr>
              <w:jc w:val="right"/>
              <w:rPr>
                <w:rFonts w:eastAsia="Times New Roman" w:cs="Tahoma"/>
                <w:b/>
                <w:bCs/>
                <w:sz w:val="20"/>
                <w:szCs w:val="20"/>
                <w:lang w:eastAsia="sl-SI"/>
              </w:rPr>
            </w:pPr>
            <w:r w:rsidRPr="005354E2">
              <w:rPr>
                <w:rFonts w:eastAsia="Times New Roman" w:cs="Tahoma"/>
                <w:b/>
                <w:bCs/>
                <w:sz w:val="20"/>
                <w:szCs w:val="20"/>
                <w:lang w:eastAsia="sl-SI"/>
              </w:rPr>
              <w:t>8.470</w:t>
            </w:r>
          </w:p>
        </w:tc>
      </w:tr>
    </w:tbl>
    <w:p w:rsidR="005354E2" w:rsidRPr="00DD18A2" w:rsidRDefault="005354E2" w:rsidP="00DD18A2"/>
    <w:p w:rsidR="005354E2" w:rsidRPr="00F05B26" w:rsidRDefault="005354E2" w:rsidP="00F05B26">
      <w:pPr>
        <w:pStyle w:val="NASLOVMALI"/>
      </w:pPr>
      <w:r w:rsidRPr="00F05B26">
        <w:t>Poštena vrednost finančnih inštrumentov</w:t>
      </w:r>
    </w:p>
    <w:p w:rsidR="005354E2" w:rsidRPr="005354E2" w:rsidRDefault="005354E2" w:rsidP="005354E2">
      <w:pPr>
        <w:rPr>
          <w:rFonts w:eastAsia="Times New Roman" w:cs="Tahoma"/>
          <w:b/>
          <w:bCs/>
          <w:lang w:eastAsia="sl-SI"/>
        </w:rPr>
      </w:pPr>
    </w:p>
    <w:p w:rsidR="005354E2" w:rsidRPr="005354E2" w:rsidRDefault="005354E2" w:rsidP="005354E2">
      <w:pPr>
        <w:jc w:val="left"/>
        <w:rPr>
          <w:rFonts w:eastAsia="Times New Roman" w:cs="Tahoma"/>
          <w:lang w:eastAsia="sl-SI"/>
        </w:rPr>
      </w:pPr>
      <w:r w:rsidRPr="005354E2">
        <w:rPr>
          <w:rFonts w:eastAsia="Times New Roman" w:cs="Tahoma"/>
          <w:lang w:eastAsia="sl-SI"/>
        </w:rPr>
        <w:t>Ravni poštenih vrednosti finančnih inštrumentov</w:t>
      </w:r>
    </w:p>
    <w:p w:rsidR="005354E2" w:rsidRPr="005354E2" w:rsidRDefault="005354E2" w:rsidP="005354E2">
      <w:pPr>
        <w:jc w:val="left"/>
        <w:rPr>
          <w:rFonts w:eastAsia="Times New Roman" w:cs="Tahoma"/>
          <w:lang w:eastAsia="sl-SI"/>
        </w:rPr>
      </w:pPr>
    </w:p>
    <w:p w:rsidR="005354E2" w:rsidRPr="005354E2" w:rsidRDefault="005354E2" w:rsidP="005354E2">
      <w:pPr>
        <w:jc w:val="left"/>
        <w:rPr>
          <w:rFonts w:eastAsia="Times New Roman" w:cs="Tahoma"/>
          <w:lang w:eastAsia="sl-SI"/>
        </w:rPr>
      </w:pPr>
      <w:r w:rsidRPr="005354E2">
        <w:rPr>
          <w:rFonts w:eastAsia="Times New Roman" w:cs="Tahoma"/>
          <w:lang w:eastAsia="sl-SI"/>
        </w:rPr>
        <w:t>Glede na izračun njihove poštene vrednosti jih uvrščamo v tri ravni:</w:t>
      </w:r>
    </w:p>
    <w:p w:rsidR="005354E2" w:rsidRPr="005354E2" w:rsidRDefault="005354E2" w:rsidP="007105B5">
      <w:pPr>
        <w:pStyle w:val="Oznaka-"/>
        <w:rPr>
          <w:lang w:eastAsia="sl-SI"/>
        </w:rPr>
      </w:pPr>
      <w:r w:rsidRPr="005354E2">
        <w:rPr>
          <w:b/>
          <w:lang w:eastAsia="sl-SI"/>
        </w:rPr>
        <w:t>Raven 1</w:t>
      </w:r>
      <w:r w:rsidRPr="005354E2">
        <w:rPr>
          <w:lang w:eastAsia="sl-SI"/>
        </w:rPr>
        <w:t xml:space="preserve"> upošteva neprilagojeno kotirano ceno na delujočem trgu na datum merjenja; </w:t>
      </w:r>
    </w:p>
    <w:p w:rsidR="005354E2" w:rsidRPr="005354E2" w:rsidRDefault="005354E2" w:rsidP="007105B5">
      <w:pPr>
        <w:pStyle w:val="Oznaka-"/>
        <w:rPr>
          <w:lang w:eastAsia="sl-SI"/>
        </w:rPr>
      </w:pPr>
      <w:r w:rsidRPr="005354E2">
        <w:rPr>
          <w:b/>
          <w:lang w:eastAsia="sl-SI"/>
        </w:rPr>
        <w:t>Raven 2</w:t>
      </w:r>
      <w:r w:rsidRPr="005354E2">
        <w:rPr>
          <w:lang w:eastAsia="sl-SI"/>
        </w:rPr>
        <w:t xml:space="preserve"> upošteva vložke, ki niso kotirane cene, vključene v Raven 1, in jih je mogoče neposredno ali posredno opazovati za sredstva ali obveznosti;</w:t>
      </w:r>
    </w:p>
    <w:p w:rsidR="005354E2" w:rsidRPr="005354E2" w:rsidRDefault="005354E2" w:rsidP="007105B5">
      <w:pPr>
        <w:pStyle w:val="Oznaka-"/>
        <w:rPr>
          <w:lang w:eastAsia="sl-SI"/>
        </w:rPr>
      </w:pPr>
      <w:r w:rsidRPr="005354E2">
        <w:rPr>
          <w:b/>
          <w:lang w:eastAsia="sl-SI"/>
        </w:rPr>
        <w:t>Raven 3</w:t>
      </w:r>
      <w:r w:rsidRPr="005354E2">
        <w:rPr>
          <w:lang w:eastAsia="sl-SI"/>
        </w:rPr>
        <w:t xml:space="preserve"> upošteva neopazovane vložke za sredstvo ali obveznost.</w:t>
      </w:r>
    </w:p>
    <w:p w:rsidR="005354E2" w:rsidRPr="005354E2" w:rsidRDefault="005354E2" w:rsidP="005354E2">
      <w:pPr>
        <w:ind w:left="360" w:hanging="360"/>
        <w:rPr>
          <w:rFonts w:eastAsia="Times New Roman" w:cs="Tahoma"/>
          <w:lang w:eastAsia="sl-SI"/>
        </w:rPr>
      </w:pPr>
    </w:p>
    <w:p w:rsidR="005354E2" w:rsidRPr="005354E2" w:rsidRDefault="005354E2" w:rsidP="005354E2">
      <w:pPr>
        <w:ind w:left="360" w:hanging="360"/>
        <w:rPr>
          <w:rFonts w:eastAsia="Times New Roman" w:cs="Tahoma"/>
          <w:lang w:eastAsia="sl-SI"/>
        </w:rPr>
      </w:pPr>
    </w:p>
    <w:p w:rsidR="005354E2" w:rsidRPr="005354E2" w:rsidRDefault="005354E2" w:rsidP="005354E2">
      <w:pPr>
        <w:widowControl w:val="0"/>
        <w:jc w:val="left"/>
        <w:rPr>
          <w:rFonts w:eastAsia="Times New Roman" w:cs="Tahoma"/>
          <w:bCs/>
          <w:i/>
          <w:sz w:val="20"/>
          <w:szCs w:val="20"/>
          <w:lang w:eastAsia="sl-SI"/>
        </w:rPr>
      </w:pPr>
      <w:r w:rsidRPr="005354E2">
        <w:rPr>
          <w:rFonts w:eastAsia="Times New Roman" w:cs="Tahoma"/>
          <w:bCs/>
          <w:i/>
          <w:sz w:val="20"/>
          <w:szCs w:val="20"/>
          <w:lang w:eastAsia="sl-SI"/>
        </w:rPr>
        <w:t xml:space="preserve">Tabela </w:t>
      </w:r>
      <w:r w:rsidRPr="005354E2">
        <w:rPr>
          <w:rFonts w:eastAsia="Times New Roman" w:cs="Tahoma"/>
          <w:bCs/>
          <w:i/>
          <w:sz w:val="20"/>
          <w:szCs w:val="20"/>
          <w:lang w:eastAsia="sl-SI"/>
        </w:rPr>
        <w:fldChar w:fldCharType="begin"/>
      </w:r>
      <w:r w:rsidRPr="005354E2">
        <w:rPr>
          <w:rFonts w:eastAsia="Times New Roman" w:cs="Tahoma"/>
          <w:bCs/>
          <w:i/>
          <w:sz w:val="20"/>
          <w:szCs w:val="20"/>
          <w:lang w:eastAsia="sl-SI"/>
        </w:rPr>
        <w:instrText xml:space="preserve"> SEQ Tabela \* ARABIC </w:instrText>
      </w:r>
      <w:r w:rsidRPr="005354E2">
        <w:rPr>
          <w:rFonts w:eastAsia="Times New Roman" w:cs="Tahoma"/>
          <w:bCs/>
          <w:i/>
          <w:sz w:val="20"/>
          <w:szCs w:val="20"/>
          <w:lang w:eastAsia="sl-SI"/>
        </w:rPr>
        <w:fldChar w:fldCharType="separate"/>
      </w:r>
      <w:r w:rsidR="00A15E7C">
        <w:rPr>
          <w:rFonts w:eastAsia="Times New Roman" w:cs="Tahoma"/>
          <w:bCs/>
          <w:i/>
          <w:noProof/>
          <w:sz w:val="20"/>
          <w:szCs w:val="20"/>
          <w:lang w:eastAsia="sl-SI"/>
        </w:rPr>
        <w:t>27</w:t>
      </w:r>
      <w:r w:rsidRPr="005354E2">
        <w:rPr>
          <w:rFonts w:eastAsia="Times New Roman" w:cs="Tahoma"/>
          <w:bCs/>
          <w:i/>
          <w:sz w:val="20"/>
          <w:szCs w:val="20"/>
          <w:lang w:eastAsia="sl-SI"/>
        </w:rPr>
        <w:fldChar w:fldCharType="end"/>
      </w:r>
      <w:r w:rsidRPr="005354E2">
        <w:rPr>
          <w:rFonts w:eastAsia="Times New Roman" w:cs="Tahoma"/>
          <w:bCs/>
          <w:i/>
          <w:sz w:val="20"/>
          <w:szCs w:val="20"/>
          <w:lang w:eastAsia="sl-SI"/>
        </w:rPr>
        <w:t>: Ravni poštenih vrednosti v družbi Intereuropa d.d. na dan 30.</w:t>
      </w:r>
      <w:r w:rsidR="00DD18A2">
        <w:rPr>
          <w:rFonts w:eastAsia="Times New Roman" w:cs="Tahoma"/>
          <w:bCs/>
          <w:i/>
          <w:sz w:val="20"/>
          <w:szCs w:val="20"/>
          <w:lang w:eastAsia="sl-SI"/>
        </w:rPr>
        <w:t xml:space="preserve"> </w:t>
      </w:r>
      <w:r w:rsidRPr="005354E2">
        <w:rPr>
          <w:rFonts w:eastAsia="Times New Roman" w:cs="Tahoma"/>
          <w:bCs/>
          <w:i/>
          <w:sz w:val="20"/>
          <w:szCs w:val="20"/>
          <w:lang w:eastAsia="sl-SI"/>
        </w:rPr>
        <w:t>6.</w:t>
      </w:r>
      <w:r w:rsidR="00DD18A2">
        <w:rPr>
          <w:rFonts w:eastAsia="Times New Roman" w:cs="Tahoma"/>
          <w:bCs/>
          <w:i/>
          <w:sz w:val="20"/>
          <w:szCs w:val="20"/>
          <w:lang w:eastAsia="sl-SI"/>
        </w:rPr>
        <w:t xml:space="preserve"> </w:t>
      </w:r>
      <w:r w:rsidRPr="005354E2">
        <w:rPr>
          <w:rFonts w:eastAsia="Times New Roman" w:cs="Tahoma"/>
          <w:bCs/>
          <w:i/>
          <w:sz w:val="20"/>
          <w:szCs w:val="20"/>
          <w:lang w:eastAsia="sl-SI"/>
        </w:rPr>
        <w:t xml:space="preserve">2016 </w:t>
      </w:r>
    </w:p>
    <w:tbl>
      <w:tblPr>
        <w:tblW w:w="9272" w:type="dxa"/>
        <w:tblInd w:w="70" w:type="dxa"/>
        <w:tblCellMar>
          <w:left w:w="70" w:type="dxa"/>
          <w:right w:w="70" w:type="dxa"/>
        </w:tblCellMar>
        <w:tblLook w:val="04A0" w:firstRow="1" w:lastRow="0" w:firstColumn="1" w:lastColumn="0" w:noHBand="0" w:noVBand="1"/>
      </w:tblPr>
      <w:tblGrid>
        <w:gridCol w:w="4676"/>
        <w:gridCol w:w="1264"/>
        <w:gridCol w:w="1122"/>
        <w:gridCol w:w="994"/>
        <w:gridCol w:w="1216"/>
      </w:tblGrid>
      <w:tr w:rsidR="007105B5" w:rsidRPr="007105B5" w:rsidTr="007105B5">
        <w:trPr>
          <w:trHeight w:val="300"/>
        </w:trPr>
        <w:tc>
          <w:tcPr>
            <w:tcW w:w="4676" w:type="dxa"/>
            <w:tcBorders>
              <w:top w:val="nil"/>
              <w:left w:val="nil"/>
              <w:right w:val="nil"/>
            </w:tcBorders>
            <w:shd w:val="clear" w:color="auto" w:fill="FDE6D3"/>
            <w:noWrap/>
            <w:vAlign w:val="center"/>
            <w:hideMark/>
          </w:tcPr>
          <w:p w:rsidR="005354E2" w:rsidRPr="007105B5" w:rsidRDefault="005354E2" w:rsidP="005354E2">
            <w:pPr>
              <w:jc w:val="left"/>
              <w:rPr>
                <w:rFonts w:eastAsia="Times New Roman" w:cs="Tahoma"/>
                <w:bCs/>
                <w:color w:val="E36C0A"/>
                <w:sz w:val="20"/>
                <w:szCs w:val="20"/>
                <w:lang w:eastAsia="sl-SI"/>
              </w:rPr>
            </w:pPr>
            <w:r w:rsidRPr="007105B5">
              <w:rPr>
                <w:rFonts w:eastAsia="Times New Roman" w:cs="Tahoma"/>
                <w:bCs/>
                <w:color w:val="E36C0A"/>
                <w:sz w:val="20"/>
                <w:szCs w:val="20"/>
                <w:lang w:eastAsia="sl-SI"/>
              </w:rPr>
              <w:t>v 1000 €</w:t>
            </w:r>
          </w:p>
        </w:tc>
        <w:tc>
          <w:tcPr>
            <w:tcW w:w="4596" w:type="dxa"/>
            <w:gridSpan w:val="4"/>
            <w:tcBorders>
              <w:top w:val="nil"/>
              <w:left w:val="nil"/>
              <w:right w:val="nil"/>
            </w:tcBorders>
            <w:shd w:val="clear" w:color="auto" w:fill="FDE6D3"/>
            <w:noWrap/>
            <w:vAlign w:val="center"/>
            <w:hideMark/>
          </w:tcPr>
          <w:p w:rsidR="005354E2" w:rsidRPr="007105B5" w:rsidRDefault="005354E2" w:rsidP="005354E2">
            <w:pPr>
              <w:jc w:val="center"/>
              <w:rPr>
                <w:rFonts w:eastAsia="Times New Roman" w:cs="Tahoma"/>
                <w:bCs/>
                <w:color w:val="E36C0A"/>
                <w:sz w:val="20"/>
                <w:szCs w:val="20"/>
                <w:lang w:eastAsia="sl-SI"/>
              </w:rPr>
            </w:pPr>
            <w:r w:rsidRPr="007105B5">
              <w:rPr>
                <w:rFonts w:eastAsia="Times New Roman" w:cs="Tahoma"/>
                <w:bCs/>
                <w:color w:val="E36C0A"/>
                <w:sz w:val="20"/>
                <w:szCs w:val="20"/>
                <w:lang w:eastAsia="sl-SI"/>
              </w:rPr>
              <w:t>30.</w:t>
            </w:r>
            <w:r w:rsidR="00C96E03">
              <w:rPr>
                <w:rFonts w:eastAsia="Times New Roman" w:cs="Tahoma"/>
                <w:bCs/>
                <w:color w:val="E36C0A"/>
                <w:sz w:val="20"/>
                <w:szCs w:val="20"/>
                <w:lang w:eastAsia="sl-SI"/>
              </w:rPr>
              <w:t xml:space="preserve"> </w:t>
            </w:r>
            <w:r w:rsidRPr="007105B5">
              <w:rPr>
                <w:rFonts w:eastAsia="Times New Roman" w:cs="Tahoma"/>
                <w:bCs/>
                <w:color w:val="E36C0A"/>
                <w:sz w:val="20"/>
                <w:szCs w:val="20"/>
                <w:lang w:eastAsia="sl-SI"/>
              </w:rPr>
              <w:t>6.</w:t>
            </w:r>
            <w:r w:rsidR="00C96E03">
              <w:rPr>
                <w:rFonts w:eastAsia="Times New Roman" w:cs="Tahoma"/>
                <w:bCs/>
                <w:color w:val="E36C0A"/>
                <w:sz w:val="20"/>
                <w:szCs w:val="20"/>
                <w:lang w:eastAsia="sl-SI"/>
              </w:rPr>
              <w:t xml:space="preserve"> </w:t>
            </w:r>
            <w:r w:rsidRPr="007105B5">
              <w:rPr>
                <w:rFonts w:eastAsia="Times New Roman" w:cs="Tahoma"/>
                <w:bCs/>
                <w:color w:val="E36C0A"/>
                <w:sz w:val="20"/>
                <w:szCs w:val="20"/>
                <w:lang w:eastAsia="sl-SI"/>
              </w:rPr>
              <w:t>2016</w:t>
            </w:r>
          </w:p>
        </w:tc>
      </w:tr>
      <w:tr w:rsidR="007105B5" w:rsidRPr="007105B5" w:rsidTr="007105B5">
        <w:trPr>
          <w:trHeight w:val="420"/>
        </w:trPr>
        <w:tc>
          <w:tcPr>
            <w:tcW w:w="4676" w:type="dxa"/>
            <w:tcBorders>
              <w:left w:val="nil"/>
              <w:bottom w:val="single" w:sz="4" w:space="0" w:color="auto"/>
              <w:right w:val="nil"/>
            </w:tcBorders>
            <w:shd w:val="clear" w:color="auto" w:fill="FDE6D3"/>
            <w:noWrap/>
            <w:vAlign w:val="center"/>
            <w:hideMark/>
          </w:tcPr>
          <w:p w:rsidR="005354E2" w:rsidRPr="007105B5" w:rsidRDefault="005354E2" w:rsidP="005354E2">
            <w:pPr>
              <w:jc w:val="left"/>
              <w:rPr>
                <w:rFonts w:eastAsia="Times New Roman" w:cs="Tahoma"/>
                <w:bCs/>
                <w:color w:val="E36C0A"/>
                <w:sz w:val="20"/>
                <w:szCs w:val="20"/>
                <w:lang w:eastAsia="sl-SI"/>
              </w:rPr>
            </w:pPr>
            <w:r w:rsidRPr="007105B5">
              <w:rPr>
                <w:rFonts w:eastAsia="Times New Roman" w:cs="Tahoma"/>
                <w:bCs/>
                <w:color w:val="E36C0A"/>
                <w:sz w:val="20"/>
                <w:szCs w:val="20"/>
                <w:lang w:eastAsia="sl-SI"/>
              </w:rPr>
              <w:t>Ravni poštenih vrednosti</w:t>
            </w:r>
          </w:p>
        </w:tc>
        <w:tc>
          <w:tcPr>
            <w:tcW w:w="1264" w:type="dxa"/>
            <w:tcBorders>
              <w:left w:val="nil"/>
              <w:bottom w:val="single" w:sz="4" w:space="0" w:color="auto"/>
              <w:right w:val="nil"/>
            </w:tcBorders>
            <w:shd w:val="clear" w:color="auto" w:fill="FDE6D3"/>
            <w:vAlign w:val="center"/>
            <w:hideMark/>
          </w:tcPr>
          <w:p w:rsidR="005354E2" w:rsidRPr="007105B5" w:rsidRDefault="005354E2" w:rsidP="005354E2">
            <w:pPr>
              <w:jc w:val="center"/>
              <w:rPr>
                <w:rFonts w:eastAsia="Times New Roman" w:cs="Tahoma"/>
                <w:bCs/>
                <w:color w:val="E36C0A"/>
                <w:sz w:val="20"/>
                <w:szCs w:val="20"/>
                <w:lang w:eastAsia="sl-SI"/>
              </w:rPr>
            </w:pPr>
            <w:r w:rsidRPr="007105B5">
              <w:rPr>
                <w:rFonts w:eastAsia="Times New Roman" w:cs="Tahoma"/>
                <w:bCs/>
                <w:color w:val="E36C0A"/>
                <w:sz w:val="20"/>
                <w:szCs w:val="20"/>
                <w:lang w:eastAsia="sl-SI"/>
              </w:rPr>
              <w:t>Raven 1</w:t>
            </w:r>
          </w:p>
        </w:tc>
        <w:tc>
          <w:tcPr>
            <w:tcW w:w="1122" w:type="dxa"/>
            <w:tcBorders>
              <w:left w:val="nil"/>
              <w:bottom w:val="single" w:sz="4" w:space="0" w:color="auto"/>
              <w:right w:val="nil"/>
            </w:tcBorders>
            <w:shd w:val="clear" w:color="auto" w:fill="FDE6D3"/>
            <w:vAlign w:val="center"/>
            <w:hideMark/>
          </w:tcPr>
          <w:p w:rsidR="005354E2" w:rsidRPr="007105B5" w:rsidRDefault="005354E2" w:rsidP="005354E2">
            <w:pPr>
              <w:jc w:val="center"/>
              <w:rPr>
                <w:rFonts w:eastAsia="Times New Roman" w:cs="Tahoma"/>
                <w:bCs/>
                <w:color w:val="E36C0A"/>
                <w:sz w:val="20"/>
                <w:szCs w:val="20"/>
                <w:lang w:eastAsia="sl-SI"/>
              </w:rPr>
            </w:pPr>
            <w:r w:rsidRPr="007105B5">
              <w:rPr>
                <w:rFonts w:eastAsia="Times New Roman" w:cs="Tahoma"/>
                <w:bCs/>
                <w:color w:val="E36C0A"/>
                <w:sz w:val="20"/>
                <w:szCs w:val="20"/>
                <w:lang w:eastAsia="sl-SI"/>
              </w:rPr>
              <w:t>Raven 2</w:t>
            </w:r>
          </w:p>
        </w:tc>
        <w:tc>
          <w:tcPr>
            <w:tcW w:w="994" w:type="dxa"/>
            <w:tcBorders>
              <w:left w:val="nil"/>
              <w:bottom w:val="single" w:sz="4" w:space="0" w:color="auto"/>
              <w:right w:val="nil"/>
            </w:tcBorders>
            <w:shd w:val="clear" w:color="auto" w:fill="FDE6D3"/>
            <w:vAlign w:val="center"/>
            <w:hideMark/>
          </w:tcPr>
          <w:p w:rsidR="005354E2" w:rsidRPr="007105B5" w:rsidRDefault="005354E2" w:rsidP="005354E2">
            <w:pPr>
              <w:jc w:val="center"/>
              <w:rPr>
                <w:rFonts w:eastAsia="Times New Roman" w:cs="Tahoma"/>
                <w:bCs/>
                <w:color w:val="E36C0A"/>
                <w:sz w:val="20"/>
                <w:szCs w:val="20"/>
                <w:lang w:eastAsia="sl-SI"/>
              </w:rPr>
            </w:pPr>
            <w:r w:rsidRPr="007105B5">
              <w:rPr>
                <w:rFonts w:eastAsia="Times New Roman" w:cs="Tahoma"/>
                <w:bCs/>
                <w:color w:val="E36C0A"/>
                <w:sz w:val="20"/>
                <w:szCs w:val="20"/>
                <w:lang w:eastAsia="sl-SI"/>
              </w:rPr>
              <w:t>Raven 3</w:t>
            </w:r>
          </w:p>
        </w:tc>
        <w:tc>
          <w:tcPr>
            <w:tcW w:w="1216" w:type="dxa"/>
            <w:tcBorders>
              <w:left w:val="nil"/>
              <w:bottom w:val="single" w:sz="4" w:space="0" w:color="auto"/>
              <w:right w:val="nil"/>
            </w:tcBorders>
            <w:shd w:val="clear" w:color="auto" w:fill="FDE6D3"/>
            <w:vAlign w:val="center"/>
            <w:hideMark/>
          </w:tcPr>
          <w:p w:rsidR="005354E2" w:rsidRPr="007105B5" w:rsidRDefault="005354E2" w:rsidP="005354E2">
            <w:pPr>
              <w:jc w:val="center"/>
              <w:rPr>
                <w:rFonts w:eastAsia="Times New Roman" w:cs="Tahoma"/>
                <w:bCs/>
                <w:color w:val="E36C0A"/>
                <w:sz w:val="20"/>
                <w:szCs w:val="20"/>
                <w:lang w:eastAsia="sl-SI"/>
              </w:rPr>
            </w:pPr>
            <w:r w:rsidRPr="007105B5">
              <w:rPr>
                <w:rFonts w:eastAsia="Times New Roman" w:cs="Tahoma"/>
                <w:bCs/>
                <w:color w:val="E36C0A"/>
                <w:sz w:val="20"/>
                <w:szCs w:val="20"/>
                <w:lang w:eastAsia="sl-SI"/>
              </w:rPr>
              <w:t>Skupaj</w:t>
            </w:r>
          </w:p>
        </w:tc>
      </w:tr>
      <w:tr w:rsidR="005354E2" w:rsidRPr="005354E2" w:rsidTr="007105B5">
        <w:trPr>
          <w:trHeight w:val="312"/>
        </w:trPr>
        <w:tc>
          <w:tcPr>
            <w:tcW w:w="4676" w:type="dxa"/>
            <w:tcBorders>
              <w:top w:val="single" w:sz="4" w:space="0" w:color="auto"/>
              <w:left w:val="nil"/>
              <w:bottom w:val="single" w:sz="4" w:space="0" w:color="auto"/>
              <w:right w:val="nil"/>
            </w:tcBorders>
            <w:shd w:val="clear" w:color="auto" w:fill="auto"/>
            <w:noWrap/>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Finančna sredstva, razpoložljiva za prodajo</w:t>
            </w:r>
          </w:p>
        </w:tc>
        <w:tc>
          <w:tcPr>
            <w:tcW w:w="1264" w:type="dxa"/>
            <w:tcBorders>
              <w:top w:val="single" w:sz="4" w:space="0" w:color="auto"/>
              <w:left w:val="nil"/>
              <w:bottom w:val="single" w:sz="4" w:space="0" w:color="auto"/>
              <w:right w:val="nil"/>
            </w:tcBorders>
            <w:shd w:val="clear" w:color="auto" w:fill="FDE6D3"/>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402</w:t>
            </w:r>
          </w:p>
        </w:tc>
        <w:tc>
          <w:tcPr>
            <w:tcW w:w="1122" w:type="dxa"/>
            <w:tcBorders>
              <w:top w:val="single" w:sz="4" w:space="0" w:color="auto"/>
              <w:left w:val="nil"/>
              <w:bottom w:val="single" w:sz="4" w:space="0" w:color="auto"/>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 </w:t>
            </w:r>
          </w:p>
        </w:tc>
        <w:tc>
          <w:tcPr>
            <w:tcW w:w="994" w:type="dxa"/>
            <w:tcBorders>
              <w:top w:val="single" w:sz="4" w:space="0" w:color="auto"/>
              <w:left w:val="nil"/>
              <w:bottom w:val="single" w:sz="4" w:space="0" w:color="auto"/>
              <w:right w:val="nil"/>
            </w:tcBorders>
            <w:shd w:val="clear" w:color="auto" w:fill="FDE6D3"/>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104</w:t>
            </w:r>
          </w:p>
        </w:tc>
        <w:tc>
          <w:tcPr>
            <w:tcW w:w="1216" w:type="dxa"/>
            <w:tcBorders>
              <w:top w:val="single" w:sz="4" w:space="0" w:color="auto"/>
              <w:left w:val="nil"/>
              <w:bottom w:val="single" w:sz="4" w:space="0" w:color="auto"/>
              <w:right w:val="nil"/>
            </w:tcBorders>
            <w:shd w:val="clear" w:color="auto" w:fill="auto"/>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506</w:t>
            </w:r>
          </w:p>
        </w:tc>
      </w:tr>
      <w:tr w:rsidR="007105B5" w:rsidRPr="007105B5" w:rsidTr="007105B5">
        <w:trPr>
          <w:trHeight w:val="312"/>
        </w:trPr>
        <w:tc>
          <w:tcPr>
            <w:tcW w:w="4676" w:type="dxa"/>
            <w:tcBorders>
              <w:top w:val="single" w:sz="4" w:space="0" w:color="auto"/>
              <w:left w:val="nil"/>
              <w:right w:val="nil"/>
            </w:tcBorders>
            <w:shd w:val="clear" w:color="auto" w:fill="FDE6D3"/>
            <w:noWrap/>
            <w:vAlign w:val="center"/>
            <w:hideMark/>
          </w:tcPr>
          <w:p w:rsidR="005354E2" w:rsidRPr="007105B5" w:rsidRDefault="005354E2" w:rsidP="005354E2">
            <w:pPr>
              <w:jc w:val="left"/>
              <w:rPr>
                <w:rFonts w:eastAsia="Times New Roman" w:cs="Tahoma"/>
                <w:bCs/>
                <w:color w:val="E36C0A"/>
                <w:sz w:val="20"/>
                <w:szCs w:val="20"/>
                <w:lang w:eastAsia="sl-SI"/>
              </w:rPr>
            </w:pPr>
            <w:r w:rsidRPr="007105B5">
              <w:rPr>
                <w:rFonts w:eastAsia="Times New Roman" w:cs="Tahoma"/>
                <w:bCs/>
                <w:color w:val="E36C0A"/>
                <w:sz w:val="20"/>
                <w:szCs w:val="20"/>
                <w:lang w:eastAsia="sl-SI"/>
              </w:rPr>
              <w:t>v 1000 €</w:t>
            </w:r>
          </w:p>
        </w:tc>
        <w:tc>
          <w:tcPr>
            <w:tcW w:w="4596" w:type="dxa"/>
            <w:gridSpan w:val="4"/>
            <w:tcBorders>
              <w:top w:val="single" w:sz="4" w:space="0" w:color="auto"/>
              <w:left w:val="nil"/>
              <w:right w:val="nil"/>
            </w:tcBorders>
            <w:shd w:val="clear" w:color="auto" w:fill="FDE6D3"/>
            <w:noWrap/>
            <w:vAlign w:val="center"/>
            <w:hideMark/>
          </w:tcPr>
          <w:p w:rsidR="005354E2" w:rsidRPr="007105B5" w:rsidRDefault="005354E2" w:rsidP="005354E2">
            <w:pPr>
              <w:jc w:val="center"/>
              <w:rPr>
                <w:rFonts w:eastAsia="Times New Roman" w:cs="Tahoma"/>
                <w:bCs/>
                <w:color w:val="E36C0A"/>
                <w:sz w:val="20"/>
                <w:szCs w:val="20"/>
                <w:lang w:eastAsia="sl-SI"/>
              </w:rPr>
            </w:pPr>
            <w:r w:rsidRPr="007105B5">
              <w:rPr>
                <w:rFonts w:eastAsia="Times New Roman" w:cs="Tahoma"/>
                <w:bCs/>
                <w:color w:val="E36C0A"/>
                <w:sz w:val="20"/>
                <w:szCs w:val="20"/>
                <w:lang w:eastAsia="sl-SI"/>
              </w:rPr>
              <w:t>31.</w:t>
            </w:r>
            <w:r w:rsidR="00C96E03">
              <w:rPr>
                <w:rFonts w:eastAsia="Times New Roman" w:cs="Tahoma"/>
                <w:bCs/>
                <w:color w:val="E36C0A"/>
                <w:sz w:val="20"/>
                <w:szCs w:val="20"/>
                <w:lang w:eastAsia="sl-SI"/>
              </w:rPr>
              <w:t xml:space="preserve"> </w:t>
            </w:r>
            <w:r w:rsidRPr="007105B5">
              <w:rPr>
                <w:rFonts w:eastAsia="Times New Roman" w:cs="Tahoma"/>
                <w:bCs/>
                <w:color w:val="E36C0A"/>
                <w:sz w:val="20"/>
                <w:szCs w:val="20"/>
                <w:lang w:eastAsia="sl-SI"/>
              </w:rPr>
              <w:t>12.</w:t>
            </w:r>
            <w:r w:rsidR="00C96E03">
              <w:rPr>
                <w:rFonts w:eastAsia="Times New Roman" w:cs="Tahoma"/>
                <w:bCs/>
                <w:color w:val="E36C0A"/>
                <w:sz w:val="20"/>
                <w:szCs w:val="20"/>
                <w:lang w:eastAsia="sl-SI"/>
              </w:rPr>
              <w:t xml:space="preserve"> </w:t>
            </w:r>
            <w:r w:rsidRPr="007105B5">
              <w:rPr>
                <w:rFonts w:eastAsia="Times New Roman" w:cs="Tahoma"/>
                <w:bCs/>
                <w:color w:val="E36C0A"/>
                <w:sz w:val="20"/>
                <w:szCs w:val="20"/>
                <w:lang w:eastAsia="sl-SI"/>
              </w:rPr>
              <w:t>2015</w:t>
            </w:r>
          </w:p>
        </w:tc>
      </w:tr>
      <w:tr w:rsidR="007105B5" w:rsidRPr="007105B5" w:rsidTr="007105B5">
        <w:trPr>
          <w:trHeight w:val="528"/>
        </w:trPr>
        <w:tc>
          <w:tcPr>
            <w:tcW w:w="4676" w:type="dxa"/>
            <w:tcBorders>
              <w:left w:val="nil"/>
              <w:bottom w:val="single" w:sz="4" w:space="0" w:color="auto"/>
              <w:right w:val="nil"/>
            </w:tcBorders>
            <w:shd w:val="clear" w:color="auto" w:fill="FDE6D3"/>
            <w:noWrap/>
            <w:vAlign w:val="center"/>
            <w:hideMark/>
          </w:tcPr>
          <w:p w:rsidR="005354E2" w:rsidRPr="007105B5" w:rsidRDefault="005354E2" w:rsidP="005354E2">
            <w:pPr>
              <w:jc w:val="left"/>
              <w:rPr>
                <w:rFonts w:eastAsia="Times New Roman" w:cs="Tahoma"/>
                <w:bCs/>
                <w:color w:val="E36C0A"/>
                <w:sz w:val="20"/>
                <w:szCs w:val="20"/>
                <w:lang w:eastAsia="sl-SI"/>
              </w:rPr>
            </w:pPr>
            <w:r w:rsidRPr="007105B5">
              <w:rPr>
                <w:rFonts w:eastAsia="Times New Roman" w:cs="Tahoma"/>
                <w:bCs/>
                <w:color w:val="E36C0A"/>
                <w:sz w:val="20"/>
                <w:szCs w:val="20"/>
                <w:lang w:eastAsia="sl-SI"/>
              </w:rPr>
              <w:t>Ravni poštenih vrednosti</w:t>
            </w:r>
          </w:p>
        </w:tc>
        <w:tc>
          <w:tcPr>
            <w:tcW w:w="1264" w:type="dxa"/>
            <w:tcBorders>
              <w:left w:val="nil"/>
              <w:bottom w:val="single" w:sz="4" w:space="0" w:color="auto"/>
              <w:right w:val="nil"/>
            </w:tcBorders>
            <w:shd w:val="clear" w:color="auto" w:fill="FDE6D3"/>
            <w:vAlign w:val="center"/>
            <w:hideMark/>
          </w:tcPr>
          <w:p w:rsidR="005354E2" w:rsidRPr="007105B5" w:rsidRDefault="005354E2" w:rsidP="005354E2">
            <w:pPr>
              <w:jc w:val="center"/>
              <w:rPr>
                <w:rFonts w:eastAsia="Times New Roman" w:cs="Tahoma"/>
                <w:bCs/>
                <w:color w:val="E36C0A"/>
                <w:sz w:val="20"/>
                <w:szCs w:val="20"/>
                <w:lang w:eastAsia="sl-SI"/>
              </w:rPr>
            </w:pPr>
            <w:r w:rsidRPr="007105B5">
              <w:rPr>
                <w:rFonts w:eastAsia="Times New Roman" w:cs="Tahoma"/>
                <w:bCs/>
                <w:color w:val="E36C0A"/>
                <w:sz w:val="20"/>
                <w:szCs w:val="20"/>
                <w:lang w:eastAsia="sl-SI"/>
              </w:rPr>
              <w:t>Raven 1</w:t>
            </w:r>
          </w:p>
        </w:tc>
        <w:tc>
          <w:tcPr>
            <w:tcW w:w="1122" w:type="dxa"/>
            <w:tcBorders>
              <w:left w:val="nil"/>
              <w:bottom w:val="single" w:sz="4" w:space="0" w:color="auto"/>
              <w:right w:val="nil"/>
            </w:tcBorders>
            <w:shd w:val="clear" w:color="auto" w:fill="FDE6D3"/>
            <w:vAlign w:val="center"/>
            <w:hideMark/>
          </w:tcPr>
          <w:p w:rsidR="005354E2" w:rsidRPr="007105B5" w:rsidRDefault="005354E2" w:rsidP="005354E2">
            <w:pPr>
              <w:jc w:val="center"/>
              <w:rPr>
                <w:rFonts w:eastAsia="Times New Roman" w:cs="Tahoma"/>
                <w:bCs/>
                <w:color w:val="E36C0A"/>
                <w:sz w:val="20"/>
                <w:szCs w:val="20"/>
                <w:lang w:eastAsia="sl-SI"/>
              </w:rPr>
            </w:pPr>
            <w:r w:rsidRPr="007105B5">
              <w:rPr>
                <w:rFonts w:eastAsia="Times New Roman" w:cs="Tahoma"/>
                <w:bCs/>
                <w:color w:val="E36C0A"/>
                <w:sz w:val="20"/>
                <w:szCs w:val="20"/>
                <w:lang w:eastAsia="sl-SI"/>
              </w:rPr>
              <w:t>Raven 2</w:t>
            </w:r>
          </w:p>
        </w:tc>
        <w:tc>
          <w:tcPr>
            <w:tcW w:w="994" w:type="dxa"/>
            <w:tcBorders>
              <w:left w:val="nil"/>
              <w:bottom w:val="single" w:sz="4" w:space="0" w:color="auto"/>
              <w:right w:val="nil"/>
            </w:tcBorders>
            <w:shd w:val="clear" w:color="auto" w:fill="FDE6D3"/>
            <w:vAlign w:val="center"/>
            <w:hideMark/>
          </w:tcPr>
          <w:p w:rsidR="005354E2" w:rsidRPr="007105B5" w:rsidRDefault="005354E2" w:rsidP="005354E2">
            <w:pPr>
              <w:jc w:val="center"/>
              <w:rPr>
                <w:rFonts w:eastAsia="Times New Roman" w:cs="Tahoma"/>
                <w:bCs/>
                <w:color w:val="E36C0A"/>
                <w:sz w:val="20"/>
                <w:szCs w:val="20"/>
                <w:lang w:eastAsia="sl-SI"/>
              </w:rPr>
            </w:pPr>
            <w:r w:rsidRPr="007105B5">
              <w:rPr>
                <w:rFonts w:eastAsia="Times New Roman" w:cs="Tahoma"/>
                <w:bCs/>
                <w:color w:val="E36C0A"/>
                <w:sz w:val="20"/>
                <w:szCs w:val="20"/>
                <w:lang w:eastAsia="sl-SI"/>
              </w:rPr>
              <w:t>Raven 3</w:t>
            </w:r>
          </w:p>
        </w:tc>
        <w:tc>
          <w:tcPr>
            <w:tcW w:w="1216" w:type="dxa"/>
            <w:tcBorders>
              <w:left w:val="nil"/>
              <w:bottom w:val="single" w:sz="4" w:space="0" w:color="auto"/>
              <w:right w:val="nil"/>
            </w:tcBorders>
            <w:shd w:val="clear" w:color="auto" w:fill="FDE6D3"/>
            <w:vAlign w:val="center"/>
            <w:hideMark/>
          </w:tcPr>
          <w:p w:rsidR="005354E2" w:rsidRPr="007105B5" w:rsidRDefault="005354E2" w:rsidP="005354E2">
            <w:pPr>
              <w:jc w:val="center"/>
              <w:rPr>
                <w:rFonts w:eastAsia="Times New Roman" w:cs="Tahoma"/>
                <w:bCs/>
                <w:color w:val="E36C0A"/>
                <w:sz w:val="20"/>
                <w:szCs w:val="20"/>
                <w:lang w:eastAsia="sl-SI"/>
              </w:rPr>
            </w:pPr>
            <w:r w:rsidRPr="007105B5">
              <w:rPr>
                <w:rFonts w:eastAsia="Times New Roman" w:cs="Tahoma"/>
                <w:bCs/>
                <w:color w:val="E36C0A"/>
                <w:sz w:val="20"/>
                <w:szCs w:val="20"/>
                <w:lang w:eastAsia="sl-SI"/>
              </w:rPr>
              <w:t>Skupaj</w:t>
            </w:r>
          </w:p>
        </w:tc>
      </w:tr>
      <w:tr w:rsidR="005354E2" w:rsidRPr="005354E2" w:rsidTr="007105B5">
        <w:trPr>
          <w:trHeight w:val="324"/>
        </w:trPr>
        <w:tc>
          <w:tcPr>
            <w:tcW w:w="4676" w:type="dxa"/>
            <w:tcBorders>
              <w:top w:val="single" w:sz="4" w:space="0" w:color="auto"/>
              <w:left w:val="nil"/>
              <w:bottom w:val="single" w:sz="4" w:space="0" w:color="auto"/>
              <w:right w:val="nil"/>
            </w:tcBorders>
            <w:shd w:val="clear" w:color="auto" w:fill="auto"/>
            <w:vAlign w:val="center"/>
            <w:hideMark/>
          </w:tcPr>
          <w:p w:rsidR="005354E2" w:rsidRPr="005354E2" w:rsidRDefault="005354E2" w:rsidP="005354E2">
            <w:pPr>
              <w:jc w:val="left"/>
              <w:rPr>
                <w:rFonts w:eastAsia="Times New Roman" w:cs="Tahoma"/>
                <w:sz w:val="20"/>
                <w:szCs w:val="20"/>
                <w:lang w:eastAsia="sl-SI"/>
              </w:rPr>
            </w:pPr>
            <w:r w:rsidRPr="005354E2">
              <w:rPr>
                <w:rFonts w:eastAsia="Times New Roman" w:cs="Tahoma"/>
                <w:sz w:val="20"/>
                <w:szCs w:val="20"/>
                <w:lang w:eastAsia="sl-SI"/>
              </w:rPr>
              <w:t>Finančna sredstva, razpoložljiva za prodajo</w:t>
            </w:r>
          </w:p>
        </w:tc>
        <w:tc>
          <w:tcPr>
            <w:tcW w:w="1264" w:type="dxa"/>
            <w:tcBorders>
              <w:top w:val="single" w:sz="4" w:space="0" w:color="auto"/>
              <w:left w:val="nil"/>
              <w:bottom w:val="single" w:sz="4" w:space="0" w:color="auto"/>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404</w:t>
            </w:r>
          </w:p>
        </w:tc>
        <w:tc>
          <w:tcPr>
            <w:tcW w:w="1122" w:type="dxa"/>
            <w:tcBorders>
              <w:top w:val="single" w:sz="4" w:space="0" w:color="auto"/>
              <w:left w:val="nil"/>
              <w:bottom w:val="single" w:sz="4" w:space="0" w:color="auto"/>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0</w:t>
            </w:r>
          </w:p>
        </w:tc>
        <w:tc>
          <w:tcPr>
            <w:tcW w:w="994" w:type="dxa"/>
            <w:tcBorders>
              <w:top w:val="single" w:sz="4" w:space="0" w:color="auto"/>
              <w:left w:val="nil"/>
              <w:bottom w:val="single" w:sz="4" w:space="0" w:color="auto"/>
              <w:right w:val="nil"/>
            </w:tcBorders>
            <w:shd w:val="clear" w:color="auto" w:fill="FDE6D3"/>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104</w:t>
            </w:r>
          </w:p>
        </w:tc>
        <w:tc>
          <w:tcPr>
            <w:tcW w:w="1216" w:type="dxa"/>
            <w:tcBorders>
              <w:top w:val="single" w:sz="4" w:space="0" w:color="auto"/>
              <w:left w:val="nil"/>
              <w:bottom w:val="single" w:sz="4" w:space="0" w:color="auto"/>
              <w:right w:val="nil"/>
            </w:tcBorders>
            <w:shd w:val="clear" w:color="auto" w:fill="auto"/>
            <w:noWrap/>
            <w:vAlign w:val="center"/>
            <w:hideMark/>
          </w:tcPr>
          <w:p w:rsidR="005354E2" w:rsidRPr="005354E2" w:rsidRDefault="005354E2" w:rsidP="005354E2">
            <w:pPr>
              <w:jc w:val="right"/>
              <w:rPr>
                <w:rFonts w:eastAsia="Times New Roman" w:cs="Tahoma"/>
                <w:sz w:val="20"/>
                <w:szCs w:val="20"/>
                <w:lang w:eastAsia="sl-SI"/>
              </w:rPr>
            </w:pPr>
            <w:r w:rsidRPr="005354E2">
              <w:rPr>
                <w:rFonts w:eastAsia="Times New Roman" w:cs="Tahoma"/>
                <w:sz w:val="20"/>
                <w:szCs w:val="20"/>
                <w:lang w:eastAsia="sl-SI"/>
              </w:rPr>
              <w:t>508</w:t>
            </w:r>
          </w:p>
        </w:tc>
      </w:tr>
    </w:tbl>
    <w:p w:rsidR="005354E2" w:rsidRPr="005354E2" w:rsidRDefault="005354E2" w:rsidP="005354E2">
      <w:pPr>
        <w:ind w:left="360" w:hanging="360"/>
        <w:rPr>
          <w:rFonts w:eastAsia="Times New Roman" w:cs="Tahoma"/>
          <w:lang w:eastAsia="sl-SI"/>
        </w:rPr>
      </w:pPr>
    </w:p>
    <w:p w:rsidR="005354E2" w:rsidRDefault="005354E2" w:rsidP="005354E2">
      <w:pPr>
        <w:rPr>
          <w:rFonts w:eastAsia="Times New Roman" w:cs="Tahoma"/>
          <w:lang w:eastAsia="sl-SI"/>
        </w:rPr>
      </w:pPr>
      <w:r w:rsidRPr="005354E2">
        <w:rPr>
          <w:rFonts w:eastAsia="Times New Roman" w:cs="Tahoma"/>
          <w:lang w:eastAsia="sl-SI"/>
        </w:rPr>
        <w:t>Za ostale finančne inštrumente ocenjujemo, da njihove knjigovodske vrednosti odražajo pošteno vrednost.</w:t>
      </w:r>
    </w:p>
    <w:p w:rsidR="00E414DF" w:rsidRDefault="00E414DF" w:rsidP="005354E2">
      <w:pPr>
        <w:rPr>
          <w:rFonts w:eastAsia="Times New Roman" w:cs="Tahoma"/>
          <w:lang w:eastAsia="sl-SI"/>
        </w:rPr>
      </w:pPr>
    </w:p>
    <w:p w:rsidR="00E414DF" w:rsidRDefault="00E414DF" w:rsidP="005354E2">
      <w:pPr>
        <w:rPr>
          <w:rFonts w:eastAsia="Times New Roman" w:cs="Tahoma"/>
          <w:lang w:eastAsia="sl-SI"/>
        </w:rPr>
      </w:pPr>
    </w:p>
    <w:p w:rsidR="00E414DF" w:rsidRDefault="00E414DF" w:rsidP="005354E2">
      <w:pPr>
        <w:rPr>
          <w:rFonts w:eastAsia="Times New Roman" w:cs="Tahoma"/>
          <w:lang w:eastAsia="sl-SI"/>
        </w:rPr>
      </w:pPr>
    </w:p>
    <w:p w:rsidR="00E414DF" w:rsidRDefault="00E414DF" w:rsidP="005354E2">
      <w:pPr>
        <w:rPr>
          <w:rFonts w:eastAsia="Times New Roman" w:cs="Tahoma"/>
          <w:lang w:eastAsia="sl-SI"/>
        </w:rPr>
      </w:pPr>
    </w:p>
    <w:p w:rsidR="00E414DF" w:rsidRDefault="00E414DF" w:rsidP="005354E2">
      <w:pPr>
        <w:rPr>
          <w:rFonts w:eastAsia="Times New Roman" w:cs="Tahoma"/>
          <w:lang w:eastAsia="sl-SI"/>
        </w:rPr>
      </w:pPr>
    </w:p>
    <w:p w:rsidR="00E414DF" w:rsidRDefault="00E414DF" w:rsidP="005354E2">
      <w:pPr>
        <w:rPr>
          <w:rFonts w:eastAsia="Times New Roman" w:cs="Tahoma"/>
          <w:lang w:eastAsia="sl-SI"/>
        </w:rPr>
      </w:pPr>
    </w:p>
    <w:p w:rsidR="00E414DF" w:rsidRDefault="00E414DF" w:rsidP="005354E2">
      <w:pPr>
        <w:rPr>
          <w:rFonts w:eastAsia="Times New Roman" w:cs="Tahoma"/>
          <w:lang w:eastAsia="sl-SI"/>
        </w:rPr>
      </w:pPr>
    </w:p>
    <w:p w:rsidR="00E414DF" w:rsidRDefault="00E414DF" w:rsidP="005354E2">
      <w:pPr>
        <w:rPr>
          <w:rFonts w:eastAsia="Times New Roman" w:cs="Tahoma"/>
          <w:lang w:eastAsia="sl-SI"/>
        </w:rPr>
      </w:pPr>
    </w:p>
    <w:p w:rsidR="00E414DF" w:rsidRDefault="00E414DF" w:rsidP="005354E2">
      <w:pPr>
        <w:rPr>
          <w:rFonts w:eastAsia="Times New Roman" w:cs="Tahoma"/>
          <w:lang w:eastAsia="sl-SI"/>
        </w:rPr>
      </w:pPr>
    </w:p>
    <w:p w:rsidR="00E414DF" w:rsidRDefault="00E414DF" w:rsidP="005354E2">
      <w:pPr>
        <w:rPr>
          <w:rFonts w:eastAsia="Times New Roman" w:cs="Tahoma"/>
          <w:lang w:eastAsia="sl-SI"/>
        </w:rPr>
      </w:pPr>
    </w:p>
    <w:p w:rsidR="00E414DF" w:rsidRDefault="00E414DF" w:rsidP="005354E2">
      <w:pPr>
        <w:rPr>
          <w:rFonts w:eastAsia="Times New Roman" w:cs="Tahoma"/>
          <w:lang w:eastAsia="sl-SI"/>
        </w:rPr>
      </w:pPr>
    </w:p>
    <w:p w:rsidR="00E414DF" w:rsidRDefault="00E414DF" w:rsidP="005354E2">
      <w:pPr>
        <w:rPr>
          <w:rFonts w:eastAsia="Times New Roman" w:cs="Tahoma"/>
          <w:lang w:eastAsia="sl-SI"/>
        </w:rPr>
      </w:pPr>
    </w:p>
    <w:p w:rsidR="00E414DF" w:rsidRDefault="00E414DF" w:rsidP="005354E2">
      <w:pPr>
        <w:rPr>
          <w:rFonts w:eastAsia="Times New Roman" w:cs="Tahoma"/>
          <w:lang w:eastAsia="sl-SI"/>
        </w:rPr>
      </w:pPr>
    </w:p>
    <w:p w:rsidR="00E414DF" w:rsidRDefault="00E414DF" w:rsidP="005354E2">
      <w:pPr>
        <w:rPr>
          <w:rFonts w:eastAsia="Times New Roman" w:cs="Tahoma"/>
          <w:lang w:eastAsia="sl-SI"/>
        </w:rPr>
      </w:pPr>
    </w:p>
    <w:p w:rsidR="00E414DF" w:rsidRDefault="00E414DF" w:rsidP="005354E2">
      <w:pPr>
        <w:rPr>
          <w:rFonts w:eastAsia="Times New Roman" w:cs="Tahoma"/>
          <w:lang w:eastAsia="sl-SI"/>
        </w:rPr>
      </w:pPr>
    </w:p>
    <w:p w:rsidR="00E414DF" w:rsidRDefault="00E414DF" w:rsidP="005354E2">
      <w:pPr>
        <w:rPr>
          <w:rFonts w:eastAsia="Times New Roman" w:cs="Tahoma"/>
          <w:lang w:eastAsia="sl-SI"/>
        </w:rPr>
      </w:pPr>
    </w:p>
    <w:p w:rsidR="005E0ECE" w:rsidRDefault="005E0ECE" w:rsidP="00EA2CC6">
      <w:pPr>
        <w:pStyle w:val="NASLOR"/>
      </w:pPr>
      <w:bookmarkStart w:id="104" w:name="_Toc459877253"/>
      <w:r w:rsidRPr="00EF2516">
        <w:lastRenderedPageBreak/>
        <w:t>N A   K R A T K O  …</w:t>
      </w:r>
      <w:bookmarkEnd w:id="87"/>
      <w:bookmarkEnd w:id="104"/>
    </w:p>
    <w:p w:rsidR="00A71D6D" w:rsidRPr="00A71D6D" w:rsidRDefault="00A71D6D" w:rsidP="00A71D6D"/>
    <w:p w:rsidR="005E0ECE" w:rsidRPr="005E0ECE" w:rsidRDefault="005E0ECE" w:rsidP="005E0ECE">
      <w:pPr>
        <w:rPr>
          <w:rFonts w:eastAsia="Times New Roman" w:cs="Tahoma"/>
          <w:bCs/>
          <w:lang w:eastAsia="sl-SI"/>
        </w:rPr>
      </w:pPr>
      <w:r w:rsidRPr="00F97906">
        <w:rPr>
          <w:rFonts w:eastAsia="Times New Roman" w:cs="Tahoma"/>
          <w:b/>
          <w:noProof/>
          <w:highlight w:val="yellow"/>
          <w:lang w:eastAsia="sl-SI"/>
        </w:rPr>
        <mc:AlternateContent>
          <mc:Choice Requires="wps">
            <w:drawing>
              <wp:anchor distT="0" distB="0" distL="114300" distR="114300" simplePos="0" relativeHeight="251673600" behindDoc="0" locked="0" layoutInCell="1" allowOverlap="1" wp14:anchorId="142DB7D4" wp14:editId="38F1EDF3">
                <wp:simplePos x="0" y="0"/>
                <wp:positionH relativeFrom="column">
                  <wp:posOffset>13970</wp:posOffset>
                </wp:positionH>
                <wp:positionV relativeFrom="paragraph">
                  <wp:posOffset>14605</wp:posOffset>
                </wp:positionV>
                <wp:extent cx="4676775" cy="0"/>
                <wp:effectExtent l="114300" t="133350" r="85725" b="342900"/>
                <wp:wrapNone/>
                <wp:docPr id="291" name="Raven puščični povezovalnik 291"/>
                <wp:cNvGraphicFramePr/>
                <a:graphic xmlns:a="http://schemas.openxmlformats.org/drawingml/2006/main">
                  <a:graphicData uri="http://schemas.microsoft.com/office/word/2010/wordprocessingShape">
                    <wps:wsp>
                      <wps:cNvCnPr/>
                      <wps:spPr>
                        <a:xfrm>
                          <a:off x="0" y="0"/>
                          <a:ext cx="4676775" cy="0"/>
                        </a:xfrm>
                        <a:prstGeom prst="straightConnector1">
                          <a:avLst/>
                        </a:prstGeom>
                        <a:noFill/>
                        <a:ln w="19050" cap="flat" cmpd="sng" algn="ctr">
                          <a:solidFill>
                            <a:srgbClr val="F79646">
                              <a:lumMod val="75000"/>
                            </a:srgbClr>
                          </a:solidFill>
                          <a:prstDash val="solid"/>
                          <a:tailEnd type="triangle"/>
                        </a:ln>
                        <a:effectLst>
                          <a:glow rad="101600">
                            <a:srgbClr val="F79646">
                              <a:satMod val="175000"/>
                              <a:alpha val="40000"/>
                            </a:srgbClr>
                          </a:glow>
                          <a:outerShdw blurRad="40000" dist="23000" dir="5400000" rotWithShape="0">
                            <a:srgbClr val="000000">
                              <a:alpha val="35000"/>
                            </a:srgbClr>
                          </a:outerShdw>
                          <a:reflection blurRad="6350" stA="50000" endA="300" endPos="90000" dist="50800" dir="5400000" sy="-100000" algn="bl" rotWithShape="0"/>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291" o:spid="_x0000_s1026" type="#_x0000_t32" style="position:absolute;margin-left:1.1pt;margin-top:1.15pt;width:368.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" strokecolor="#e46c0a" strokeweight="1.5pt">
                <v:stroke endarrow="block"/>
                <v:shadow on="t" color="black" opacity="22937f" origin=",.5" offset="0,.63889mm"/>
              </v:shape>
            </w:pict>
          </mc:Fallback>
        </mc:AlternateContent>
      </w:r>
    </w:p>
    <w:p w:rsidR="005E0ECE" w:rsidRDefault="005E0ECE" w:rsidP="00E7537E"/>
    <w:p w:rsidR="00795D79" w:rsidRPr="0067091C" w:rsidRDefault="005E0ECE" w:rsidP="00EF2516">
      <w:pPr>
        <w:rPr>
          <w:highlight w:val="yellow"/>
        </w:rPr>
      </w:pPr>
      <w:r w:rsidRPr="001911BF">
        <w:t>Prv</w:t>
      </w:r>
      <w:r w:rsidR="00684AF9" w:rsidRPr="001911BF">
        <w:t xml:space="preserve">o polletje </w:t>
      </w:r>
      <w:r w:rsidRPr="001911BF">
        <w:t xml:space="preserve">leta 2016 </w:t>
      </w:r>
      <w:r w:rsidR="00684AF9" w:rsidRPr="001911BF">
        <w:t xml:space="preserve">je bilo </w:t>
      </w:r>
      <w:r w:rsidRPr="001911BF">
        <w:t>za koncern Intereuropa spodbudn</w:t>
      </w:r>
      <w:r w:rsidR="00684AF9" w:rsidRPr="001911BF">
        <w:t>o</w:t>
      </w:r>
      <w:r w:rsidR="001911BF">
        <w:t xml:space="preserve">. Izboljšanje gospodarske </w:t>
      </w:r>
      <w:r w:rsidR="001911BF" w:rsidRPr="001911BF">
        <w:t xml:space="preserve">klime je spodbudilo povpraševanje po logističnih storitvah, kar se je odrazilo tudi v finančnih rezultatih koncerna. </w:t>
      </w:r>
      <w:r w:rsidRPr="001911BF">
        <w:t xml:space="preserve">Izboljšan prodajni rezultat </w:t>
      </w:r>
      <w:r w:rsidR="001911BF" w:rsidRPr="001911BF">
        <w:t xml:space="preserve">pa je bil tudi </w:t>
      </w:r>
      <w:r w:rsidRPr="001911BF">
        <w:t>posledica naš</w:t>
      </w:r>
      <w:r w:rsidR="001911BF" w:rsidRPr="001911BF">
        <w:t>ih</w:t>
      </w:r>
      <w:r w:rsidRPr="001911BF">
        <w:t xml:space="preserve"> dolgotrajn</w:t>
      </w:r>
      <w:r w:rsidR="001911BF" w:rsidRPr="001911BF">
        <w:t>ih</w:t>
      </w:r>
      <w:r w:rsidRPr="001911BF">
        <w:t xml:space="preserve"> prizadevanj za dosego rasti </w:t>
      </w:r>
      <w:r w:rsidR="001911BF" w:rsidRPr="001911BF">
        <w:t xml:space="preserve">poslovanja naših družb. </w:t>
      </w:r>
      <w:r w:rsidR="00C127F2" w:rsidRPr="004E3037">
        <w:t xml:space="preserve">Izpostaviti velja rast prihodkov od prodaje </w:t>
      </w:r>
      <w:r w:rsidR="008E6FF8" w:rsidRPr="004E3037">
        <w:t xml:space="preserve">v </w:t>
      </w:r>
      <w:r w:rsidR="00FA0124" w:rsidRPr="004E3037">
        <w:t>družbah v Ukrajini in na Hrvaškem</w:t>
      </w:r>
      <w:r w:rsidR="00C127F2" w:rsidRPr="004E3037">
        <w:t>, ki je poleg vrste ukrepov in aktivnosti v preteklem obdobju, omogočila</w:t>
      </w:r>
      <w:r w:rsidR="004E3037" w:rsidRPr="004E3037">
        <w:t xml:space="preserve"> p</w:t>
      </w:r>
      <w:r w:rsidR="008E6FF8" w:rsidRPr="004E3037">
        <w:t>ozitivno poslovanje družb.</w:t>
      </w:r>
      <w:r w:rsidR="00FA0124" w:rsidRPr="004E3037">
        <w:t xml:space="preserve"> Na nivoju koncerna smo se o</w:t>
      </w:r>
      <w:r w:rsidR="001911BF" w:rsidRPr="004E3037">
        <w:t xml:space="preserve">sredotočali na izboljšanje </w:t>
      </w:r>
      <w:r w:rsidRPr="004E3037">
        <w:t>prodajnih aktivnosti, prilagoditv</w:t>
      </w:r>
      <w:r w:rsidR="001911BF" w:rsidRPr="004E3037">
        <w:t>e</w:t>
      </w:r>
      <w:r w:rsidR="00F03163" w:rsidRPr="004E3037">
        <w:t xml:space="preserve"> izvedbe storitev, kot tudi </w:t>
      </w:r>
      <w:r w:rsidRPr="004E3037">
        <w:t>obstoječih skladiščnih kapacitet potrebam naših strank</w:t>
      </w:r>
      <w:r w:rsidR="001911BF" w:rsidRPr="004E3037">
        <w:t>.</w:t>
      </w:r>
      <w:r w:rsidR="003457A1" w:rsidRPr="004E3037">
        <w:t xml:space="preserve"> </w:t>
      </w:r>
      <w:r w:rsidR="00EF2516" w:rsidRPr="004E3037">
        <w:t>Informatizacija</w:t>
      </w:r>
      <w:r w:rsidR="00EF2516">
        <w:t xml:space="preserve"> spada med pomembnejše aktivnosti pri optimizaciji logističnih procesov </w:t>
      </w:r>
      <w:r w:rsidR="003457A1">
        <w:t xml:space="preserve">zato </w:t>
      </w:r>
      <w:r w:rsidR="00EF2516">
        <w:t>uspešno nadaljujemo s posodabljanjem in nadgradnjo informacijske podpore našim storitvam.</w:t>
      </w:r>
    </w:p>
    <w:p w:rsidR="00A71D6D" w:rsidRPr="00671E51" w:rsidRDefault="00A71D6D" w:rsidP="00E7537E"/>
    <w:p w:rsidR="00E72849" w:rsidRDefault="005E0ECE" w:rsidP="005E0ECE">
      <w:r w:rsidRPr="00671E51">
        <w:t>Na ravni koncerna Intereuropa smo v prvem</w:t>
      </w:r>
      <w:r w:rsidR="00671E51" w:rsidRPr="00671E51">
        <w:t xml:space="preserve"> polletju</w:t>
      </w:r>
      <w:r w:rsidRPr="00671E51">
        <w:t xml:space="preserve"> 2016 dosegli 4-odstotno rast glede na enako obdobje lanskega leta ter ustvarili </w:t>
      </w:r>
      <w:r w:rsidR="00671E51" w:rsidRPr="00671E51">
        <w:rPr>
          <w:rStyle w:val="Poudarjeno"/>
        </w:rPr>
        <w:t>69</w:t>
      </w:r>
      <w:r w:rsidRPr="00671E51">
        <w:rPr>
          <w:rStyle w:val="Poudarjeno"/>
        </w:rPr>
        <w:t>,</w:t>
      </w:r>
      <w:r w:rsidR="00671E51" w:rsidRPr="00671E51">
        <w:rPr>
          <w:rStyle w:val="Poudarjeno"/>
        </w:rPr>
        <w:t>3</w:t>
      </w:r>
      <w:r w:rsidRPr="00671E51">
        <w:rPr>
          <w:rStyle w:val="Poudarjeno"/>
        </w:rPr>
        <w:t xml:space="preserve"> milijona EUR prihodkov od prodaje</w:t>
      </w:r>
      <w:r w:rsidRPr="00671E51">
        <w:t xml:space="preserve">. </w:t>
      </w:r>
      <w:r w:rsidRPr="00754AE5">
        <w:t xml:space="preserve">Najvišji porast smo beležili na področju logističnih rešitev, </w:t>
      </w:r>
      <w:r w:rsidR="00754AE5" w:rsidRPr="00754AE5">
        <w:t xml:space="preserve">predvsem na račun povečanja obrata in zalog blaga v večjih skladiščih v Sloveniji. </w:t>
      </w:r>
      <w:r w:rsidR="00754AE5">
        <w:t xml:space="preserve">Tudi na področju kopenskega prometa </w:t>
      </w:r>
      <w:r w:rsidR="00754AE5" w:rsidRPr="00754AE5">
        <w:t>smo zabeležili rast</w:t>
      </w:r>
      <w:r w:rsidR="007A63D6">
        <w:t xml:space="preserve"> prihodkov</w:t>
      </w:r>
      <w:r w:rsidR="00754AE5" w:rsidRPr="00754AE5">
        <w:t>, največ pri storitvah železniškega prometa na ukrajinskem trgu</w:t>
      </w:r>
      <w:r w:rsidRPr="00754AE5">
        <w:t xml:space="preserve"> ter na storitvah domačega in zbirnega prometa. Na področju interkontinentalnega prometa smo </w:t>
      </w:r>
      <w:r w:rsidR="00754AE5" w:rsidRPr="00754AE5">
        <w:t>malenkost presegli prodajne rezultate v primerjavi s predhodnim obdobjem.</w:t>
      </w:r>
      <w:r w:rsidR="00754AE5">
        <w:t xml:space="preserve"> </w:t>
      </w:r>
      <w:r w:rsidR="007A63D6">
        <w:t>V prvem polletju smo med storitvami pomorskega prometa najboljše poslovali na področju pomorske agenci</w:t>
      </w:r>
      <w:r w:rsidR="007A63D6" w:rsidRPr="0090272F">
        <w:t xml:space="preserve">je, RO-RO prevozov in kontejnerskega prometa, kjer smo presegli tudi načrtovane rezultate. </w:t>
      </w:r>
    </w:p>
    <w:p w:rsidR="00A71D6D" w:rsidRPr="0090272F" w:rsidRDefault="00A71D6D" w:rsidP="005E0ECE"/>
    <w:p w:rsidR="005E0ECE" w:rsidRPr="0067091C" w:rsidRDefault="005E0ECE" w:rsidP="005E0ECE">
      <w:pPr>
        <w:rPr>
          <w:highlight w:val="yellow"/>
        </w:rPr>
      </w:pPr>
      <w:r w:rsidRPr="0090272F">
        <w:t xml:space="preserve">Rast prodaje in aktivno upravljanje s stroški sta najpomembneje vplivala na povečanje </w:t>
      </w:r>
      <w:r w:rsidRPr="0090272F">
        <w:rPr>
          <w:rStyle w:val="Poudarjeno"/>
        </w:rPr>
        <w:t xml:space="preserve">poslovnega izida pred obrestmi, davki in amortizacijo (EBITDA), </w:t>
      </w:r>
      <w:r w:rsidRPr="0090272F">
        <w:t>ki je znašal</w:t>
      </w:r>
      <w:r w:rsidRPr="0090272F">
        <w:rPr>
          <w:rStyle w:val="Poudarjeno"/>
        </w:rPr>
        <w:t xml:space="preserve"> </w:t>
      </w:r>
      <w:r w:rsidR="007A63D6" w:rsidRPr="0090272F">
        <w:rPr>
          <w:rStyle w:val="Poudarjeno"/>
        </w:rPr>
        <w:t>6,8</w:t>
      </w:r>
      <w:r w:rsidRPr="0090272F">
        <w:rPr>
          <w:rStyle w:val="Poudarjeno"/>
        </w:rPr>
        <w:t xml:space="preserve"> milijona EUR.</w:t>
      </w:r>
      <w:r w:rsidRPr="0090272F">
        <w:t xml:space="preserve"> V obdobju ustvarjen </w:t>
      </w:r>
      <w:r w:rsidRPr="0090272F">
        <w:rPr>
          <w:rStyle w:val="Poudarjeno"/>
        </w:rPr>
        <w:t>dobiček iz poslovanja</w:t>
      </w:r>
      <w:r w:rsidRPr="0090272F">
        <w:t xml:space="preserve"> je </w:t>
      </w:r>
      <w:r w:rsidR="0090272F" w:rsidRPr="0090272F">
        <w:t xml:space="preserve">znašal </w:t>
      </w:r>
      <w:r w:rsidR="0090272F" w:rsidRPr="0090272F">
        <w:rPr>
          <w:rStyle w:val="Poudarjeno"/>
        </w:rPr>
        <w:t>3,6</w:t>
      </w:r>
      <w:r w:rsidRPr="0090272F">
        <w:rPr>
          <w:rStyle w:val="Poudarjeno"/>
        </w:rPr>
        <w:t xml:space="preserve"> milijona EUR</w:t>
      </w:r>
      <w:r w:rsidRPr="0090272F">
        <w:t xml:space="preserve">. Pri tem se je bistveno povečala tudi profitabilnost prihodkov od prodaje (EBIT marža), ki je z lanskih </w:t>
      </w:r>
      <w:r w:rsidR="0090272F" w:rsidRPr="0090272F">
        <w:t>3,1</w:t>
      </w:r>
      <w:r w:rsidRPr="0090272F">
        <w:t xml:space="preserve"> porasla na 5,</w:t>
      </w:r>
      <w:r w:rsidR="0090272F" w:rsidRPr="0090272F">
        <w:t>2</w:t>
      </w:r>
      <w:r w:rsidRPr="0090272F">
        <w:t xml:space="preserve"> odstotkov.</w:t>
      </w:r>
    </w:p>
    <w:p w:rsidR="00A71D6D" w:rsidRPr="0067091C" w:rsidRDefault="00A71D6D" w:rsidP="005E0ECE">
      <w:pPr>
        <w:rPr>
          <w:highlight w:val="yellow"/>
        </w:rPr>
      </w:pPr>
    </w:p>
    <w:p w:rsidR="005E0ECE" w:rsidRPr="0090272F" w:rsidRDefault="005E0ECE" w:rsidP="005E0ECE">
      <w:pPr>
        <w:rPr>
          <w:rStyle w:val="Poudarjeno"/>
        </w:rPr>
      </w:pPr>
      <w:r w:rsidRPr="0090272F">
        <w:t xml:space="preserve">Na </w:t>
      </w:r>
      <w:r w:rsidRPr="0090272F">
        <w:rPr>
          <w:rStyle w:val="Poudarjeno"/>
        </w:rPr>
        <w:t>izid iz financiranja</w:t>
      </w:r>
      <w:r w:rsidRPr="0090272F">
        <w:t xml:space="preserve">, ki je znašal </w:t>
      </w:r>
      <w:r w:rsidRPr="0090272F">
        <w:rPr>
          <w:rStyle w:val="Poudarjeno"/>
        </w:rPr>
        <w:t>-</w:t>
      </w:r>
      <w:r w:rsidR="0090272F" w:rsidRPr="0090272F">
        <w:rPr>
          <w:rStyle w:val="Poudarjeno"/>
        </w:rPr>
        <w:t>1,5</w:t>
      </w:r>
      <w:r w:rsidRPr="0090272F">
        <w:rPr>
          <w:rStyle w:val="Poudarjeno"/>
        </w:rPr>
        <w:t xml:space="preserve"> milijona EUR</w:t>
      </w:r>
      <w:r w:rsidRPr="0090272F">
        <w:t xml:space="preserve"> so poleg neto </w:t>
      </w:r>
      <w:r w:rsidR="0090272F" w:rsidRPr="0090272F">
        <w:t xml:space="preserve">odhodkov za </w:t>
      </w:r>
      <w:r w:rsidRPr="0090272F">
        <w:t xml:space="preserve">obresti vplivale </w:t>
      </w:r>
      <w:r w:rsidR="0090272F" w:rsidRPr="0090272F">
        <w:t xml:space="preserve">tudi </w:t>
      </w:r>
      <w:r w:rsidRPr="0090272F">
        <w:t>negativne tečajne razlike (0,</w:t>
      </w:r>
      <w:r w:rsidR="0090272F" w:rsidRPr="0090272F">
        <w:t>2</w:t>
      </w:r>
      <w:r w:rsidRPr="0090272F">
        <w:t xml:space="preserve"> milijona EUR) predvsem iz naslova padanja vrednosti ukrajinske valute. Koncern je obdobje sklenil z </w:t>
      </w:r>
      <w:r w:rsidR="0090272F" w:rsidRPr="0090272F">
        <w:rPr>
          <w:rStyle w:val="Poudarjeno"/>
        </w:rPr>
        <w:t>2</w:t>
      </w:r>
      <w:r w:rsidR="00E72849">
        <w:rPr>
          <w:rStyle w:val="Poudarjeno"/>
        </w:rPr>
        <w:t>,0</w:t>
      </w:r>
      <w:r w:rsidRPr="0090272F">
        <w:rPr>
          <w:rStyle w:val="Poudarjeno"/>
        </w:rPr>
        <w:t xml:space="preserve"> milijona EUR čistega dobička</w:t>
      </w:r>
      <w:r w:rsidRPr="0090272F">
        <w:t>.</w:t>
      </w:r>
      <w:r w:rsidR="0090272F" w:rsidRPr="0090272F">
        <w:t xml:space="preserve"> </w:t>
      </w:r>
      <w:r w:rsidRPr="0090272F">
        <w:rPr>
          <w:rStyle w:val="Poudarjeno"/>
        </w:rPr>
        <w:t>Neto finančni dolg</w:t>
      </w:r>
      <w:r w:rsidRPr="0090272F">
        <w:t xml:space="preserve"> je ob zaključku obdobja znašal </w:t>
      </w:r>
      <w:r w:rsidRPr="0090272F">
        <w:rPr>
          <w:rStyle w:val="Poudarjeno"/>
        </w:rPr>
        <w:t>80</w:t>
      </w:r>
      <w:r w:rsidR="00E72849">
        <w:rPr>
          <w:rStyle w:val="Poudarjeno"/>
        </w:rPr>
        <w:t>,0</w:t>
      </w:r>
      <w:r w:rsidR="0090272F" w:rsidRPr="0090272F">
        <w:rPr>
          <w:rStyle w:val="Poudarjeno"/>
        </w:rPr>
        <w:t xml:space="preserve"> </w:t>
      </w:r>
      <w:r w:rsidRPr="0090272F">
        <w:rPr>
          <w:rStyle w:val="Poudarjeno"/>
        </w:rPr>
        <w:t>milijonov EUR.</w:t>
      </w:r>
    </w:p>
    <w:p w:rsidR="00DD18A2" w:rsidRDefault="00DD18A2" w:rsidP="005E0ECE">
      <w:pPr>
        <w:rPr>
          <w:rStyle w:val="Poudarjeno"/>
        </w:rPr>
      </w:pPr>
    </w:p>
    <w:p w:rsidR="00A71D6D" w:rsidRPr="0090272F" w:rsidRDefault="00A71D6D" w:rsidP="005E0ECE">
      <w:pPr>
        <w:rPr>
          <w:rStyle w:val="Poudarjeno"/>
        </w:rPr>
      </w:pPr>
    </w:p>
    <w:p w:rsidR="005E0ECE" w:rsidRPr="001258AA" w:rsidRDefault="005E0ECE" w:rsidP="005E0ECE">
      <w:r w:rsidRPr="001258AA">
        <w:t xml:space="preserve">Rezultati prvega </w:t>
      </w:r>
      <w:r w:rsidR="001258AA" w:rsidRPr="001258AA">
        <w:t>polletja</w:t>
      </w:r>
      <w:r w:rsidRPr="001258AA">
        <w:t xml:space="preserve"> potrjujejo pravilnost strategije in kakovost dela vseh zaposlenih v koncernu. Spodbujajo nas, da bomo tudi v letošnjem letu zavzeto izvajali aktivnosti za dosego zastavljenih ciljev. Usmerjeni bomo predvsem v razvoj obstoječih in pridobitev novih poslov, s čimer želimo doseči rast na vseh naših trgih, področjih in produktih osnovne dejavnosti. Med najpomembnejšimi cilji pa ostaja ohranjanje oz. povečevanje profitabilnosti poslovanja.</w:t>
      </w:r>
    </w:p>
    <w:p w:rsidR="005E0ECE" w:rsidRPr="0067091C" w:rsidRDefault="005E0ECE" w:rsidP="005E0ECE">
      <w:pPr>
        <w:rPr>
          <w:highlight w:val="yellow"/>
        </w:rPr>
      </w:pPr>
    </w:p>
    <w:p w:rsidR="00EF2516" w:rsidRDefault="00EF2516" w:rsidP="00E7537E"/>
    <w:p w:rsidR="00364A41" w:rsidRDefault="00364A41" w:rsidP="00E7537E"/>
    <w:p w:rsidR="00284168" w:rsidRDefault="00284168" w:rsidP="00E7537E">
      <w:pPr>
        <w:rPr>
          <w:color w:val="FF0000"/>
        </w:rPr>
      </w:pPr>
    </w:p>
    <w:p w:rsidR="00284168" w:rsidRPr="008C70B3" w:rsidRDefault="00284168" w:rsidP="00E7537E">
      <w:pPr>
        <w:rPr>
          <w:color w:val="FF0000"/>
        </w:rPr>
      </w:pPr>
    </w:p>
    <w:p w:rsidR="00364A41" w:rsidRDefault="00364A41" w:rsidP="00E7537E"/>
    <w:p w:rsidR="00364A41" w:rsidRDefault="00364A41" w:rsidP="00E7537E"/>
    <w:p w:rsidR="00364A41" w:rsidRDefault="00364A41" w:rsidP="00E7537E"/>
    <w:p w:rsidR="00364A41" w:rsidRDefault="00364A41" w:rsidP="00E7537E"/>
    <w:p w:rsidR="00364A41" w:rsidRDefault="00364A41" w:rsidP="00E7537E"/>
    <w:p w:rsidR="00364A41" w:rsidRDefault="00364A41" w:rsidP="00E7537E"/>
    <w:p w:rsidR="00BA3188" w:rsidRPr="00F74078" w:rsidRDefault="00BA3188" w:rsidP="00BA3188">
      <w:pPr>
        <w:ind w:left="4248" w:firstLine="708"/>
        <w:rPr>
          <w:rFonts w:cs="Tahoma"/>
        </w:rPr>
      </w:pPr>
      <w:r w:rsidRPr="00F74078">
        <w:rPr>
          <w:rFonts w:cs="Tahoma"/>
        </w:rPr>
        <w:t>INTEREUROPA d.d.</w:t>
      </w:r>
    </w:p>
    <w:p w:rsidR="00BA3188" w:rsidRDefault="00BA3188" w:rsidP="00BA3188">
      <w:pPr>
        <w:rPr>
          <w:rFonts w:cs="Tahoma"/>
        </w:rPr>
      </w:pPr>
      <w:r>
        <w:rPr>
          <w:rFonts w:cs="Tahoma"/>
        </w:rPr>
        <w:tab/>
      </w:r>
      <w:r>
        <w:rPr>
          <w:rFonts w:cs="Tahoma"/>
        </w:rPr>
        <w:tab/>
      </w:r>
      <w:r>
        <w:rPr>
          <w:rFonts w:cs="Tahoma"/>
        </w:rPr>
        <w:tab/>
      </w:r>
      <w:r>
        <w:rPr>
          <w:rFonts w:cs="Tahoma"/>
        </w:rPr>
        <w:tab/>
      </w:r>
      <w:r>
        <w:rPr>
          <w:rFonts w:cs="Tahoma"/>
        </w:rPr>
        <w:tab/>
      </w:r>
      <w:r>
        <w:rPr>
          <w:rFonts w:cs="Tahoma"/>
        </w:rPr>
        <w:tab/>
      </w:r>
      <w:r>
        <w:rPr>
          <w:rFonts w:cs="Tahoma"/>
        </w:rPr>
        <w:tab/>
      </w:r>
    </w:p>
    <w:p w:rsidR="00BA3188" w:rsidRDefault="00BA3188" w:rsidP="00BA3188">
      <w:pPr>
        <w:rPr>
          <w:rFonts w:cs="Tahoma"/>
        </w:rPr>
      </w:pPr>
    </w:p>
    <w:p w:rsidR="00BA3188" w:rsidRDefault="00BA3188" w:rsidP="00BA3188">
      <w:pPr>
        <w:ind w:left="4248" w:firstLine="708"/>
        <w:rPr>
          <w:rFonts w:cs="Tahoma"/>
        </w:rPr>
      </w:pPr>
      <w:r>
        <w:rPr>
          <w:rFonts w:cs="Tahoma"/>
        </w:rPr>
        <w:t xml:space="preserve">mag. </w:t>
      </w:r>
      <w:r w:rsidRPr="00F74078">
        <w:rPr>
          <w:rFonts w:cs="Tahoma"/>
        </w:rPr>
        <w:t>Ernest Gortan</w:t>
      </w:r>
    </w:p>
    <w:p w:rsidR="00BA3188" w:rsidRDefault="00BA3188" w:rsidP="00BA3188">
      <w:pPr>
        <w:ind w:left="4248" w:firstLine="708"/>
        <w:rPr>
          <w:rFonts w:cs="Tahoma"/>
        </w:rPr>
      </w:pPr>
      <w:r w:rsidRPr="00F74078">
        <w:rPr>
          <w:rFonts w:cs="Tahoma"/>
        </w:rPr>
        <w:t>predsednik uprave</w:t>
      </w:r>
    </w:p>
    <w:p w:rsidR="00BA3188" w:rsidRPr="00A05DBC" w:rsidRDefault="00BA3188" w:rsidP="00BA3188">
      <w:pPr>
        <w:ind w:left="4248" w:firstLine="708"/>
        <w:rPr>
          <w:rFonts w:cs="Tahoma"/>
        </w:rPr>
      </w:pPr>
      <w:r>
        <w:rPr>
          <w:rFonts w:cs="Tahoma"/>
        </w:rPr>
        <w:t xml:space="preserve">  </w:t>
      </w:r>
      <w:r w:rsidRPr="00A05DBC">
        <w:rPr>
          <w:i/>
          <w:noProof/>
          <w:lang w:eastAsia="sl-SI"/>
        </w:rPr>
        <w:drawing>
          <wp:inline distT="0" distB="0" distL="0" distR="0" wp14:anchorId="02F94ABD" wp14:editId="30B4E690">
            <wp:extent cx="1337664" cy="1019175"/>
            <wp:effectExtent l="0" t="0" r="0" b="0"/>
            <wp:docPr id="124" name="Slika 124" descr="Podpis Gor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odpis Gort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0478" cy="1021319"/>
                    </a:xfrm>
                    <a:prstGeom prst="rect">
                      <a:avLst/>
                    </a:prstGeom>
                    <a:noFill/>
                    <a:ln>
                      <a:noFill/>
                    </a:ln>
                  </pic:spPr>
                </pic:pic>
              </a:graphicData>
            </a:graphic>
          </wp:inline>
        </w:drawing>
      </w:r>
    </w:p>
    <w:p w:rsidR="00BA3188" w:rsidRPr="00A05DBC" w:rsidRDefault="00BA3188" w:rsidP="00BA3188">
      <w:pPr>
        <w:rPr>
          <w:rFonts w:cs="Tahoma"/>
        </w:rPr>
      </w:pPr>
    </w:p>
    <w:p w:rsidR="00BA3188" w:rsidRPr="00A05DBC" w:rsidRDefault="00693914" w:rsidP="00BA3188">
      <w:pPr>
        <w:ind w:left="4248" w:firstLine="708"/>
        <w:rPr>
          <w:rFonts w:cs="Tahoma"/>
        </w:rPr>
      </w:pPr>
      <w:r>
        <w:rPr>
          <w:rFonts w:cs="Tahoma"/>
        </w:rPr>
        <w:t xml:space="preserve">mag. </w:t>
      </w:r>
      <w:r w:rsidR="00BA3188" w:rsidRPr="00A05DBC">
        <w:rPr>
          <w:rFonts w:cs="Tahoma"/>
        </w:rPr>
        <w:t>Tatjana Vošinek Pucer</w:t>
      </w:r>
    </w:p>
    <w:p w:rsidR="00BA3188" w:rsidRPr="00A05DBC" w:rsidRDefault="00BA3188" w:rsidP="00BA3188">
      <w:pPr>
        <w:ind w:left="4248" w:firstLine="708"/>
        <w:rPr>
          <w:rFonts w:cs="Tahoma"/>
        </w:rPr>
      </w:pPr>
      <w:r w:rsidRPr="00A05DBC">
        <w:rPr>
          <w:rFonts w:cs="Tahoma"/>
        </w:rPr>
        <w:t>namestnica predsednika uprave</w:t>
      </w:r>
    </w:p>
    <w:p w:rsidR="00BA3188" w:rsidRPr="00A05DBC" w:rsidRDefault="00BA3188" w:rsidP="00BA3188">
      <w:pPr>
        <w:ind w:left="4248" w:firstLine="708"/>
        <w:rPr>
          <w:rFonts w:cs="Tahoma"/>
        </w:rPr>
      </w:pPr>
      <w:r w:rsidRPr="00A05DBC">
        <w:rPr>
          <w:noProof/>
          <w:lang w:eastAsia="sl-SI"/>
        </w:rPr>
        <w:drawing>
          <wp:inline distT="0" distB="0" distL="0" distR="0" wp14:anchorId="2B86DC23" wp14:editId="6FB80646">
            <wp:extent cx="1666875" cy="868090"/>
            <wp:effectExtent l="0" t="0" r="0" b="8255"/>
            <wp:docPr id="330" name="Slika 330" descr="O:\Kontroling\Kontroling\Poročanje\Objave\SEOnet 2012\PROSPEKT\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ontroling\Kontroling\Poročanje\Objave\SEOnet 2012\PROSPEKT\scan0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2724" cy="871136"/>
                    </a:xfrm>
                    <a:prstGeom prst="rect">
                      <a:avLst/>
                    </a:prstGeom>
                    <a:noFill/>
                    <a:ln>
                      <a:noFill/>
                    </a:ln>
                  </pic:spPr>
                </pic:pic>
              </a:graphicData>
            </a:graphic>
          </wp:inline>
        </w:drawing>
      </w:r>
    </w:p>
    <w:p w:rsidR="00BA3188" w:rsidRPr="00A05DBC" w:rsidRDefault="00BA3188" w:rsidP="00BA3188">
      <w:pPr>
        <w:ind w:left="4248" w:firstLine="708"/>
        <w:rPr>
          <w:rFonts w:cs="Tahoma"/>
        </w:rPr>
      </w:pPr>
    </w:p>
    <w:p w:rsidR="00BA3188" w:rsidRPr="00A05DBC" w:rsidRDefault="00BA3188" w:rsidP="00BA3188">
      <w:pPr>
        <w:rPr>
          <w:rFonts w:cs="Tahoma"/>
        </w:rPr>
      </w:pPr>
    </w:p>
    <w:p w:rsidR="00BA3188" w:rsidRPr="00A05DBC" w:rsidRDefault="00BA3188" w:rsidP="00BA3188">
      <w:pPr>
        <w:ind w:left="4248" w:firstLine="708"/>
        <w:rPr>
          <w:rFonts w:cs="Tahoma"/>
        </w:rPr>
      </w:pPr>
      <w:r w:rsidRPr="00A05DBC">
        <w:rPr>
          <w:rFonts w:cs="Tahoma"/>
        </w:rPr>
        <w:t>Marko Cegnar</w:t>
      </w:r>
    </w:p>
    <w:p w:rsidR="00BA3188" w:rsidRPr="00A05DBC" w:rsidRDefault="00BA3188" w:rsidP="00BA3188">
      <w:pPr>
        <w:ind w:left="4248" w:firstLine="708"/>
        <w:rPr>
          <w:rFonts w:cs="Tahoma"/>
        </w:rPr>
      </w:pPr>
      <w:r w:rsidRPr="00A05DBC">
        <w:rPr>
          <w:rFonts w:cs="Tahoma"/>
        </w:rPr>
        <w:t>član uprave</w:t>
      </w:r>
    </w:p>
    <w:p w:rsidR="00BA3188" w:rsidRPr="00A05DBC" w:rsidRDefault="00BA3188" w:rsidP="00BA3188">
      <w:pPr>
        <w:rPr>
          <w:rFonts w:cs="Tahoma"/>
        </w:rPr>
      </w:pPr>
      <w:r w:rsidRPr="00A05DBC">
        <w:rPr>
          <w:rFonts w:cs="Tahoma"/>
        </w:rPr>
        <w:tab/>
      </w:r>
      <w:r w:rsidRPr="00A05DBC">
        <w:rPr>
          <w:rFonts w:cs="Tahoma"/>
        </w:rPr>
        <w:tab/>
      </w:r>
      <w:r w:rsidRPr="00A05DBC">
        <w:rPr>
          <w:rFonts w:cs="Tahoma"/>
        </w:rPr>
        <w:tab/>
      </w:r>
      <w:r w:rsidRPr="00A05DBC">
        <w:rPr>
          <w:rFonts w:cs="Tahoma"/>
        </w:rPr>
        <w:tab/>
      </w:r>
      <w:r w:rsidRPr="00A05DBC">
        <w:rPr>
          <w:rFonts w:cs="Tahoma"/>
        </w:rPr>
        <w:tab/>
      </w:r>
      <w:r w:rsidRPr="00A05DBC">
        <w:rPr>
          <w:rFonts w:cs="Tahoma"/>
        </w:rPr>
        <w:tab/>
      </w:r>
      <w:r w:rsidRPr="00A05DBC">
        <w:rPr>
          <w:rFonts w:cs="Tahoma"/>
        </w:rPr>
        <w:tab/>
      </w:r>
    </w:p>
    <w:p w:rsidR="00BA3188" w:rsidRDefault="00BA3188" w:rsidP="00BA3188">
      <w:pPr>
        <w:rPr>
          <w:rFonts w:cs="Tahoma"/>
        </w:rPr>
      </w:pPr>
      <w:r w:rsidRPr="00A05DBC">
        <w:rPr>
          <w:rFonts w:cs="Tahoma"/>
        </w:rPr>
        <w:tab/>
      </w:r>
      <w:r w:rsidRPr="00A05DBC">
        <w:rPr>
          <w:rFonts w:cs="Tahoma"/>
        </w:rPr>
        <w:tab/>
      </w:r>
      <w:r w:rsidRPr="00A05DBC">
        <w:rPr>
          <w:rFonts w:cs="Tahoma"/>
        </w:rPr>
        <w:tab/>
      </w:r>
      <w:r w:rsidRPr="00A05DBC">
        <w:rPr>
          <w:rFonts w:cs="Tahoma"/>
        </w:rPr>
        <w:tab/>
      </w:r>
      <w:r w:rsidRPr="00A05DBC">
        <w:rPr>
          <w:rFonts w:cs="Tahoma"/>
        </w:rPr>
        <w:tab/>
      </w:r>
      <w:r w:rsidRPr="00A05DBC">
        <w:rPr>
          <w:rFonts w:cs="Tahoma"/>
        </w:rPr>
        <w:tab/>
        <w:t xml:space="preserve">  </w:t>
      </w:r>
      <w:r w:rsidRPr="00A05DBC">
        <w:rPr>
          <w:rFonts w:cs="Tahoma"/>
        </w:rPr>
        <w:tab/>
        <w:t xml:space="preserve">        </w:t>
      </w:r>
      <w:r w:rsidR="00A05DBC">
        <w:rPr>
          <w:rFonts w:cs="Tahoma"/>
          <w:noProof/>
          <w:lang w:eastAsia="sl-SI"/>
        </w:rPr>
        <w:t xml:space="preserve">               </w:t>
      </w:r>
      <w:r w:rsidRPr="00A05DBC">
        <w:rPr>
          <w:rFonts w:cs="Tahoma"/>
          <w:noProof/>
          <w:lang w:eastAsia="sl-SI"/>
        </w:rPr>
        <w:drawing>
          <wp:inline distT="0" distB="0" distL="0" distR="0" wp14:anchorId="01D5AA4A" wp14:editId="7CF279EC">
            <wp:extent cx="1028700" cy="10287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rsidR="00AA7ACA" w:rsidRDefault="00AA7ACA" w:rsidP="00E7537E"/>
    <w:p w:rsidR="00AA7ACA" w:rsidRDefault="00AA7ACA" w:rsidP="00E7537E"/>
    <w:p w:rsidR="00AA7ACA" w:rsidRDefault="00AA7ACA" w:rsidP="00E7537E"/>
    <w:p w:rsidR="00AA7ACA" w:rsidRDefault="00AA7ACA" w:rsidP="00E7537E"/>
    <w:p w:rsidR="00AA7ACA" w:rsidRDefault="00AA7ACA" w:rsidP="00E7537E"/>
    <w:p w:rsidR="00AA7ACA" w:rsidRDefault="00AA7ACA" w:rsidP="00E7537E"/>
    <w:p w:rsidR="00AA7ACA" w:rsidRDefault="00AA7ACA" w:rsidP="00E7537E"/>
    <w:p w:rsidR="00795D79" w:rsidRDefault="00BA3188" w:rsidP="00E7537E">
      <w:r w:rsidRPr="001373A1">
        <w:t>Koper, 1</w:t>
      </w:r>
      <w:r w:rsidR="00A05DBC" w:rsidRPr="001373A1">
        <w:t>2</w:t>
      </w:r>
      <w:r w:rsidRPr="001373A1">
        <w:t xml:space="preserve">. </w:t>
      </w:r>
      <w:r w:rsidR="00A05DBC" w:rsidRPr="001373A1">
        <w:t>8</w:t>
      </w:r>
      <w:r w:rsidRPr="001373A1">
        <w:t>. 2016</w:t>
      </w:r>
    </w:p>
    <w:sectPr w:rsidR="00795D79" w:rsidSect="00E740E9">
      <w:pgSz w:w="11906" w:h="16838"/>
      <w:pgMar w:top="1417" w:right="1417" w:bottom="1417" w:left="1417" w:header="708" w:footer="708" w:gutter="0"/>
      <w:pgNumType w:start="4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E7C" w:rsidRDefault="00A15E7C" w:rsidP="00E36CD6">
      <w:r>
        <w:separator/>
      </w:r>
    </w:p>
  </w:endnote>
  <w:endnote w:type="continuationSeparator" w:id="0">
    <w:p w:rsidR="00A15E7C" w:rsidRDefault="00A15E7C" w:rsidP="00E36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he Serif Semi Light">
    <w:altName w:val="Times New Roman"/>
    <w:panose1 w:val="00000000000000000000"/>
    <w:charset w:val="00"/>
    <w:family w:val="roman"/>
    <w:notTrueType/>
    <w:pitch w:val="default"/>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E7C" w:rsidRDefault="00A15E7C" w:rsidP="00475812">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101</w:t>
    </w:r>
    <w:r>
      <w:rPr>
        <w:rStyle w:val="tevilkastrani"/>
      </w:rPr>
      <w:fldChar w:fldCharType="end"/>
    </w:r>
  </w:p>
  <w:p w:rsidR="00A15E7C" w:rsidRDefault="00A15E7C" w:rsidP="00475812">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99797"/>
      <w:docPartObj>
        <w:docPartGallery w:val="Page Numbers (Bottom of Page)"/>
        <w:docPartUnique/>
      </w:docPartObj>
    </w:sdtPr>
    <w:sdtEndPr>
      <w:rPr>
        <w:rFonts w:cs="Tahoma"/>
        <w:sz w:val="20"/>
      </w:rPr>
    </w:sdtEndPr>
    <w:sdtContent>
      <w:p w:rsidR="00A15E7C" w:rsidRPr="00B15CAE" w:rsidRDefault="00A15E7C">
        <w:pPr>
          <w:pStyle w:val="Noga"/>
          <w:jc w:val="right"/>
          <w:rPr>
            <w:rFonts w:cs="Tahoma"/>
            <w:sz w:val="20"/>
          </w:rPr>
        </w:pPr>
        <w:r w:rsidRPr="00B15CAE">
          <w:rPr>
            <w:rFonts w:cs="Tahoma"/>
            <w:sz w:val="20"/>
          </w:rPr>
          <w:fldChar w:fldCharType="begin"/>
        </w:r>
        <w:r w:rsidRPr="00B15CAE">
          <w:rPr>
            <w:rFonts w:cs="Tahoma"/>
            <w:sz w:val="20"/>
          </w:rPr>
          <w:instrText>PAGE   \* MERGEFORMAT</w:instrText>
        </w:r>
        <w:r w:rsidRPr="00B15CAE">
          <w:rPr>
            <w:rFonts w:cs="Tahoma"/>
            <w:sz w:val="20"/>
          </w:rPr>
          <w:fldChar w:fldCharType="separate"/>
        </w:r>
        <w:r w:rsidR="00882E09">
          <w:rPr>
            <w:rFonts w:cs="Tahoma"/>
            <w:noProof/>
            <w:sz w:val="20"/>
          </w:rPr>
          <w:t>30</w:t>
        </w:r>
        <w:r w:rsidRPr="00B15CAE">
          <w:rPr>
            <w:rFonts w:cs="Tahoma"/>
            <w:sz w:val="20"/>
          </w:rPr>
          <w:fldChar w:fldCharType="end"/>
        </w:r>
      </w:p>
    </w:sdtContent>
  </w:sdt>
  <w:p w:rsidR="00A15E7C" w:rsidRPr="0064710E" w:rsidRDefault="00A15E7C" w:rsidP="00475812">
    <w:pPr>
      <w:pStyle w:val="Noga"/>
      <w:ind w:right="360"/>
      <w:jc w:val="center"/>
      <w:rPr>
        <w:rFonts w:ascii="Verdana" w:hAnsi="Verdana"/>
        <w:color w:val="006650"/>
        <w:sz w:val="20"/>
        <w:szCs w:val="20"/>
      </w:rPr>
    </w:pPr>
    <w:r>
      <w:rPr>
        <w:rFonts w:ascii="Verdana" w:hAnsi="Verdana"/>
        <w:noProof/>
        <w:color w:val="006650"/>
        <w:sz w:val="20"/>
        <w:szCs w:val="20"/>
        <w:lang w:eastAsia="sl-SI"/>
      </w:rPr>
      <mc:AlternateContent>
        <mc:Choice Requires="wps">
          <w:drawing>
            <wp:anchor distT="0" distB="0" distL="114300" distR="114300" simplePos="0" relativeHeight="251662336" behindDoc="0" locked="0" layoutInCell="1" allowOverlap="1" wp14:anchorId="31B62A44" wp14:editId="34803491">
              <wp:simplePos x="0" y="0"/>
              <wp:positionH relativeFrom="column">
                <wp:posOffset>-595630</wp:posOffset>
              </wp:positionH>
              <wp:positionV relativeFrom="paragraph">
                <wp:posOffset>274320</wp:posOffset>
              </wp:positionV>
              <wp:extent cx="5800725" cy="95250"/>
              <wp:effectExtent l="0" t="0" r="9525" b="0"/>
              <wp:wrapNone/>
              <wp:docPr id="295" name="Desna puščica 295"/>
              <wp:cNvGraphicFramePr/>
              <a:graphic xmlns:a="http://schemas.openxmlformats.org/drawingml/2006/main">
                <a:graphicData uri="http://schemas.microsoft.com/office/word/2010/wordprocessingShape">
                  <wps:wsp>
                    <wps:cNvSpPr/>
                    <wps:spPr>
                      <a:xfrm>
                        <a:off x="0" y="0"/>
                        <a:ext cx="5800725" cy="95250"/>
                      </a:xfrm>
                      <a:prstGeom prst="rightArrow">
                        <a:avLst/>
                      </a:prstGeom>
                      <a:solidFill>
                        <a:srgbClr val="DFF1C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295" o:spid="_x0000_s1026" type="#_x0000_t13" style="position:absolute;margin-left:-46.9pt;margin-top:21.6pt;width:456.75pt;height: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" adj="21423" fillcolor="#dff1cb" stroked="f" strokeweight="2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897389"/>
      <w:docPartObj>
        <w:docPartGallery w:val="Page Numbers (Bottom of Page)"/>
        <w:docPartUnique/>
      </w:docPartObj>
    </w:sdtPr>
    <w:sdtEndPr/>
    <w:sdtContent>
      <w:p w:rsidR="00A15E7C" w:rsidRDefault="00A15E7C">
        <w:pPr>
          <w:pStyle w:val="Noga"/>
          <w:jc w:val="right"/>
        </w:pPr>
        <w:r>
          <w:fldChar w:fldCharType="begin"/>
        </w:r>
        <w:r>
          <w:instrText>PAGE   \* MERGEFORMAT</w:instrText>
        </w:r>
        <w:r>
          <w:fldChar w:fldCharType="separate"/>
        </w:r>
        <w:r w:rsidR="00882E09">
          <w:rPr>
            <w:noProof/>
          </w:rPr>
          <w:t>36</w:t>
        </w:r>
        <w:r>
          <w:fldChar w:fldCharType="end"/>
        </w:r>
      </w:p>
    </w:sdtContent>
  </w:sdt>
  <w:p w:rsidR="00A15E7C" w:rsidRDefault="00A15E7C">
    <w:pPr>
      <w:pStyle w:val="Noga"/>
    </w:pPr>
  </w:p>
  <w:p w:rsidR="00A15E7C" w:rsidRDefault="00A15E7C"/>
  <w:p w:rsidR="00A15E7C" w:rsidRDefault="00A15E7C">
    <w:r>
      <w:rPr>
        <w:rFonts w:ascii="Verdana" w:hAnsi="Verdana"/>
        <w:noProof/>
        <w:color w:val="006650"/>
        <w:sz w:val="20"/>
        <w:szCs w:val="20"/>
        <w:lang w:eastAsia="sl-SI"/>
      </w:rPr>
      <mc:AlternateContent>
        <mc:Choice Requires="wps">
          <w:drawing>
            <wp:anchor distT="0" distB="0" distL="114300" distR="114300" simplePos="0" relativeHeight="251666432" behindDoc="0" locked="0" layoutInCell="1" allowOverlap="1" wp14:anchorId="62A23677" wp14:editId="0410693F">
              <wp:simplePos x="0" y="0"/>
              <wp:positionH relativeFrom="column">
                <wp:posOffset>-526415</wp:posOffset>
              </wp:positionH>
              <wp:positionV relativeFrom="paragraph">
                <wp:posOffset>240030</wp:posOffset>
              </wp:positionV>
              <wp:extent cx="5800725" cy="95250"/>
              <wp:effectExtent l="0" t="0" r="9525" b="0"/>
              <wp:wrapNone/>
              <wp:docPr id="12" name="Desna puščica 12"/>
              <wp:cNvGraphicFramePr/>
              <a:graphic xmlns:a="http://schemas.openxmlformats.org/drawingml/2006/main">
                <a:graphicData uri="http://schemas.microsoft.com/office/word/2010/wordprocessingShape">
                  <wps:wsp>
                    <wps:cNvSpPr/>
                    <wps:spPr>
                      <a:xfrm>
                        <a:off x="0" y="0"/>
                        <a:ext cx="5800725" cy="95250"/>
                      </a:xfrm>
                      <a:prstGeom prst="rightArrow">
                        <a:avLst/>
                      </a:prstGeom>
                      <a:solidFill>
                        <a:srgbClr val="DFF1C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12" o:spid="_x0000_s1026" type="#_x0000_t13" style="position:absolute;margin-left:-41.45pt;margin-top:18.9pt;width:456.75pt;height: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" adj="21423" fillcolor="#dff1cb" stroked="f" strokeweight="2p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E7C" w:rsidRDefault="00A15E7C">
    <w:pPr>
      <w:pStyle w:val="Noga"/>
      <w:jc w:val="right"/>
    </w:pPr>
  </w:p>
  <w:p w:rsidR="00A15E7C" w:rsidRDefault="00A15E7C">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E7C" w:rsidRDefault="00A15E7C" w:rsidP="00E36CD6">
      <w:r>
        <w:separator/>
      </w:r>
    </w:p>
  </w:footnote>
  <w:footnote w:type="continuationSeparator" w:id="0">
    <w:p w:rsidR="00A15E7C" w:rsidRDefault="00A15E7C" w:rsidP="00E36CD6">
      <w:r>
        <w:continuationSeparator/>
      </w:r>
    </w:p>
  </w:footnote>
  <w:footnote w:id="1">
    <w:p w:rsidR="00A15E7C" w:rsidRPr="004C7DB1" w:rsidRDefault="00A15E7C" w:rsidP="00E0227E">
      <w:pPr>
        <w:pStyle w:val="Sprotnaopomba-besedilo"/>
        <w:rPr>
          <w:rFonts w:ascii="Tahoma" w:hAnsi="Tahoma" w:cs="Tahoma"/>
          <w:sz w:val="16"/>
          <w:szCs w:val="16"/>
        </w:rPr>
      </w:pPr>
      <w:r w:rsidRPr="004C7DB1">
        <w:rPr>
          <w:rStyle w:val="Sprotnaopomba-sklic"/>
          <w:rFonts w:ascii="Tahoma" w:hAnsi="Tahoma" w:cs="Tahoma"/>
          <w:sz w:val="16"/>
          <w:szCs w:val="16"/>
        </w:rPr>
        <w:footnoteRef/>
      </w:r>
      <w:r w:rsidRPr="004C7DB1">
        <w:rPr>
          <w:rFonts w:ascii="Tahoma" w:hAnsi="Tahoma" w:cs="Tahoma"/>
          <w:sz w:val="16"/>
          <w:szCs w:val="16"/>
        </w:rPr>
        <w:t xml:space="preserve"> </w:t>
      </w:r>
      <w:r>
        <w:rPr>
          <w:rFonts w:ascii="Tahoma" w:hAnsi="Tahoma" w:cs="Tahoma"/>
          <w:sz w:val="16"/>
          <w:szCs w:val="16"/>
        </w:rPr>
        <w:t>D</w:t>
      </w:r>
      <w:r w:rsidRPr="004C7DB1">
        <w:rPr>
          <w:rFonts w:ascii="Tahoma" w:hAnsi="Tahoma" w:cs="Tahoma"/>
          <w:sz w:val="16"/>
          <w:szCs w:val="16"/>
        </w:rPr>
        <w:t>elež dobička iz poslovanja v prihodkih od prodaje</w:t>
      </w:r>
      <w:r>
        <w:rPr>
          <w:rFonts w:ascii="Tahoma" w:hAnsi="Tahoma" w:cs="Tahoma"/>
          <w:sz w:val="16"/>
          <w:szCs w:val="16"/>
        </w:rPr>
        <w:t>.</w:t>
      </w:r>
    </w:p>
  </w:footnote>
  <w:footnote w:id="2">
    <w:p w:rsidR="00A15E7C" w:rsidRDefault="00A15E7C" w:rsidP="00DD4E51">
      <w:pPr>
        <w:pStyle w:val="Sprotnaopomba-besedilo"/>
      </w:pPr>
      <w:r>
        <w:rPr>
          <w:rStyle w:val="Sprotnaopomba-sklic"/>
        </w:rPr>
        <w:footnoteRef/>
      </w:r>
      <w:r>
        <w:t xml:space="preserve"> </w:t>
      </w:r>
      <w:r w:rsidRPr="00C739E0">
        <w:rPr>
          <w:rFonts w:ascii="Tahoma" w:hAnsi="Tahoma" w:cs="Tahoma"/>
          <w:sz w:val="16"/>
          <w:szCs w:val="16"/>
        </w:rPr>
        <w:t>Od 1. 7. 2016 se banka imenuje KBS banka d.d.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E7C" w:rsidRDefault="00A15E7C">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E7C" w:rsidRPr="002868AC" w:rsidRDefault="00A15E7C">
    <w:pPr>
      <w:pStyle w:val="Glava"/>
      <w:rPr>
        <w:rFonts w:cs="Tahoma"/>
        <w:color w:val="00745B"/>
        <w:sz w:val="20"/>
        <w:szCs w:val="20"/>
      </w:rPr>
    </w:pPr>
    <w:r w:rsidRPr="002868AC">
      <w:rPr>
        <w:rFonts w:cs="Tahoma"/>
        <w:noProof/>
        <w:color w:val="00745B"/>
        <w:sz w:val="20"/>
        <w:szCs w:val="20"/>
        <w:lang w:eastAsia="sl-SI"/>
      </w:rPr>
      <mc:AlternateContent>
        <mc:Choice Requires="wpg">
          <w:drawing>
            <wp:anchor distT="0" distB="0" distL="114300" distR="114300" simplePos="0" relativeHeight="251663360" behindDoc="0" locked="0" layoutInCell="1" allowOverlap="1" wp14:anchorId="034AF59E" wp14:editId="6DBD6864">
              <wp:simplePos x="0" y="0"/>
              <wp:positionH relativeFrom="column">
                <wp:posOffset>-519430</wp:posOffset>
              </wp:positionH>
              <wp:positionV relativeFrom="paragraph">
                <wp:posOffset>-297815</wp:posOffset>
              </wp:positionV>
              <wp:extent cx="2190750" cy="1638300"/>
              <wp:effectExtent l="19050" t="0" r="0" b="0"/>
              <wp:wrapNone/>
              <wp:docPr id="294" name="Skupina 294"/>
              <wp:cNvGraphicFramePr/>
              <a:graphic xmlns:a="http://schemas.openxmlformats.org/drawingml/2006/main">
                <a:graphicData uri="http://schemas.microsoft.com/office/word/2010/wordprocessingGroup">
                  <wpg:wgp>
                    <wpg:cNvGrpSpPr/>
                    <wpg:grpSpPr>
                      <a:xfrm>
                        <a:off x="0" y="0"/>
                        <a:ext cx="2190750" cy="1638300"/>
                        <a:chOff x="0" y="0"/>
                        <a:chExt cx="2190750" cy="1638300"/>
                      </a:xfrm>
                    </wpg:grpSpPr>
                    <wps:wsp>
                      <wps:cNvPr id="296" name="Lok 296"/>
                      <wps:cNvSpPr/>
                      <wps:spPr>
                        <a:xfrm flipH="1">
                          <a:off x="0" y="0"/>
                          <a:ext cx="2162175" cy="1590675"/>
                        </a:xfrm>
                        <a:prstGeom prst="arc">
                          <a:avLst/>
                        </a:prstGeom>
                        <a:noFill/>
                        <a:ln w="19050" cap="flat" cmpd="sng" algn="ctr">
                          <a:solidFill>
                            <a:srgbClr val="00745B"/>
                          </a:solidFill>
                          <a:prstDash val="solid"/>
                        </a:ln>
                        <a:effectLst>
                          <a:reflection blurRad="6350" stA="50000" endA="300" endPos="90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Lok 297"/>
                      <wps:cNvSpPr/>
                      <wps:spPr>
                        <a:xfrm flipH="1">
                          <a:off x="28575" y="47625"/>
                          <a:ext cx="2162175" cy="1590675"/>
                        </a:xfrm>
                        <a:prstGeom prst="arc">
                          <a:avLst/>
                        </a:prstGeom>
                        <a:noFill/>
                        <a:ln w="19050" cap="flat" cmpd="sng" algn="ctr">
                          <a:solidFill>
                            <a:srgbClr val="F79646">
                              <a:lumMod val="75000"/>
                            </a:srgbClr>
                          </a:solidFill>
                          <a:prstDash val="solid"/>
                        </a:ln>
                        <a:effectLst>
                          <a:reflection blurRad="6350" stA="50000" endA="300" endPos="90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Skupina 294" o:spid="_x0000_s1026" style="position:absolute;margin-left:-40.9pt;margin-top:-23.45pt;width:172.5pt;height:129pt;z-index:251663360" coordsize="21907,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">
              <v:shape id="Lok 296" o:spid="_x0000_s1027" style="position:absolute;width:21621;height:15906;flip:x;visibility:visible;mso-wrap-style:square;v-text-anchor:middle" coordsize="2162175,159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Fr8MA&#10;AADcAAAADwAAAGRycy9kb3ducmV2LnhtbESPQWsCMRSE7wX/Q3iCt5p1D2K3RlGhUPViV72/bl6T&#10;pZuXZZPV7b9vhEKPw8x8wyzXg2vEjbpQe1Ywm2YgiCuvazYKLue35wWIEJE1Np5JwQ8FWK9GT0ss&#10;tL/zB93KaESCcChQgY2xLaQMlSWHYepb4uR9+c5hTLIzUnd4T3DXyDzL5tJhzWnBYks7S9V32TsF&#10;vSmv+/3noT8vTrk54bY6WgpKTcbD5hVEpCH+h//a71pB/jKHx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2Fr8MAAADcAAAADwAAAAAAAAAAAAAAAACYAgAAZHJzL2Rv&#10;d25yZXYueG1sUEsFBgAAAAAEAAQA9QAAAIgDAAAAAA==&#10;" path="m1081087,nsc1678155,,2162175,356085,2162175,795338r-1081087,c1081088,530225,1081087,265113,1081087,xem1081087,nfc1678155,,2162175,356085,2162175,795338e" filled="f" strokecolor="#00745b" strokeweight="1.5pt">
                <v:path arrowok="t" o:connecttype="custom" o:connectlocs="1081087,0;2162175,795338" o:connectangles="0,0"/>
              </v:shape>
              <v:shape id="Lok 297" o:spid="_x0000_s1028" style="position:absolute;left:285;top:476;width:21622;height:15907;flip:x;visibility:visible;mso-wrap-style:square;v-text-anchor:middle" coordsize="2162175,159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L+sUA&#10;AADcAAAADwAAAGRycy9kb3ducmV2LnhtbESPT2vCQBTE7wW/w/IKvdVNI/gndRURhQpetMXzI/uS&#10;Dc2+Ddk1if30XUHwOMzMb5jlerC16Kj1lWMFH+MEBHHudMWlgp/v/fschA/IGmvHpOBGHtar0csS&#10;M+16PlF3DqWIEPYZKjAhNJmUPjdk0Y9dQxy9wrUWQ5RtKXWLfYTbWqZJMpUWK44LBhvaGsp/z1er&#10;4HCZNukQjvNkNzHFX3Hry+60Uertddh8ggg0hGf40f7SCtLFD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Ev6xQAAANwAAAAPAAAAAAAAAAAAAAAAAJgCAABkcnMv&#10;ZG93bnJldi54bWxQSwUGAAAAAAQABAD1AAAAigMAAAAA&#10;" path="m1081087,nsc1678155,,2162175,356085,2162175,795338r-1081087,c1081088,530225,1081087,265113,1081087,xem1081087,nfc1678155,,2162175,356085,2162175,795338e" filled="f" strokecolor="#e46c0a" strokeweight="1.5pt">
                <v:path arrowok="t" o:connecttype="custom" o:connectlocs="1081087,0;2162175,795338" o:connectangles="0,0"/>
              </v:shape>
            </v:group>
          </w:pict>
        </mc:Fallback>
      </mc:AlternateContent>
    </w:r>
    <w:r w:rsidRPr="002868AC">
      <w:rPr>
        <w:rFonts w:cs="Tahoma"/>
        <w:color w:val="00745B"/>
        <w:sz w:val="20"/>
        <w:szCs w:val="20"/>
      </w:rPr>
      <w:t>Nerevidirano poročilo</w:t>
    </w:r>
    <w:r w:rsidRPr="00132D98">
      <w:rPr>
        <w:rFonts w:cs="Tahoma"/>
        <w:noProof/>
        <w:sz w:val="20"/>
        <w:szCs w:val="20"/>
      </w:rPr>
      <w:t xml:space="preserve"> </w:t>
    </w:r>
    <w:r w:rsidRPr="00132D98">
      <w:rPr>
        <w:rFonts w:cs="Tahoma"/>
        <w:noProof/>
        <w:sz w:val="20"/>
        <w:szCs w:val="20"/>
        <w:lang w:eastAsia="sl-SI"/>
      </w:rPr>
      <w:drawing>
        <wp:anchor distT="0" distB="0" distL="114300" distR="114300" simplePos="0" relativeHeight="251664384" behindDoc="0" locked="0" layoutInCell="1" allowOverlap="1" wp14:anchorId="165AB4CD" wp14:editId="30D6D93E">
          <wp:simplePos x="0" y="0"/>
          <wp:positionH relativeFrom="column">
            <wp:posOffset>4691380</wp:posOffset>
          </wp:positionH>
          <wp:positionV relativeFrom="paragraph">
            <wp:posOffset>-8255</wp:posOffset>
          </wp:positionV>
          <wp:extent cx="1095375" cy="234950"/>
          <wp:effectExtent l="0" t="0" r="9525" b="0"/>
          <wp:wrapNone/>
          <wp:docPr id="336" name="Slika 26"/>
          <wp:cNvGraphicFramePr/>
          <a:graphic xmlns:a="http://schemas.openxmlformats.org/drawingml/2006/main">
            <a:graphicData uri="http://schemas.openxmlformats.org/drawingml/2006/picture">
              <pic:pic xmlns:pic="http://schemas.openxmlformats.org/drawingml/2006/picture">
                <pic:nvPicPr>
                  <pic:cNvPr id="27" name="Slika 26"/>
                  <pic:cNvPicPr/>
                </pic:nvPicPr>
                <pic:blipFill>
                  <a:blip r:embed="rId1"/>
                  <a:srcRect/>
                  <a:stretch>
                    <a:fillRect/>
                  </a:stretch>
                </pic:blipFill>
                <pic:spPr bwMode="auto">
                  <a:xfrm>
                    <a:off x="0" y="0"/>
                    <a:ext cx="1095375" cy="23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Tahoma"/>
        <w:color w:val="00745B"/>
        <w:sz w:val="20"/>
        <w:szCs w:val="20"/>
      </w:rPr>
      <w:tab/>
    </w:r>
    <w:r>
      <w:rPr>
        <w:rFonts w:cs="Tahoma"/>
        <w:color w:val="00745B"/>
        <w:sz w:val="20"/>
        <w:szCs w:val="20"/>
      </w:rPr>
      <w:tab/>
    </w:r>
    <w:r>
      <w:rPr>
        <w:rFonts w:cs="Tahoma"/>
        <w:color w:val="00745B"/>
        <w:sz w:val="20"/>
        <w:szCs w:val="20"/>
      </w:rPr>
      <w:tab/>
    </w:r>
  </w:p>
  <w:p w:rsidR="00A15E7C" w:rsidRPr="002868AC" w:rsidRDefault="00A15E7C">
    <w:pPr>
      <w:pStyle w:val="Glava"/>
      <w:rPr>
        <w:rFonts w:cs="Tahoma"/>
        <w:color w:val="E36C0A" w:themeColor="accent6" w:themeShade="BF"/>
        <w:sz w:val="20"/>
        <w:szCs w:val="20"/>
      </w:rPr>
    </w:pPr>
    <w:r w:rsidRPr="002868AC">
      <w:rPr>
        <w:rFonts w:cs="Tahoma"/>
        <w:color w:val="E36C0A" w:themeColor="accent6" w:themeShade="BF"/>
        <w:sz w:val="20"/>
        <w:szCs w:val="20"/>
      </w:rPr>
      <w:t>JANUAR–</w:t>
    </w:r>
    <w:r>
      <w:rPr>
        <w:rFonts w:cs="Tahoma"/>
        <w:color w:val="E36C0A" w:themeColor="accent6" w:themeShade="BF"/>
        <w:sz w:val="20"/>
        <w:szCs w:val="20"/>
      </w:rPr>
      <w:t>JUNIJ 20</w:t>
    </w:r>
    <w:r w:rsidRPr="002868AC">
      <w:rPr>
        <w:rFonts w:cs="Tahoma"/>
        <w:color w:val="E36C0A" w:themeColor="accent6" w:themeShade="BF"/>
        <w:sz w:val="20"/>
        <w:szCs w:val="20"/>
      </w:rPr>
      <w:t>16</w:t>
    </w:r>
  </w:p>
  <w:p w:rsidR="00A15E7C" w:rsidRDefault="00A15E7C" w:rsidP="00475812">
    <w:pPr>
      <w:pStyle w:val="Glava"/>
      <w:rPr>
        <w:sz w:val="20"/>
      </w:rPr>
    </w:pPr>
  </w:p>
  <w:p w:rsidR="00A15E7C" w:rsidRPr="0003554E" w:rsidRDefault="00A15E7C" w:rsidP="00475812">
    <w:pPr>
      <w:pStyle w:val="Glava"/>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E7C" w:rsidRPr="00B87EF1" w:rsidRDefault="00A15E7C" w:rsidP="00475812">
    <w:pPr>
      <w:pStyle w:val="Glava"/>
      <w:tabs>
        <w:tab w:val="clear" w:pos="4536"/>
        <w:tab w:val="clear" w:pos="9072"/>
        <w:tab w:val="center" w:pos="7088"/>
        <w:tab w:val="left" w:pos="9071"/>
      </w:tabs>
      <w:ind w:left="4253"/>
      <w:rPr>
        <w:rFonts w:cs="Tahoma"/>
        <w:i/>
        <w:color w:val="006650"/>
        <w:sz w:val="8"/>
        <w:szCs w:val="8"/>
      </w:rPr>
    </w:pPr>
    <w:r>
      <w:rPr>
        <w:rFonts w:cs="Tahoma"/>
        <w:i/>
        <w:noProof/>
        <w:color w:val="006650"/>
        <w:sz w:val="8"/>
        <w:szCs w:val="8"/>
        <w:lang w:eastAsia="sl-SI"/>
      </w:rPr>
      <mc:AlternateContent>
        <mc:Choice Requires="wpc">
          <w:drawing>
            <wp:inline distT="0" distB="0" distL="0" distR="0" wp14:anchorId="356D6B8E" wp14:editId="41C3E800">
              <wp:extent cx="1828800" cy="228600"/>
              <wp:effectExtent l="0" t="0" r="0" b="0"/>
              <wp:docPr id="337" name="Platno 3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Platno 337" o:spid="_x0000_s1026" editas="canvas" style="width:2in;height:18pt;mso-position-horizontal-relative:char;mso-position-vertical-relative:line" coordsize="1828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8;height:2286;visibility:visible;mso-wrap-style:square">
                <v:fill o:detectmouseclick="t"/>
                <v:path o:connecttype="none"/>
              </v:shape>
              <w10:anchorlock/>
            </v:group>
          </w:pict>
        </mc:Fallback>
      </mc:AlternateContent>
    </w:r>
    <w:r w:rsidRPr="00B87EF1">
      <w:rPr>
        <w:rFonts w:cs="Tahoma"/>
        <w:i/>
        <w:color w:val="006650"/>
        <w:sz w:val="8"/>
        <w:szCs w:val="8"/>
      </w:rPr>
      <w:t xml:space="preserve">    </w:t>
    </w:r>
  </w:p>
  <w:p w:rsidR="00A15E7C" w:rsidRDefault="00A15E7C" w:rsidP="00475812">
    <w:pPr>
      <w:pStyle w:val="Glava"/>
      <w:tabs>
        <w:tab w:val="clear" w:pos="9072"/>
        <w:tab w:val="right" w:pos="8789"/>
      </w:tabs>
      <w:ind w:left="3252" w:firstLine="4536"/>
      <w:jc w:val="right"/>
      <w:rPr>
        <w:rFonts w:cs="Tahoma"/>
        <w:i/>
        <w:color w:val="037D5D"/>
        <w:sz w:val="8"/>
        <w:szCs w:val="8"/>
      </w:rPr>
    </w:pPr>
    <w:r w:rsidRPr="00B87EF1">
      <w:rPr>
        <w:rFonts w:cs="Tahoma"/>
        <w:i/>
        <w:color w:val="006650"/>
        <w:sz w:val="8"/>
        <w:szCs w:val="8"/>
      </w:rPr>
      <w:tab/>
    </w:r>
  </w:p>
  <w:p w:rsidR="00A15E7C" w:rsidRDefault="00A15E7C" w:rsidP="00475812">
    <w:pPr>
      <w:pStyle w:val="Glava"/>
      <w:rPr>
        <w:rFonts w:cs="Tahoma"/>
        <w:i/>
        <w:color w:val="037D5D"/>
        <w:sz w:val="8"/>
        <w:szCs w:val="8"/>
      </w:rPr>
    </w:pPr>
  </w:p>
  <w:p w:rsidR="00A15E7C" w:rsidRDefault="00A15E7C" w:rsidP="00475812">
    <w:pPr>
      <w:pStyle w:val="Glava"/>
      <w:rPr>
        <w:rFonts w:cs="Tahoma"/>
        <w:i/>
        <w:color w:val="037D5D"/>
        <w:sz w:val="8"/>
        <w:szCs w:val="8"/>
      </w:rPr>
    </w:pPr>
  </w:p>
  <w:p w:rsidR="00A15E7C" w:rsidRDefault="00A15E7C" w:rsidP="00475812">
    <w:pPr>
      <w:pStyle w:val="Glava"/>
      <w:rPr>
        <w:rFonts w:cs="Tahoma"/>
        <w:i/>
        <w:color w:val="037D5D"/>
        <w:sz w:val="8"/>
        <w:szCs w:val="8"/>
      </w:rPr>
    </w:pPr>
  </w:p>
  <w:p w:rsidR="00A15E7C" w:rsidRDefault="00A15E7C" w:rsidP="00475812">
    <w:pPr>
      <w:pStyle w:val="Glava"/>
      <w:rPr>
        <w:rFonts w:cs="Tahoma"/>
        <w:i/>
        <w:color w:val="037D5D"/>
        <w:sz w:val="8"/>
        <w:szCs w:val="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E7C" w:rsidRPr="002868AC" w:rsidRDefault="00A15E7C" w:rsidP="00E36CD6">
    <w:pPr>
      <w:rPr>
        <w:rFonts w:cs="Tahoma"/>
        <w:color w:val="00745B"/>
        <w:sz w:val="20"/>
        <w:szCs w:val="20"/>
      </w:rPr>
    </w:pPr>
    <w:r>
      <w:rPr>
        <w:rFonts w:cs="Tahoma"/>
        <w:noProof/>
        <w:color w:val="00745B"/>
        <w:sz w:val="20"/>
        <w:szCs w:val="20"/>
        <w:lang w:eastAsia="sl-SI"/>
      </w:rPr>
      <w:drawing>
        <wp:anchor distT="0" distB="0" distL="114300" distR="114300" simplePos="0" relativeHeight="251660288" behindDoc="0" locked="0" layoutInCell="1" allowOverlap="1" wp14:anchorId="13A8116F" wp14:editId="31B1831A">
          <wp:simplePos x="0" y="0"/>
          <wp:positionH relativeFrom="column">
            <wp:posOffset>-594995</wp:posOffset>
          </wp:positionH>
          <wp:positionV relativeFrom="paragraph">
            <wp:posOffset>-358140</wp:posOffset>
          </wp:positionV>
          <wp:extent cx="1139825" cy="1670685"/>
          <wp:effectExtent l="0" t="0" r="3175" b="0"/>
          <wp:wrapNone/>
          <wp:docPr id="338" name="Slika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825" cy="1670685"/>
                  </a:xfrm>
                  <a:prstGeom prst="rect">
                    <a:avLst/>
                  </a:prstGeom>
                  <a:noFill/>
                </pic:spPr>
              </pic:pic>
            </a:graphicData>
          </a:graphic>
          <wp14:sizeRelH relativeFrom="page">
            <wp14:pctWidth>0</wp14:pctWidth>
          </wp14:sizeRelH>
          <wp14:sizeRelV relativeFrom="page">
            <wp14:pctHeight>0</wp14:pctHeight>
          </wp14:sizeRelV>
        </wp:anchor>
      </w:drawing>
    </w:r>
    <w:r>
      <w:rPr>
        <w:rFonts w:cs="Tahoma"/>
        <w:color w:val="00745B"/>
        <w:sz w:val="20"/>
        <w:szCs w:val="20"/>
      </w:rPr>
      <w:t>N</w:t>
    </w:r>
    <w:r w:rsidRPr="002868AC">
      <w:rPr>
        <w:rFonts w:cs="Tahoma"/>
        <w:color w:val="00745B"/>
        <w:sz w:val="20"/>
        <w:szCs w:val="20"/>
      </w:rPr>
      <w:t>erevidirano poročilo</w:t>
    </w:r>
    <w:r w:rsidRPr="00132D98">
      <w:rPr>
        <w:rFonts w:cs="Tahoma"/>
        <w:noProof/>
        <w:sz w:val="20"/>
        <w:szCs w:val="20"/>
      </w:rPr>
      <w:t xml:space="preserve"> </w:t>
    </w:r>
    <w:r w:rsidRPr="00132D98">
      <w:rPr>
        <w:rFonts w:cs="Tahoma"/>
        <w:noProof/>
        <w:sz w:val="20"/>
        <w:szCs w:val="20"/>
        <w:lang w:eastAsia="sl-SI"/>
      </w:rPr>
      <w:drawing>
        <wp:anchor distT="0" distB="0" distL="114300" distR="114300" simplePos="0" relativeHeight="251659264" behindDoc="0" locked="0" layoutInCell="1" allowOverlap="1" wp14:anchorId="01FF43A2" wp14:editId="38D24065">
          <wp:simplePos x="0" y="0"/>
          <wp:positionH relativeFrom="column">
            <wp:posOffset>4691380</wp:posOffset>
          </wp:positionH>
          <wp:positionV relativeFrom="paragraph">
            <wp:posOffset>-8255</wp:posOffset>
          </wp:positionV>
          <wp:extent cx="1095375" cy="234950"/>
          <wp:effectExtent l="0" t="0" r="9525" b="0"/>
          <wp:wrapNone/>
          <wp:docPr id="339" name="Slika 26"/>
          <wp:cNvGraphicFramePr/>
          <a:graphic xmlns:a="http://schemas.openxmlformats.org/drawingml/2006/main">
            <a:graphicData uri="http://schemas.openxmlformats.org/drawingml/2006/picture">
              <pic:pic xmlns:pic="http://schemas.openxmlformats.org/drawingml/2006/picture">
                <pic:nvPicPr>
                  <pic:cNvPr id="27" name="Slika 26"/>
                  <pic:cNvPicPr/>
                </pic:nvPicPr>
                <pic:blipFill>
                  <a:blip r:embed="rId2"/>
                  <a:srcRect/>
                  <a:stretch>
                    <a:fillRect/>
                  </a:stretch>
                </pic:blipFill>
                <pic:spPr bwMode="auto">
                  <a:xfrm>
                    <a:off x="0" y="0"/>
                    <a:ext cx="1095375" cy="23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Tahoma"/>
        <w:color w:val="00745B"/>
        <w:sz w:val="20"/>
        <w:szCs w:val="20"/>
      </w:rPr>
      <w:tab/>
    </w:r>
    <w:r>
      <w:rPr>
        <w:rFonts w:cs="Tahoma"/>
        <w:color w:val="00745B"/>
        <w:sz w:val="20"/>
        <w:szCs w:val="20"/>
      </w:rPr>
      <w:tab/>
    </w:r>
    <w:r>
      <w:rPr>
        <w:rFonts w:cs="Tahoma"/>
        <w:color w:val="00745B"/>
        <w:sz w:val="20"/>
        <w:szCs w:val="20"/>
      </w:rPr>
      <w:tab/>
    </w:r>
  </w:p>
  <w:p w:rsidR="00A15E7C" w:rsidRPr="002868AC" w:rsidRDefault="00A15E7C" w:rsidP="00E36CD6">
    <w:pPr>
      <w:rPr>
        <w:rFonts w:cs="Tahoma"/>
        <w:color w:val="E36C0A" w:themeColor="accent6" w:themeShade="BF"/>
        <w:sz w:val="20"/>
        <w:szCs w:val="20"/>
      </w:rPr>
    </w:pPr>
    <w:r w:rsidRPr="002868AC">
      <w:rPr>
        <w:rFonts w:cs="Tahoma"/>
        <w:color w:val="E36C0A" w:themeColor="accent6" w:themeShade="BF"/>
        <w:sz w:val="20"/>
        <w:szCs w:val="20"/>
      </w:rPr>
      <w:t>JANUAR–</w:t>
    </w:r>
    <w:r>
      <w:rPr>
        <w:rFonts w:cs="Tahoma"/>
        <w:color w:val="E36C0A" w:themeColor="accent6" w:themeShade="BF"/>
        <w:sz w:val="20"/>
        <w:szCs w:val="20"/>
      </w:rPr>
      <w:t>JUNIJ</w:t>
    </w:r>
    <w:r w:rsidRPr="002868AC">
      <w:rPr>
        <w:rFonts w:cs="Tahoma"/>
        <w:color w:val="E36C0A" w:themeColor="accent6" w:themeShade="BF"/>
        <w:sz w:val="20"/>
        <w:szCs w:val="20"/>
      </w:rPr>
      <w:t xml:space="preserve"> 2016</w:t>
    </w:r>
  </w:p>
  <w:p w:rsidR="00A15E7C" w:rsidRDefault="00A15E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F2F26"/>
    <w:multiLevelType w:val="hybridMultilevel"/>
    <w:tmpl w:val="ECEA7866"/>
    <w:lvl w:ilvl="0" w:tplc="6F0A75D8">
      <w:start w:val="1"/>
      <w:numFmt w:val="decimal"/>
      <w:pStyle w:val="Tabeladd"/>
      <w:lvlText w:val="Tabela %1:"/>
      <w:lvlJc w:val="left"/>
      <w:pPr>
        <w:tabs>
          <w:tab w:val="num" w:pos="1080"/>
        </w:tabs>
        <w:ind w:left="1080" w:hanging="1080"/>
      </w:pPr>
      <w:rPr>
        <w:rFonts w:hint="default"/>
        <w:b/>
      </w:rPr>
    </w:lvl>
    <w:lvl w:ilvl="1" w:tplc="76A29E42" w:tentative="1">
      <w:start w:val="1"/>
      <w:numFmt w:val="lowerLetter"/>
      <w:lvlText w:val="%2."/>
      <w:lvlJc w:val="left"/>
      <w:pPr>
        <w:tabs>
          <w:tab w:val="num" w:pos="1440"/>
        </w:tabs>
        <w:ind w:left="1440" w:hanging="360"/>
      </w:p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1">
    <w:nsid w:val="1CD95990"/>
    <w:multiLevelType w:val="hybridMultilevel"/>
    <w:tmpl w:val="8C8E9070"/>
    <w:lvl w:ilvl="0" w:tplc="93EAF3BC">
      <w:start w:val="1"/>
      <w:numFmt w:val="decimal"/>
      <w:pStyle w:val="Nasl21"/>
      <w:lvlText w:val="2.%1"/>
      <w:lvlJc w:val="left"/>
      <w:pPr>
        <w:ind w:left="720" w:hanging="360"/>
      </w:pPr>
      <w:rPr>
        <w:rFonts w:ascii="Tahoma" w:hAnsi="Tahoma" w:hint="default"/>
        <w:b/>
        <w:i w:val="0"/>
        <w:color w:val="008080"/>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E0977C9"/>
    <w:multiLevelType w:val="hybridMultilevel"/>
    <w:tmpl w:val="9FE48B2C"/>
    <w:lvl w:ilvl="0" w:tplc="8C6207D6">
      <w:start w:val="1"/>
      <w:numFmt w:val="bullet"/>
      <w:lvlText w:val=""/>
      <w:lvlJc w:val="left"/>
      <w:pPr>
        <w:tabs>
          <w:tab w:val="num" w:pos="720"/>
        </w:tabs>
        <w:ind w:left="720" w:hanging="360"/>
      </w:pPr>
      <w:rPr>
        <w:rFonts w:ascii="Symbol" w:hAnsi="Symbol" w:hint="default"/>
        <w:color w:val="auto"/>
      </w:rPr>
    </w:lvl>
    <w:lvl w:ilvl="1" w:tplc="CF7C516C">
      <w:start w:val="1"/>
      <w:numFmt w:val="bullet"/>
      <w:lvlText w:val="-"/>
      <w:lvlJc w:val="left"/>
      <w:pPr>
        <w:tabs>
          <w:tab w:val="num" w:pos="1440"/>
        </w:tabs>
        <w:ind w:left="1440" w:hanging="360"/>
      </w:pPr>
      <w:rPr>
        <w:rFonts w:ascii="Garamond" w:hAnsi="Garamond"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nsid w:val="200F12E6"/>
    <w:multiLevelType w:val="hybridMultilevel"/>
    <w:tmpl w:val="AAAE805C"/>
    <w:lvl w:ilvl="0" w:tplc="ED1CE3E8">
      <w:start w:val="1"/>
      <w:numFmt w:val="decimal"/>
      <w:pStyle w:val="Slika1"/>
      <w:lvlText w:val="Slika %1:"/>
      <w:lvlJc w:val="left"/>
      <w:pPr>
        <w:ind w:left="720" w:hanging="360"/>
      </w:pPr>
      <w:rPr>
        <w:rFonts w:ascii="Tahoma" w:hAnsi="Tahoma" w:hint="default"/>
        <w:b w:val="0"/>
        <w:i w:val="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7773463"/>
    <w:multiLevelType w:val="multilevel"/>
    <w:tmpl w:val="042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nsid w:val="28410626"/>
    <w:multiLevelType w:val="hybridMultilevel"/>
    <w:tmpl w:val="97A66972"/>
    <w:lvl w:ilvl="0" w:tplc="9552FB50">
      <w:start w:val="1"/>
      <w:numFmt w:val="decimal"/>
      <w:pStyle w:val="TABELA"/>
      <w:lvlText w:val="Tabela %1:"/>
      <w:lvlJc w:val="left"/>
      <w:pPr>
        <w:tabs>
          <w:tab w:val="num" w:pos="1080"/>
        </w:tabs>
        <w:ind w:left="1080" w:hanging="1080"/>
      </w:pPr>
      <w:rPr>
        <w:rFonts w:hint="default"/>
      </w:rPr>
    </w:lvl>
    <w:lvl w:ilvl="1" w:tplc="776CFC6E">
      <w:start w:val="1"/>
      <w:numFmt w:val="decimal"/>
      <w:lvlText w:val="Graf %2:"/>
      <w:lvlJc w:val="left"/>
      <w:pPr>
        <w:tabs>
          <w:tab w:val="num" w:pos="737"/>
        </w:tabs>
        <w:ind w:left="851" w:hanging="851"/>
      </w:pPr>
      <w:rPr>
        <w:rFonts w:hint="default"/>
        <w:sz w:val="24"/>
        <w:szCs w:val="24"/>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2A6C3AC3"/>
    <w:multiLevelType w:val="hybridMultilevel"/>
    <w:tmpl w:val="FAF2C1BC"/>
    <w:lvl w:ilvl="0" w:tplc="8C6207D6">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382367D1"/>
    <w:multiLevelType w:val="hybridMultilevel"/>
    <w:tmpl w:val="191C9944"/>
    <w:lvl w:ilvl="0" w:tplc="8C6207D6">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3CDF6FE2"/>
    <w:multiLevelType w:val="hybridMultilevel"/>
    <w:tmpl w:val="187E10F0"/>
    <w:lvl w:ilvl="0" w:tplc="0764DDC4">
      <w:start w:val="1"/>
      <w:numFmt w:val="decimal"/>
      <w:pStyle w:val="Nasl12"/>
      <w:lvlText w:val="1.%1"/>
      <w:lvlJc w:val="left"/>
      <w:pPr>
        <w:ind w:left="717" w:hanging="360"/>
      </w:pPr>
      <w:rPr>
        <w:rFonts w:ascii="Tahoma" w:hAnsi="Tahoma" w:hint="default"/>
        <w:b/>
        <w:i w:val="0"/>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40E30995"/>
    <w:multiLevelType w:val="hybridMultilevel"/>
    <w:tmpl w:val="1D04A5DA"/>
    <w:lvl w:ilvl="0" w:tplc="C65090CA">
      <w:start w:val="1"/>
      <w:numFmt w:val="decimal"/>
      <w:pStyle w:val="Nasl1"/>
      <w:lvlText w:val="%1."/>
      <w:lvlJc w:val="left"/>
      <w:pPr>
        <w:ind w:left="720" w:hanging="360"/>
      </w:pPr>
      <w:rPr>
        <w:rFonts w:ascii="Tahoma" w:hAnsi="Tahoma" w:hint="default"/>
        <w:b/>
        <w:i w:val="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45562C5B"/>
    <w:multiLevelType w:val="hybridMultilevel"/>
    <w:tmpl w:val="B44081FC"/>
    <w:styleLink w:val="Slog11"/>
    <w:lvl w:ilvl="0" w:tplc="3E7433BA">
      <w:start w:val="1"/>
      <w:numFmt w:val="bullet"/>
      <w:pStyle w:val="Oznaka"/>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49F86DFB"/>
    <w:multiLevelType w:val="hybridMultilevel"/>
    <w:tmpl w:val="CD7495D4"/>
    <w:lvl w:ilvl="0" w:tplc="8C6207D6">
      <w:start w:val="1"/>
      <w:numFmt w:val="bullet"/>
      <w:lvlText w:val=""/>
      <w:lvlJc w:val="left"/>
      <w:pPr>
        <w:tabs>
          <w:tab w:val="num" w:pos="360"/>
        </w:tabs>
        <w:ind w:left="360" w:hanging="360"/>
      </w:pPr>
      <w:rPr>
        <w:rFonts w:ascii="Symbol" w:hAnsi="Symbol" w:hint="default"/>
        <w:color w:val="auto"/>
      </w:rPr>
    </w:lvl>
    <w:lvl w:ilvl="1" w:tplc="04240007">
      <w:start w:val="1"/>
      <w:numFmt w:val="bullet"/>
      <w:lvlText w:val=""/>
      <w:lvlJc w:val="left"/>
      <w:pPr>
        <w:tabs>
          <w:tab w:val="num" w:pos="1440"/>
        </w:tabs>
        <w:ind w:left="1440" w:hanging="360"/>
      </w:pPr>
      <w:rPr>
        <w:rFonts w:ascii="Symbol" w:hAnsi="Symbol" w:hint="default"/>
      </w:rPr>
    </w:lvl>
    <w:lvl w:ilvl="2" w:tplc="04240005">
      <w:start w:val="1"/>
      <w:numFmt w:val="bullet"/>
      <w:lvlText w:val=""/>
      <w:lvlJc w:val="left"/>
      <w:pPr>
        <w:tabs>
          <w:tab w:val="num" w:pos="2160"/>
        </w:tabs>
        <w:ind w:left="2160" w:hanging="360"/>
      </w:pPr>
      <w:rPr>
        <w:rFonts w:ascii="Wingdings" w:hAnsi="Wingdings" w:hint="default"/>
      </w:rPr>
    </w:lvl>
    <w:lvl w:ilvl="3" w:tplc="71D09738">
      <w:numFmt w:val="bullet"/>
      <w:lvlText w:val="-"/>
      <w:lvlJc w:val="left"/>
      <w:pPr>
        <w:tabs>
          <w:tab w:val="num" w:pos="2880"/>
        </w:tabs>
        <w:ind w:left="2880" w:hanging="360"/>
      </w:pPr>
      <w:rPr>
        <w:rFonts w:ascii="Times New Roman" w:eastAsia="Times New Roman" w:hAnsi="Times New Roman"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58A92145"/>
    <w:multiLevelType w:val="hybridMultilevel"/>
    <w:tmpl w:val="F3FCB292"/>
    <w:lvl w:ilvl="0" w:tplc="9172476E">
      <w:start w:val="1"/>
      <w:numFmt w:val="decimal"/>
      <w:pStyle w:val="Nasl31"/>
      <w:lvlText w:val="3.%1"/>
      <w:lvlJc w:val="left"/>
      <w:pPr>
        <w:ind w:left="720" w:hanging="360"/>
      </w:pPr>
      <w:rPr>
        <w:rFonts w:ascii="Tahoma" w:hAnsi="Tahoma" w:hint="default"/>
        <w:b/>
        <w:i w:val="0"/>
        <w:color w:val="008080"/>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59C113FA"/>
    <w:multiLevelType w:val="hybridMultilevel"/>
    <w:tmpl w:val="440AA288"/>
    <w:lvl w:ilvl="0" w:tplc="8C6207D6">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789"/>
        </w:tabs>
        <w:ind w:left="1789" w:hanging="360"/>
      </w:pPr>
      <w:rPr>
        <w:rFonts w:ascii="Courier New" w:hAnsi="Courier New" w:cs="Courier New" w:hint="default"/>
      </w:rPr>
    </w:lvl>
    <w:lvl w:ilvl="2" w:tplc="04240005" w:tentative="1">
      <w:start w:val="1"/>
      <w:numFmt w:val="bullet"/>
      <w:lvlText w:val=""/>
      <w:lvlJc w:val="left"/>
      <w:pPr>
        <w:tabs>
          <w:tab w:val="num" w:pos="2509"/>
        </w:tabs>
        <w:ind w:left="2509" w:hanging="360"/>
      </w:pPr>
      <w:rPr>
        <w:rFonts w:ascii="Wingdings" w:hAnsi="Wingdings" w:hint="default"/>
      </w:rPr>
    </w:lvl>
    <w:lvl w:ilvl="3" w:tplc="04240001" w:tentative="1">
      <w:start w:val="1"/>
      <w:numFmt w:val="bullet"/>
      <w:lvlText w:val=""/>
      <w:lvlJc w:val="left"/>
      <w:pPr>
        <w:tabs>
          <w:tab w:val="num" w:pos="3229"/>
        </w:tabs>
        <w:ind w:left="3229" w:hanging="360"/>
      </w:pPr>
      <w:rPr>
        <w:rFonts w:ascii="Symbol" w:hAnsi="Symbol" w:hint="default"/>
      </w:rPr>
    </w:lvl>
    <w:lvl w:ilvl="4" w:tplc="04240003" w:tentative="1">
      <w:start w:val="1"/>
      <w:numFmt w:val="bullet"/>
      <w:lvlText w:val="o"/>
      <w:lvlJc w:val="left"/>
      <w:pPr>
        <w:tabs>
          <w:tab w:val="num" w:pos="3949"/>
        </w:tabs>
        <w:ind w:left="3949" w:hanging="360"/>
      </w:pPr>
      <w:rPr>
        <w:rFonts w:ascii="Courier New" w:hAnsi="Courier New" w:cs="Courier New" w:hint="default"/>
      </w:rPr>
    </w:lvl>
    <w:lvl w:ilvl="5" w:tplc="04240005" w:tentative="1">
      <w:start w:val="1"/>
      <w:numFmt w:val="bullet"/>
      <w:lvlText w:val=""/>
      <w:lvlJc w:val="left"/>
      <w:pPr>
        <w:tabs>
          <w:tab w:val="num" w:pos="4669"/>
        </w:tabs>
        <w:ind w:left="4669" w:hanging="360"/>
      </w:pPr>
      <w:rPr>
        <w:rFonts w:ascii="Wingdings" w:hAnsi="Wingdings" w:hint="default"/>
      </w:rPr>
    </w:lvl>
    <w:lvl w:ilvl="6" w:tplc="04240001" w:tentative="1">
      <w:start w:val="1"/>
      <w:numFmt w:val="bullet"/>
      <w:lvlText w:val=""/>
      <w:lvlJc w:val="left"/>
      <w:pPr>
        <w:tabs>
          <w:tab w:val="num" w:pos="5389"/>
        </w:tabs>
        <w:ind w:left="5389" w:hanging="360"/>
      </w:pPr>
      <w:rPr>
        <w:rFonts w:ascii="Symbol" w:hAnsi="Symbol" w:hint="default"/>
      </w:rPr>
    </w:lvl>
    <w:lvl w:ilvl="7" w:tplc="04240003" w:tentative="1">
      <w:start w:val="1"/>
      <w:numFmt w:val="bullet"/>
      <w:lvlText w:val="o"/>
      <w:lvlJc w:val="left"/>
      <w:pPr>
        <w:tabs>
          <w:tab w:val="num" w:pos="6109"/>
        </w:tabs>
        <w:ind w:left="6109" w:hanging="360"/>
      </w:pPr>
      <w:rPr>
        <w:rFonts w:ascii="Courier New" w:hAnsi="Courier New" w:cs="Courier New" w:hint="default"/>
      </w:rPr>
    </w:lvl>
    <w:lvl w:ilvl="8" w:tplc="04240005" w:tentative="1">
      <w:start w:val="1"/>
      <w:numFmt w:val="bullet"/>
      <w:lvlText w:val=""/>
      <w:lvlJc w:val="left"/>
      <w:pPr>
        <w:tabs>
          <w:tab w:val="num" w:pos="6829"/>
        </w:tabs>
        <w:ind w:left="6829" w:hanging="360"/>
      </w:pPr>
      <w:rPr>
        <w:rFonts w:ascii="Wingdings" w:hAnsi="Wingdings" w:hint="default"/>
      </w:rPr>
    </w:lvl>
  </w:abstractNum>
  <w:abstractNum w:abstractNumId="14">
    <w:nsid w:val="5A9A0B65"/>
    <w:multiLevelType w:val="hybridMultilevel"/>
    <w:tmpl w:val="30A21656"/>
    <w:styleLink w:val="1111111"/>
    <w:lvl w:ilvl="0" w:tplc="4C605752">
      <w:start w:val="1"/>
      <w:numFmt w:val="decimal"/>
      <w:pStyle w:val="Tab1"/>
      <w:lvlText w:val="Tabela %1:"/>
      <w:lvlJc w:val="left"/>
      <w:pPr>
        <w:ind w:left="360" w:hanging="360"/>
      </w:pPr>
      <w:rPr>
        <w:rFonts w:ascii="Tahoma" w:hAnsi="Tahoma" w:hint="default"/>
        <w:b w:val="0"/>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5E536616"/>
    <w:multiLevelType w:val="hybridMultilevel"/>
    <w:tmpl w:val="E81AAB6E"/>
    <w:lvl w:ilvl="0" w:tplc="134EE96A">
      <w:start w:val="1"/>
      <w:numFmt w:val="decimal"/>
      <w:pStyle w:val="Nasl41"/>
      <w:lvlText w:val="4.%1"/>
      <w:lvlJc w:val="left"/>
      <w:pPr>
        <w:ind w:left="720" w:hanging="360"/>
      </w:pPr>
      <w:rPr>
        <w:rFonts w:ascii="Tahoma" w:hAnsi="Tahoma" w:hint="default"/>
        <w:b/>
        <w:i w:val="0"/>
        <w:color w:val="008080"/>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60277B45"/>
    <w:multiLevelType w:val="hybridMultilevel"/>
    <w:tmpl w:val="B2F26CB0"/>
    <w:lvl w:ilvl="0" w:tplc="8C6207D6">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627607A7"/>
    <w:multiLevelType w:val="hybridMultilevel"/>
    <w:tmpl w:val="7EBA0B26"/>
    <w:lvl w:ilvl="0" w:tplc="82125F2C">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789"/>
        </w:tabs>
        <w:ind w:left="1789" w:hanging="360"/>
      </w:pPr>
      <w:rPr>
        <w:rFonts w:ascii="Courier New" w:hAnsi="Courier New" w:cs="Courier New" w:hint="default"/>
      </w:rPr>
    </w:lvl>
    <w:lvl w:ilvl="2" w:tplc="04240005" w:tentative="1">
      <w:start w:val="1"/>
      <w:numFmt w:val="bullet"/>
      <w:lvlText w:val=""/>
      <w:lvlJc w:val="left"/>
      <w:pPr>
        <w:tabs>
          <w:tab w:val="num" w:pos="2509"/>
        </w:tabs>
        <w:ind w:left="2509" w:hanging="360"/>
      </w:pPr>
      <w:rPr>
        <w:rFonts w:ascii="Wingdings" w:hAnsi="Wingdings" w:hint="default"/>
      </w:rPr>
    </w:lvl>
    <w:lvl w:ilvl="3" w:tplc="04240001" w:tentative="1">
      <w:start w:val="1"/>
      <w:numFmt w:val="bullet"/>
      <w:lvlText w:val=""/>
      <w:lvlJc w:val="left"/>
      <w:pPr>
        <w:tabs>
          <w:tab w:val="num" w:pos="3229"/>
        </w:tabs>
        <w:ind w:left="3229" w:hanging="360"/>
      </w:pPr>
      <w:rPr>
        <w:rFonts w:ascii="Symbol" w:hAnsi="Symbol" w:hint="default"/>
      </w:rPr>
    </w:lvl>
    <w:lvl w:ilvl="4" w:tplc="04240003" w:tentative="1">
      <w:start w:val="1"/>
      <w:numFmt w:val="bullet"/>
      <w:lvlText w:val="o"/>
      <w:lvlJc w:val="left"/>
      <w:pPr>
        <w:tabs>
          <w:tab w:val="num" w:pos="3949"/>
        </w:tabs>
        <w:ind w:left="3949" w:hanging="360"/>
      </w:pPr>
      <w:rPr>
        <w:rFonts w:ascii="Courier New" w:hAnsi="Courier New" w:cs="Courier New" w:hint="default"/>
      </w:rPr>
    </w:lvl>
    <w:lvl w:ilvl="5" w:tplc="04240005" w:tentative="1">
      <w:start w:val="1"/>
      <w:numFmt w:val="bullet"/>
      <w:lvlText w:val=""/>
      <w:lvlJc w:val="left"/>
      <w:pPr>
        <w:tabs>
          <w:tab w:val="num" w:pos="4669"/>
        </w:tabs>
        <w:ind w:left="4669" w:hanging="360"/>
      </w:pPr>
      <w:rPr>
        <w:rFonts w:ascii="Wingdings" w:hAnsi="Wingdings" w:hint="default"/>
      </w:rPr>
    </w:lvl>
    <w:lvl w:ilvl="6" w:tplc="04240001" w:tentative="1">
      <w:start w:val="1"/>
      <w:numFmt w:val="bullet"/>
      <w:lvlText w:val=""/>
      <w:lvlJc w:val="left"/>
      <w:pPr>
        <w:tabs>
          <w:tab w:val="num" w:pos="5389"/>
        </w:tabs>
        <w:ind w:left="5389" w:hanging="360"/>
      </w:pPr>
      <w:rPr>
        <w:rFonts w:ascii="Symbol" w:hAnsi="Symbol" w:hint="default"/>
      </w:rPr>
    </w:lvl>
    <w:lvl w:ilvl="7" w:tplc="04240003" w:tentative="1">
      <w:start w:val="1"/>
      <w:numFmt w:val="bullet"/>
      <w:lvlText w:val="o"/>
      <w:lvlJc w:val="left"/>
      <w:pPr>
        <w:tabs>
          <w:tab w:val="num" w:pos="6109"/>
        </w:tabs>
        <w:ind w:left="6109" w:hanging="360"/>
      </w:pPr>
      <w:rPr>
        <w:rFonts w:ascii="Courier New" w:hAnsi="Courier New" w:cs="Courier New" w:hint="default"/>
      </w:rPr>
    </w:lvl>
    <w:lvl w:ilvl="8" w:tplc="04240005" w:tentative="1">
      <w:start w:val="1"/>
      <w:numFmt w:val="bullet"/>
      <w:lvlText w:val=""/>
      <w:lvlJc w:val="left"/>
      <w:pPr>
        <w:tabs>
          <w:tab w:val="num" w:pos="6829"/>
        </w:tabs>
        <w:ind w:left="6829" w:hanging="360"/>
      </w:pPr>
      <w:rPr>
        <w:rFonts w:ascii="Wingdings" w:hAnsi="Wingdings" w:hint="default"/>
      </w:rPr>
    </w:lvl>
  </w:abstractNum>
  <w:abstractNum w:abstractNumId="18">
    <w:nsid w:val="6A231BA6"/>
    <w:multiLevelType w:val="hybridMultilevel"/>
    <w:tmpl w:val="CB0AC838"/>
    <w:lvl w:ilvl="0" w:tplc="8C6207D6">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6C845459"/>
    <w:multiLevelType w:val="hybridMultilevel"/>
    <w:tmpl w:val="A1FCCE96"/>
    <w:lvl w:ilvl="0" w:tplc="E4CAB872">
      <w:numFmt w:val="bullet"/>
      <w:pStyle w:val="Oznaka-"/>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71437A1E"/>
    <w:multiLevelType w:val="multilevel"/>
    <w:tmpl w:val="A5E017E6"/>
    <w:styleLink w:val="Slog1"/>
    <w:lvl w:ilvl="0">
      <w:start w:val="1"/>
      <w:numFmt w:val="decimal"/>
      <w:lvlText w:val="%1."/>
      <w:lvlJc w:val="left"/>
      <w:pPr>
        <w:tabs>
          <w:tab w:val="num" w:pos="1068"/>
        </w:tabs>
        <w:ind w:left="1068" w:hanging="360"/>
      </w:pPr>
      <w:rPr>
        <w:rFonts w:hint="default"/>
      </w:rPr>
    </w:lvl>
    <w:lvl w:ilvl="1">
      <w:start w:val="1"/>
      <w:numFmt w:val="decimal"/>
      <w:lvlText w:val="%1.%2."/>
      <w:lvlJc w:val="left"/>
      <w:pPr>
        <w:tabs>
          <w:tab w:val="num" w:pos="1500"/>
        </w:tabs>
        <w:ind w:left="1500" w:hanging="432"/>
      </w:pPr>
      <w:rPr>
        <w:rFonts w:hint="default"/>
      </w:rPr>
    </w:lvl>
    <w:lvl w:ilvl="2">
      <w:start w:val="1"/>
      <w:numFmt w:val="decimal"/>
      <w:lvlText w:val="%1.%2.%3."/>
      <w:lvlJc w:val="left"/>
      <w:pPr>
        <w:tabs>
          <w:tab w:val="num" w:pos="2148"/>
        </w:tabs>
        <w:ind w:left="1932" w:hanging="504"/>
      </w:pPr>
      <w:rPr>
        <w:rFonts w:hint="default"/>
      </w:rPr>
    </w:lvl>
    <w:lvl w:ilvl="3">
      <w:start w:val="1"/>
      <w:numFmt w:val="decimal"/>
      <w:lvlText w:val="%1.%2.%3.%4."/>
      <w:lvlJc w:val="left"/>
      <w:pPr>
        <w:tabs>
          <w:tab w:val="num" w:pos="286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948"/>
        </w:tabs>
        <w:ind w:left="3444" w:hanging="936"/>
      </w:pPr>
      <w:rPr>
        <w:rFonts w:hint="default"/>
      </w:rPr>
    </w:lvl>
    <w:lvl w:ilvl="6">
      <w:start w:val="1"/>
      <w:numFmt w:val="decimal"/>
      <w:lvlText w:val="%1.%2.%3.%4.%5.%6.%7."/>
      <w:lvlJc w:val="left"/>
      <w:pPr>
        <w:tabs>
          <w:tab w:val="num" w:pos="4668"/>
        </w:tabs>
        <w:ind w:left="3948" w:hanging="1080"/>
      </w:pPr>
      <w:rPr>
        <w:rFonts w:hint="default"/>
      </w:rPr>
    </w:lvl>
    <w:lvl w:ilvl="7">
      <w:start w:val="1"/>
      <w:numFmt w:val="decimal"/>
      <w:lvlText w:val="%1.%2.%3.%4.%5.%6.%7.%8."/>
      <w:lvlJc w:val="left"/>
      <w:pPr>
        <w:tabs>
          <w:tab w:val="num" w:pos="5028"/>
        </w:tabs>
        <w:ind w:left="4452" w:hanging="1224"/>
      </w:pPr>
      <w:rPr>
        <w:rFonts w:hint="default"/>
      </w:rPr>
    </w:lvl>
    <w:lvl w:ilvl="8">
      <w:start w:val="1"/>
      <w:numFmt w:val="decimal"/>
      <w:lvlText w:val="%1.%2.%3.%4.%5.%6.%7.%8.%9."/>
      <w:lvlJc w:val="left"/>
      <w:pPr>
        <w:tabs>
          <w:tab w:val="num" w:pos="5748"/>
        </w:tabs>
        <w:ind w:left="5028" w:hanging="1440"/>
      </w:pPr>
      <w:rPr>
        <w:rFonts w:hint="default"/>
      </w:rPr>
    </w:lvl>
  </w:abstractNum>
  <w:abstractNum w:abstractNumId="21">
    <w:nsid w:val="762F291C"/>
    <w:multiLevelType w:val="hybridMultilevel"/>
    <w:tmpl w:val="A19A0B34"/>
    <w:lvl w:ilvl="0" w:tplc="79E0E31E">
      <w:start w:val="1"/>
      <w:numFmt w:val="bullet"/>
      <w:pStyle w:val="Nimaveze"/>
      <w:lvlText w:val=""/>
      <w:lvlJc w:val="left"/>
      <w:pPr>
        <w:tabs>
          <w:tab w:val="num" w:pos="540"/>
        </w:tabs>
        <w:ind w:left="540" w:hanging="360"/>
      </w:pPr>
      <w:rPr>
        <w:rFonts w:ascii="Wingdings" w:hAnsi="Wingdings" w:cs="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nsid w:val="7AAC7B60"/>
    <w:multiLevelType w:val="hybridMultilevel"/>
    <w:tmpl w:val="67F2413E"/>
    <w:lvl w:ilvl="0" w:tplc="8C6207D6">
      <w:start w:val="1"/>
      <w:numFmt w:val="bullet"/>
      <w:lvlText w:val=""/>
      <w:lvlJc w:val="left"/>
      <w:pPr>
        <w:tabs>
          <w:tab w:val="num" w:pos="360"/>
        </w:tabs>
        <w:ind w:left="360" w:hanging="360"/>
      </w:pPr>
      <w:rPr>
        <w:rFonts w:ascii="Symbol" w:hAnsi="Symbol" w:hint="default"/>
        <w:b/>
        <w:color w:val="auto"/>
      </w:rPr>
    </w:lvl>
    <w:lvl w:ilvl="1" w:tplc="1D268602">
      <w:numFmt w:val="bullet"/>
      <w:lvlText w:val="-"/>
      <w:lvlJc w:val="left"/>
      <w:pPr>
        <w:tabs>
          <w:tab w:val="num" w:pos="1230"/>
        </w:tabs>
        <w:ind w:left="1230" w:hanging="510"/>
      </w:pPr>
      <w:rPr>
        <w:rFonts w:ascii="Times New Roman" w:eastAsia="Times New Roman" w:hAnsi="Times New Roman" w:cs="Times New Roman"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14"/>
  </w:num>
  <w:num w:numId="3">
    <w:abstractNumId w:val="10"/>
  </w:num>
  <w:num w:numId="4">
    <w:abstractNumId w:val="9"/>
  </w:num>
  <w:num w:numId="5">
    <w:abstractNumId w:val="8"/>
  </w:num>
  <w:num w:numId="6">
    <w:abstractNumId w:val="2"/>
  </w:num>
  <w:num w:numId="7">
    <w:abstractNumId w:val="19"/>
  </w:num>
  <w:num w:numId="8">
    <w:abstractNumId w:val="6"/>
  </w:num>
  <w:num w:numId="9">
    <w:abstractNumId w:val="22"/>
  </w:num>
  <w:num w:numId="10">
    <w:abstractNumId w:val="1"/>
  </w:num>
  <w:num w:numId="11">
    <w:abstractNumId w:val="12"/>
  </w:num>
  <w:num w:numId="12">
    <w:abstractNumId w:val="15"/>
  </w:num>
  <w:num w:numId="13">
    <w:abstractNumId w:val="17"/>
  </w:num>
  <w:num w:numId="14">
    <w:abstractNumId w:val="7"/>
  </w:num>
  <w:num w:numId="15">
    <w:abstractNumId w:val="18"/>
  </w:num>
  <w:num w:numId="16">
    <w:abstractNumId w:val="16"/>
  </w:num>
  <w:num w:numId="17">
    <w:abstractNumId w:val="7"/>
  </w:num>
  <w:num w:numId="18">
    <w:abstractNumId w:val="11"/>
  </w:num>
  <w:num w:numId="19">
    <w:abstractNumId w:val="13"/>
  </w:num>
  <w:num w:numId="20">
    <w:abstractNumId w:val="4"/>
  </w:num>
  <w:num w:numId="21">
    <w:abstractNumId w:val="20"/>
  </w:num>
  <w:num w:numId="22">
    <w:abstractNumId w:val="21"/>
  </w:num>
  <w:num w:numId="23">
    <w:abstractNumId w:val="5"/>
  </w:num>
  <w:num w:numId="24">
    <w:abstractNumId w:val="0"/>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CD6"/>
    <w:rsid w:val="00012845"/>
    <w:rsid w:val="00016599"/>
    <w:rsid w:val="00027CA0"/>
    <w:rsid w:val="00030E4E"/>
    <w:rsid w:val="0004577F"/>
    <w:rsid w:val="00046BCD"/>
    <w:rsid w:val="000541C8"/>
    <w:rsid w:val="00056284"/>
    <w:rsid w:val="00060E3B"/>
    <w:rsid w:val="000741EB"/>
    <w:rsid w:val="00096E2E"/>
    <w:rsid w:val="000A6509"/>
    <w:rsid w:val="000C1DFA"/>
    <w:rsid w:val="000C6485"/>
    <w:rsid w:val="000C6BFF"/>
    <w:rsid w:val="000D4D2D"/>
    <w:rsid w:val="000F393D"/>
    <w:rsid w:val="001030CF"/>
    <w:rsid w:val="001252E8"/>
    <w:rsid w:val="001258AA"/>
    <w:rsid w:val="00130EBB"/>
    <w:rsid w:val="001330C0"/>
    <w:rsid w:val="0013481D"/>
    <w:rsid w:val="001373A1"/>
    <w:rsid w:val="001405BA"/>
    <w:rsid w:val="0014544C"/>
    <w:rsid w:val="0014712D"/>
    <w:rsid w:val="001475A0"/>
    <w:rsid w:val="0015033A"/>
    <w:rsid w:val="00153B15"/>
    <w:rsid w:val="00156051"/>
    <w:rsid w:val="00162D37"/>
    <w:rsid w:val="001710B4"/>
    <w:rsid w:val="0018650F"/>
    <w:rsid w:val="00187515"/>
    <w:rsid w:val="00187DF1"/>
    <w:rsid w:val="001911BF"/>
    <w:rsid w:val="0019151E"/>
    <w:rsid w:val="001B0F08"/>
    <w:rsid w:val="001C37F5"/>
    <w:rsid w:val="001C5032"/>
    <w:rsid w:val="001C7B07"/>
    <w:rsid w:val="001D1BDB"/>
    <w:rsid w:val="001D43CB"/>
    <w:rsid w:val="001E2B69"/>
    <w:rsid w:val="001E5E78"/>
    <w:rsid w:val="001F1C60"/>
    <w:rsid w:val="00201946"/>
    <w:rsid w:val="00204943"/>
    <w:rsid w:val="00210740"/>
    <w:rsid w:val="002242D4"/>
    <w:rsid w:val="00261132"/>
    <w:rsid w:val="0026236F"/>
    <w:rsid w:val="00265D7D"/>
    <w:rsid w:val="00265DA4"/>
    <w:rsid w:val="00282C96"/>
    <w:rsid w:val="00282F75"/>
    <w:rsid w:val="00284168"/>
    <w:rsid w:val="00284FD1"/>
    <w:rsid w:val="00286356"/>
    <w:rsid w:val="00293F71"/>
    <w:rsid w:val="00296B16"/>
    <w:rsid w:val="002A7772"/>
    <w:rsid w:val="002B08B5"/>
    <w:rsid w:val="002B2B62"/>
    <w:rsid w:val="002E21EA"/>
    <w:rsid w:val="002E2DB4"/>
    <w:rsid w:val="00305470"/>
    <w:rsid w:val="00325CCD"/>
    <w:rsid w:val="00332E73"/>
    <w:rsid w:val="00333999"/>
    <w:rsid w:val="003434BD"/>
    <w:rsid w:val="003457A1"/>
    <w:rsid w:val="00345AEB"/>
    <w:rsid w:val="003501C6"/>
    <w:rsid w:val="003525CC"/>
    <w:rsid w:val="00354E97"/>
    <w:rsid w:val="00357601"/>
    <w:rsid w:val="00364781"/>
    <w:rsid w:val="00364A41"/>
    <w:rsid w:val="00366081"/>
    <w:rsid w:val="0036680D"/>
    <w:rsid w:val="003755D7"/>
    <w:rsid w:val="00377B7C"/>
    <w:rsid w:val="00380393"/>
    <w:rsid w:val="00381367"/>
    <w:rsid w:val="00382B8B"/>
    <w:rsid w:val="003A17FC"/>
    <w:rsid w:val="003A1884"/>
    <w:rsid w:val="003A6365"/>
    <w:rsid w:val="003B282E"/>
    <w:rsid w:val="003B2934"/>
    <w:rsid w:val="003C67B3"/>
    <w:rsid w:val="003D5286"/>
    <w:rsid w:val="003D7B16"/>
    <w:rsid w:val="003E03FA"/>
    <w:rsid w:val="003E14AB"/>
    <w:rsid w:val="003E7236"/>
    <w:rsid w:val="003F0027"/>
    <w:rsid w:val="003F2ADC"/>
    <w:rsid w:val="003F3BA6"/>
    <w:rsid w:val="003F7F94"/>
    <w:rsid w:val="0041126D"/>
    <w:rsid w:val="004510CA"/>
    <w:rsid w:val="00465044"/>
    <w:rsid w:val="0047105A"/>
    <w:rsid w:val="00473DF2"/>
    <w:rsid w:val="00474E6F"/>
    <w:rsid w:val="00475812"/>
    <w:rsid w:val="00476E0A"/>
    <w:rsid w:val="00480703"/>
    <w:rsid w:val="004847C2"/>
    <w:rsid w:val="00493856"/>
    <w:rsid w:val="0049761E"/>
    <w:rsid w:val="004A6E78"/>
    <w:rsid w:val="004C35EE"/>
    <w:rsid w:val="004D5AE5"/>
    <w:rsid w:val="004E3037"/>
    <w:rsid w:val="00500DDC"/>
    <w:rsid w:val="005037B4"/>
    <w:rsid w:val="005044F5"/>
    <w:rsid w:val="00521857"/>
    <w:rsid w:val="00533821"/>
    <w:rsid w:val="005354E2"/>
    <w:rsid w:val="00544D73"/>
    <w:rsid w:val="00545F11"/>
    <w:rsid w:val="00547D73"/>
    <w:rsid w:val="0055200F"/>
    <w:rsid w:val="005616E3"/>
    <w:rsid w:val="005635A2"/>
    <w:rsid w:val="005675B3"/>
    <w:rsid w:val="00585BFF"/>
    <w:rsid w:val="00597D9B"/>
    <w:rsid w:val="005A1310"/>
    <w:rsid w:val="005A1C37"/>
    <w:rsid w:val="005B31F7"/>
    <w:rsid w:val="005B5F5D"/>
    <w:rsid w:val="005B6B6C"/>
    <w:rsid w:val="005C0E08"/>
    <w:rsid w:val="005D49D0"/>
    <w:rsid w:val="005D5597"/>
    <w:rsid w:val="005D7F01"/>
    <w:rsid w:val="005E0ECE"/>
    <w:rsid w:val="005F0A40"/>
    <w:rsid w:val="005F4C5A"/>
    <w:rsid w:val="00600E04"/>
    <w:rsid w:val="0060395E"/>
    <w:rsid w:val="00606214"/>
    <w:rsid w:val="0060714F"/>
    <w:rsid w:val="00623345"/>
    <w:rsid w:val="00632A0B"/>
    <w:rsid w:val="00633E90"/>
    <w:rsid w:val="006376DC"/>
    <w:rsid w:val="00640070"/>
    <w:rsid w:val="006522AC"/>
    <w:rsid w:val="0065667C"/>
    <w:rsid w:val="00657EA1"/>
    <w:rsid w:val="00660D4D"/>
    <w:rsid w:val="006625D8"/>
    <w:rsid w:val="006673D9"/>
    <w:rsid w:val="0067091C"/>
    <w:rsid w:val="00671E51"/>
    <w:rsid w:val="0067204C"/>
    <w:rsid w:val="0067716B"/>
    <w:rsid w:val="006841B2"/>
    <w:rsid w:val="00684AF9"/>
    <w:rsid w:val="00693914"/>
    <w:rsid w:val="00694201"/>
    <w:rsid w:val="0069485E"/>
    <w:rsid w:val="006A0000"/>
    <w:rsid w:val="006B12A2"/>
    <w:rsid w:val="006B5E6B"/>
    <w:rsid w:val="006C4D5B"/>
    <w:rsid w:val="006C56A3"/>
    <w:rsid w:val="006C7F0F"/>
    <w:rsid w:val="006D0A3C"/>
    <w:rsid w:val="006E2C18"/>
    <w:rsid w:val="006F03EB"/>
    <w:rsid w:val="00704B60"/>
    <w:rsid w:val="00706A08"/>
    <w:rsid w:val="007105B5"/>
    <w:rsid w:val="00714172"/>
    <w:rsid w:val="00721041"/>
    <w:rsid w:val="00734490"/>
    <w:rsid w:val="0073690B"/>
    <w:rsid w:val="00740826"/>
    <w:rsid w:val="00747272"/>
    <w:rsid w:val="00750CB7"/>
    <w:rsid w:val="00752BFA"/>
    <w:rsid w:val="00754AE5"/>
    <w:rsid w:val="00764667"/>
    <w:rsid w:val="00772814"/>
    <w:rsid w:val="00780A35"/>
    <w:rsid w:val="0078413A"/>
    <w:rsid w:val="007842F5"/>
    <w:rsid w:val="007864E0"/>
    <w:rsid w:val="00790A8D"/>
    <w:rsid w:val="00791221"/>
    <w:rsid w:val="00795D79"/>
    <w:rsid w:val="007A0C78"/>
    <w:rsid w:val="007A2AC1"/>
    <w:rsid w:val="007A63D6"/>
    <w:rsid w:val="007A6A72"/>
    <w:rsid w:val="007B67C0"/>
    <w:rsid w:val="007B7B6A"/>
    <w:rsid w:val="007C64FA"/>
    <w:rsid w:val="007D4071"/>
    <w:rsid w:val="007E1EE4"/>
    <w:rsid w:val="007E3873"/>
    <w:rsid w:val="007E7362"/>
    <w:rsid w:val="007F5E23"/>
    <w:rsid w:val="007F6536"/>
    <w:rsid w:val="00804E9B"/>
    <w:rsid w:val="00821A79"/>
    <w:rsid w:val="00852493"/>
    <w:rsid w:val="00857276"/>
    <w:rsid w:val="008650A6"/>
    <w:rsid w:val="0086727C"/>
    <w:rsid w:val="008738E1"/>
    <w:rsid w:val="00882E09"/>
    <w:rsid w:val="008B40E0"/>
    <w:rsid w:val="008B6475"/>
    <w:rsid w:val="008C3C99"/>
    <w:rsid w:val="008C70B3"/>
    <w:rsid w:val="008D2A34"/>
    <w:rsid w:val="008D55DC"/>
    <w:rsid w:val="008E19CF"/>
    <w:rsid w:val="008E6FF8"/>
    <w:rsid w:val="0090272F"/>
    <w:rsid w:val="0090555A"/>
    <w:rsid w:val="00912355"/>
    <w:rsid w:val="00914630"/>
    <w:rsid w:val="00925815"/>
    <w:rsid w:val="00926BB5"/>
    <w:rsid w:val="009406AB"/>
    <w:rsid w:val="009422EE"/>
    <w:rsid w:val="00957EC5"/>
    <w:rsid w:val="009716AD"/>
    <w:rsid w:val="009A1BEC"/>
    <w:rsid w:val="009B18B2"/>
    <w:rsid w:val="009B217F"/>
    <w:rsid w:val="009B348D"/>
    <w:rsid w:val="009C13CB"/>
    <w:rsid w:val="009D0CD3"/>
    <w:rsid w:val="009F2AF1"/>
    <w:rsid w:val="009F3B37"/>
    <w:rsid w:val="009F7E5B"/>
    <w:rsid w:val="00A0209D"/>
    <w:rsid w:val="00A03DBC"/>
    <w:rsid w:val="00A05DBC"/>
    <w:rsid w:val="00A12227"/>
    <w:rsid w:val="00A15E7C"/>
    <w:rsid w:val="00A21AA3"/>
    <w:rsid w:val="00A23632"/>
    <w:rsid w:val="00A248EE"/>
    <w:rsid w:val="00A30B4E"/>
    <w:rsid w:val="00A37C7B"/>
    <w:rsid w:val="00A43287"/>
    <w:rsid w:val="00A468E9"/>
    <w:rsid w:val="00A50116"/>
    <w:rsid w:val="00A50EF7"/>
    <w:rsid w:val="00A51A3F"/>
    <w:rsid w:val="00A526C6"/>
    <w:rsid w:val="00A53B65"/>
    <w:rsid w:val="00A64278"/>
    <w:rsid w:val="00A654A0"/>
    <w:rsid w:val="00A65AB0"/>
    <w:rsid w:val="00A70760"/>
    <w:rsid w:val="00A71D6D"/>
    <w:rsid w:val="00A72A56"/>
    <w:rsid w:val="00A73CD4"/>
    <w:rsid w:val="00AA12D4"/>
    <w:rsid w:val="00AA394C"/>
    <w:rsid w:val="00AA3A28"/>
    <w:rsid w:val="00AA5370"/>
    <w:rsid w:val="00AA63EF"/>
    <w:rsid w:val="00AA7ACA"/>
    <w:rsid w:val="00AC38B4"/>
    <w:rsid w:val="00AC41B4"/>
    <w:rsid w:val="00AC55E5"/>
    <w:rsid w:val="00AD1DB2"/>
    <w:rsid w:val="00B118D4"/>
    <w:rsid w:val="00B13B9D"/>
    <w:rsid w:val="00B20AF2"/>
    <w:rsid w:val="00B26B0F"/>
    <w:rsid w:val="00B36AA8"/>
    <w:rsid w:val="00B417E3"/>
    <w:rsid w:val="00B4221D"/>
    <w:rsid w:val="00B44C47"/>
    <w:rsid w:val="00B5007D"/>
    <w:rsid w:val="00B51F16"/>
    <w:rsid w:val="00B54B59"/>
    <w:rsid w:val="00B63549"/>
    <w:rsid w:val="00B67EC0"/>
    <w:rsid w:val="00B71177"/>
    <w:rsid w:val="00B72014"/>
    <w:rsid w:val="00B7657E"/>
    <w:rsid w:val="00B91FD3"/>
    <w:rsid w:val="00BA3188"/>
    <w:rsid w:val="00BB31B3"/>
    <w:rsid w:val="00BB60A9"/>
    <w:rsid w:val="00BC2734"/>
    <w:rsid w:val="00BC3893"/>
    <w:rsid w:val="00BD134A"/>
    <w:rsid w:val="00BE26CA"/>
    <w:rsid w:val="00BE70F9"/>
    <w:rsid w:val="00BF3517"/>
    <w:rsid w:val="00C0698C"/>
    <w:rsid w:val="00C0769F"/>
    <w:rsid w:val="00C122C7"/>
    <w:rsid w:val="00C127F2"/>
    <w:rsid w:val="00C23D1D"/>
    <w:rsid w:val="00C3440B"/>
    <w:rsid w:val="00C369AE"/>
    <w:rsid w:val="00C373AF"/>
    <w:rsid w:val="00C42CC6"/>
    <w:rsid w:val="00C51ED5"/>
    <w:rsid w:val="00C546DD"/>
    <w:rsid w:val="00C57292"/>
    <w:rsid w:val="00C61C4E"/>
    <w:rsid w:val="00C62B8A"/>
    <w:rsid w:val="00C67917"/>
    <w:rsid w:val="00C739E0"/>
    <w:rsid w:val="00C74532"/>
    <w:rsid w:val="00C779AC"/>
    <w:rsid w:val="00C82A97"/>
    <w:rsid w:val="00C93340"/>
    <w:rsid w:val="00C95D52"/>
    <w:rsid w:val="00C96E03"/>
    <w:rsid w:val="00C97D89"/>
    <w:rsid w:val="00CA048A"/>
    <w:rsid w:val="00CA6CAC"/>
    <w:rsid w:val="00CB065E"/>
    <w:rsid w:val="00CC031E"/>
    <w:rsid w:val="00CD2E14"/>
    <w:rsid w:val="00CE1E43"/>
    <w:rsid w:val="00CE6A25"/>
    <w:rsid w:val="00CE7D57"/>
    <w:rsid w:val="00CF5102"/>
    <w:rsid w:val="00D02669"/>
    <w:rsid w:val="00D054CB"/>
    <w:rsid w:val="00D06400"/>
    <w:rsid w:val="00D10F32"/>
    <w:rsid w:val="00D200CA"/>
    <w:rsid w:val="00D24CCB"/>
    <w:rsid w:val="00D3138B"/>
    <w:rsid w:val="00D327F3"/>
    <w:rsid w:val="00D34A8A"/>
    <w:rsid w:val="00D43400"/>
    <w:rsid w:val="00D43A6C"/>
    <w:rsid w:val="00D52663"/>
    <w:rsid w:val="00D53D93"/>
    <w:rsid w:val="00D60B6D"/>
    <w:rsid w:val="00D60F69"/>
    <w:rsid w:val="00D72AE0"/>
    <w:rsid w:val="00D7672F"/>
    <w:rsid w:val="00D86E1D"/>
    <w:rsid w:val="00D91CB9"/>
    <w:rsid w:val="00D97804"/>
    <w:rsid w:val="00D97D54"/>
    <w:rsid w:val="00D97FA3"/>
    <w:rsid w:val="00DA295D"/>
    <w:rsid w:val="00DB22CD"/>
    <w:rsid w:val="00DB31C0"/>
    <w:rsid w:val="00DB54ED"/>
    <w:rsid w:val="00DD0F60"/>
    <w:rsid w:val="00DD16F2"/>
    <w:rsid w:val="00DD18A2"/>
    <w:rsid w:val="00DD4E51"/>
    <w:rsid w:val="00DE0031"/>
    <w:rsid w:val="00DE235F"/>
    <w:rsid w:val="00DE3837"/>
    <w:rsid w:val="00DE5056"/>
    <w:rsid w:val="00E0227E"/>
    <w:rsid w:val="00E30883"/>
    <w:rsid w:val="00E31B0A"/>
    <w:rsid w:val="00E36CD6"/>
    <w:rsid w:val="00E4016A"/>
    <w:rsid w:val="00E414DF"/>
    <w:rsid w:val="00E4448C"/>
    <w:rsid w:val="00E45FE0"/>
    <w:rsid w:val="00E472B9"/>
    <w:rsid w:val="00E50879"/>
    <w:rsid w:val="00E533DC"/>
    <w:rsid w:val="00E6652C"/>
    <w:rsid w:val="00E72849"/>
    <w:rsid w:val="00E740E9"/>
    <w:rsid w:val="00E7537E"/>
    <w:rsid w:val="00E848E7"/>
    <w:rsid w:val="00E85EC3"/>
    <w:rsid w:val="00E95803"/>
    <w:rsid w:val="00EA2CC6"/>
    <w:rsid w:val="00EA3C4D"/>
    <w:rsid w:val="00EA4906"/>
    <w:rsid w:val="00EA4E96"/>
    <w:rsid w:val="00EA71F6"/>
    <w:rsid w:val="00EB13B4"/>
    <w:rsid w:val="00EC2023"/>
    <w:rsid w:val="00EF1093"/>
    <w:rsid w:val="00EF2516"/>
    <w:rsid w:val="00EF2B7F"/>
    <w:rsid w:val="00EF34A0"/>
    <w:rsid w:val="00F03163"/>
    <w:rsid w:val="00F0573B"/>
    <w:rsid w:val="00F05B26"/>
    <w:rsid w:val="00F07591"/>
    <w:rsid w:val="00F123E9"/>
    <w:rsid w:val="00F2600F"/>
    <w:rsid w:val="00F3030F"/>
    <w:rsid w:val="00F30FFF"/>
    <w:rsid w:val="00F331D8"/>
    <w:rsid w:val="00F416AD"/>
    <w:rsid w:val="00F50EEF"/>
    <w:rsid w:val="00F52E55"/>
    <w:rsid w:val="00F537B9"/>
    <w:rsid w:val="00F65160"/>
    <w:rsid w:val="00F85D05"/>
    <w:rsid w:val="00F90323"/>
    <w:rsid w:val="00F962B9"/>
    <w:rsid w:val="00F97906"/>
    <w:rsid w:val="00FA010F"/>
    <w:rsid w:val="00FA0124"/>
    <w:rsid w:val="00FA024F"/>
    <w:rsid w:val="00FA5F0F"/>
    <w:rsid w:val="00FA75A2"/>
    <w:rsid w:val="00FB208C"/>
    <w:rsid w:val="00FB4B41"/>
    <w:rsid w:val="00FB64C8"/>
    <w:rsid w:val="00FD74EF"/>
    <w:rsid w:val="00FD7675"/>
    <w:rsid w:val="00FE020A"/>
    <w:rsid w:val="00FE45F8"/>
    <w:rsid w:val="00FE5258"/>
    <w:rsid w:val="00FF1643"/>
    <w:rsid w:val="00FF613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56051"/>
    <w:pPr>
      <w:spacing w:after="0" w:line="240" w:lineRule="auto"/>
      <w:jc w:val="both"/>
    </w:pPr>
    <w:rPr>
      <w:rFonts w:ascii="Tahoma" w:hAnsi="Tahoma"/>
    </w:rPr>
  </w:style>
  <w:style w:type="paragraph" w:styleId="Naslov1">
    <w:name w:val="heading 1"/>
    <w:basedOn w:val="Navaden"/>
    <w:next w:val="Navaden"/>
    <w:link w:val="Naslov1Znak"/>
    <w:qFormat/>
    <w:rsid w:val="007F5E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nhideWhenUsed/>
    <w:qFormat/>
    <w:rsid w:val="007F5E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nhideWhenUsed/>
    <w:qFormat/>
    <w:rsid w:val="007F5E23"/>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nhideWhenUsed/>
    <w:qFormat/>
    <w:rsid w:val="00EA2CC6"/>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nhideWhenUsed/>
    <w:qFormat/>
    <w:rsid w:val="00FA5F0F"/>
    <w:pPr>
      <w:keepNext/>
      <w:keepLines/>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qFormat/>
    <w:rsid w:val="00475812"/>
    <w:pPr>
      <w:spacing w:before="240" w:after="60"/>
      <w:jc w:val="left"/>
      <w:outlineLvl w:val="5"/>
    </w:pPr>
    <w:rPr>
      <w:rFonts w:ascii="Times New Roman" w:eastAsia="Times New Roman" w:hAnsi="Times New Roman" w:cs="Times New Roman"/>
      <w:b/>
      <w:bCs/>
      <w:lang w:eastAsia="sl-SI"/>
    </w:rPr>
  </w:style>
  <w:style w:type="paragraph" w:styleId="Naslov7">
    <w:name w:val="heading 7"/>
    <w:basedOn w:val="Navaden"/>
    <w:next w:val="Navaden"/>
    <w:link w:val="Naslov7Znak"/>
    <w:qFormat/>
    <w:rsid w:val="00475812"/>
    <w:pPr>
      <w:spacing w:before="240" w:after="60"/>
      <w:jc w:val="left"/>
      <w:outlineLvl w:val="6"/>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Tab1">
    <w:name w:val="Tab 1"/>
    <w:basedOn w:val="Navaden"/>
    <w:autoRedefine/>
    <w:qFormat/>
    <w:rsid w:val="00187515"/>
    <w:pPr>
      <w:numPr>
        <w:numId w:val="2"/>
      </w:numPr>
      <w:tabs>
        <w:tab w:val="left" w:pos="1191"/>
      </w:tabs>
      <w:spacing w:before="120" w:after="120"/>
      <w:ind w:left="1191" w:hanging="1191"/>
    </w:pPr>
  </w:style>
  <w:style w:type="paragraph" w:styleId="Glava">
    <w:name w:val="header"/>
    <w:basedOn w:val="Navaden"/>
    <w:link w:val="GlavaZnak"/>
    <w:uiPriority w:val="99"/>
    <w:unhideWhenUsed/>
    <w:rsid w:val="00E36CD6"/>
    <w:pPr>
      <w:tabs>
        <w:tab w:val="center" w:pos="4536"/>
        <w:tab w:val="right" w:pos="9072"/>
      </w:tabs>
    </w:pPr>
  </w:style>
  <w:style w:type="character" w:customStyle="1" w:styleId="GlavaZnak">
    <w:name w:val="Glava Znak"/>
    <w:basedOn w:val="Privzetapisavaodstavka"/>
    <w:link w:val="Glava"/>
    <w:uiPriority w:val="99"/>
    <w:rsid w:val="00E36CD6"/>
  </w:style>
  <w:style w:type="paragraph" w:styleId="Noga">
    <w:name w:val="footer"/>
    <w:basedOn w:val="Navaden"/>
    <w:link w:val="NogaZnak"/>
    <w:uiPriority w:val="99"/>
    <w:unhideWhenUsed/>
    <w:rsid w:val="00E36CD6"/>
    <w:pPr>
      <w:tabs>
        <w:tab w:val="center" w:pos="4536"/>
        <w:tab w:val="right" w:pos="9072"/>
      </w:tabs>
    </w:pPr>
  </w:style>
  <w:style w:type="character" w:customStyle="1" w:styleId="NogaZnak">
    <w:name w:val="Noga Znak"/>
    <w:basedOn w:val="Privzetapisavaodstavka"/>
    <w:link w:val="Noga"/>
    <w:uiPriority w:val="99"/>
    <w:rsid w:val="00E36CD6"/>
  </w:style>
  <w:style w:type="paragraph" w:styleId="Besedilooblaka">
    <w:name w:val="Balloon Text"/>
    <w:basedOn w:val="Navaden"/>
    <w:link w:val="BesedilooblakaZnak"/>
    <w:semiHidden/>
    <w:unhideWhenUsed/>
    <w:rsid w:val="00E36CD6"/>
    <w:rPr>
      <w:rFonts w:cs="Tahoma"/>
      <w:sz w:val="16"/>
      <w:szCs w:val="16"/>
    </w:rPr>
  </w:style>
  <w:style w:type="character" w:customStyle="1" w:styleId="BesedilooblakaZnak">
    <w:name w:val="Besedilo oblačka Znak"/>
    <w:basedOn w:val="Privzetapisavaodstavka"/>
    <w:link w:val="Besedilooblaka"/>
    <w:uiPriority w:val="99"/>
    <w:semiHidden/>
    <w:rsid w:val="00E36CD6"/>
    <w:rPr>
      <w:rFonts w:ascii="Tahoma" w:hAnsi="Tahoma" w:cs="Tahoma"/>
      <w:sz w:val="16"/>
      <w:szCs w:val="16"/>
    </w:rPr>
  </w:style>
  <w:style w:type="character" w:customStyle="1" w:styleId="NASLOVORAN">
    <w:name w:val="NASLOV ORANŽ"/>
    <w:basedOn w:val="Naslov1Znak"/>
    <w:uiPriority w:val="1"/>
    <w:qFormat/>
    <w:rsid w:val="00E36CD6"/>
    <w:rPr>
      <w:rFonts w:ascii="Tahoma" w:eastAsia="Times New Roman" w:hAnsi="Tahoma" w:cs="Tahoma"/>
      <w:b/>
      <w:bCs/>
      <w:i/>
      <w:iCs/>
      <w:color w:val="E36C0A"/>
      <w:kern w:val="32"/>
      <w:sz w:val="28"/>
      <w:szCs w:val="28"/>
      <w:lang w:eastAsia="sl-SI"/>
    </w:rPr>
  </w:style>
  <w:style w:type="paragraph" w:customStyle="1" w:styleId="OsnovnoTh11">
    <w:name w:val="Osnovno Th 11"/>
    <w:basedOn w:val="Navaden"/>
    <w:link w:val="OsnovnoTh11Znak"/>
    <w:autoRedefine/>
    <w:qFormat/>
    <w:rsid w:val="00E36CD6"/>
    <w:rPr>
      <w:rFonts w:eastAsia="Times New Roman" w:cs="Tahoma"/>
      <w:lang w:eastAsia="sl-SI"/>
    </w:rPr>
  </w:style>
  <w:style w:type="character" w:customStyle="1" w:styleId="OsnovnoTh11Znak">
    <w:name w:val="Osnovno Th 11 Znak"/>
    <w:basedOn w:val="Privzetapisavaodstavka"/>
    <w:link w:val="OsnovnoTh11"/>
    <w:rsid w:val="00E36CD6"/>
    <w:rPr>
      <w:rFonts w:ascii="Tahoma" w:eastAsia="Times New Roman" w:hAnsi="Tahoma" w:cs="Tahoma"/>
      <w:lang w:eastAsia="sl-SI"/>
    </w:rPr>
  </w:style>
  <w:style w:type="paragraph" w:styleId="Konnaopomba-besedilo">
    <w:name w:val="endnote text"/>
    <w:basedOn w:val="Navaden"/>
    <w:link w:val="Konnaopomba-besediloZnak"/>
    <w:unhideWhenUsed/>
    <w:rsid w:val="00BF3517"/>
    <w:rPr>
      <w:sz w:val="20"/>
      <w:szCs w:val="20"/>
    </w:rPr>
  </w:style>
  <w:style w:type="character" w:customStyle="1" w:styleId="Konnaopomba-besediloZnak">
    <w:name w:val="Končna opomba - besedilo Znak"/>
    <w:basedOn w:val="Privzetapisavaodstavka"/>
    <w:link w:val="Konnaopomba-besedilo"/>
    <w:rsid w:val="00BF3517"/>
    <w:rPr>
      <w:rFonts w:ascii="Tahoma" w:hAnsi="Tahoma"/>
      <w:sz w:val="20"/>
      <w:szCs w:val="20"/>
    </w:rPr>
  </w:style>
  <w:style w:type="character" w:styleId="Konnaopomba-sklic">
    <w:name w:val="endnote reference"/>
    <w:basedOn w:val="Privzetapisavaodstavka"/>
    <w:unhideWhenUsed/>
    <w:rsid w:val="00BF3517"/>
    <w:rPr>
      <w:vertAlign w:val="superscript"/>
    </w:rPr>
  </w:style>
  <w:style w:type="paragraph" w:customStyle="1" w:styleId="Opomba">
    <w:name w:val="Opomba"/>
    <w:basedOn w:val="Navaden"/>
    <w:next w:val="Navaden"/>
    <w:autoRedefine/>
    <w:qFormat/>
    <w:rsid w:val="00BF3517"/>
    <w:rPr>
      <w:sz w:val="16"/>
    </w:rPr>
  </w:style>
  <w:style w:type="paragraph" w:customStyle="1" w:styleId="Slika1">
    <w:name w:val="Slika 1"/>
    <w:basedOn w:val="Navaden"/>
    <w:autoRedefine/>
    <w:qFormat/>
    <w:rsid w:val="00AA394C"/>
    <w:pPr>
      <w:numPr>
        <w:numId w:val="1"/>
      </w:numPr>
      <w:tabs>
        <w:tab w:val="left" w:pos="964"/>
      </w:tabs>
      <w:spacing w:before="120" w:after="120"/>
      <w:ind w:left="1248" w:hanging="964"/>
    </w:pPr>
  </w:style>
  <w:style w:type="paragraph" w:customStyle="1" w:styleId="naslovzelen">
    <w:name w:val="naslov zelen"/>
    <w:basedOn w:val="Navaden"/>
    <w:autoRedefine/>
    <w:qFormat/>
    <w:rsid w:val="00D97FA3"/>
    <w:rPr>
      <w:b/>
      <w:color w:val="008080"/>
    </w:rPr>
  </w:style>
  <w:style w:type="character" w:customStyle="1" w:styleId="Poudarjeno">
    <w:name w:val="Poudarjeno"/>
    <w:basedOn w:val="Privzetapisavaodstavka"/>
    <w:uiPriority w:val="1"/>
    <w:qFormat/>
    <w:rsid w:val="00D97FA3"/>
    <w:rPr>
      <w:rFonts w:ascii="Tahoma" w:hAnsi="Tahoma"/>
      <w:b/>
    </w:rPr>
  </w:style>
  <w:style w:type="paragraph" w:customStyle="1" w:styleId="Oznaka">
    <w:name w:val="Oznaka"/>
    <w:basedOn w:val="Navaden"/>
    <w:qFormat/>
    <w:rsid w:val="007E3873"/>
    <w:pPr>
      <w:numPr>
        <w:numId w:val="3"/>
      </w:numPr>
      <w:ind w:left="357" w:hanging="357"/>
    </w:pPr>
  </w:style>
  <w:style w:type="paragraph" w:customStyle="1" w:styleId="NASLOVMALI">
    <w:name w:val="NASLOV MALI"/>
    <w:basedOn w:val="Navaden"/>
    <w:next w:val="Navaden"/>
    <w:autoRedefine/>
    <w:qFormat/>
    <w:rsid w:val="00F05B26"/>
    <w:pPr>
      <w:spacing w:before="240" w:after="120"/>
      <w:jc w:val="left"/>
    </w:pPr>
    <w:rPr>
      <w:color w:val="E36C0A"/>
      <w:lang w:eastAsia="sl-SI"/>
    </w:rPr>
  </w:style>
  <w:style w:type="paragraph" w:customStyle="1" w:styleId="Nasl1">
    <w:name w:val="Nasl 1."/>
    <w:basedOn w:val="Navaden"/>
    <w:next w:val="Navaden"/>
    <w:autoRedefine/>
    <w:qFormat/>
    <w:rsid w:val="00500DDC"/>
    <w:pPr>
      <w:numPr>
        <w:numId w:val="4"/>
      </w:numPr>
    </w:pPr>
    <w:rPr>
      <w:b/>
      <w:color w:val="008080"/>
      <w:sz w:val="28"/>
    </w:rPr>
  </w:style>
  <w:style w:type="paragraph" w:customStyle="1" w:styleId="Nasl12">
    <w:name w:val="Nasl 1.2"/>
    <w:basedOn w:val="Navaden"/>
    <w:next w:val="Navaden"/>
    <w:autoRedefine/>
    <w:qFormat/>
    <w:rsid w:val="00500DDC"/>
    <w:pPr>
      <w:numPr>
        <w:numId w:val="5"/>
      </w:numPr>
      <w:tabs>
        <w:tab w:val="left" w:pos="567"/>
      </w:tabs>
      <w:spacing w:before="360" w:after="240"/>
      <w:ind w:left="924" w:hanging="567"/>
    </w:pPr>
    <w:rPr>
      <w:b/>
      <w:color w:val="008080"/>
      <w:sz w:val="24"/>
    </w:rPr>
  </w:style>
  <w:style w:type="paragraph" w:styleId="Sprotnaopomba-besedilo">
    <w:name w:val="footnote text"/>
    <w:basedOn w:val="Navaden"/>
    <w:link w:val="Sprotnaopomba-besediloZnak"/>
    <w:semiHidden/>
    <w:rsid w:val="00780A35"/>
    <w:pPr>
      <w:jc w:val="left"/>
    </w:pPr>
    <w:rPr>
      <w:rFonts w:ascii="Times New Roman" w:eastAsia="Times New Roman" w:hAnsi="Times New Roman" w:cs="Times New Roman"/>
      <w:sz w:val="20"/>
      <w:szCs w:val="20"/>
      <w:lang w:eastAsia="sl-SI"/>
    </w:rPr>
  </w:style>
  <w:style w:type="character" w:customStyle="1" w:styleId="Sprotnaopomba-besediloZnak">
    <w:name w:val="Sprotna opomba - besedilo Znak"/>
    <w:basedOn w:val="Privzetapisavaodstavka"/>
    <w:link w:val="Sprotnaopomba-besedilo"/>
    <w:semiHidden/>
    <w:rsid w:val="00780A35"/>
    <w:rPr>
      <w:rFonts w:ascii="Times New Roman" w:eastAsia="Times New Roman" w:hAnsi="Times New Roman" w:cs="Times New Roman"/>
      <w:sz w:val="20"/>
      <w:szCs w:val="20"/>
      <w:lang w:eastAsia="sl-SI"/>
    </w:rPr>
  </w:style>
  <w:style w:type="character" w:styleId="Sprotnaopomba-sklic">
    <w:name w:val="footnote reference"/>
    <w:semiHidden/>
    <w:rsid w:val="00780A35"/>
    <w:rPr>
      <w:vertAlign w:val="superscript"/>
    </w:rPr>
  </w:style>
  <w:style w:type="paragraph" w:customStyle="1" w:styleId="Oznaka-">
    <w:name w:val="Oznaka -"/>
    <w:basedOn w:val="Oznaka"/>
    <w:autoRedefine/>
    <w:qFormat/>
    <w:rsid w:val="00EF34A0"/>
    <w:pPr>
      <w:numPr>
        <w:numId w:val="7"/>
      </w:numPr>
      <w:tabs>
        <w:tab w:val="left" w:pos="340"/>
      </w:tabs>
    </w:pPr>
  </w:style>
  <w:style w:type="paragraph" w:customStyle="1" w:styleId="Nasl21">
    <w:name w:val="Nasl 2.1"/>
    <w:basedOn w:val="Navaden"/>
    <w:next w:val="Navaden"/>
    <w:autoRedefine/>
    <w:qFormat/>
    <w:rsid w:val="00500DDC"/>
    <w:pPr>
      <w:numPr>
        <w:numId w:val="10"/>
      </w:numPr>
    </w:pPr>
    <w:rPr>
      <w:b/>
      <w:color w:val="008080"/>
      <w:sz w:val="24"/>
    </w:rPr>
  </w:style>
  <w:style w:type="paragraph" w:customStyle="1" w:styleId="Nasl31">
    <w:name w:val="Nasl 3.1"/>
    <w:basedOn w:val="Navaden"/>
    <w:next w:val="Navaden"/>
    <w:autoRedefine/>
    <w:qFormat/>
    <w:rsid w:val="003D7B16"/>
    <w:pPr>
      <w:numPr>
        <w:numId w:val="11"/>
      </w:numPr>
    </w:pPr>
    <w:rPr>
      <w:b/>
      <w:color w:val="008080"/>
      <w:sz w:val="24"/>
    </w:rPr>
  </w:style>
  <w:style w:type="paragraph" w:customStyle="1" w:styleId="Nasl41">
    <w:name w:val="Nasl 4.1"/>
    <w:basedOn w:val="Navaden"/>
    <w:next w:val="Navaden"/>
    <w:autoRedefine/>
    <w:qFormat/>
    <w:rsid w:val="00493856"/>
    <w:pPr>
      <w:numPr>
        <w:numId w:val="12"/>
      </w:numPr>
      <w:tabs>
        <w:tab w:val="left" w:pos="567"/>
      </w:tabs>
      <w:ind w:left="924" w:hanging="567"/>
    </w:pPr>
    <w:rPr>
      <w:b/>
      <w:color w:val="008080"/>
      <w:sz w:val="24"/>
    </w:rPr>
  </w:style>
  <w:style w:type="paragraph" w:styleId="Navadensplet">
    <w:name w:val="Normal (Web)"/>
    <w:basedOn w:val="Navaden"/>
    <w:uiPriority w:val="99"/>
    <w:rsid w:val="00BA3188"/>
    <w:pPr>
      <w:spacing w:before="100" w:beforeAutospacing="1" w:after="100" w:afterAutospacing="1"/>
      <w:jc w:val="left"/>
    </w:pPr>
    <w:rPr>
      <w:rFonts w:ascii="Times New Roman" w:eastAsia="Times New Roman" w:hAnsi="Times New Roman" w:cs="Times New Roman"/>
      <w:sz w:val="24"/>
      <w:szCs w:val="24"/>
      <w:lang w:eastAsia="sl-SI"/>
    </w:rPr>
  </w:style>
  <w:style w:type="paragraph" w:styleId="Stvarnokazalo1">
    <w:name w:val="index 1"/>
    <w:basedOn w:val="Navaden"/>
    <w:next w:val="Navaden"/>
    <w:autoRedefine/>
    <w:uiPriority w:val="99"/>
    <w:semiHidden/>
    <w:unhideWhenUsed/>
    <w:rsid w:val="00030E4E"/>
    <w:pPr>
      <w:ind w:left="220" w:hanging="220"/>
    </w:pPr>
  </w:style>
  <w:style w:type="character" w:customStyle="1" w:styleId="Naslov1Znak">
    <w:name w:val="Naslov 1 Znak"/>
    <w:basedOn w:val="Privzetapisavaodstavka"/>
    <w:link w:val="Naslov1"/>
    <w:rsid w:val="007F5E23"/>
    <w:rPr>
      <w:rFonts w:asciiTheme="majorHAnsi" w:eastAsiaTheme="majorEastAsia" w:hAnsiTheme="majorHAnsi" w:cstheme="majorBidi"/>
      <w:b/>
      <w:bCs/>
      <w:color w:val="365F91" w:themeColor="accent1" w:themeShade="BF"/>
      <w:sz w:val="28"/>
      <w:szCs w:val="28"/>
    </w:rPr>
  </w:style>
  <w:style w:type="paragraph" w:styleId="Kazalovsebine1">
    <w:name w:val="toc 1"/>
    <w:basedOn w:val="NASLOR"/>
    <w:next w:val="Navaden"/>
    <w:autoRedefine/>
    <w:uiPriority w:val="39"/>
    <w:unhideWhenUsed/>
    <w:qFormat/>
    <w:rsid w:val="00265D7D"/>
    <w:pPr>
      <w:tabs>
        <w:tab w:val="right" w:leader="dot" w:pos="9062"/>
      </w:tabs>
      <w:spacing w:before="0"/>
    </w:pPr>
    <w:rPr>
      <w:noProof/>
      <w:sz w:val="24"/>
    </w:rPr>
  </w:style>
  <w:style w:type="character" w:customStyle="1" w:styleId="Naslov2Znak">
    <w:name w:val="Naslov 2 Znak"/>
    <w:basedOn w:val="Privzetapisavaodstavka"/>
    <w:link w:val="Naslov2"/>
    <w:rsid w:val="007F5E23"/>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rsid w:val="007F5E23"/>
    <w:rPr>
      <w:rFonts w:asciiTheme="majorHAnsi" w:eastAsiaTheme="majorEastAsia" w:hAnsiTheme="majorHAnsi" w:cstheme="majorBidi"/>
      <w:b/>
      <w:bCs/>
      <w:color w:val="4F81BD" w:themeColor="accent1"/>
    </w:rPr>
  </w:style>
  <w:style w:type="paragraph" w:styleId="Kazalovsebine2">
    <w:name w:val="toc 2"/>
    <w:basedOn w:val="Navaden"/>
    <w:next w:val="Navaden"/>
    <w:autoRedefine/>
    <w:uiPriority w:val="39"/>
    <w:unhideWhenUsed/>
    <w:qFormat/>
    <w:rsid w:val="00382B8B"/>
    <w:pPr>
      <w:ind w:left="221"/>
    </w:pPr>
    <w:rPr>
      <w:b/>
    </w:rPr>
  </w:style>
  <w:style w:type="paragraph" w:styleId="Kazalovsebine3">
    <w:name w:val="toc 3"/>
    <w:basedOn w:val="Navaden"/>
    <w:next w:val="Navaden"/>
    <w:autoRedefine/>
    <w:uiPriority w:val="39"/>
    <w:unhideWhenUsed/>
    <w:qFormat/>
    <w:rsid w:val="00C93340"/>
    <w:pPr>
      <w:ind w:left="442"/>
    </w:pPr>
  </w:style>
  <w:style w:type="character" w:styleId="Hiperpovezava">
    <w:name w:val="Hyperlink"/>
    <w:basedOn w:val="Privzetapisavaodstavka"/>
    <w:uiPriority w:val="99"/>
    <w:unhideWhenUsed/>
    <w:rsid w:val="007F5E23"/>
    <w:rPr>
      <w:color w:val="0000FF" w:themeColor="hyperlink"/>
      <w:u w:val="single"/>
    </w:rPr>
  </w:style>
  <w:style w:type="paragraph" w:styleId="NaslovTOC">
    <w:name w:val="TOC Heading"/>
    <w:basedOn w:val="Naslov1"/>
    <w:next w:val="Navaden"/>
    <w:uiPriority w:val="39"/>
    <w:semiHidden/>
    <w:unhideWhenUsed/>
    <w:qFormat/>
    <w:rsid w:val="005D49D0"/>
    <w:pPr>
      <w:spacing w:line="276" w:lineRule="auto"/>
      <w:jc w:val="left"/>
      <w:outlineLvl w:val="9"/>
    </w:pPr>
    <w:rPr>
      <w:lang w:eastAsia="sl-SI"/>
    </w:rPr>
  </w:style>
  <w:style w:type="paragraph" w:styleId="Kazalovsebine6">
    <w:name w:val="toc 6"/>
    <w:basedOn w:val="Navaden"/>
    <w:next w:val="Navaden"/>
    <w:autoRedefine/>
    <w:unhideWhenUsed/>
    <w:rsid w:val="005D49D0"/>
    <w:pPr>
      <w:spacing w:after="100"/>
      <w:ind w:left="1100"/>
    </w:pPr>
  </w:style>
  <w:style w:type="paragraph" w:styleId="Kazalovsebine4">
    <w:name w:val="toc 4"/>
    <w:basedOn w:val="Navaden"/>
    <w:next w:val="Navaden"/>
    <w:autoRedefine/>
    <w:unhideWhenUsed/>
    <w:rsid w:val="005D49D0"/>
    <w:pPr>
      <w:spacing w:after="100"/>
      <w:ind w:left="660"/>
    </w:pPr>
  </w:style>
  <w:style w:type="paragraph" w:styleId="Kazalovsebine5">
    <w:name w:val="toc 5"/>
    <w:basedOn w:val="Navaden"/>
    <w:next w:val="Navaden"/>
    <w:autoRedefine/>
    <w:unhideWhenUsed/>
    <w:rsid w:val="005D49D0"/>
    <w:pPr>
      <w:spacing w:after="100" w:line="276" w:lineRule="auto"/>
      <w:ind w:left="880"/>
      <w:jc w:val="left"/>
    </w:pPr>
    <w:rPr>
      <w:rFonts w:asciiTheme="minorHAnsi" w:eastAsiaTheme="minorEastAsia" w:hAnsiTheme="minorHAnsi"/>
      <w:lang w:eastAsia="sl-SI"/>
    </w:rPr>
  </w:style>
  <w:style w:type="paragraph" w:styleId="Kazalovsebine7">
    <w:name w:val="toc 7"/>
    <w:basedOn w:val="Navaden"/>
    <w:next w:val="Navaden"/>
    <w:autoRedefine/>
    <w:unhideWhenUsed/>
    <w:rsid w:val="005D49D0"/>
    <w:pPr>
      <w:spacing w:after="100" w:line="276" w:lineRule="auto"/>
      <w:ind w:left="1320"/>
      <w:jc w:val="left"/>
    </w:pPr>
    <w:rPr>
      <w:rFonts w:asciiTheme="minorHAnsi" w:eastAsiaTheme="minorEastAsia" w:hAnsiTheme="minorHAnsi"/>
      <w:lang w:eastAsia="sl-SI"/>
    </w:rPr>
  </w:style>
  <w:style w:type="paragraph" w:styleId="Kazalovsebine8">
    <w:name w:val="toc 8"/>
    <w:basedOn w:val="Navaden"/>
    <w:next w:val="Navaden"/>
    <w:autoRedefine/>
    <w:unhideWhenUsed/>
    <w:rsid w:val="005D49D0"/>
    <w:pPr>
      <w:spacing w:after="100" w:line="276" w:lineRule="auto"/>
      <w:ind w:left="1540"/>
      <w:jc w:val="left"/>
    </w:pPr>
    <w:rPr>
      <w:rFonts w:asciiTheme="minorHAnsi" w:eastAsiaTheme="minorEastAsia" w:hAnsiTheme="minorHAnsi"/>
      <w:lang w:eastAsia="sl-SI"/>
    </w:rPr>
  </w:style>
  <w:style w:type="paragraph" w:styleId="Kazalovsebine9">
    <w:name w:val="toc 9"/>
    <w:basedOn w:val="Navaden"/>
    <w:next w:val="Navaden"/>
    <w:autoRedefine/>
    <w:unhideWhenUsed/>
    <w:rsid w:val="005D49D0"/>
    <w:pPr>
      <w:spacing w:after="100" w:line="276" w:lineRule="auto"/>
      <w:ind w:left="1760"/>
      <w:jc w:val="left"/>
    </w:pPr>
    <w:rPr>
      <w:rFonts w:asciiTheme="minorHAnsi" w:eastAsiaTheme="minorEastAsia" w:hAnsiTheme="minorHAnsi"/>
      <w:lang w:eastAsia="sl-SI"/>
    </w:rPr>
  </w:style>
  <w:style w:type="paragraph" w:customStyle="1" w:styleId="Obdobje">
    <w:name w:val="Obdobje"/>
    <w:basedOn w:val="Navaden"/>
    <w:qFormat/>
    <w:rsid w:val="005D49D0"/>
    <w:pPr>
      <w:spacing w:before="360" w:after="360"/>
      <w:jc w:val="center"/>
    </w:pPr>
    <w:rPr>
      <w:color w:val="E36C0A"/>
      <w:sz w:val="32"/>
    </w:rPr>
  </w:style>
  <w:style w:type="paragraph" w:customStyle="1" w:styleId="NASLOR">
    <w:name w:val="NASL OR"/>
    <w:basedOn w:val="Navaden"/>
    <w:next w:val="Navaden"/>
    <w:qFormat/>
    <w:rsid w:val="00EA2CC6"/>
    <w:pPr>
      <w:spacing w:before="120"/>
    </w:pPr>
    <w:rPr>
      <w:b/>
      <w:i/>
      <w:color w:val="E36C0A"/>
      <w:sz w:val="28"/>
    </w:rPr>
  </w:style>
  <w:style w:type="character" w:customStyle="1" w:styleId="Naslov4Znak">
    <w:name w:val="Naslov 4 Znak"/>
    <w:basedOn w:val="Privzetapisavaodstavka"/>
    <w:link w:val="Naslov4"/>
    <w:uiPriority w:val="9"/>
    <w:semiHidden/>
    <w:rsid w:val="00EA2CC6"/>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semiHidden/>
    <w:rsid w:val="00FA5F0F"/>
    <w:rPr>
      <w:rFonts w:asciiTheme="majorHAnsi" w:eastAsiaTheme="majorEastAsia" w:hAnsiTheme="majorHAnsi" w:cstheme="majorBidi"/>
      <w:color w:val="243F60" w:themeColor="accent1" w:themeShade="7F"/>
    </w:rPr>
  </w:style>
  <w:style w:type="paragraph" w:customStyle="1" w:styleId="LPnaslov2">
    <w:name w:val="LP naslov 2"/>
    <w:basedOn w:val="Navaden"/>
    <w:link w:val="LPnaslov2Char"/>
    <w:rsid w:val="00640070"/>
    <w:rPr>
      <w:rFonts w:ascii="Times New Roman" w:eastAsia="Times New Roman" w:hAnsi="Times New Roman" w:cs="Times New Roman"/>
      <w:b/>
      <w:color w:val="000080"/>
      <w:sz w:val="24"/>
      <w:szCs w:val="24"/>
      <w:lang w:eastAsia="sl-SI"/>
    </w:rPr>
  </w:style>
  <w:style w:type="character" w:customStyle="1" w:styleId="LPnaslov2Char">
    <w:name w:val="LP naslov 2 Char"/>
    <w:link w:val="LPnaslov2"/>
    <w:rsid w:val="00640070"/>
    <w:rPr>
      <w:rFonts w:ascii="Times New Roman" w:eastAsia="Times New Roman" w:hAnsi="Times New Roman" w:cs="Times New Roman"/>
      <w:b/>
      <w:color w:val="000080"/>
      <w:sz w:val="24"/>
      <w:szCs w:val="24"/>
      <w:lang w:eastAsia="sl-SI"/>
    </w:rPr>
  </w:style>
  <w:style w:type="table" w:styleId="Svetlosenenjepoudarek3">
    <w:name w:val="Light Shading Accent 3"/>
    <w:basedOn w:val="Navadnatabela"/>
    <w:uiPriority w:val="60"/>
    <w:rsid w:val="00640070"/>
    <w:pPr>
      <w:spacing w:after="0" w:line="240" w:lineRule="auto"/>
    </w:pPr>
    <w:rPr>
      <w:rFonts w:eastAsiaTheme="minorEastAsia"/>
      <w:color w:val="76923C" w:themeColor="accent3" w:themeShade="BF"/>
      <w:lang w:eastAsia="sl-SI"/>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Odstavekseznama">
    <w:name w:val="List Paragraph"/>
    <w:basedOn w:val="Navaden"/>
    <w:uiPriority w:val="34"/>
    <w:qFormat/>
    <w:rsid w:val="00914630"/>
    <w:pPr>
      <w:ind w:left="720"/>
      <w:contextualSpacing/>
      <w:jc w:val="left"/>
    </w:pPr>
    <w:rPr>
      <w:rFonts w:ascii="Times New Roman" w:eastAsia="Calibri" w:hAnsi="Times New Roman" w:cs="Times New Roman"/>
      <w:sz w:val="24"/>
      <w:szCs w:val="24"/>
      <w:lang w:eastAsia="sl-SI"/>
    </w:rPr>
  </w:style>
  <w:style w:type="character" w:styleId="Pripombasklic">
    <w:name w:val="annotation reference"/>
    <w:basedOn w:val="Privzetapisavaodstavka"/>
    <w:unhideWhenUsed/>
    <w:rsid w:val="006D0A3C"/>
    <w:rPr>
      <w:sz w:val="16"/>
      <w:szCs w:val="16"/>
    </w:rPr>
  </w:style>
  <w:style w:type="paragraph" w:styleId="Pripombabesedilo">
    <w:name w:val="annotation text"/>
    <w:basedOn w:val="Navaden"/>
    <w:link w:val="PripombabesediloZnak"/>
    <w:unhideWhenUsed/>
    <w:rsid w:val="006D0A3C"/>
    <w:rPr>
      <w:sz w:val="20"/>
      <w:szCs w:val="20"/>
    </w:rPr>
  </w:style>
  <w:style w:type="character" w:customStyle="1" w:styleId="PripombabesediloZnak">
    <w:name w:val="Pripomba – besedilo Znak"/>
    <w:basedOn w:val="Privzetapisavaodstavka"/>
    <w:link w:val="Pripombabesedilo"/>
    <w:semiHidden/>
    <w:rsid w:val="006D0A3C"/>
    <w:rPr>
      <w:rFonts w:ascii="Tahoma" w:hAnsi="Tahoma"/>
      <w:sz w:val="20"/>
      <w:szCs w:val="20"/>
    </w:rPr>
  </w:style>
  <w:style w:type="paragraph" w:styleId="Zadevapripombe">
    <w:name w:val="annotation subject"/>
    <w:basedOn w:val="Pripombabesedilo"/>
    <w:next w:val="Pripombabesedilo"/>
    <w:link w:val="ZadevapripombeZnak"/>
    <w:unhideWhenUsed/>
    <w:rsid w:val="006D0A3C"/>
    <w:rPr>
      <w:b/>
      <w:bCs/>
    </w:rPr>
  </w:style>
  <w:style w:type="character" w:customStyle="1" w:styleId="ZadevapripombeZnak">
    <w:name w:val="Zadeva pripombe Znak"/>
    <w:basedOn w:val="PripombabesediloZnak"/>
    <w:link w:val="Zadevapripombe"/>
    <w:rsid w:val="006D0A3C"/>
    <w:rPr>
      <w:rFonts w:ascii="Tahoma" w:hAnsi="Tahoma"/>
      <w:b/>
      <w:bCs/>
      <w:sz w:val="20"/>
      <w:szCs w:val="20"/>
    </w:rPr>
  </w:style>
  <w:style w:type="paragraph" w:styleId="Telobesedila2">
    <w:name w:val="Body Text 2"/>
    <w:basedOn w:val="Navaden"/>
    <w:link w:val="Telobesedila2Znak"/>
    <w:unhideWhenUsed/>
    <w:rsid w:val="00E31B0A"/>
    <w:pPr>
      <w:spacing w:after="120" w:line="480" w:lineRule="auto"/>
    </w:pPr>
  </w:style>
  <w:style w:type="character" w:customStyle="1" w:styleId="Telobesedila2Znak">
    <w:name w:val="Telo besedila 2 Znak"/>
    <w:basedOn w:val="Privzetapisavaodstavka"/>
    <w:link w:val="Telobesedila2"/>
    <w:rsid w:val="00E31B0A"/>
    <w:rPr>
      <w:rFonts w:ascii="Tahoma" w:hAnsi="Tahoma"/>
    </w:rPr>
  </w:style>
  <w:style w:type="character" w:customStyle="1" w:styleId="Naslov6Znak">
    <w:name w:val="Naslov 6 Znak"/>
    <w:basedOn w:val="Privzetapisavaodstavka"/>
    <w:link w:val="Naslov6"/>
    <w:rsid w:val="00475812"/>
    <w:rPr>
      <w:rFonts w:ascii="Times New Roman" w:eastAsia="Times New Roman" w:hAnsi="Times New Roman" w:cs="Times New Roman"/>
      <w:b/>
      <w:bCs/>
      <w:lang w:eastAsia="sl-SI"/>
    </w:rPr>
  </w:style>
  <w:style w:type="character" w:customStyle="1" w:styleId="Naslov7Znak">
    <w:name w:val="Naslov 7 Znak"/>
    <w:basedOn w:val="Privzetapisavaodstavka"/>
    <w:link w:val="Naslov7"/>
    <w:rsid w:val="00475812"/>
    <w:rPr>
      <w:rFonts w:ascii="Times New Roman" w:eastAsia="Times New Roman" w:hAnsi="Times New Roman" w:cs="Times New Roman"/>
      <w:sz w:val="24"/>
      <w:szCs w:val="24"/>
      <w:lang w:eastAsia="sl-SI"/>
    </w:rPr>
  </w:style>
  <w:style w:type="numbering" w:customStyle="1" w:styleId="Brezseznama1">
    <w:name w:val="Brez seznama1"/>
    <w:next w:val="Brezseznama"/>
    <w:uiPriority w:val="99"/>
    <w:semiHidden/>
    <w:unhideWhenUsed/>
    <w:rsid w:val="00475812"/>
  </w:style>
  <w:style w:type="paragraph" w:styleId="Napis">
    <w:name w:val="caption"/>
    <w:basedOn w:val="Navaden"/>
    <w:next w:val="Navaden"/>
    <w:qFormat/>
    <w:rsid w:val="00475812"/>
    <w:pPr>
      <w:jc w:val="left"/>
    </w:pPr>
    <w:rPr>
      <w:rFonts w:ascii="Times New Roman" w:eastAsia="Times New Roman" w:hAnsi="Times New Roman" w:cs="Times New Roman"/>
      <w:b/>
      <w:bCs/>
      <w:i/>
      <w:sz w:val="24"/>
      <w:szCs w:val="24"/>
    </w:rPr>
  </w:style>
  <w:style w:type="character" w:styleId="tevilkastrani">
    <w:name w:val="page number"/>
    <w:basedOn w:val="Privzetapisavaodstavka"/>
    <w:rsid w:val="00475812"/>
  </w:style>
  <w:style w:type="paragraph" w:styleId="Telobesedila">
    <w:name w:val="Body Text"/>
    <w:basedOn w:val="Navaden"/>
    <w:link w:val="TelobesedilaZnak"/>
    <w:rsid w:val="00475812"/>
    <w:pPr>
      <w:overflowPunct w:val="0"/>
      <w:autoSpaceDE w:val="0"/>
      <w:autoSpaceDN w:val="0"/>
      <w:adjustRightInd w:val="0"/>
      <w:textAlignment w:val="baseline"/>
    </w:pPr>
    <w:rPr>
      <w:rFonts w:ascii="Arial" w:eastAsia="Times New Roman" w:hAnsi="Arial" w:cs="Times New Roman"/>
      <w:szCs w:val="20"/>
      <w:lang w:eastAsia="sl-SI"/>
    </w:rPr>
  </w:style>
  <w:style w:type="character" w:customStyle="1" w:styleId="TelobesedilaZnak">
    <w:name w:val="Telo besedila Znak"/>
    <w:basedOn w:val="Privzetapisavaodstavka"/>
    <w:link w:val="Telobesedila"/>
    <w:rsid w:val="00475812"/>
    <w:rPr>
      <w:rFonts w:ascii="Arial" w:eastAsia="Times New Roman" w:hAnsi="Arial" w:cs="Times New Roman"/>
      <w:szCs w:val="20"/>
      <w:lang w:eastAsia="sl-SI"/>
    </w:rPr>
  </w:style>
  <w:style w:type="paragraph" w:customStyle="1" w:styleId="BodyText21">
    <w:name w:val="Body Text 21"/>
    <w:basedOn w:val="Navaden"/>
    <w:rsid w:val="00475812"/>
    <w:pPr>
      <w:overflowPunct w:val="0"/>
      <w:autoSpaceDE w:val="0"/>
      <w:autoSpaceDN w:val="0"/>
      <w:adjustRightInd w:val="0"/>
      <w:textAlignment w:val="baseline"/>
    </w:pPr>
    <w:rPr>
      <w:rFonts w:ascii="Times New Roman" w:eastAsia="Times New Roman" w:hAnsi="Times New Roman" w:cs="Times New Roman"/>
      <w:sz w:val="20"/>
      <w:szCs w:val="20"/>
      <w:lang w:eastAsia="sl-SI"/>
    </w:rPr>
  </w:style>
  <w:style w:type="table" w:customStyle="1" w:styleId="Tabelaspletna21">
    <w:name w:val="Tabela – spletna 21"/>
    <w:basedOn w:val="Navadnatabela"/>
    <w:rsid w:val="00475812"/>
    <w:pPr>
      <w:spacing w:after="0" w:line="240" w:lineRule="auto"/>
    </w:pPr>
    <w:rPr>
      <w:rFonts w:ascii="Times New Roman" w:eastAsia="Times New Roman" w:hAnsi="Times New Roman" w:cs="Times New Roman"/>
      <w:sz w:val="20"/>
      <w:szCs w:val="20"/>
      <w:lang w:eastAsia="sl-SI"/>
    </w:rPr>
    <w:tblPr>
      <w:tblCellSpacing w:w="20" w:type="dxa"/>
      <w:tblBorders>
        <w:top w:val="inset" w:sz="6" w:space="0" w:color="99CC00"/>
        <w:left w:val="inset" w:sz="6" w:space="0" w:color="99CC00"/>
        <w:bottom w:val="inset" w:sz="6" w:space="0" w:color="99CC00"/>
        <w:right w:val="inset" w:sz="6" w:space="0" w:color="99CC00"/>
        <w:insideH w:val="inset" w:sz="6" w:space="0" w:color="99CC00"/>
        <w:insideV w:val="inset" w:sz="6" w:space="0" w:color="99CC00"/>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mrea1">
    <w:name w:val="Tabela – mreža1"/>
    <w:basedOn w:val="Navadnatabela"/>
    <w:rsid w:val="00475812"/>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Navaden"/>
    <w:rsid w:val="00475812"/>
    <w:pPr>
      <w:spacing w:before="100" w:after="100"/>
      <w:jc w:val="left"/>
    </w:pPr>
    <w:rPr>
      <w:rFonts w:ascii="Times New Roman" w:eastAsia="Times New Roman" w:hAnsi="Times New Roman" w:cs="Times New Roman"/>
      <w:i/>
      <w:sz w:val="24"/>
      <w:szCs w:val="20"/>
    </w:rPr>
  </w:style>
  <w:style w:type="table" w:customStyle="1" w:styleId="Tabelaspletna11">
    <w:name w:val="Tabela – spletna 11"/>
    <w:basedOn w:val="Navadnatabela"/>
    <w:rsid w:val="00475812"/>
    <w:pPr>
      <w:widowControl w:val="0"/>
      <w:spacing w:after="0" w:line="240" w:lineRule="auto"/>
    </w:pPr>
    <w:rPr>
      <w:rFonts w:ascii="Times New Roman" w:eastAsia="Times New Roman" w:hAnsi="Times New Roman" w:cs="Times New Roman"/>
      <w:sz w:val="20"/>
      <w:szCs w:val="20"/>
      <w:lang w:eastAsia="sl-S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lobesedila-zamik2">
    <w:name w:val="Body Text Indent 2"/>
    <w:basedOn w:val="Navaden"/>
    <w:link w:val="Telobesedila-zamik2Znak"/>
    <w:rsid w:val="00475812"/>
    <w:pPr>
      <w:spacing w:after="120" w:line="480" w:lineRule="auto"/>
      <w:ind w:left="283"/>
      <w:jc w:val="left"/>
    </w:pPr>
    <w:rPr>
      <w:rFonts w:ascii="Times New Roman" w:eastAsia="Times New Roman" w:hAnsi="Times New Roman" w:cs="Times New Roman"/>
      <w:sz w:val="24"/>
      <w:szCs w:val="24"/>
      <w:lang w:eastAsia="sl-SI"/>
    </w:rPr>
  </w:style>
  <w:style w:type="character" w:customStyle="1" w:styleId="Telobesedila-zamik2Znak">
    <w:name w:val="Telo besedila - zamik 2 Znak"/>
    <w:basedOn w:val="Privzetapisavaodstavka"/>
    <w:link w:val="Telobesedila-zamik2"/>
    <w:rsid w:val="00475812"/>
    <w:rPr>
      <w:rFonts w:ascii="Times New Roman" w:eastAsia="Times New Roman" w:hAnsi="Times New Roman" w:cs="Times New Roman"/>
      <w:sz w:val="24"/>
      <w:szCs w:val="24"/>
      <w:lang w:eastAsia="sl-SI"/>
    </w:rPr>
  </w:style>
  <w:style w:type="paragraph" w:styleId="Zgradbadokumenta">
    <w:name w:val="Document Map"/>
    <w:basedOn w:val="Navaden"/>
    <w:link w:val="ZgradbadokumentaZnak"/>
    <w:semiHidden/>
    <w:rsid w:val="00475812"/>
    <w:pPr>
      <w:shd w:val="clear" w:color="auto" w:fill="000080"/>
      <w:jc w:val="left"/>
    </w:pPr>
    <w:rPr>
      <w:rFonts w:eastAsia="Times New Roman" w:cs="Tahoma"/>
      <w:sz w:val="24"/>
      <w:szCs w:val="24"/>
      <w:lang w:eastAsia="sl-SI"/>
    </w:rPr>
  </w:style>
  <w:style w:type="character" w:customStyle="1" w:styleId="ZgradbadokumentaZnak">
    <w:name w:val="Zgradba dokumenta Znak"/>
    <w:basedOn w:val="Privzetapisavaodstavka"/>
    <w:link w:val="Zgradbadokumenta"/>
    <w:semiHidden/>
    <w:rsid w:val="00475812"/>
    <w:rPr>
      <w:rFonts w:ascii="Tahoma" w:eastAsia="Times New Roman" w:hAnsi="Tahoma" w:cs="Tahoma"/>
      <w:sz w:val="24"/>
      <w:szCs w:val="24"/>
      <w:shd w:val="clear" w:color="auto" w:fill="000080"/>
      <w:lang w:eastAsia="sl-SI"/>
    </w:rPr>
  </w:style>
  <w:style w:type="character" w:styleId="Krepko">
    <w:name w:val="Strong"/>
    <w:uiPriority w:val="22"/>
    <w:qFormat/>
    <w:rsid w:val="00475812"/>
    <w:rPr>
      <w:b/>
      <w:bCs/>
    </w:rPr>
  </w:style>
  <w:style w:type="paragraph" w:styleId="Telobesedila-zamik">
    <w:name w:val="Body Text Indent"/>
    <w:basedOn w:val="Navaden"/>
    <w:link w:val="Telobesedila-zamikZnak"/>
    <w:rsid w:val="00475812"/>
    <w:pPr>
      <w:spacing w:after="120"/>
      <w:ind w:left="283"/>
      <w:jc w:val="left"/>
    </w:pPr>
    <w:rPr>
      <w:rFonts w:ascii="Times New Roman" w:eastAsia="Times New Roman" w:hAnsi="Times New Roman" w:cs="Times New Roman"/>
      <w:sz w:val="24"/>
      <w:szCs w:val="24"/>
      <w:lang w:eastAsia="sl-SI"/>
    </w:rPr>
  </w:style>
  <w:style w:type="character" w:customStyle="1" w:styleId="Telobesedila-zamikZnak">
    <w:name w:val="Telo besedila - zamik Znak"/>
    <w:basedOn w:val="Privzetapisavaodstavka"/>
    <w:link w:val="Telobesedila-zamik"/>
    <w:rsid w:val="00475812"/>
    <w:rPr>
      <w:rFonts w:ascii="Times New Roman" w:eastAsia="Times New Roman" w:hAnsi="Times New Roman" w:cs="Times New Roman"/>
      <w:sz w:val="24"/>
      <w:szCs w:val="24"/>
      <w:lang w:eastAsia="sl-SI"/>
    </w:rPr>
  </w:style>
  <w:style w:type="character" w:customStyle="1" w:styleId="tekstnormal1">
    <w:name w:val="tekstnormal1"/>
    <w:rsid w:val="00475812"/>
    <w:rPr>
      <w:rFonts w:ascii="Verdana" w:hAnsi="Verdana" w:hint="default"/>
      <w:color w:val="042F04"/>
      <w:sz w:val="13"/>
      <w:szCs w:val="13"/>
    </w:rPr>
  </w:style>
  <w:style w:type="paragraph" w:customStyle="1" w:styleId="tekstnormal">
    <w:name w:val="tekstnormal"/>
    <w:basedOn w:val="Navaden"/>
    <w:rsid w:val="00475812"/>
    <w:pPr>
      <w:spacing w:before="100" w:beforeAutospacing="1" w:after="100" w:afterAutospacing="1"/>
      <w:jc w:val="left"/>
    </w:pPr>
    <w:rPr>
      <w:rFonts w:ascii="Verdana" w:eastAsia="Times New Roman" w:hAnsi="Verdana" w:cs="Times New Roman"/>
      <w:color w:val="042F04"/>
      <w:sz w:val="13"/>
      <w:szCs w:val="13"/>
      <w:lang w:eastAsia="sl-SI"/>
    </w:rPr>
  </w:style>
  <w:style w:type="character" w:customStyle="1" w:styleId="Naslov2Znak2">
    <w:name w:val="Naslov 2 Znak2"/>
    <w:rsid w:val="00475812"/>
    <w:rPr>
      <w:rFonts w:ascii="Arial" w:hAnsi="Arial" w:cs="Arial"/>
      <w:b/>
      <w:bCs/>
      <w:i/>
      <w:iCs/>
      <w:sz w:val="28"/>
      <w:szCs w:val="28"/>
      <w:lang w:val="sl-SI" w:eastAsia="sl-SI" w:bidi="ar-SA"/>
    </w:rPr>
  </w:style>
  <w:style w:type="paragraph" w:customStyle="1" w:styleId="Nimaveze">
    <w:name w:val="Nima veze"/>
    <w:basedOn w:val="Navaden"/>
    <w:rsid w:val="00475812"/>
    <w:pPr>
      <w:numPr>
        <w:numId w:val="22"/>
      </w:numPr>
      <w:jc w:val="left"/>
    </w:pPr>
    <w:rPr>
      <w:rFonts w:ascii="Times New Roman" w:eastAsia="Times New Roman" w:hAnsi="Times New Roman" w:cs="Times New Roman"/>
      <w:sz w:val="24"/>
      <w:szCs w:val="24"/>
      <w:lang w:eastAsia="sl-SI"/>
    </w:rPr>
  </w:style>
  <w:style w:type="numbering" w:styleId="111111">
    <w:name w:val="Outline List 2"/>
    <w:basedOn w:val="Brezseznama"/>
    <w:rsid w:val="00475812"/>
    <w:pPr>
      <w:numPr>
        <w:numId w:val="20"/>
      </w:numPr>
    </w:pPr>
  </w:style>
  <w:style w:type="numbering" w:customStyle="1" w:styleId="Slog1">
    <w:name w:val="Slog1"/>
    <w:rsid w:val="00475812"/>
    <w:pPr>
      <w:numPr>
        <w:numId w:val="21"/>
      </w:numPr>
    </w:pPr>
  </w:style>
  <w:style w:type="character" w:customStyle="1" w:styleId="Naslov2ZnakZnak">
    <w:name w:val="Naslov 2 Znak Znak"/>
    <w:locked/>
    <w:rsid w:val="00475812"/>
    <w:rPr>
      <w:rFonts w:ascii="Arial" w:hAnsi="Arial" w:cs="Arial"/>
      <w:b/>
      <w:bCs/>
      <w:i/>
      <w:iCs/>
      <w:sz w:val="28"/>
      <w:szCs w:val="28"/>
      <w:lang w:val="sl-SI" w:eastAsia="sl-SI" w:bidi="ar-SA"/>
    </w:rPr>
  </w:style>
  <w:style w:type="character" w:customStyle="1" w:styleId="A11">
    <w:name w:val="A11"/>
    <w:rsid w:val="00475812"/>
    <w:rPr>
      <w:rFonts w:ascii="The Serif Semi Light" w:hAnsi="The Serif Semi Light" w:cs="The Serif Semi Light"/>
      <w:color w:val="000000"/>
      <w:sz w:val="9"/>
      <w:szCs w:val="9"/>
    </w:rPr>
  </w:style>
  <w:style w:type="character" w:customStyle="1" w:styleId="tretjinaslov1">
    <w:name w:val="tretji_naslov1"/>
    <w:rsid w:val="00475812"/>
    <w:rPr>
      <w:rFonts w:ascii="Verdana" w:hAnsi="Verdana" w:hint="default"/>
      <w:b/>
      <w:bCs/>
      <w:color w:val="042F04"/>
      <w:sz w:val="13"/>
      <w:szCs w:val="13"/>
    </w:rPr>
  </w:style>
  <w:style w:type="paragraph" w:customStyle="1" w:styleId="itemtext">
    <w:name w:val="itemtext"/>
    <w:basedOn w:val="Navaden"/>
    <w:rsid w:val="00475812"/>
    <w:pPr>
      <w:spacing w:before="75" w:after="75" w:line="384" w:lineRule="atLeast"/>
      <w:jc w:val="left"/>
    </w:pPr>
    <w:rPr>
      <w:rFonts w:ascii="Times New Roman" w:eastAsia="Times New Roman" w:hAnsi="Times New Roman" w:cs="Times New Roman"/>
      <w:sz w:val="24"/>
      <w:szCs w:val="24"/>
      <w:lang w:eastAsia="sl-SI"/>
    </w:rPr>
  </w:style>
  <w:style w:type="character" w:customStyle="1" w:styleId="itemtitle">
    <w:name w:val="itemtitle"/>
    <w:basedOn w:val="Privzetapisavaodstavka"/>
    <w:rsid w:val="00475812"/>
  </w:style>
  <w:style w:type="character" w:customStyle="1" w:styleId="itemposter">
    <w:name w:val="itemposter"/>
    <w:basedOn w:val="Privzetapisavaodstavka"/>
    <w:rsid w:val="00475812"/>
  </w:style>
  <w:style w:type="character" w:customStyle="1" w:styleId="itempostdate">
    <w:name w:val="itempostdate"/>
    <w:basedOn w:val="Privzetapisavaodstavka"/>
    <w:rsid w:val="00475812"/>
  </w:style>
  <w:style w:type="character" w:customStyle="1" w:styleId="itemstats">
    <w:name w:val="itemstats"/>
    <w:basedOn w:val="Privzetapisavaodstavka"/>
    <w:rsid w:val="00475812"/>
  </w:style>
  <w:style w:type="character" w:customStyle="1" w:styleId="Pripombasklic1">
    <w:name w:val="Pripomba – sklic1"/>
    <w:semiHidden/>
    <w:rsid w:val="00475812"/>
    <w:rPr>
      <w:sz w:val="16"/>
      <w:szCs w:val="16"/>
    </w:rPr>
  </w:style>
  <w:style w:type="paragraph" w:customStyle="1" w:styleId="Pripombabesedilo1">
    <w:name w:val="Pripomba – besedilo1"/>
    <w:basedOn w:val="Navaden"/>
    <w:semiHidden/>
    <w:rsid w:val="00475812"/>
    <w:pPr>
      <w:jc w:val="left"/>
    </w:pPr>
    <w:rPr>
      <w:rFonts w:ascii="Times New Roman" w:eastAsia="Times New Roman" w:hAnsi="Times New Roman" w:cs="Times New Roman"/>
      <w:sz w:val="20"/>
      <w:szCs w:val="20"/>
      <w:lang w:eastAsia="sl-SI"/>
    </w:rPr>
  </w:style>
  <w:style w:type="paragraph" w:customStyle="1" w:styleId="Zadevapripombe1">
    <w:name w:val="Zadeva pripombe1"/>
    <w:basedOn w:val="Pripombabesedilo1"/>
    <w:next w:val="Pripombabesedilo1"/>
    <w:semiHidden/>
    <w:rsid w:val="00475812"/>
  </w:style>
  <w:style w:type="character" w:customStyle="1" w:styleId="Naslov2Znak1">
    <w:name w:val="Naslov 2 Znak1"/>
    <w:rsid w:val="00475812"/>
    <w:rPr>
      <w:rFonts w:ascii="Arial" w:hAnsi="Arial" w:cs="Arial" w:hint="default"/>
      <w:b/>
      <w:bCs/>
      <w:i/>
      <w:iCs/>
      <w:sz w:val="28"/>
      <w:szCs w:val="28"/>
      <w:lang w:val="sl-SI" w:eastAsia="sl-SI" w:bidi="ar-SA"/>
    </w:rPr>
  </w:style>
  <w:style w:type="character" w:styleId="Poudarek">
    <w:name w:val="Emphasis"/>
    <w:uiPriority w:val="20"/>
    <w:qFormat/>
    <w:rsid w:val="00475812"/>
    <w:rPr>
      <w:i/>
      <w:iCs/>
    </w:rPr>
  </w:style>
  <w:style w:type="character" w:customStyle="1" w:styleId="Naslov2ZnakZnakZnak">
    <w:name w:val="Naslov 2 Znak Znak Znak"/>
    <w:locked/>
    <w:rsid w:val="00475812"/>
    <w:rPr>
      <w:rFonts w:ascii="Arial" w:hAnsi="Arial" w:cs="Arial"/>
      <w:b/>
      <w:bCs/>
      <w:i/>
      <w:iCs/>
      <w:sz w:val="28"/>
      <w:szCs w:val="28"/>
      <w:lang w:val="sl-SI" w:eastAsia="sl-SI" w:bidi="ar-SA"/>
    </w:rPr>
  </w:style>
  <w:style w:type="character" w:customStyle="1" w:styleId="hps">
    <w:name w:val="hps"/>
    <w:basedOn w:val="Privzetapisavaodstavka"/>
    <w:rsid w:val="00475812"/>
  </w:style>
  <w:style w:type="character" w:customStyle="1" w:styleId="hpsatn">
    <w:name w:val="hps atn"/>
    <w:basedOn w:val="Privzetapisavaodstavka"/>
    <w:rsid w:val="00475812"/>
  </w:style>
  <w:style w:type="character" w:customStyle="1" w:styleId="gt-icon-text1">
    <w:name w:val="gt-icon-text1"/>
    <w:basedOn w:val="Privzetapisavaodstavka"/>
    <w:rsid w:val="00475812"/>
  </w:style>
  <w:style w:type="character" w:customStyle="1" w:styleId="longtext">
    <w:name w:val="long_text"/>
    <w:basedOn w:val="Privzetapisavaodstavka"/>
    <w:rsid w:val="00475812"/>
  </w:style>
  <w:style w:type="paragraph" w:customStyle="1" w:styleId="arttext1">
    <w:name w:val="arttext1"/>
    <w:basedOn w:val="Navaden"/>
    <w:rsid w:val="00475812"/>
    <w:pPr>
      <w:spacing w:before="240" w:after="240" w:line="360" w:lineRule="auto"/>
      <w:ind w:left="54" w:right="54"/>
      <w:jc w:val="left"/>
    </w:pPr>
    <w:rPr>
      <w:rFonts w:eastAsia="Times New Roman" w:cs="Tahoma"/>
      <w:color w:val="000000"/>
      <w:sz w:val="18"/>
      <w:szCs w:val="18"/>
      <w:lang w:eastAsia="sl-SI"/>
    </w:rPr>
  </w:style>
  <w:style w:type="paragraph" w:customStyle="1" w:styleId="NaslovporoiloNS">
    <w:name w:val="Naslov poročilo NS"/>
    <w:basedOn w:val="Navaden"/>
    <w:rsid w:val="00475812"/>
    <w:pPr>
      <w:jc w:val="center"/>
    </w:pPr>
    <w:rPr>
      <w:rFonts w:eastAsia="Times New Roman" w:cs="Tahoma"/>
      <w:color w:val="008080"/>
      <w:sz w:val="24"/>
      <w:szCs w:val="24"/>
      <w:lang w:eastAsia="sl-SI"/>
    </w:rPr>
  </w:style>
  <w:style w:type="table" w:customStyle="1" w:styleId="Tabelapreprosta11">
    <w:name w:val="Tabela – preprosta 11"/>
    <w:basedOn w:val="Navadnatabela"/>
    <w:rsid w:val="00475812"/>
    <w:pPr>
      <w:spacing w:after="0" w:line="240" w:lineRule="auto"/>
    </w:pPr>
    <w:rPr>
      <w:rFonts w:ascii="Times New Roman" w:eastAsia="Times New Roman" w:hAnsi="Times New Roman" w:cs="Times New Roman"/>
      <w:sz w:val="20"/>
      <w:szCs w:val="20"/>
      <w:lang w:eastAsia="sl-S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ELA">
    <w:name w:val="TABELA"/>
    <w:basedOn w:val="Navaden"/>
    <w:rsid w:val="00475812"/>
    <w:pPr>
      <w:numPr>
        <w:numId w:val="23"/>
      </w:numPr>
    </w:pPr>
    <w:rPr>
      <w:rFonts w:ascii="Times New Roman" w:eastAsia="Times New Roman" w:hAnsi="Times New Roman" w:cs="Times New Roman"/>
      <w:sz w:val="24"/>
    </w:rPr>
  </w:style>
  <w:style w:type="paragraph" w:styleId="Naslov">
    <w:name w:val="Title"/>
    <w:basedOn w:val="Navaden"/>
    <w:link w:val="NaslovZnak"/>
    <w:qFormat/>
    <w:rsid w:val="00475812"/>
    <w:pPr>
      <w:overflowPunct w:val="0"/>
      <w:autoSpaceDE w:val="0"/>
      <w:autoSpaceDN w:val="0"/>
      <w:adjustRightInd w:val="0"/>
      <w:jc w:val="center"/>
      <w:textAlignment w:val="baseline"/>
    </w:pPr>
    <w:rPr>
      <w:rFonts w:ascii="Times New Roman" w:eastAsia="Times New Roman" w:hAnsi="Times New Roman" w:cs="Times New Roman"/>
      <w:b/>
      <w:sz w:val="28"/>
      <w:szCs w:val="20"/>
      <w:lang w:eastAsia="sl-SI"/>
    </w:rPr>
  </w:style>
  <w:style w:type="character" w:customStyle="1" w:styleId="NaslovZnak">
    <w:name w:val="Naslov Znak"/>
    <w:basedOn w:val="Privzetapisavaodstavka"/>
    <w:link w:val="Naslov"/>
    <w:rsid w:val="00475812"/>
    <w:rPr>
      <w:rFonts w:ascii="Times New Roman" w:eastAsia="Times New Roman" w:hAnsi="Times New Roman" w:cs="Times New Roman"/>
      <w:b/>
      <w:sz w:val="28"/>
      <w:szCs w:val="20"/>
      <w:lang w:eastAsia="sl-SI"/>
    </w:rPr>
  </w:style>
  <w:style w:type="paragraph" w:customStyle="1" w:styleId="ms-rtethemefontface-2">
    <w:name w:val="ms-rtethemefontface-2"/>
    <w:basedOn w:val="Navaden"/>
    <w:rsid w:val="00475812"/>
    <w:pPr>
      <w:spacing w:before="100" w:beforeAutospacing="1" w:after="100" w:afterAutospacing="1"/>
      <w:jc w:val="left"/>
    </w:pPr>
    <w:rPr>
      <w:rFonts w:ascii="Arial" w:eastAsia="Times New Roman" w:hAnsi="Arial" w:cs="Arial"/>
      <w:sz w:val="24"/>
      <w:szCs w:val="24"/>
      <w:lang w:eastAsia="sl-SI"/>
    </w:rPr>
  </w:style>
  <w:style w:type="character" w:customStyle="1" w:styleId="ms-rtethemefontface-21">
    <w:name w:val="ms-rtethemefontface-21"/>
    <w:rsid w:val="00475812"/>
    <w:rPr>
      <w:rFonts w:ascii="Arial" w:hAnsi="Arial" w:cs="Arial" w:hint="default"/>
    </w:rPr>
  </w:style>
  <w:style w:type="character" w:styleId="SledenaHiperpovezava">
    <w:name w:val="FollowedHyperlink"/>
    <w:rsid w:val="00475812"/>
    <w:rPr>
      <w:color w:val="800080"/>
      <w:u w:val="single"/>
    </w:rPr>
  </w:style>
  <w:style w:type="table" w:styleId="Tabelamrea">
    <w:name w:val="Table Grid"/>
    <w:basedOn w:val="Navadnatabela"/>
    <w:rsid w:val="00475812"/>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ntface-22">
    <w:name w:val="ms-rtethemefontface-22"/>
    <w:basedOn w:val="Privzetapisavaodstavka"/>
    <w:rsid w:val="00475812"/>
    <w:rPr>
      <w:rFonts w:ascii="Arial" w:hAnsi="Arial" w:cs="Arial" w:hint="default"/>
    </w:rPr>
  </w:style>
  <w:style w:type="character" w:customStyle="1" w:styleId="ms-rtethemeforecolor-2-01">
    <w:name w:val="ms-rtethemeforecolor-2-01"/>
    <w:rsid w:val="00475812"/>
    <w:rPr>
      <w:color w:val="000000"/>
    </w:rPr>
  </w:style>
  <w:style w:type="paragraph" w:customStyle="1" w:styleId="Tabeladd">
    <w:name w:val="Tabela d.d."/>
    <w:basedOn w:val="Navaden"/>
    <w:rsid w:val="00475812"/>
    <w:pPr>
      <w:numPr>
        <w:numId w:val="24"/>
      </w:numPr>
    </w:pPr>
    <w:rPr>
      <w:rFonts w:ascii="Times New Roman" w:eastAsia="Times New Roman" w:hAnsi="Times New Roman" w:cs="Times New Roman"/>
      <w:sz w:val="24"/>
      <w:lang w:eastAsia="sl-SI"/>
    </w:rPr>
  </w:style>
  <w:style w:type="paragraph" w:styleId="Oznaenseznam">
    <w:name w:val="List Bullet"/>
    <w:basedOn w:val="Navaden"/>
    <w:link w:val="OznaenseznamZnak"/>
    <w:rsid w:val="00475812"/>
    <w:pPr>
      <w:tabs>
        <w:tab w:val="num" w:pos="360"/>
      </w:tabs>
      <w:ind w:left="360" w:hanging="360"/>
    </w:pPr>
    <w:rPr>
      <w:rFonts w:ascii="Times New Roman" w:eastAsia="Times New Roman" w:hAnsi="Times New Roman" w:cs="Times New Roman"/>
      <w:sz w:val="24"/>
      <w:lang w:eastAsia="sl-SI"/>
    </w:rPr>
  </w:style>
  <w:style w:type="character" w:customStyle="1" w:styleId="OznaenseznamZnak">
    <w:name w:val="Označen seznam Znak"/>
    <w:link w:val="Oznaenseznam"/>
    <w:rsid w:val="00475812"/>
    <w:rPr>
      <w:rFonts w:ascii="Times New Roman" w:eastAsia="Times New Roman" w:hAnsi="Times New Roman" w:cs="Times New Roman"/>
      <w:sz w:val="24"/>
      <w:lang w:eastAsia="sl-SI"/>
    </w:rPr>
  </w:style>
  <w:style w:type="paragraph" w:styleId="Brezrazmikov">
    <w:name w:val="No Spacing"/>
    <w:uiPriority w:val="1"/>
    <w:qFormat/>
    <w:rsid w:val="00475812"/>
    <w:pPr>
      <w:spacing w:after="0" w:line="240" w:lineRule="auto"/>
    </w:pPr>
    <w:rPr>
      <w:rFonts w:ascii="Times New Roman" w:eastAsia="Times New Roman" w:hAnsi="Times New Roman" w:cs="Times New Roman"/>
      <w:sz w:val="24"/>
      <w:szCs w:val="24"/>
      <w:lang w:eastAsia="sl-SI"/>
    </w:rPr>
  </w:style>
  <w:style w:type="character" w:customStyle="1" w:styleId="BREZtnaslovZnak">
    <w:name w:val="BREZ št naslov Znak"/>
    <w:link w:val="BREZtnaslov"/>
    <w:locked/>
    <w:rsid w:val="00475812"/>
    <w:rPr>
      <w:rFonts w:ascii="Tahoma" w:hAnsi="Tahoma" w:cs="Tahoma"/>
      <w:b/>
    </w:rPr>
  </w:style>
  <w:style w:type="paragraph" w:customStyle="1" w:styleId="BREZtnaslov">
    <w:name w:val="BREZ št naslov"/>
    <w:basedOn w:val="Navaden"/>
    <w:link w:val="BREZtnaslovZnak"/>
    <w:autoRedefine/>
    <w:rsid w:val="00475812"/>
    <w:rPr>
      <w:rFonts w:cs="Tahoma"/>
      <w:b/>
    </w:rPr>
  </w:style>
  <w:style w:type="character" w:customStyle="1" w:styleId="PripombabesediloZnak1">
    <w:name w:val="Pripomba – besedilo Znak1"/>
    <w:basedOn w:val="Privzetapisavaodstavka"/>
    <w:rsid w:val="00475812"/>
  </w:style>
  <w:style w:type="character" w:customStyle="1" w:styleId="ms-rtefontsize-21">
    <w:name w:val="ms-rtefontsize-21"/>
    <w:basedOn w:val="Privzetapisavaodstavka"/>
    <w:rsid w:val="00475812"/>
    <w:rPr>
      <w:sz w:val="20"/>
      <w:szCs w:val="20"/>
    </w:rPr>
  </w:style>
  <w:style w:type="character" w:customStyle="1" w:styleId="apple-converted-space">
    <w:name w:val="apple-converted-space"/>
    <w:basedOn w:val="Privzetapisavaodstavka"/>
    <w:rsid w:val="00475812"/>
  </w:style>
  <w:style w:type="numbering" w:customStyle="1" w:styleId="Brezseznama2">
    <w:name w:val="Brez seznama2"/>
    <w:next w:val="Brezseznama"/>
    <w:uiPriority w:val="99"/>
    <w:semiHidden/>
    <w:unhideWhenUsed/>
    <w:rsid w:val="005354E2"/>
  </w:style>
  <w:style w:type="numbering" w:customStyle="1" w:styleId="1111111">
    <w:name w:val="1 / 1.1 / 1.1.11"/>
    <w:basedOn w:val="Brezseznama"/>
    <w:next w:val="111111"/>
    <w:rsid w:val="005354E2"/>
    <w:pPr>
      <w:numPr>
        <w:numId w:val="2"/>
      </w:numPr>
    </w:pPr>
  </w:style>
  <w:style w:type="numbering" w:customStyle="1" w:styleId="Slog11">
    <w:name w:val="Slog11"/>
    <w:rsid w:val="005354E2"/>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56051"/>
    <w:pPr>
      <w:spacing w:after="0" w:line="240" w:lineRule="auto"/>
      <w:jc w:val="both"/>
    </w:pPr>
    <w:rPr>
      <w:rFonts w:ascii="Tahoma" w:hAnsi="Tahoma"/>
    </w:rPr>
  </w:style>
  <w:style w:type="paragraph" w:styleId="Naslov1">
    <w:name w:val="heading 1"/>
    <w:basedOn w:val="Navaden"/>
    <w:next w:val="Navaden"/>
    <w:link w:val="Naslov1Znak"/>
    <w:qFormat/>
    <w:rsid w:val="007F5E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nhideWhenUsed/>
    <w:qFormat/>
    <w:rsid w:val="007F5E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nhideWhenUsed/>
    <w:qFormat/>
    <w:rsid w:val="007F5E23"/>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nhideWhenUsed/>
    <w:qFormat/>
    <w:rsid w:val="00EA2CC6"/>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nhideWhenUsed/>
    <w:qFormat/>
    <w:rsid w:val="00FA5F0F"/>
    <w:pPr>
      <w:keepNext/>
      <w:keepLines/>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qFormat/>
    <w:rsid w:val="00475812"/>
    <w:pPr>
      <w:spacing w:before="240" w:after="60"/>
      <w:jc w:val="left"/>
      <w:outlineLvl w:val="5"/>
    </w:pPr>
    <w:rPr>
      <w:rFonts w:ascii="Times New Roman" w:eastAsia="Times New Roman" w:hAnsi="Times New Roman" w:cs="Times New Roman"/>
      <w:b/>
      <w:bCs/>
      <w:lang w:eastAsia="sl-SI"/>
    </w:rPr>
  </w:style>
  <w:style w:type="paragraph" w:styleId="Naslov7">
    <w:name w:val="heading 7"/>
    <w:basedOn w:val="Navaden"/>
    <w:next w:val="Navaden"/>
    <w:link w:val="Naslov7Znak"/>
    <w:qFormat/>
    <w:rsid w:val="00475812"/>
    <w:pPr>
      <w:spacing w:before="240" w:after="60"/>
      <w:jc w:val="left"/>
      <w:outlineLvl w:val="6"/>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Tab1">
    <w:name w:val="Tab 1"/>
    <w:basedOn w:val="Navaden"/>
    <w:autoRedefine/>
    <w:qFormat/>
    <w:rsid w:val="00187515"/>
    <w:pPr>
      <w:numPr>
        <w:numId w:val="2"/>
      </w:numPr>
      <w:tabs>
        <w:tab w:val="left" w:pos="1191"/>
      </w:tabs>
      <w:spacing w:before="120" w:after="120"/>
      <w:ind w:left="1191" w:hanging="1191"/>
    </w:pPr>
  </w:style>
  <w:style w:type="paragraph" w:styleId="Glava">
    <w:name w:val="header"/>
    <w:basedOn w:val="Navaden"/>
    <w:link w:val="GlavaZnak"/>
    <w:uiPriority w:val="99"/>
    <w:unhideWhenUsed/>
    <w:rsid w:val="00E36CD6"/>
    <w:pPr>
      <w:tabs>
        <w:tab w:val="center" w:pos="4536"/>
        <w:tab w:val="right" w:pos="9072"/>
      </w:tabs>
    </w:pPr>
  </w:style>
  <w:style w:type="character" w:customStyle="1" w:styleId="GlavaZnak">
    <w:name w:val="Glava Znak"/>
    <w:basedOn w:val="Privzetapisavaodstavka"/>
    <w:link w:val="Glava"/>
    <w:uiPriority w:val="99"/>
    <w:rsid w:val="00E36CD6"/>
  </w:style>
  <w:style w:type="paragraph" w:styleId="Noga">
    <w:name w:val="footer"/>
    <w:basedOn w:val="Navaden"/>
    <w:link w:val="NogaZnak"/>
    <w:uiPriority w:val="99"/>
    <w:unhideWhenUsed/>
    <w:rsid w:val="00E36CD6"/>
    <w:pPr>
      <w:tabs>
        <w:tab w:val="center" w:pos="4536"/>
        <w:tab w:val="right" w:pos="9072"/>
      </w:tabs>
    </w:pPr>
  </w:style>
  <w:style w:type="character" w:customStyle="1" w:styleId="NogaZnak">
    <w:name w:val="Noga Znak"/>
    <w:basedOn w:val="Privzetapisavaodstavka"/>
    <w:link w:val="Noga"/>
    <w:uiPriority w:val="99"/>
    <w:rsid w:val="00E36CD6"/>
  </w:style>
  <w:style w:type="paragraph" w:styleId="Besedilooblaka">
    <w:name w:val="Balloon Text"/>
    <w:basedOn w:val="Navaden"/>
    <w:link w:val="BesedilooblakaZnak"/>
    <w:semiHidden/>
    <w:unhideWhenUsed/>
    <w:rsid w:val="00E36CD6"/>
    <w:rPr>
      <w:rFonts w:cs="Tahoma"/>
      <w:sz w:val="16"/>
      <w:szCs w:val="16"/>
    </w:rPr>
  </w:style>
  <w:style w:type="character" w:customStyle="1" w:styleId="BesedilooblakaZnak">
    <w:name w:val="Besedilo oblačka Znak"/>
    <w:basedOn w:val="Privzetapisavaodstavka"/>
    <w:link w:val="Besedilooblaka"/>
    <w:uiPriority w:val="99"/>
    <w:semiHidden/>
    <w:rsid w:val="00E36CD6"/>
    <w:rPr>
      <w:rFonts w:ascii="Tahoma" w:hAnsi="Tahoma" w:cs="Tahoma"/>
      <w:sz w:val="16"/>
      <w:szCs w:val="16"/>
    </w:rPr>
  </w:style>
  <w:style w:type="character" w:customStyle="1" w:styleId="NASLOVORAN">
    <w:name w:val="NASLOV ORANŽ"/>
    <w:basedOn w:val="Naslov1Znak"/>
    <w:uiPriority w:val="1"/>
    <w:qFormat/>
    <w:rsid w:val="00E36CD6"/>
    <w:rPr>
      <w:rFonts w:ascii="Tahoma" w:eastAsia="Times New Roman" w:hAnsi="Tahoma" w:cs="Tahoma"/>
      <w:b/>
      <w:bCs/>
      <w:i/>
      <w:iCs/>
      <w:color w:val="E36C0A"/>
      <w:kern w:val="32"/>
      <w:sz w:val="28"/>
      <w:szCs w:val="28"/>
      <w:lang w:eastAsia="sl-SI"/>
    </w:rPr>
  </w:style>
  <w:style w:type="paragraph" w:customStyle="1" w:styleId="OsnovnoTh11">
    <w:name w:val="Osnovno Th 11"/>
    <w:basedOn w:val="Navaden"/>
    <w:link w:val="OsnovnoTh11Znak"/>
    <w:autoRedefine/>
    <w:qFormat/>
    <w:rsid w:val="00E36CD6"/>
    <w:rPr>
      <w:rFonts w:eastAsia="Times New Roman" w:cs="Tahoma"/>
      <w:lang w:eastAsia="sl-SI"/>
    </w:rPr>
  </w:style>
  <w:style w:type="character" w:customStyle="1" w:styleId="OsnovnoTh11Znak">
    <w:name w:val="Osnovno Th 11 Znak"/>
    <w:basedOn w:val="Privzetapisavaodstavka"/>
    <w:link w:val="OsnovnoTh11"/>
    <w:rsid w:val="00E36CD6"/>
    <w:rPr>
      <w:rFonts w:ascii="Tahoma" w:eastAsia="Times New Roman" w:hAnsi="Tahoma" w:cs="Tahoma"/>
      <w:lang w:eastAsia="sl-SI"/>
    </w:rPr>
  </w:style>
  <w:style w:type="paragraph" w:styleId="Konnaopomba-besedilo">
    <w:name w:val="endnote text"/>
    <w:basedOn w:val="Navaden"/>
    <w:link w:val="Konnaopomba-besediloZnak"/>
    <w:unhideWhenUsed/>
    <w:rsid w:val="00BF3517"/>
    <w:rPr>
      <w:sz w:val="20"/>
      <w:szCs w:val="20"/>
    </w:rPr>
  </w:style>
  <w:style w:type="character" w:customStyle="1" w:styleId="Konnaopomba-besediloZnak">
    <w:name w:val="Končna opomba - besedilo Znak"/>
    <w:basedOn w:val="Privzetapisavaodstavka"/>
    <w:link w:val="Konnaopomba-besedilo"/>
    <w:rsid w:val="00BF3517"/>
    <w:rPr>
      <w:rFonts w:ascii="Tahoma" w:hAnsi="Tahoma"/>
      <w:sz w:val="20"/>
      <w:szCs w:val="20"/>
    </w:rPr>
  </w:style>
  <w:style w:type="character" w:styleId="Konnaopomba-sklic">
    <w:name w:val="endnote reference"/>
    <w:basedOn w:val="Privzetapisavaodstavka"/>
    <w:unhideWhenUsed/>
    <w:rsid w:val="00BF3517"/>
    <w:rPr>
      <w:vertAlign w:val="superscript"/>
    </w:rPr>
  </w:style>
  <w:style w:type="paragraph" w:customStyle="1" w:styleId="Opomba">
    <w:name w:val="Opomba"/>
    <w:basedOn w:val="Navaden"/>
    <w:next w:val="Navaden"/>
    <w:autoRedefine/>
    <w:qFormat/>
    <w:rsid w:val="00BF3517"/>
    <w:rPr>
      <w:sz w:val="16"/>
    </w:rPr>
  </w:style>
  <w:style w:type="paragraph" w:customStyle="1" w:styleId="Slika1">
    <w:name w:val="Slika 1"/>
    <w:basedOn w:val="Navaden"/>
    <w:autoRedefine/>
    <w:qFormat/>
    <w:rsid w:val="00AA394C"/>
    <w:pPr>
      <w:numPr>
        <w:numId w:val="1"/>
      </w:numPr>
      <w:tabs>
        <w:tab w:val="left" w:pos="964"/>
      </w:tabs>
      <w:spacing w:before="120" w:after="120"/>
      <w:ind w:left="1248" w:hanging="964"/>
    </w:pPr>
  </w:style>
  <w:style w:type="paragraph" w:customStyle="1" w:styleId="naslovzelen">
    <w:name w:val="naslov zelen"/>
    <w:basedOn w:val="Navaden"/>
    <w:autoRedefine/>
    <w:qFormat/>
    <w:rsid w:val="00D97FA3"/>
    <w:rPr>
      <w:b/>
      <w:color w:val="008080"/>
    </w:rPr>
  </w:style>
  <w:style w:type="character" w:customStyle="1" w:styleId="Poudarjeno">
    <w:name w:val="Poudarjeno"/>
    <w:basedOn w:val="Privzetapisavaodstavka"/>
    <w:uiPriority w:val="1"/>
    <w:qFormat/>
    <w:rsid w:val="00D97FA3"/>
    <w:rPr>
      <w:rFonts w:ascii="Tahoma" w:hAnsi="Tahoma"/>
      <w:b/>
    </w:rPr>
  </w:style>
  <w:style w:type="paragraph" w:customStyle="1" w:styleId="Oznaka">
    <w:name w:val="Oznaka"/>
    <w:basedOn w:val="Navaden"/>
    <w:qFormat/>
    <w:rsid w:val="007E3873"/>
    <w:pPr>
      <w:numPr>
        <w:numId w:val="3"/>
      </w:numPr>
      <w:ind w:left="357" w:hanging="357"/>
    </w:pPr>
  </w:style>
  <w:style w:type="paragraph" w:customStyle="1" w:styleId="NASLOVMALI">
    <w:name w:val="NASLOV MALI"/>
    <w:basedOn w:val="Navaden"/>
    <w:next w:val="Navaden"/>
    <w:autoRedefine/>
    <w:qFormat/>
    <w:rsid w:val="00F05B26"/>
    <w:pPr>
      <w:spacing w:before="240" w:after="120"/>
      <w:jc w:val="left"/>
    </w:pPr>
    <w:rPr>
      <w:color w:val="E36C0A"/>
      <w:lang w:eastAsia="sl-SI"/>
    </w:rPr>
  </w:style>
  <w:style w:type="paragraph" w:customStyle="1" w:styleId="Nasl1">
    <w:name w:val="Nasl 1."/>
    <w:basedOn w:val="Navaden"/>
    <w:next w:val="Navaden"/>
    <w:autoRedefine/>
    <w:qFormat/>
    <w:rsid w:val="00500DDC"/>
    <w:pPr>
      <w:numPr>
        <w:numId w:val="4"/>
      </w:numPr>
    </w:pPr>
    <w:rPr>
      <w:b/>
      <w:color w:val="008080"/>
      <w:sz w:val="28"/>
    </w:rPr>
  </w:style>
  <w:style w:type="paragraph" w:customStyle="1" w:styleId="Nasl12">
    <w:name w:val="Nasl 1.2"/>
    <w:basedOn w:val="Navaden"/>
    <w:next w:val="Navaden"/>
    <w:autoRedefine/>
    <w:qFormat/>
    <w:rsid w:val="00500DDC"/>
    <w:pPr>
      <w:numPr>
        <w:numId w:val="5"/>
      </w:numPr>
      <w:tabs>
        <w:tab w:val="left" w:pos="567"/>
      </w:tabs>
      <w:spacing w:before="360" w:after="240"/>
      <w:ind w:left="924" w:hanging="567"/>
    </w:pPr>
    <w:rPr>
      <w:b/>
      <w:color w:val="008080"/>
      <w:sz w:val="24"/>
    </w:rPr>
  </w:style>
  <w:style w:type="paragraph" w:styleId="Sprotnaopomba-besedilo">
    <w:name w:val="footnote text"/>
    <w:basedOn w:val="Navaden"/>
    <w:link w:val="Sprotnaopomba-besediloZnak"/>
    <w:semiHidden/>
    <w:rsid w:val="00780A35"/>
    <w:pPr>
      <w:jc w:val="left"/>
    </w:pPr>
    <w:rPr>
      <w:rFonts w:ascii="Times New Roman" w:eastAsia="Times New Roman" w:hAnsi="Times New Roman" w:cs="Times New Roman"/>
      <w:sz w:val="20"/>
      <w:szCs w:val="20"/>
      <w:lang w:eastAsia="sl-SI"/>
    </w:rPr>
  </w:style>
  <w:style w:type="character" w:customStyle="1" w:styleId="Sprotnaopomba-besediloZnak">
    <w:name w:val="Sprotna opomba - besedilo Znak"/>
    <w:basedOn w:val="Privzetapisavaodstavka"/>
    <w:link w:val="Sprotnaopomba-besedilo"/>
    <w:semiHidden/>
    <w:rsid w:val="00780A35"/>
    <w:rPr>
      <w:rFonts w:ascii="Times New Roman" w:eastAsia="Times New Roman" w:hAnsi="Times New Roman" w:cs="Times New Roman"/>
      <w:sz w:val="20"/>
      <w:szCs w:val="20"/>
      <w:lang w:eastAsia="sl-SI"/>
    </w:rPr>
  </w:style>
  <w:style w:type="character" w:styleId="Sprotnaopomba-sklic">
    <w:name w:val="footnote reference"/>
    <w:semiHidden/>
    <w:rsid w:val="00780A35"/>
    <w:rPr>
      <w:vertAlign w:val="superscript"/>
    </w:rPr>
  </w:style>
  <w:style w:type="paragraph" w:customStyle="1" w:styleId="Oznaka-">
    <w:name w:val="Oznaka -"/>
    <w:basedOn w:val="Oznaka"/>
    <w:autoRedefine/>
    <w:qFormat/>
    <w:rsid w:val="00EF34A0"/>
    <w:pPr>
      <w:numPr>
        <w:numId w:val="7"/>
      </w:numPr>
      <w:tabs>
        <w:tab w:val="left" w:pos="340"/>
      </w:tabs>
    </w:pPr>
  </w:style>
  <w:style w:type="paragraph" w:customStyle="1" w:styleId="Nasl21">
    <w:name w:val="Nasl 2.1"/>
    <w:basedOn w:val="Navaden"/>
    <w:next w:val="Navaden"/>
    <w:autoRedefine/>
    <w:qFormat/>
    <w:rsid w:val="00500DDC"/>
    <w:pPr>
      <w:numPr>
        <w:numId w:val="10"/>
      </w:numPr>
    </w:pPr>
    <w:rPr>
      <w:b/>
      <w:color w:val="008080"/>
      <w:sz w:val="24"/>
    </w:rPr>
  </w:style>
  <w:style w:type="paragraph" w:customStyle="1" w:styleId="Nasl31">
    <w:name w:val="Nasl 3.1"/>
    <w:basedOn w:val="Navaden"/>
    <w:next w:val="Navaden"/>
    <w:autoRedefine/>
    <w:qFormat/>
    <w:rsid w:val="003D7B16"/>
    <w:pPr>
      <w:numPr>
        <w:numId w:val="11"/>
      </w:numPr>
    </w:pPr>
    <w:rPr>
      <w:b/>
      <w:color w:val="008080"/>
      <w:sz w:val="24"/>
    </w:rPr>
  </w:style>
  <w:style w:type="paragraph" w:customStyle="1" w:styleId="Nasl41">
    <w:name w:val="Nasl 4.1"/>
    <w:basedOn w:val="Navaden"/>
    <w:next w:val="Navaden"/>
    <w:autoRedefine/>
    <w:qFormat/>
    <w:rsid w:val="00493856"/>
    <w:pPr>
      <w:numPr>
        <w:numId w:val="12"/>
      </w:numPr>
      <w:tabs>
        <w:tab w:val="left" w:pos="567"/>
      </w:tabs>
      <w:ind w:left="924" w:hanging="567"/>
    </w:pPr>
    <w:rPr>
      <w:b/>
      <w:color w:val="008080"/>
      <w:sz w:val="24"/>
    </w:rPr>
  </w:style>
  <w:style w:type="paragraph" w:styleId="Navadensplet">
    <w:name w:val="Normal (Web)"/>
    <w:basedOn w:val="Navaden"/>
    <w:uiPriority w:val="99"/>
    <w:rsid w:val="00BA3188"/>
    <w:pPr>
      <w:spacing w:before="100" w:beforeAutospacing="1" w:after="100" w:afterAutospacing="1"/>
      <w:jc w:val="left"/>
    </w:pPr>
    <w:rPr>
      <w:rFonts w:ascii="Times New Roman" w:eastAsia="Times New Roman" w:hAnsi="Times New Roman" w:cs="Times New Roman"/>
      <w:sz w:val="24"/>
      <w:szCs w:val="24"/>
      <w:lang w:eastAsia="sl-SI"/>
    </w:rPr>
  </w:style>
  <w:style w:type="paragraph" w:styleId="Stvarnokazalo1">
    <w:name w:val="index 1"/>
    <w:basedOn w:val="Navaden"/>
    <w:next w:val="Navaden"/>
    <w:autoRedefine/>
    <w:uiPriority w:val="99"/>
    <w:semiHidden/>
    <w:unhideWhenUsed/>
    <w:rsid w:val="00030E4E"/>
    <w:pPr>
      <w:ind w:left="220" w:hanging="220"/>
    </w:pPr>
  </w:style>
  <w:style w:type="character" w:customStyle="1" w:styleId="Naslov1Znak">
    <w:name w:val="Naslov 1 Znak"/>
    <w:basedOn w:val="Privzetapisavaodstavka"/>
    <w:link w:val="Naslov1"/>
    <w:rsid w:val="007F5E23"/>
    <w:rPr>
      <w:rFonts w:asciiTheme="majorHAnsi" w:eastAsiaTheme="majorEastAsia" w:hAnsiTheme="majorHAnsi" w:cstheme="majorBidi"/>
      <w:b/>
      <w:bCs/>
      <w:color w:val="365F91" w:themeColor="accent1" w:themeShade="BF"/>
      <w:sz w:val="28"/>
      <w:szCs w:val="28"/>
    </w:rPr>
  </w:style>
  <w:style w:type="paragraph" w:styleId="Kazalovsebine1">
    <w:name w:val="toc 1"/>
    <w:basedOn w:val="NASLOR"/>
    <w:next w:val="Navaden"/>
    <w:autoRedefine/>
    <w:uiPriority w:val="39"/>
    <w:unhideWhenUsed/>
    <w:qFormat/>
    <w:rsid w:val="00265D7D"/>
    <w:pPr>
      <w:tabs>
        <w:tab w:val="right" w:leader="dot" w:pos="9062"/>
      </w:tabs>
      <w:spacing w:before="0"/>
    </w:pPr>
    <w:rPr>
      <w:noProof/>
      <w:sz w:val="24"/>
    </w:rPr>
  </w:style>
  <w:style w:type="character" w:customStyle="1" w:styleId="Naslov2Znak">
    <w:name w:val="Naslov 2 Znak"/>
    <w:basedOn w:val="Privzetapisavaodstavka"/>
    <w:link w:val="Naslov2"/>
    <w:rsid w:val="007F5E23"/>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rsid w:val="007F5E23"/>
    <w:rPr>
      <w:rFonts w:asciiTheme="majorHAnsi" w:eastAsiaTheme="majorEastAsia" w:hAnsiTheme="majorHAnsi" w:cstheme="majorBidi"/>
      <w:b/>
      <w:bCs/>
      <w:color w:val="4F81BD" w:themeColor="accent1"/>
    </w:rPr>
  </w:style>
  <w:style w:type="paragraph" w:styleId="Kazalovsebine2">
    <w:name w:val="toc 2"/>
    <w:basedOn w:val="Navaden"/>
    <w:next w:val="Navaden"/>
    <w:autoRedefine/>
    <w:uiPriority w:val="39"/>
    <w:unhideWhenUsed/>
    <w:qFormat/>
    <w:rsid w:val="00382B8B"/>
    <w:pPr>
      <w:ind w:left="221"/>
    </w:pPr>
    <w:rPr>
      <w:b/>
    </w:rPr>
  </w:style>
  <w:style w:type="paragraph" w:styleId="Kazalovsebine3">
    <w:name w:val="toc 3"/>
    <w:basedOn w:val="Navaden"/>
    <w:next w:val="Navaden"/>
    <w:autoRedefine/>
    <w:uiPriority w:val="39"/>
    <w:unhideWhenUsed/>
    <w:qFormat/>
    <w:rsid w:val="00C93340"/>
    <w:pPr>
      <w:ind w:left="442"/>
    </w:pPr>
  </w:style>
  <w:style w:type="character" w:styleId="Hiperpovezava">
    <w:name w:val="Hyperlink"/>
    <w:basedOn w:val="Privzetapisavaodstavka"/>
    <w:uiPriority w:val="99"/>
    <w:unhideWhenUsed/>
    <w:rsid w:val="007F5E23"/>
    <w:rPr>
      <w:color w:val="0000FF" w:themeColor="hyperlink"/>
      <w:u w:val="single"/>
    </w:rPr>
  </w:style>
  <w:style w:type="paragraph" w:styleId="NaslovTOC">
    <w:name w:val="TOC Heading"/>
    <w:basedOn w:val="Naslov1"/>
    <w:next w:val="Navaden"/>
    <w:uiPriority w:val="39"/>
    <w:semiHidden/>
    <w:unhideWhenUsed/>
    <w:qFormat/>
    <w:rsid w:val="005D49D0"/>
    <w:pPr>
      <w:spacing w:line="276" w:lineRule="auto"/>
      <w:jc w:val="left"/>
      <w:outlineLvl w:val="9"/>
    </w:pPr>
    <w:rPr>
      <w:lang w:eastAsia="sl-SI"/>
    </w:rPr>
  </w:style>
  <w:style w:type="paragraph" w:styleId="Kazalovsebine6">
    <w:name w:val="toc 6"/>
    <w:basedOn w:val="Navaden"/>
    <w:next w:val="Navaden"/>
    <w:autoRedefine/>
    <w:unhideWhenUsed/>
    <w:rsid w:val="005D49D0"/>
    <w:pPr>
      <w:spacing w:after="100"/>
      <w:ind w:left="1100"/>
    </w:pPr>
  </w:style>
  <w:style w:type="paragraph" w:styleId="Kazalovsebine4">
    <w:name w:val="toc 4"/>
    <w:basedOn w:val="Navaden"/>
    <w:next w:val="Navaden"/>
    <w:autoRedefine/>
    <w:unhideWhenUsed/>
    <w:rsid w:val="005D49D0"/>
    <w:pPr>
      <w:spacing w:after="100"/>
      <w:ind w:left="660"/>
    </w:pPr>
  </w:style>
  <w:style w:type="paragraph" w:styleId="Kazalovsebine5">
    <w:name w:val="toc 5"/>
    <w:basedOn w:val="Navaden"/>
    <w:next w:val="Navaden"/>
    <w:autoRedefine/>
    <w:unhideWhenUsed/>
    <w:rsid w:val="005D49D0"/>
    <w:pPr>
      <w:spacing w:after="100" w:line="276" w:lineRule="auto"/>
      <w:ind w:left="880"/>
      <w:jc w:val="left"/>
    </w:pPr>
    <w:rPr>
      <w:rFonts w:asciiTheme="minorHAnsi" w:eastAsiaTheme="minorEastAsia" w:hAnsiTheme="minorHAnsi"/>
      <w:lang w:eastAsia="sl-SI"/>
    </w:rPr>
  </w:style>
  <w:style w:type="paragraph" w:styleId="Kazalovsebine7">
    <w:name w:val="toc 7"/>
    <w:basedOn w:val="Navaden"/>
    <w:next w:val="Navaden"/>
    <w:autoRedefine/>
    <w:unhideWhenUsed/>
    <w:rsid w:val="005D49D0"/>
    <w:pPr>
      <w:spacing w:after="100" w:line="276" w:lineRule="auto"/>
      <w:ind w:left="1320"/>
      <w:jc w:val="left"/>
    </w:pPr>
    <w:rPr>
      <w:rFonts w:asciiTheme="minorHAnsi" w:eastAsiaTheme="minorEastAsia" w:hAnsiTheme="minorHAnsi"/>
      <w:lang w:eastAsia="sl-SI"/>
    </w:rPr>
  </w:style>
  <w:style w:type="paragraph" w:styleId="Kazalovsebine8">
    <w:name w:val="toc 8"/>
    <w:basedOn w:val="Navaden"/>
    <w:next w:val="Navaden"/>
    <w:autoRedefine/>
    <w:unhideWhenUsed/>
    <w:rsid w:val="005D49D0"/>
    <w:pPr>
      <w:spacing w:after="100" w:line="276" w:lineRule="auto"/>
      <w:ind w:left="1540"/>
      <w:jc w:val="left"/>
    </w:pPr>
    <w:rPr>
      <w:rFonts w:asciiTheme="minorHAnsi" w:eastAsiaTheme="minorEastAsia" w:hAnsiTheme="minorHAnsi"/>
      <w:lang w:eastAsia="sl-SI"/>
    </w:rPr>
  </w:style>
  <w:style w:type="paragraph" w:styleId="Kazalovsebine9">
    <w:name w:val="toc 9"/>
    <w:basedOn w:val="Navaden"/>
    <w:next w:val="Navaden"/>
    <w:autoRedefine/>
    <w:unhideWhenUsed/>
    <w:rsid w:val="005D49D0"/>
    <w:pPr>
      <w:spacing w:after="100" w:line="276" w:lineRule="auto"/>
      <w:ind w:left="1760"/>
      <w:jc w:val="left"/>
    </w:pPr>
    <w:rPr>
      <w:rFonts w:asciiTheme="minorHAnsi" w:eastAsiaTheme="minorEastAsia" w:hAnsiTheme="minorHAnsi"/>
      <w:lang w:eastAsia="sl-SI"/>
    </w:rPr>
  </w:style>
  <w:style w:type="paragraph" w:customStyle="1" w:styleId="Obdobje">
    <w:name w:val="Obdobje"/>
    <w:basedOn w:val="Navaden"/>
    <w:qFormat/>
    <w:rsid w:val="005D49D0"/>
    <w:pPr>
      <w:spacing w:before="360" w:after="360"/>
      <w:jc w:val="center"/>
    </w:pPr>
    <w:rPr>
      <w:color w:val="E36C0A"/>
      <w:sz w:val="32"/>
    </w:rPr>
  </w:style>
  <w:style w:type="paragraph" w:customStyle="1" w:styleId="NASLOR">
    <w:name w:val="NASL OR"/>
    <w:basedOn w:val="Navaden"/>
    <w:next w:val="Navaden"/>
    <w:qFormat/>
    <w:rsid w:val="00EA2CC6"/>
    <w:pPr>
      <w:spacing w:before="120"/>
    </w:pPr>
    <w:rPr>
      <w:b/>
      <w:i/>
      <w:color w:val="E36C0A"/>
      <w:sz w:val="28"/>
    </w:rPr>
  </w:style>
  <w:style w:type="character" w:customStyle="1" w:styleId="Naslov4Znak">
    <w:name w:val="Naslov 4 Znak"/>
    <w:basedOn w:val="Privzetapisavaodstavka"/>
    <w:link w:val="Naslov4"/>
    <w:uiPriority w:val="9"/>
    <w:semiHidden/>
    <w:rsid w:val="00EA2CC6"/>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semiHidden/>
    <w:rsid w:val="00FA5F0F"/>
    <w:rPr>
      <w:rFonts w:asciiTheme="majorHAnsi" w:eastAsiaTheme="majorEastAsia" w:hAnsiTheme="majorHAnsi" w:cstheme="majorBidi"/>
      <w:color w:val="243F60" w:themeColor="accent1" w:themeShade="7F"/>
    </w:rPr>
  </w:style>
  <w:style w:type="paragraph" w:customStyle="1" w:styleId="LPnaslov2">
    <w:name w:val="LP naslov 2"/>
    <w:basedOn w:val="Navaden"/>
    <w:link w:val="LPnaslov2Char"/>
    <w:rsid w:val="00640070"/>
    <w:rPr>
      <w:rFonts w:ascii="Times New Roman" w:eastAsia="Times New Roman" w:hAnsi="Times New Roman" w:cs="Times New Roman"/>
      <w:b/>
      <w:color w:val="000080"/>
      <w:sz w:val="24"/>
      <w:szCs w:val="24"/>
      <w:lang w:eastAsia="sl-SI"/>
    </w:rPr>
  </w:style>
  <w:style w:type="character" w:customStyle="1" w:styleId="LPnaslov2Char">
    <w:name w:val="LP naslov 2 Char"/>
    <w:link w:val="LPnaslov2"/>
    <w:rsid w:val="00640070"/>
    <w:rPr>
      <w:rFonts w:ascii="Times New Roman" w:eastAsia="Times New Roman" w:hAnsi="Times New Roman" w:cs="Times New Roman"/>
      <w:b/>
      <w:color w:val="000080"/>
      <w:sz w:val="24"/>
      <w:szCs w:val="24"/>
      <w:lang w:eastAsia="sl-SI"/>
    </w:rPr>
  </w:style>
  <w:style w:type="table" w:styleId="Svetlosenenjepoudarek3">
    <w:name w:val="Light Shading Accent 3"/>
    <w:basedOn w:val="Navadnatabela"/>
    <w:uiPriority w:val="60"/>
    <w:rsid w:val="00640070"/>
    <w:pPr>
      <w:spacing w:after="0" w:line="240" w:lineRule="auto"/>
    </w:pPr>
    <w:rPr>
      <w:rFonts w:eastAsiaTheme="minorEastAsia"/>
      <w:color w:val="76923C" w:themeColor="accent3" w:themeShade="BF"/>
      <w:lang w:eastAsia="sl-SI"/>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Odstavekseznama">
    <w:name w:val="List Paragraph"/>
    <w:basedOn w:val="Navaden"/>
    <w:uiPriority w:val="34"/>
    <w:qFormat/>
    <w:rsid w:val="00914630"/>
    <w:pPr>
      <w:ind w:left="720"/>
      <w:contextualSpacing/>
      <w:jc w:val="left"/>
    </w:pPr>
    <w:rPr>
      <w:rFonts w:ascii="Times New Roman" w:eastAsia="Calibri" w:hAnsi="Times New Roman" w:cs="Times New Roman"/>
      <w:sz w:val="24"/>
      <w:szCs w:val="24"/>
      <w:lang w:eastAsia="sl-SI"/>
    </w:rPr>
  </w:style>
  <w:style w:type="character" w:styleId="Pripombasklic">
    <w:name w:val="annotation reference"/>
    <w:basedOn w:val="Privzetapisavaodstavka"/>
    <w:unhideWhenUsed/>
    <w:rsid w:val="006D0A3C"/>
    <w:rPr>
      <w:sz w:val="16"/>
      <w:szCs w:val="16"/>
    </w:rPr>
  </w:style>
  <w:style w:type="paragraph" w:styleId="Pripombabesedilo">
    <w:name w:val="annotation text"/>
    <w:basedOn w:val="Navaden"/>
    <w:link w:val="PripombabesediloZnak"/>
    <w:unhideWhenUsed/>
    <w:rsid w:val="006D0A3C"/>
    <w:rPr>
      <w:sz w:val="20"/>
      <w:szCs w:val="20"/>
    </w:rPr>
  </w:style>
  <w:style w:type="character" w:customStyle="1" w:styleId="PripombabesediloZnak">
    <w:name w:val="Pripomba – besedilo Znak"/>
    <w:basedOn w:val="Privzetapisavaodstavka"/>
    <w:link w:val="Pripombabesedilo"/>
    <w:semiHidden/>
    <w:rsid w:val="006D0A3C"/>
    <w:rPr>
      <w:rFonts w:ascii="Tahoma" w:hAnsi="Tahoma"/>
      <w:sz w:val="20"/>
      <w:szCs w:val="20"/>
    </w:rPr>
  </w:style>
  <w:style w:type="paragraph" w:styleId="Zadevapripombe">
    <w:name w:val="annotation subject"/>
    <w:basedOn w:val="Pripombabesedilo"/>
    <w:next w:val="Pripombabesedilo"/>
    <w:link w:val="ZadevapripombeZnak"/>
    <w:unhideWhenUsed/>
    <w:rsid w:val="006D0A3C"/>
    <w:rPr>
      <w:b/>
      <w:bCs/>
    </w:rPr>
  </w:style>
  <w:style w:type="character" w:customStyle="1" w:styleId="ZadevapripombeZnak">
    <w:name w:val="Zadeva pripombe Znak"/>
    <w:basedOn w:val="PripombabesediloZnak"/>
    <w:link w:val="Zadevapripombe"/>
    <w:rsid w:val="006D0A3C"/>
    <w:rPr>
      <w:rFonts w:ascii="Tahoma" w:hAnsi="Tahoma"/>
      <w:b/>
      <w:bCs/>
      <w:sz w:val="20"/>
      <w:szCs w:val="20"/>
    </w:rPr>
  </w:style>
  <w:style w:type="paragraph" w:styleId="Telobesedila2">
    <w:name w:val="Body Text 2"/>
    <w:basedOn w:val="Navaden"/>
    <w:link w:val="Telobesedila2Znak"/>
    <w:unhideWhenUsed/>
    <w:rsid w:val="00E31B0A"/>
    <w:pPr>
      <w:spacing w:after="120" w:line="480" w:lineRule="auto"/>
    </w:pPr>
  </w:style>
  <w:style w:type="character" w:customStyle="1" w:styleId="Telobesedila2Znak">
    <w:name w:val="Telo besedila 2 Znak"/>
    <w:basedOn w:val="Privzetapisavaodstavka"/>
    <w:link w:val="Telobesedila2"/>
    <w:rsid w:val="00E31B0A"/>
    <w:rPr>
      <w:rFonts w:ascii="Tahoma" w:hAnsi="Tahoma"/>
    </w:rPr>
  </w:style>
  <w:style w:type="character" w:customStyle="1" w:styleId="Naslov6Znak">
    <w:name w:val="Naslov 6 Znak"/>
    <w:basedOn w:val="Privzetapisavaodstavka"/>
    <w:link w:val="Naslov6"/>
    <w:rsid w:val="00475812"/>
    <w:rPr>
      <w:rFonts w:ascii="Times New Roman" w:eastAsia="Times New Roman" w:hAnsi="Times New Roman" w:cs="Times New Roman"/>
      <w:b/>
      <w:bCs/>
      <w:lang w:eastAsia="sl-SI"/>
    </w:rPr>
  </w:style>
  <w:style w:type="character" w:customStyle="1" w:styleId="Naslov7Znak">
    <w:name w:val="Naslov 7 Znak"/>
    <w:basedOn w:val="Privzetapisavaodstavka"/>
    <w:link w:val="Naslov7"/>
    <w:rsid w:val="00475812"/>
    <w:rPr>
      <w:rFonts w:ascii="Times New Roman" w:eastAsia="Times New Roman" w:hAnsi="Times New Roman" w:cs="Times New Roman"/>
      <w:sz w:val="24"/>
      <w:szCs w:val="24"/>
      <w:lang w:eastAsia="sl-SI"/>
    </w:rPr>
  </w:style>
  <w:style w:type="numbering" w:customStyle="1" w:styleId="Brezseznama1">
    <w:name w:val="Brez seznama1"/>
    <w:next w:val="Brezseznama"/>
    <w:uiPriority w:val="99"/>
    <w:semiHidden/>
    <w:unhideWhenUsed/>
    <w:rsid w:val="00475812"/>
  </w:style>
  <w:style w:type="paragraph" w:styleId="Napis">
    <w:name w:val="caption"/>
    <w:basedOn w:val="Navaden"/>
    <w:next w:val="Navaden"/>
    <w:qFormat/>
    <w:rsid w:val="00475812"/>
    <w:pPr>
      <w:jc w:val="left"/>
    </w:pPr>
    <w:rPr>
      <w:rFonts w:ascii="Times New Roman" w:eastAsia="Times New Roman" w:hAnsi="Times New Roman" w:cs="Times New Roman"/>
      <w:b/>
      <w:bCs/>
      <w:i/>
      <w:sz w:val="24"/>
      <w:szCs w:val="24"/>
    </w:rPr>
  </w:style>
  <w:style w:type="character" w:styleId="tevilkastrani">
    <w:name w:val="page number"/>
    <w:basedOn w:val="Privzetapisavaodstavka"/>
    <w:rsid w:val="00475812"/>
  </w:style>
  <w:style w:type="paragraph" w:styleId="Telobesedila">
    <w:name w:val="Body Text"/>
    <w:basedOn w:val="Navaden"/>
    <w:link w:val="TelobesedilaZnak"/>
    <w:rsid w:val="00475812"/>
    <w:pPr>
      <w:overflowPunct w:val="0"/>
      <w:autoSpaceDE w:val="0"/>
      <w:autoSpaceDN w:val="0"/>
      <w:adjustRightInd w:val="0"/>
      <w:textAlignment w:val="baseline"/>
    </w:pPr>
    <w:rPr>
      <w:rFonts w:ascii="Arial" w:eastAsia="Times New Roman" w:hAnsi="Arial" w:cs="Times New Roman"/>
      <w:szCs w:val="20"/>
      <w:lang w:eastAsia="sl-SI"/>
    </w:rPr>
  </w:style>
  <w:style w:type="character" w:customStyle="1" w:styleId="TelobesedilaZnak">
    <w:name w:val="Telo besedila Znak"/>
    <w:basedOn w:val="Privzetapisavaodstavka"/>
    <w:link w:val="Telobesedila"/>
    <w:rsid w:val="00475812"/>
    <w:rPr>
      <w:rFonts w:ascii="Arial" w:eastAsia="Times New Roman" w:hAnsi="Arial" w:cs="Times New Roman"/>
      <w:szCs w:val="20"/>
      <w:lang w:eastAsia="sl-SI"/>
    </w:rPr>
  </w:style>
  <w:style w:type="paragraph" w:customStyle="1" w:styleId="BodyText21">
    <w:name w:val="Body Text 21"/>
    <w:basedOn w:val="Navaden"/>
    <w:rsid w:val="00475812"/>
    <w:pPr>
      <w:overflowPunct w:val="0"/>
      <w:autoSpaceDE w:val="0"/>
      <w:autoSpaceDN w:val="0"/>
      <w:adjustRightInd w:val="0"/>
      <w:textAlignment w:val="baseline"/>
    </w:pPr>
    <w:rPr>
      <w:rFonts w:ascii="Times New Roman" w:eastAsia="Times New Roman" w:hAnsi="Times New Roman" w:cs="Times New Roman"/>
      <w:sz w:val="20"/>
      <w:szCs w:val="20"/>
      <w:lang w:eastAsia="sl-SI"/>
    </w:rPr>
  </w:style>
  <w:style w:type="table" w:customStyle="1" w:styleId="Tabelaspletna21">
    <w:name w:val="Tabela – spletna 21"/>
    <w:basedOn w:val="Navadnatabela"/>
    <w:rsid w:val="00475812"/>
    <w:pPr>
      <w:spacing w:after="0" w:line="240" w:lineRule="auto"/>
    </w:pPr>
    <w:rPr>
      <w:rFonts w:ascii="Times New Roman" w:eastAsia="Times New Roman" w:hAnsi="Times New Roman" w:cs="Times New Roman"/>
      <w:sz w:val="20"/>
      <w:szCs w:val="20"/>
      <w:lang w:eastAsia="sl-SI"/>
    </w:rPr>
    <w:tblPr>
      <w:tblCellSpacing w:w="20" w:type="dxa"/>
      <w:tblBorders>
        <w:top w:val="inset" w:sz="6" w:space="0" w:color="99CC00"/>
        <w:left w:val="inset" w:sz="6" w:space="0" w:color="99CC00"/>
        <w:bottom w:val="inset" w:sz="6" w:space="0" w:color="99CC00"/>
        <w:right w:val="inset" w:sz="6" w:space="0" w:color="99CC00"/>
        <w:insideH w:val="inset" w:sz="6" w:space="0" w:color="99CC00"/>
        <w:insideV w:val="inset" w:sz="6" w:space="0" w:color="99CC00"/>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mrea1">
    <w:name w:val="Tabela – mreža1"/>
    <w:basedOn w:val="Navadnatabela"/>
    <w:rsid w:val="00475812"/>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Navaden"/>
    <w:rsid w:val="00475812"/>
    <w:pPr>
      <w:spacing w:before="100" w:after="100"/>
      <w:jc w:val="left"/>
    </w:pPr>
    <w:rPr>
      <w:rFonts w:ascii="Times New Roman" w:eastAsia="Times New Roman" w:hAnsi="Times New Roman" w:cs="Times New Roman"/>
      <w:i/>
      <w:sz w:val="24"/>
      <w:szCs w:val="20"/>
    </w:rPr>
  </w:style>
  <w:style w:type="table" w:customStyle="1" w:styleId="Tabelaspletna11">
    <w:name w:val="Tabela – spletna 11"/>
    <w:basedOn w:val="Navadnatabela"/>
    <w:rsid w:val="00475812"/>
    <w:pPr>
      <w:widowControl w:val="0"/>
      <w:spacing w:after="0" w:line="240" w:lineRule="auto"/>
    </w:pPr>
    <w:rPr>
      <w:rFonts w:ascii="Times New Roman" w:eastAsia="Times New Roman" w:hAnsi="Times New Roman" w:cs="Times New Roman"/>
      <w:sz w:val="20"/>
      <w:szCs w:val="20"/>
      <w:lang w:eastAsia="sl-S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lobesedila-zamik2">
    <w:name w:val="Body Text Indent 2"/>
    <w:basedOn w:val="Navaden"/>
    <w:link w:val="Telobesedila-zamik2Znak"/>
    <w:rsid w:val="00475812"/>
    <w:pPr>
      <w:spacing w:after="120" w:line="480" w:lineRule="auto"/>
      <w:ind w:left="283"/>
      <w:jc w:val="left"/>
    </w:pPr>
    <w:rPr>
      <w:rFonts w:ascii="Times New Roman" w:eastAsia="Times New Roman" w:hAnsi="Times New Roman" w:cs="Times New Roman"/>
      <w:sz w:val="24"/>
      <w:szCs w:val="24"/>
      <w:lang w:eastAsia="sl-SI"/>
    </w:rPr>
  </w:style>
  <w:style w:type="character" w:customStyle="1" w:styleId="Telobesedila-zamik2Znak">
    <w:name w:val="Telo besedila - zamik 2 Znak"/>
    <w:basedOn w:val="Privzetapisavaodstavka"/>
    <w:link w:val="Telobesedila-zamik2"/>
    <w:rsid w:val="00475812"/>
    <w:rPr>
      <w:rFonts w:ascii="Times New Roman" w:eastAsia="Times New Roman" w:hAnsi="Times New Roman" w:cs="Times New Roman"/>
      <w:sz w:val="24"/>
      <w:szCs w:val="24"/>
      <w:lang w:eastAsia="sl-SI"/>
    </w:rPr>
  </w:style>
  <w:style w:type="paragraph" w:styleId="Zgradbadokumenta">
    <w:name w:val="Document Map"/>
    <w:basedOn w:val="Navaden"/>
    <w:link w:val="ZgradbadokumentaZnak"/>
    <w:semiHidden/>
    <w:rsid w:val="00475812"/>
    <w:pPr>
      <w:shd w:val="clear" w:color="auto" w:fill="000080"/>
      <w:jc w:val="left"/>
    </w:pPr>
    <w:rPr>
      <w:rFonts w:eastAsia="Times New Roman" w:cs="Tahoma"/>
      <w:sz w:val="24"/>
      <w:szCs w:val="24"/>
      <w:lang w:eastAsia="sl-SI"/>
    </w:rPr>
  </w:style>
  <w:style w:type="character" w:customStyle="1" w:styleId="ZgradbadokumentaZnak">
    <w:name w:val="Zgradba dokumenta Znak"/>
    <w:basedOn w:val="Privzetapisavaodstavka"/>
    <w:link w:val="Zgradbadokumenta"/>
    <w:semiHidden/>
    <w:rsid w:val="00475812"/>
    <w:rPr>
      <w:rFonts w:ascii="Tahoma" w:eastAsia="Times New Roman" w:hAnsi="Tahoma" w:cs="Tahoma"/>
      <w:sz w:val="24"/>
      <w:szCs w:val="24"/>
      <w:shd w:val="clear" w:color="auto" w:fill="000080"/>
      <w:lang w:eastAsia="sl-SI"/>
    </w:rPr>
  </w:style>
  <w:style w:type="character" w:styleId="Krepko">
    <w:name w:val="Strong"/>
    <w:uiPriority w:val="22"/>
    <w:qFormat/>
    <w:rsid w:val="00475812"/>
    <w:rPr>
      <w:b/>
      <w:bCs/>
    </w:rPr>
  </w:style>
  <w:style w:type="paragraph" w:styleId="Telobesedila-zamik">
    <w:name w:val="Body Text Indent"/>
    <w:basedOn w:val="Navaden"/>
    <w:link w:val="Telobesedila-zamikZnak"/>
    <w:rsid w:val="00475812"/>
    <w:pPr>
      <w:spacing w:after="120"/>
      <w:ind w:left="283"/>
      <w:jc w:val="left"/>
    </w:pPr>
    <w:rPr>
      <w:rFonts w:ascii="Times New Roman" w:eastAsia="Times New Roman" w:hAnsi="Times New Roman" w:cs="Times New Roman"/>
      <w:sz w:val="24"/>
      <w:szCs w:val="24"/>
      <w:lang w:eastAsia="sl-SI"/>
    </w:rPr>
  </w:style>
  <w:style w:type="character" w:customStyle="1" w:styleId="Telobesedila-zamikZnak">
    <w:name w:val="Telo besedila - zamik Znak"/>
    <w:basedOn w:val="Privzetapisavaodstavka"/>
    <w:link w:val="Telobesedila-zamik"/>
    <w:rsid w:val="00475812"/>
    <w:rPr>
      <w:rFonts w:ascii="Times New Roman" w:eastAsia="Times New Roman" w:hAnsi="Times New Roman" w:cs="Times New Roman"/>
      <w:sz w:val="24"/>
      <w:szCs w:val="24"/>
      <w:lang w:eastAsia="sl-SI"/>
    </w:rPr>
  </w:style>
  <w:style w:type="character" w:customStyle="1" w:styleId="tekstnormal1">
    <w:name w:val="tekstnormal1"/>
    <w:rsid w:val="00475812"/>
    <w:rPr>
      <w:rFonts w:ascii="Verdana" w:hAnsi="Verdana" w:hint="default"/>
      <w:color w:val="042F04"/>
      <w:sz w:val="13"/>
      <w:szCs w:val="13"/>
    </w:rPr>
  </w:style>
  <w:style w:type="paragraph" w:customStyle="1" w:styleId="tekstnormal">
    <w:name w:val="tekstnormal"/>
    <w:basedOn w:val="Navaden"/>
    <w:rsid w:val="00475812"/>
    <w:pPr>
      <w:spacing w:before="100" w:beforeAutospacing="1" w:after="100" w:afterAutospacing="1"/>
      <w:jc w:val="left"/>
    </w:pPr>
    <w:rPr>
      <w:rFonts w:ascii="Verdana" w:eastAsia="Times New Roman" w:hAnsi="Verdana" w:cs="Times New Roman"/>
      <w:color w:val="042F04"/>
      <w:sz w:val="13"/>
      <w:szCs w:val="13"/>
      <w:lang w:eastAsia="sl-SI"/>
    </w:rPr>
  </w:style>
  <w:style w:type="character" w:customStyle="1" w:styleId="Naslov2Znak2">
    <w:name w:val="Naslov 2 Znak2"/>
    <w:rsid w:val="00475812"/>
    <w:rPr>
      <w:rFonts w:ascii="Arial" w:hAnsi="Arial" w:cs="Arial"/>
      <w:b/>
      <w:bCs/>
      <w:i/>
      <w:iCs/>
      <w:sz w:val="28"/>
      <w:szCs w:val="28"/>
      <w:lang w:val="sl-SI" w:eastAsia="sl-SI" w:bidi="ar-SA"/>
    </w:rPr>
  </w:style>
  <w:style w:type="paragraph" w:customStyle="1" w:styleId="Nimaveze">
    <w:name w:val="Nima veze"/>
    <w:basedOn w:val="Navaden"/>
    <w:rsid w:val="00475812"/>
    <w:pPr>
      <w:numPr>
        <w:numId w:val="22"/>
      </w:numPr>
      <w:jc w:val="left"/>
    </w:pPr>
    <w:rPr>
      <w:rFonts w:ascii="Times New Roman" w:eastAsia="Times New Roman" w:hAnsi="Times New Roman" w:cs="Times New Roman"/>
      <w:sz w:val="24"/>
      <w:szCs w:val="24"/>
      <w:lang w:eastAsia="sl-SI"/>
    </w:rPr>
  </w:style>
  <w:style w:type="numbering" w:styleId="111111">
    <w:name w:val="Outline List 2"/>
    <w:basedOn w:val="Brezseznama"/>
    <w:rsid w:val="00475812"/>
    <w:pPr>
      <w:numPr>
        <w:numId w:val="20"/>
      </w:numPr>
    </w:pPr>
  </w:style>
  <w:style w:type="numbering" w:customStyle="1" w:styleId="Slog1">
    <w:name w:val="Slog1"/>
    <w:rsid w:val="00475812"/>
    <w:pPr>
      <w:numPr>
        <w:numId w:val="21"/>
      </w:numPr>
    </w:pPr>
  </w:style>
  <w:style w:type="character" w:customStyle="1" w:styleId="Naslov2ZnakZnak">
    <w:name w:val="Naslov 2 Znak Znak"/>
    <w:locked/>
    <w:rsid w:val="00475812"/>
    <w:rPr>
      <w:rFonts w:ascii="Arial" w:hAnsi="Arial" w:cs="Arial"/>
      <w:b/>
      <w:bCs/>
      <w:i/>
      <w:iCs/>
      <w:sz w:val="28"/>
      <w:szCs w:val="28"/>
      <w:lang w:val="sl-SI" w:eastAsia="sl-SI" w:bidi="ar-SA"/>
    </w:rPr>
  </w:style>
  <w:style w:type="character" w:customStyle="1" w:styleId="A11">
    <w:name w:val="A11"/>
    <w:rsid w:val="00475812"/>
    <w:rPr>
      <w:rFonts w:ascii="The Serif Semi Light" w:hAnsi="The Serif Semi Light" w:cs="The Serif Semi Light"/>
      <w:color w:val="000000"/>
      <w:sz w:val="9"/>
      <w:szCs w:val="9"/>
    </w:rPr>
  </w:style>
  <w:style w:type="character" w:customStyle="1" w:styleId="tretjinaslov1">
    <w:name w:val="tretji_naslov1"/>
    <w:rsid w:val="00475812"/>
    <w:rPr>
      <w:rFonts w:ascii="Verdana" w:hAnsi="Verdana" w:hint="default"/>
      <w:b/>
      <w:bCs/>
      <w:color w:val="042F04"/>
      <w:sz w:val="13"/>
      <w:szCs w:val="13"/>
    </w:rPr>
  </w:style>
  <w:style w:type="paragraph" w:customStyle="1" w:styleId="itemtext">
    <w:name w:val="itemtext"/>
    <w:basedOn w:val="Navaden"/>
    <w:rsid w:val="00475812"/>
    <w:pPr>
      <w:spacing w:before="75" w:after="75" w:line="384" w:lineRule="atLeast"/>
      <w:jc w:val="left"/>
    </w:pPr>
    <w:rPr>
      <w:rFonts w:ascii="Times New Roman" w:eastAsia="Times New Roman" w:hAnsi="Times New Roman" w:cs="Times New Roman"/>
      <w:sz w:val="24"/>
      <w:szCs w:val="24"/>
      <w:lang w:eastAsia="sl-SI"/>
    </w:rPr>
  </w:style>
  <w:style w:type="character" w:customStyle="1" w:styleId="itemtitle">
    <w:name w:val="itemtitle"/>
    <w:basedOn w:val="Privzetapisavaodstavka"/>
    <w:rsid w:val="00475812"/>
  </w:style>
  <w:style w:type="character" w:customStyle="1" w:styleId="itemposter">
    <w:name w:val="itemposter"/>
    <w:basedOn w:val="Privzetapisavaodstavka"/>
    <w:rsid w:val="00475812"/>
  </w:style>
  <w:style w:type="character" w:customStyle="1" w:styleId="itempostdate">
    <w:name w:val="itempostdate"/>
    <w:basedOn w:val="Privzetapisavaodstavka"/>
    <w:rsid w:val="00475812"/>
  </w:style>
  <w:style w:type="character" w:customStyle="1" w:styleId="itemstats">
    <w:name w:val="itemstats"/>
    <w:basedOn w:val="Privzetapisavaodstavka"/>
    <w:rsid w:val="00475812"/>
  </w:style>
  <w:style w:type="character" w:customStyle="1" w:styleId="Pripombasklic1">
    <w:name w:val="Pripomba – sklic1"/>
    <w:semiHidden/>
    <w:rsid w:val="00475812"/>
    <w:rPr>
      <w:sz w:val="16"/>
      <w:szCs w:val="16"/>
    </w:rPr>
  </w:style>
  <w:style w:type="paragraph" w:customStyle="1" w:styleId="Pripombabesedilo1">
    <w:name w:val="Pripomba – besedilo1"/>
    <w:basedOn w:val="Navaden"/>
    <w:semiHidden/>
    <w:rsid w:val="00475812"/>
    <w:pPr>
      <w:jc w:val="left"/>
    </w:pPr>
    <w:rPr>
      <w:rFonts w:ascii="Times New Roman" w:eastAsia="Times New Roman" w:hAnsi="Times New Roman" w:cs="Times New Roman"/>
      <w:sz w:val="20"/>
      <w:szCs w:val="20"/>
      <w:lang w:eastAsia="sl-SI"/>
    </w:rPr>
  </w:style>
  <w:style w:type="paragraph" w:customStyle="1" w:styleId="Zadevapripombe1">
    <w:name w:val="Zadeva pripombe1"/>
    <w:basedOn w:val="Pripombabesedilo1"/>
    <w:next w:val="Pripombabesedilo1"/>
    <w:semiHidden/>
    <w:rsid w:val="00475812"/>
  </w:style>
  <w:style w:type="character" w:customStyle="1" w:styleId="Naslov2Znak1">
    <w:name w:val="Naslov 2 Znak1"/>
    <w:rsid w:val="00475812"/>
    <w:rPr>
      <w:rFonts w:ascii="Arial" w:hAnsi="Arial" w:cs="Arial" w:hint="default"/>
      <w:b/>
      <w:bCs/>
      <w:i/>
      <w:iCs/>
      <w:sz w:val="28"/>
      <w:szCs w:val="28"/>
      <w:lang w:val="sl-SI" w:eastAsia="sl-SI" w:bidi="ar-SA"/>
    </w:rPr>
  </w:style>
  <w:style w:type="character" w:styleId="Poudarek">
    <w:name w:val="Emphasis"/>
    <w:uiPriority w:val="20"/>
    <w:qFormat/>
    <w:rsid w:val="00475812"/>
    <w:rPr>
      <w:i/>
      <w:iCs/>
    </w:rPr>
  </w:style>
  <w:style w:type="character" w:customStyle="1" w:styleId="Naslov2ZnakZnakZnak">
    <w:name w:val="Naslov 2 Znak Znak Znak"/>
    <w:locked/>
    <w:rsid w:val="00475812"/>
    <w:rPr>
      <w:rFonts w:ascii="Arial" w:hAnsi="Arial" w:cs="Arial"/>
      <w:b/>
      <w:bCs/>
      <w:i/>
      <w:iCs/>
      <w:sz w:val="28"/>
      <w:szCs w:val="28"/>
      <w:lang w:val="sl-SI" w:eastAsia="sl-SI" w:bidi="ar-SA"/>
    </w:rPr>
  </w:style>
  <w:style w:type="character" w:customStyle="1" w:styleId="hps">
    <w:name w:val="hps"/>
    <w:basedOn w:val="Privzetapisavaodstavka"/>
    <w:rsid w:val="00475812"/>
  </w:style>
  <w:style w:type="character" w:customStyle="1" w:styleId="hpsatn">
    <w:name w:val="hps atn"/>
    <w:basedOn w:val="Privzetapisavaodstavka"/>
    <w:rsid w:val="00475812"/>
  </w:style>
  <w:style w:type="character" w:customStyle="1" w:styleId="gt-icon-text1">
    <w:name w:val="gt-icon-text1"/>
    <w:basedOn w:val="Privzetapisavaodstavka"/>
    <w:rsid w:val="00475812"/>
  </w:style>
  <w:style w:type="character" w:customStyle="1" w:styleId="longtext">
    <w:name w:val="long_text"/>
    <w:basedOn w:val="Privzetapisavaodstavka"/>
    <w:rsid w:val="00475812"/>
  </w:style>
  <w:style w:type="paragraph" w:customStyle="1" w:styleId="arttext1">
    <w:name w:val="arttext1"/>
    <w:basedOn w:val="Navaden"/>
    <w:rsid w:val="00475812"/>
    <w:pPr>
      <w:spacing w:before="240" w:after="240" w:line="360" w:lineRule="auto"/>
      <w:ind w:left="54" w:right="54"/>
      <w:jc w:val="left"/>
    </w:pPr>
    <w:rPr>
      <w:rFonts w:eastAsia="Times New Roman" w:cs="Tahoma"/>
      <w:color w:val="000000"/>
      <w:sz w:val="18"/>
      <w:szCs w:val="18"/>
      <w:lang w:eastAsia="sl-SI"/>
    </w:rPr>
  </w:style>
  <w:style w:type="paragraph" w:customStyle="1" w:styleId="NaslovporoiloNS">
    <w:name w:val="Naslov poročilo NS"/>
    <w:basedOn w:val="Navaden"/>
    <w:rsid w:val="00475812"/>
    <w:pPr>
      <w:jc w:val="center"/>
    </w:pPr>
    <w:rPr>
      <w:rFonts w:eastAsia="Times New Roman" w:cs="Tahoma"/>
      <w:color w:val="008080"/>
      <w:sz w:val="24"/>
      <w:szCs w:val="24"/>
      <w:lang w:eastAsia="sl-SI"/>
    </w:rPr>
  </w:style>
  <w:style w:type="table" w:customStyle="1" w:styleId="Tabelapreprosta11">
    <w:name w:val="Tabela – preprosta 11"/>
    <w:basedOn w:val="Navadnatabela"/>
    <w:rsid w:val="00475812"/>
    <w:pPr>
      <w:spacing w:after="0" w:line="240" w:lineRule="auto"/>
    </w:pPr>
    <w:rPr>
      <w:rFonts w:ascii="Times New Roman" w:eastAsia="Times New Roman" w:hAnsi="Times New Roman" w:cs="Times New Roman"/>
      <w:sz w:val="20"/>
      <w:szCs w:val="20"/>
      <w:lang w:eastAsia="sl-S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ELA">
    <w:name w:val="TABELA"/>
    <w:basedOn w:val="Navaden"/>
    <w:rsid w:val="00475812"/>
    <w:pPr>
      <w:numPr>
        <w:numId w:val="23"/>
      </w:numPr>
    </w:pPr>
    <w:rPr>
      <w:rFonts w:ascii="Times New Roman" w:eastAsia="Times New Roman" w:hAnsi="Times New Roman" w:cs="Times New Roman"/>
      <w:sz w:val="24"/>
    </w:rPr>
  </w:style>
  <w:style w:type="paragraph" w:styleId="Naslov">
    <w:name w:val="Title"/>
    <w:basedOn w:val="Navaden"/>
    <w:link w:val="NaslovZnak"/>
    <w:qFormat/>
    <w:rsid w:val="00475812"/>
    <w:pPr>
      <w:overflowPunct w:val="0"/>
      <w:autoSpaceDE w:val="0"/>
      <w:autoSpaceDN w:val="0"/>
      <w:adjustRightInd w:val="0"/>
      <w:jc w:val="center"/>
      <w:textAlignment w:val="baseline"/>
    </w:pPr>
    <w:rPr>
      <w:rFonts w:ascii="Times New Roman" w:eastAsia="Times New Roman" w:hAnsi="Times New Roman" w:cs="Times New Roman"/>
      <w:b/>
      <w:sz w:val="28"/>
      <w:szCs w:val="20"/>
      <w:lang w:eastAsia="sl-SI"/>
    </w:rPr>
  </w:style>
  <w:style w:type="character" w:customStyle="1" w:styleId="NaslovZnak">
    <w:name w:val="Naslov Znak"/>
    <w:basedOn w:val="Privzetapisavaodstavka"/>
    <w:link w:val="Naslov"/>
    <w:rsid w:val="00475812"/>
    <w:rPr>
      <w:rFonts w:ascii="Times New Roman" w:eastAsia="Times New Roman" w:hAnsi="Times New Roman" w:cs="Times New Roman"/>
      <w:b/>
      <w:sz w:val="28"/>
      <w:szCs w:val="20"/>
      <w:lang w:eastAsia="sl-SI"/>
    </w:rPr>
  </w:style>
  <w:style w:type="paragraph" w:customStyle="1" w:styleId="ms-rtethemefontface-2">
    <w:name w:val="ms-rtethemefontface-2"/>
    <w:basedOn w:val="Navaden"/>
    <w:rsid w:val="00475812"/>
    <w:pPr>
      <w:spacing w:before="100" w:beforeAutospacing="1" w:after="100" w:afterAutospacing="1"/>
      <w:jc w:val="left"/>
    </w:pPr>
    <w:rPr>
      <w:rFonts w:ascii="Arial" w:eastAsia="Times New Roman" w:hAnsi="Arial" w:cs="Arial"/>
      <w:sz w:val="24"/>
      <w:szCs w:val="24"/>
      <w:lang w:eastAsia="sl-SI"/>
    </w:rPr>
  </w:style>
  <w:style w:type="character" w:customStyle="1" w:styleId="ms-rtethemefontface-21">
    <w:name w:val="ms-rtethemefontface-21"/>
    <w:rsid w:val="00475812"/>
    <w:rPr>
      <w:rFonts w:ascii="Arial" w:hAnsi="Arial" w:cs="Arial" w:hint="default"/>
    </w:rPr>
  </w:style>
  <w:style w:type="character" w:styleId="SledenaHiperpovezava">
    <w:name w:val="FollowedHyperlink"/>
    <w:rsid w:val="00475812"/>
    <w:rPr>
      <w:color w:val="800080"/>
      <w:u w:val="single"/>
    </w:rPr>
  </w:style>
  <w:style w:type="table" w:styleId="Tabelamrea">
    <w:name w:val="Table Grid"/>
    <w:basedOn w:val="Navadnatabela"/>
    <w:rsid w:val="00475812"/>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ntface-22">
    <w:name w:val="ms-rtethemefontface-22"/>
    <w:basedOn w:val="Privzetapisavaodstavka"/>
    <w:rsid w:val="00475812"/>
    <w:rPr>
      <w:rFonts w:ascii="Arial" w:hAnsi="Arial" w:cs="Arial" w:hint="default"/>
    </w:rPr>
  </w:style>
  <w:style w:type="character" w:customStyle="1" w:styleId="ms-rtethemeforecolor-2-01">
    <w:name w:val="ms-rtethemeforecolor-2-01"/>
    <w:rsid w:val="00475812"/>
    <w:rPr>
      <w:color w:val="000000"/>
    </w:rPr>
  </w:style>
  <w:style w:type="paragraph" w:customStyle="1" w:styleId="Tabeladd">
    <w:name w:val="Tabela d.d."/>
    <w:basedOn w:val="Navaden"/>
    <w:rsid w:val="00475812"/>
    <w:pPr>
      <w:numPr>
        <w:numId w:val="24"/>
      </w:numPr>
    </w:pPr>
    <w:rPr>
      <w:rFonts w:ascii="Times New Roman" w:eastAsia="Times New Roman" w:hAnsi="Times New Roman" w:cs="Times New Roman"/>
      <w:sz w:val="24"/>
      <w:lang w:eastAsia="sl-SI"/>
    </w:rPr>
  </w:style>
  <w:style w:type="paragraph" w:styleId="Oznaenseznam">
    <w:name w:val="List Bullet"/>
    <w:basedOn w:val="Navaden"/>
    <w:link w:val="OznaenseznamZnak"/>
    <w:rsid w:val="00475812"/>
    <w:pPr>
      <w:tabs>
        <w:tab w:val="num" w:pos="360"/>
      </w:tabs>
      <w:ind w:left="360" w:hanging="360"/>
    </w:pPr>
    <w:rPr>
      <w:rFonts w:ascii="Times New Roman" w:eastAsia="Times New Roman" w:hAnsi="Times New Roman" w:cs="Times New Roman"/>
      <w:sz w:val="24"/>
      <w:lang w:eastAsia="sl-SI"/>
    </w:rPr>
  </w:style>
  <w:style w:type="character" w:customStyle="1" w:styleId="OznaenseznamZnak">
    <w:name w:val="Označen seznam Znak"/>
    <w:link w:val="Oznaenseznam"/>
    <w:rsid w:val="00475812"/>
    <w:rPr>
      <w:rFonts w:ascii="Times New Roman" w:eastAsia="Times New Roman" w:hAnsi="Times New Roman" w:cs="Times New Roman"/>
      <w:sz w:val="24"/>
      <w:lang w:eastAsia="sl-SI"/>
    </w:rPr>
  </w:style>
  <w:style w:type="paragraph" w:styleId="Brezrazmikov">
    <w:name w:val="No Spacing"/>
    <w:uiPriority w:val="1"/>
    <w:qFormat/>
    <w:rsid w:val="00475812"/>
    <w:pPr>
      <w:spacing w:after="0" w:line="240" w:lineRule="auto"/>
    </w:pPr>
    <w:rPr>
      <w:rFonts w:ascii="Times New Roman" w:eastAsia="Times New Roman" w:hAnsi="Times New Roman" w:cs="Times New Roman"/>
      <w:sz w:val="24"/>
      <w:szCs w:val="24"/>
      <w:lang w:eastAsia="sl-SI"/>
    </w:rPr>
  </w:style>
  <w:style w:type="character" w:customStyle="1" w:styleId="BREZtnaslovZnak">
    <w:name w:val="BREZ št naslov Znak"/>
    <w:link w:val="BREZtnaslov"/>
    <w:locked/>
    <w:rsid w:val="00475812"/>
    <w:rPr>
      <w:rFonts w:ascii="Tahoma" w:hAnsi="Tahoma" w:cs="Tahoma"/>
      <w:b/>
    </w:rPr>
  </w:style>
  <w:style w:type="paragraph" w:customStyle="1" w:styleId="BREZtnaslov">
    <w:name w:val="BREZ št naslov"/>
    <w:basedOn w:val="Navaden"/>
    <w:link w:val="BREZtnaslovZnak"/>
    <w:autoRedefine/>
    <w:rsid w:val="00475812"/>
    <w:rPr>
      <w:rFonts w:cs="Tahoma"/>
      <w:b/>
    </w:rPr>
  </w:style>
  <w:style w:type="character" w:customStyle="1" w:styleId="PripombabesediloZnak1">
    <w:name w:val="Pripomba – besedilo Znak1"/>
    <w:basedOn w:val="Privzetapisavaodstavka"/>
    <w:rsid w:val="00475812"/>
  </w:style>
  <w:style w:type="character" w:customStyle="1" w:styleId="ms-rtefontsize-21">
    <w:name w:val="ms-rtefontsize-21"/>
    <w:basedOn w:val="Privzetapisavaodstavka"/>
    <w:rsid w:val="00475812"/>
    <w:rPr>
      <w:sz w:val="20"/>
      <w:szCs w:val="20"/>
    </w:rPr>
  </w:style>
  <w:style w:type="character" w:customStyle="1" w:styleId="apple-converted-space">
    <w:name w:val="apple-converted-space"/>
    <w:basedOn w:val="Privzetapisavaodstavka"/>
    <w:rsid w:val="00475812"/>
  </w:style>
  <w:style w:type="numbering" w:customStyle="1" w:styleId="Brezseznama2">
    <w:name w:val="Brez seznama2"/>
    <w:next w:val="Brezseznama"/>
    <w:uiPriority w:val="99"/>
    <w:semiHidden/>
    <w:unhideWhenUsed/>
    <w:rsid w:val="005354E2"/>
  </w:style>
  <w:style w:type="numbering" w:customStyle="1" w:styleId="1111111">
    <w:name w:val="1 / 1.1 / 1.1.11"/>
    <w:basedOn w:val="Brezseznama"/>
    <w:next w:val="111111"/>
    <w:rsid w:val="005354E2"/>
    <w:pPr>
      <w:numPr>
        <w:numId w:val="2"/>
      </w:numPr>
    </w:pPr>
  </w:style>
  <w:style w:type="numbering" w:customStyle="1" w:styleId="Slog11">
    <w:name w:val="Slog11"/>
    <w:rsid w:val="005354E2"/>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712202">
      <w:bodyDiv w:val="1"/>
      <w:marLeft w:val="0"/>
      <w:marRight w:val="0"/>
      <w:marTop w:val="0"/>
      <w:marBottom w:val="0"/>
      <w:divBdr>
        <w:top w:val="none" w:sz="0" w:space="0" w:color="auto"/>
        <w:left w:val="none" w:sz="0" w:space="0" w:color="auto"/>
        <w:bottom w:val="none" w:sz="0" w:space="0" w:color="auto"/>
        <w:right w:val="none" w:sz="0" w:space="0" w:color="auto"/>
      </w:divBdr>
    </w:div>
    <w:div w:id="1346593857">
      <w:bodyDiv w:val="1"/>
      <w:marLeft w:val="0"/>
      <w:marRight w:val="0"/>
      <w:marTop w:val="0"/>
      <w:marBottom w:val="0"/>
      <w:divBdr>
        <w:top w:val="none" w:sz="0" w:space="0" w:color="auto"/>
        <w:left w:val="none" w:sz="0" w:space="0" w:color="auto"/>
        <w:bottom w:val="none" w:sz="0" w:space="0" w:color="auto"/>
        <w:right w:val="none" w:sz="0" w:space="0" w:color="auto"/>
      </w:divBdr>
    </w:div>
    <w:div w:id="1830056247">
      <w:bodyDiv w:val="1"/>
      <w:marLeft w:val="0"/>
      <w:marRight w:val="0"/>
      <w:marTop w:val="0"/>
      <w:marBottom w:val="0"/>
      <w:divBdr>
        <w:top w:val="none" w:sz="0" w:space="0" w:color="auto"/>
        <w:left w:val="none" w:sz="0" w:space="0" w:color="auto"/>
        <w:bottom w:val="none" w:sz="0" w:space="0" w:color="auto"/>
        <w:right w:val="none" w:sz="0" w:space="0" w:color="auto"/>
      </w:divBdr>
    </w:div>
    <w:div w:id="196719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info@intereuropa.si" TargetMode="External"/><Relationship Id="rId23" Type="http://schemas.openxmlformats.org/officeDocument/2006/relationships/header" Target="header3.xm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36B2F-3BAB-4368-9D3F-E5DB668F7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718553D.dotm</Template>
  <TotalTime>29</TotalTime>
  <Pages>52</Pages>
  <Words>15569</Words>
  <Characters>88744</Characters>
  <Application>Microsoft Office Word</Application>
  <DocSecurity>0</DocSecurity>
  <Lines>739</Lines>
  <Paragraphs>208</Paragraphs>
  <ScaleCrop>false</ScaleCrop>
  <HeadingPairs>
    <vt:vector size="2" baseType="variant">
      <vt:variant>
        <vt:lpstr>Naslov</vt:lpstr>
      </vt:variant>
      <vt:variant>
        <vt:i4>1</vt:i4>
      </vt:variant>
    </vt:vector>
  </HeadingPairs>
  <TitlesOfParts>
    <vt:vector size="1" baseType="lpstr">
      <vt:lpstr/>
    </vt:vector>
  </TitlesOfParts>
  <Company>Intereuropa d.d.</Company>
  <LinksUpToDate>false</LinksUpToDate>
  <CharactersWithSpaces>104105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Borut Maraž</dc:creator>
  <cp:lastModifiedBy>Borut Maraž</cp:lastModifiedBy>
  <cp:revision>21</cp:revision>
  <cp:lastPrinted>2016-08-25T09:33:00Z</cp:lastPrinted>
  <dcterms:created xsi:type="dcterms:W3CDTF">2016-08-23T13:40:00Z</dcterms:created>
  <dcterms:modified xsi:type="dcterms:W3CDTF">2017-02-07T07:43:00Z</dcterms:modified>
</cp:coreProperties>
</file>