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560" w:rsidRPr="00776AF2" w:rsidRDefault="00A44560" w:rsidP="00A44560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Kriteriji, ki jih morajo izpolnjevati kandidati za člane nadzornega sveta </w:t>
      </w:r>
    </w:p>
    <w:p w:rsidR="00A44560" w:rsidRPr="00776AF2" w:rsidRDefault="00A44560" w:rsidP="00A44560">
      <w:pPr>
        <w:jc w:val="both"/>
        <w:rPr>
          <w:rFonts w:ascii="Arial" w:hAnsi="Arial" w:cs="Arial"/>
        </w:rPr>
      </w:pPr>
      <w:r w:rsidRPr="00776AF2">
        <w:rPr>
          <w:rFonts w:ascii="Arial" w:hAnsi="Arial" w:cs="Arial"/>
        </w:rPr>
        <w:t xml:space="preserve"> </w:t>
      </w:r>
    </w:p>
    <w:p w:rsidR="00A44560" w:rsidRPr="00776AF2" w:rsidRDefault="00A44560" w:rsidP="00A445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Komisija za prejemke in imenovanja, bo pri </w:t>
      </w:r>
      <w:r w:rsidRPr="00776AF2">
        <w:rPr>
          <w:rFonts w:ascii="Arial" w:hAnsi="Arial" w:cs="Arial"/>
        </w:rPr>
        <w:t xml:space="preserve">izbiri </w:t>
      </w:r>
      <w:r>
        <w:rPr>
          <w:rFonts w:ascii="Arial" w:hAnsi="Arial" w:cs="Arial"/>
        </w:rPr>
        <w:t xml:space="preserve">predlogov za </w:t>
      </w:r>
      <w:r w:rsidRPr="00776AF2">
        <w:rPr>
          <w:rFonts w:ascii="Arial" w:hAnsi="Arial" w:cs="Arial"/>
        </w:rPr>
        <w:t>kandidat</w:t>
      </w:r>
      <w:r>
        <w:rPr>
          <w:rFonts w:ascii="Arial" w:hAnsi="Arial" w:cs="Arial"/>
        </w:rPr>
        <w:t>e</w:t>
      </w:r>
      <w:r w:rsidRPr="00776AF2">
        <w:rPr>
          <w:rFonts w:ascii="Arial" w:hAnsi="Arial" w:cs="Arial"/>
        </w:rPr>
        <w:t xml:space="preserve"> za člane nadzornega sveta upošteval</w:t>
      </w:r>
      <w:r>
        <w:rPr>
          <w:rFonts w:ascii="Arial" w:hAnsi="Arial" w:cs="Arial"/>
        </w:rPr>
        <w:t>a</w:t>
      </w:r>
      <w:r w:rsidRPr="00776AF2">
        <w:rPr>
          <w:rFonts w:ascii="Arial" w:hAnsi="Arial" w:cs="Arial"/>
        </w:rPr>
        <w:t xml:space="preserve"> predvsem </w:t>
      </w:r>
      <w:r>
        <w:rPr>
          <w:rFonts w:ascii="Arial" w:hAnsi="Arial" w:cs="Arial"/>
        </w:rPr>
        <w:t xml:space="preserve">ustrezno osebno integriteto, </w:t>
      </w:r>
      <w:r w:rsidRPr="00776AF2">
        <w:rPr>
          <w:rFonts w:ascii="Arial" w:hAnsi="Arial" w:cs="Arial"/>
        </w:rPr>
        <w:t xml:space="preserve">poslovno etičnost </w:t>
      </w:r>
      <w:r>
        <w:rPr>
          <w:rFonts w:ascii="Arial" w:hAnsi="Arial" w:cs="Arial"/>
        </w:rPr>
        <w:t xml:space="preserve">in izkušnje </w:t>
      </w:r>
      <w:r w:rsidRPr="00776AF2">
        <w:rPr>
          <w:rFonts w:ascii="Arial" w:hAnsi="Arial" w:cs="Arial"/>
        </w:rPr>
        <w:t>ter bo poskušal</w:t>
      </w:r>
      <w:r>
        <w:rPr>
          <w:rFonts w:ascii="Arial" w:hAnsi="Arial" w:cs="Arial"/>
        </w:rPr>
        <w:t>a</w:t>
      </w:r>
      <w:r w:rsidRPr="00776AF2">
        <w:rPr>
          <w:rFonts w:ascii="Arial" w:hAnsi="Arial" w:cs="Arial"/>
        </w:rPr>
        <w:t xml:space="preserve"> zagotoviti ustrezno raznolikost članov nadzornega sveta in sicer tako, da bo upošteval</w:t>
      </w:r>
      <w:r>
        <w:rPr>
          <w:rFonts w:ascii="Arial" w:hAnsi="Arial" w:cs="Arial"/>
        </w:rPr>
        <w:t>a</w:t>
      </w:r>
      <w:r w:rsidRPr="00776AF2">
        <w:rPr>
          <w:rFonts w:ascii="Arial" w:hAnsi="Arial" w:cs="Arial"/>
        </w:rPr>
        <w:t xml:space="preserve"> strokov</w:t>
      </w:r>
      <w:r>
        <w:rPr>
          <w:rFonts w:ascii="Arial" w:hAnsi="Arial" w:cs="Arial"/>
        </w:rPr>
        <w:t xml:space="preserve">na  znanja, izkušnje in veščine ter druge vidike, ki vplivajo na raznolikost nadzornega sveta (spol, starost, izobrazba,….). </w:t>
      </w:r>
    </w:p>
    <w:p w:rsidR="00A44560" w:rsidRPr="00776AF2" w:rsidRDefault="00A44560" w:rsidP="00A44560">
      <w:pPr>
        <w:jc w:val="both"/>
        <w:rPr>
          <w:rFonts w:ascii="Arial" w:hAnsi="Arial" w:cs="Arial"/>
        </w:rPr>
      </w:pPr>
    </w:p>
    <w:p w:rsidR="00A44560" w:rsidRPr="00776AF2" w:rsidRDefault="00A44560" w:rsidP="00A44560">
      <w:pPr>
        <w:jc w:val="both"/>
        <w:rPr>
          <w:rFonts w:ascii="Arial" w:hAnsi="Arial" w:cs="Arial"/>
        </w:rPr>
      </w:pPr>
      <w:r w:rsidRPr="00776AF2">
        <w:rPr>
          <w:rFonts w:ascii="Arial" w:hAnsi="Arial" w:cs="Arial"/>
        </w:rPr>
        <w:t xml:space="preserve">Poleg zgoraj navedenih splošnih kriterijev bo </w:t>
      </w:r>
      <w:r>
        <w:rPr>
          <w:rFonts w:ascii="Arial" w:hAnsi="Arial" w:cs="Arial"/>
        </w:rPr>
        <w:t xml:space="preserve">komisija </w:t>
      </w:r>
      <w:r w:rsidRPr="00776AF2">
        <w:rPr>
          <w:rFonts w:ascii="Arial" w:hAnsi="Arial" w:cs="Arial"/>
        </w:rPr>
        <w:t xml:space="preserve">pri </w:t>
      </w:r>
      <w:r>
        <w:rPr>
          <w:rFonts w:ascii="Arial" w:hAnsi="Arial" w:cs="Arial"/>
        </w:rPr>
        <w:t xml:space="preserve">izbiri </w:t>
      </w:r>
      <w:r w:rsidRPr="00776AF2">
        <w:rPr>
          <w:rFonts w:ascii="Arial" w:hAnsi="Arial" w:cs="Arial"/>
        </w:rPr>
        <w:t>upošteval</w:t>
      </w:r>
      <w:r>
        <w:rPr>
          <w:rFonts w:ascii="Arial" w:hAnsi="Arial" w:cs="Arial"/>
        </w:rPr>
        <w:t>a</w:t>
      </w:r>
      <w:r w:rsidRPr="00776AF2">
        <w:rPr>
          <w:rFonts w:ascii="Arial" w:hAnsi="Arial" w:cs="Arial"/>
        </w:rPr>
        <w:t xml:space="preserve"> še sledeče kriterije:</w:t>
      </w:r>
    </w:p>
    <w:p w:rsidR="00A44560" w:rsidRPr="00776AF2" w:rsidRDefault="00A44560" w:rsidP="00A44560">
      <w:pPr>
        <w:jc w:val="both"/>
        <w:rPr>
          <w:rFonts w:ascii="Arial" w:hAnsi="Arial" w:cs="Arial"/>
        </w:rPr>
      </w:pPr>
    </w:p>
    <w:p w:rsidR="00A44560" w:rsidRDefault="00A44560" w:rsidP="00A44560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najmanj univerzitetna izobrazba (stari program) oziroma magisterij iz stroke (2. bolonjska stopnja)</w:t>
      </w:r>
    </w:p>
    <w:p w:rsidR="00A44560" w:rsidRDefault="00A44560" w:rsidP="00A44560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6008EF">
        <w:rPr>
          <w:rFonts w:ascii="Arial" w:hAnsi="Arial" w:cs="Arial"/>
        </w:rPr>
        <w:t>ustrezne delovne  izkušnje  s  področja  vodenja  ali  upravljanja  podjetij ali delovne izkušnje s področja logistike, špedicije in sorodnih dejavnosti</w:t>
      </w:r>
    </w:p>
    <w:p w:rsidR="00A44560" w:rsidRPr="006008EF" w:rsidRDefault="00A44560" w:rsidP="00A44560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celovito poslovno znanje in ustrezna strokovna znanja,</w:t>
      </w:r>
    </w:p>
    <w:p w:rsidR="00A44560" w:rsidRPr="00776AF2" w:rsidRDefault="00A44560" w:rsidP="00A44560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76AF2">
        <w:rPr>
          <w:rFonts w:ascii="Arial" w:hAnsi="Arial" w:cs="Arial"/>
        </w:rPr>
        <w:t xml:space="preserve">sposobnost kandidata </w:t>
      </w:r>
      <w:r>
        <w:rPr>
          <w:rFonts w:ascii="Arial" w:hAnsi="Arial" w:cs="Arial"/>
        </w:rPr>
        <w:t xml:space="preserve">pri odločanju in delovanju </w:t>
      </w:r>
      <w:r w:rsidRPr="00776AF2">
        <w:rPr>
          <w:rFonts w:ascii="Arial" w:hAnsi="Arial" w:cs="Arial"/>
        </w:rPr>
        <w:t>upoštevati pred</w:t>
      </w:r>
      <w:r>
        <w:rPr>
          <w:rFonts w:ascii="Arial" w:hAnsi="Arial" w:cs="Arial"/>
        </w:rPr>
        <w:t>vsem dolgoročni interes družbe in temu podrediti morebitne drugačne osebne ali posamične interese (tretjih oseb, zaposlenih, uprave, delničarjev javnosti ali države)</w:t>
      </w:r>
    </w:p>
    <w:p w:rsidR="00A44560" w:rsidRDefault="00A44560" w:rsidP="00A44560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76AF2">
        <w:rPr>
          <w:rFonts w:ascii="Arial" w:hAnsi="Arial" w:cs="Arial"/>
        </w:rPr>
        <w:t xml:space="preserve">da kandidat ne opravljajo funkcij vodenja, nadzora, zastopanja ali svetovalnih nalog za konkurenčne družbe in ni večji delničar ali družbenik </w:t>
      </w:r>
      <w:r>
        <w:rPr>
          <w:rFonts w:ascii="Arial" w:hAnsi="Arial" w:cs="Arial"/>
        </w:rPr>
        <w:t xml:space="preserve">(sam ali s povezanimi osebami) </w:t>
      </w:r>
      <w:r w:rsidRPr="00776AF2">
        <w:rPr>
          <w:rFonts w:ascii="Arial" w:hAnsi="Arial" w:cs="Arial"/>
        </w:rPr>
        <w:t xml:space="preserve">v konkurenčnih družbah na področju logistike in špedicije, </w:t>
      </w:r>
    </w:p>
    <w:p w:rsidR="00A44560" w:rsidRDefault="00A44560" w:rsidP="00A44560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 ni ekonomsko, osebno ali kako drugače, povezan z družbo ali njeno upravo, </w:t>
      </w:r>
    </w:p>
    <w:p w:rsidR="00A44560" w:rsidRPr="00776AF2" w:rsidRDefault="00A44560" w:rsidP="00A44560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da nima drugih konfliktov interesov, ki se jih ne bi dalo obvladati,</w:t>
      </w:r>
    </w:p>
    <w:p w:rsidR="00A44560" w:rsidRPr="00776AF2" w:rsidRDefault="00A44560" w:rsidP="00A44560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76AF2">
        <w:rPr>
          <w:rFonts w:ascii="Arial" w:hAnsi="Arial" w:cs="Arial"/>
        </w:rPr>
        <w:t xml:space="preserve">da je kandidat časovno razpoložljiv za opravljanja funkcije; </w:t>
      </w:r>
    </w:p>
    <w:p w:rsidR="00A44560" w:rsidRPr="00776AF2" w:rsidRDefault="00A44560" w:rsidP="00A44560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76AF2">
        <w:rPr>
          <w:rFonts w:ascii="Arial" w:hAnsi="Arial" w:cs="Arial"/>
        </w:rPr>
        <w:t xml:space="preserve">da je kandidat sposoben učinkovitega komuniciranja in timskega dela, </w:t>
      </w:r>
    </w:p>
    <w:p w:rsidR="00A44560" w:rsidRPr="00776AF2" w:rsidRDefault="00A44560" w:rsidP="00A44560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76AF2">
        <w:rPr>
          <w:rFonts w:ascii="Arial" w:hAnsi="Arial" w:cs="Arial"/>
        </w:rPr>
        <w:t>da je kandidat  pripravljen na nenehno izobraževanje in profesionalni razvoj,</w:t>
      </w:r>
    </w:p>
    <w:p w:rsidR="00A44560" w:rsidRPr="00776AF2" w:rsidRDefault="00A44560" w:rsidP="00A44560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76AF2">
        <w:rPr>
          <w:rFonts w:ascii="Arial" w:hAnsi="Arial" w:cs="Arial"/>
        </w:rPr>
        <w:t xml:space="preserve">da kandidat ni funkcionar politične stranke ter </w:t>
      </w:r>
    </w:p>
    <w:p w:rsidR="00A44560" w:rsidRPr="00776AF2" w:rsidRDefault="00A44560" w:rsidP="00A44560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776AF2">
        <w:rPr>
          <w:rFonts w:ascii="Arial" w:hAnsi="Arial" w:cs="Arial"/>
        </w:rPr>
        <w:t xml:space="preserve">da ima kandidat listino, s katero se dokazuje specializirana strokovna usposobljenost za članstvo v nadzornem  svetu,  kot  so  npr.  Certifikat  Združenja  Nadzornikov  Slovenije  ali  drugo primerno listino. </w:t>
      </w:r>
    </w:p>
    <w:p w:rsidR="00CB45E9" w:rsidRDefault="00CB45E9" w:rsidP="00A44560">
      <w:bookmarkStart w:id="0" w:name="_GoBack"/>
      <w:bookmarkEnd w:id="0"/>
    </w:p>
    <w:sectPr w:rsidR="00CB45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F270E"/>
    <w:multiLevelType w:val="hybridMultilevel"/>
    <w:tmpl w:val="0E8EC854"/>
    <w:lvl w:ilvl="0" w:tplc="1FC054F6">
      <w:start w:val="1"/>
      <w:numFmt w:val="bullet"/>
      <w:lvlText w:val=""/>
      <w:lvlJc w:val="left"/>
      <w:pPr>
        <w:tabs>
          <w:tab w:val="num" w:pos="720"/>
        </w:tabs>
        <w:ind w:left="720" w:hanging="15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560"/>
    <w:rsid w:val="00995373"/>
    <w:rsid w:val="00A44560"/>
    <w:rsid w:val="00CB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44560"/>
    <w:rPr>
      <w:rFonts w:eastAsia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9953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9953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Napis">
    <w:name w:val="caption"/>
    <w:basedOn w:val="Navaden"/>
    <w:next w:val="Navaden"/>
    <w:qFormat/>
    <w:rsid w:val="00995373"/>
    <w:pPr>
      <w:spacing w:before="120" w:after="120"/>
    </w:pPr>
    <w:rPr>
      <w:b/>
      <w:bCs/>
      <w:sz w:val="20"/>
      <w:szCs w:val="20"/>
    </w:rPr>
  </w:style>
  <w:style w:type="character" w:styleId="Krepko">
    <w:name w:val="Strong"/>
    <w:uiPriority w:val="22"/>
    <w:qFormat/>
    <w:rsid w:val="00995373"/>
    <w:rPr>
      <w:b/>
      <w:bCs/>
    </w:rPr>
  </w:style>
  <w:style w:type="character" w:styleId="Poudarek">
    <w:name w:val="Emphasis"/>
    <w:uiPriority w:val="20"/>
    <w:qFormat/>
    <w:rsid w:val="00995373"/>
    <w:rPr>
      <w:i/>
      <w:iCs/>
    </w:rPr>
  </w:style>
  <w:style w:type="paragraph" w:styleId="Odstavekseznama">
    <w:name w:val="List Paragraph"/>
    <w:basedOn w:val="Navaden"/>
    <w:uiPriority w:val="34"/>
    <w:qFormat/>
    <w:rsid w:val="00995373"/>
    <w:pPr>
      <w:ind w:left="720"/>
      <w:contextualSpacing/>
    </w:pPr>
    <w:rPr>
      <w:rFonts w:eastAsia="Calibri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995373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44560"/>
    <w:rPr>
      <w:rFonts w:eastAsia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9953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9953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Napis">
    <w:name w:val="caption"/>
    <w:basedOn w:val="Navaden"/>
    <w:next w:val="Navaden"/>
    <w:qFormat/>
    <w:rsid w:val="00995373"/>
    <w:pPr>
      <w:spacing w:before="120" w:after="120"/>
    </w:pPr>
    <w:rPr>
      <w:b/>
      <w:bCs/>
      <w:sz w:val="20"/>
      <w:szCs w:val="20"/>
    </w:rPr>
  </w:style>
  <w:style w:type="character" w:styleId="Krepko">
    <w:name w:val="Strong"/>
    <w:uiPriority w:val="22"/>
    <w:qFormat/>
    <w:rsid w:val="00995373"/>
    <w:rPr>
      <w:b/>
      <w:bCs/>
    </w:rPr>
  </w:style>
  <w:style w:type="character" w:styleId="Poudarek">
    <w:name w:val="Emphasis"/>
    <w:uiPriority w:val="20"/>
    <w:qFormat/>
    <w:rsid w:val="00995373"/>
    <w:rPr>
      <w:i/>
      <w:iCs/>
    </w:rPr>
  </w:style>
  <w:style w:type="paragraph" w:styleId="Odstavekseznama">
    <w:name w:val="List Paragraph"/>
    <w:basedOn w:val="Navaden"/>
    <w:uiPriority w:val="34"/>
    <w:qFormat/>
    <w:rsid w:val="00995373"/>
    <w:pPr>
      <w:ind w:left="720"/>
      <w:contextualSpacing/>
    </w:pPr>
    <w:rPr>
      <w:rFonts w:eastAsia="Calibri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99537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E5DE0014.dotm</Template>
  <TotalTime>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Intereuropa d.d.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Damjana Jerman</dc:creator>
  <cp:lastModifiedBy>Damjana Jerman</cp:lastModifiedBy>
  <cp:revision>1</cp:revision>
  <dcterms:created xsi:type="dcterms:W3CDTF">2017-03-10T10:32:00Z</dcterms:created>
  <dcterms:modified xsi:type="dcterms:W3CDTF">2017-03-10T10:32:00Z</dcterms:modified>
</cp:coreProperties>
</file>