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01702" w14:textId="77777777" w:rsidR="001D00FB" w:rsidRPr="00AB458D" w:rsidRDefault="001D00FB" w:rsidP="001D00FB">
      <w:pPr>
        <w:rPr>
          <w:b/>
          <w:color w:val="0B45E6"/>
        </w:rPr>
      </w:pPr>
      <w:r>
        <w:rPr>
          <w:b/>
          <w:color w:val="262626"/>
          <w:sz w:val="40"/>
          <w:szCs w:val="40"/>
        </w:rPr>
        <w:t>I</w:t>
      </w:r>
      <w:r w:rsidRPr="00AB458D">
        <w:rPr>
          <w:b/>
          <w:color w:val="262626"/>
          <w:sz w:val="40"/>
          <w:szCs w:val="40"/>
        </w:rPr>
        <w:t>ssuance schedule of Arion Bank for 2020</w:t>
      </w:r>
    </w:p>
    <w:p w14:paraId="201F6206" w14:textId="77777777" w:rsidR="001D00FB" w:rsidRPr="00AB458D" w:rsidRDefault="001D00FB" w:rsidP="001D00FB">
      <w:pPr>
        <w:rPr>
          <w:b/>
          <w:color w:val="0B45E6"/>
        </w:rPr>
      </w:pPr>
      <w:r w:rsidRPr="00AB458D">
        <w:rPr>
          <w:b/>
          <w:color w:val="0B45E6"/>
        </w:rPr>
        <w:t>Covered bonds</w:t>
      </w:r>
    </w:p>
    <w:p w14:paraId="6F003FCB" w14:textId="77777777" w:rsidR="001D00FB" w:rsidRPr="00285D72" w:rsidRDefault="001D00FB" w:rsidP="001D00FB">
      <w:pPr>
        <w:numPr>
          <w:ilvl w:val="0"/>
          <w:numId w:val="2"/>
        </w:numPr>
        <w:snapToGrid w:val="0"/>
        <w:spacing w:after="0"/>
        <w:ind w:left="714" w:hanging="357"/>
        <w:jc w:val="both"/>
        <w:rPr>
          <w:lang w:val="en-US"/>
        </w:rPr>
      </w:pPr>
      <w:r w:rsidRPr="00285D72">
        <w:rPr>
          <w:lang w:val="en-US"/>
        </w:rPr>
        <w:t xml:space="preserve">Arion Bank aims to issue approximately ISK </w:t>
      </w:r>
      <w:r>
        <w:rPr>
          <w:lang w:val="en-US"/>
        </w:rPr>
        <w:t>15-2</w:t>
      </w:r>
      <w:r w:rsidRPr="00285D72">
        <w:rPr>
          <w:lang w:val="en-US"/>
        </w:rPr>
        <w:t>0 billion of</w:t>
      </w:r>
      <w:r>
        <w:rPr>
          <w:lang w:val="en-US"/>
        </w:rPr>
        <w:t xml:space="preserve"> benchmark covered bonds in 2020</w:t>
      </w:r>
      <w:r w:rsidRPr="00285D72">
        <w:rPr>
          <w:lang w:val="en-US"/>
        </w:rPr>
        <w:t>.</w:t>
      </w:r>
    </w:p>
    <w:p w14:paraId="779C30C0" w14:textId="77777777" w:rsidR="001D00FB" w:rsidRPr="00285D72" w:rsidRDefault="001D00FB" w:rsidP="001D00FB">
      <w:pPr>
        <w:numPr>
          <w:ilvl w:val="0"/>
          <w:numId w:val="2"/>
        </w:numPr>
        <w:snapToGrid w:val="0"/>
        <w:spacing w:after="0"/>
        <w:ind w:left="714" w:hanging="357"/>
        <w:jc w:val="both"/>
        <w:rPr>
          <w:lang w:val="en-US"/>
        </w:rPr>
      </w:pPr>
      <w:r w:rsidRPr="00285D72">
        <w:rPr>
          <w:lang w:val="en-US"/>
        </w:rPr>
        <w:t>Covered bond offerings will be held every month. Offerings will normally be held on the first Wednesday of every month</w:t>
      </w:r>
      <w:r>
        <w:rPr>
          <w:lang w:val="en-US"/>
        </w:rPr>
        <w:t>. Covered bond offerings will be announced via the Nasdaq Iceland news system.</w:t>
      </w:r>
      <w:r w:rsidRPr="00285D72">
        <w:rPr>
          <w:lang w:val="en-US"/>
        </w:rPr>
        <w:t xml:space="preserve"> </w:t>
      </w:r>
    </w:p>
    <w:p w14:paraId="3E072611" w14:textId="77777777" w:rsidR="001D00FB" w:rsidRPr="003A4768" w:rsidRDefault="001D00FB" w:rsidP="001D00FB">
      <w:pPr>
        <w:numPr>
          <w:ilvl w:val="0"/>
          <w:numId w:val="2"/>
        </w:numPr>
        <w:snapToGrid w:val="0"/>
        <w:spacing w:after="0"/>
        <w:ind w:left="714" w:hanging="357"/>
        <w:jc w:val="both"/>
        <w:rPr>
          <w:lang w:val="en-US"/>
        </w:rPr>
      </w:pPr>
      <w:r w:rsidRPr="003A4768">
        <w:rPr>
          <w:lang w:val="en-US"/>
        </w:rPr>
        <w:t xml:space="preserve">Landsbankinn, Íslandsbanki and Kvika banki are market makers for covered bonds.  The market makers have access to bond lending </w:t>
      </w:r>
      <w:r w:rsidRPr="003F7803">
        <w:rPr>
          <w:lang w:val="en-US"/>
        </w:rPr>
        <w:t xml:space="preserve">facilities. </w:t>
      </w:r>
    </w:p>
    <w:p w14:paraId="334C3ECE" w14:textId="77777777" w:rsidR="001D00FB" w:rsidRPr="00AB458D" w:rsidRDefault="001D00FB" w:rsidP="001D00FB">
      <w:pPr>
        <w:rPr>
          <w:b/>
          <w:color w:val="0B45E6"/>
        </w:rPr>
      </w:pPr>
      <w:r w:rsidRPr="00AB458D">
        <w:rPr>
          <w:b/>
          <w:color w:val="0B45E6"/>
        </w:rPr>
        <w:t xml:space="preserve">Commercial paper </w:t>
      </w:r>
    </w:p>
    <w:p w14:paraId="0F123C81" w14:textId="77777777" w:rsidR="001D00FB" w:rsidRPr="00285D72" w:rsidRDefault="001D00FB" w:rsidP="001D00FB">
      <w:pPr>
        <w:numPr>
          <w:ilvl w:val="0"/>
          <w:numId w:val="3"/>
        </w:numPr>
        <w:snapToGrid w:val="0"/>
        <w:jc w:val="both"/>
        <w:rPr>
          <w:rFonts w:eastAsia="Times New Roman"/>
          <w:lang w:val="en-US"/>
        </w:rPr>
      </w:pPr>
      <w:r w:rsidRPr="00285D72">
        <w:rPr>
          <w:rFonts w:eastAsia="Times New Roman"/>
          <w:lang w:val="en-US"/>
        </w:rPr>
        <w:t xml:space="preserve">Arion Bank will </w:t>
      </w:r>
      <w:r>
        <w:rPr>
          <w:rFonts w:eastAsia="Times New Roman"/>
          <w:lang w:val="en-US"/>
        </w:rPr>
        <w:t xml:space="preserve">not issue </w:t>
      </w:r>
      <w:r w:rsidRPr="00285D72">
        <w:rPr>
          <w:rFonts w:eastAsia="Times New Roman"/>
          <w:lang w:val="en-US"/>
        </w:rPr>
        <w:t>commercial paper</w:t>
      </w:r>
      <w:r>
        <w:rPr>
          <w:rFonts w:eastAsia="Times New Roman"/>
          <w:lang w:val="en-US"/>
        </w:rPr>
        <w:t xml:space="preserve"> in 2020</w:t>
      </w:r>
      <w:r w:rsidRPr="00285D72">
        <w:rPr>
          <w:rFonts w:eastAsia="Times New Roman"/>
          <w:lang w:val="en-US"/>
        </w:rPr>
        <w:t xml:space="preserve">.  </w:t>
      </w:r>
    </w:p>
    <w:p w14:paraId="49A7E845" w14:textId="77777777" w:rsidR="001D00FB" w:rsidRPr="00AB458D" w:rsidRDefault="001D00FB" w:rsidP="001D00FB">
      <w:pPr>
        <w:rPr>
          <w:b/>
          <w:color w:val="0B45E6"/>
        </w:rPr>
      </w:pPr>
      <w:r w:rsidRPr="00AB458D">
        <w:rPr>
          <w:b/>
          <w:color w:val="0B45E6"/>
        </w:rPr>
        <w:t>EMTN and other funding</w:t>
      </w:r>
    </w:p>
    <w:p w14:paraId="49867CE0" w14:textId="77777777" w:rsidR="001D00FB" w:rsidRPr="00285D72" w:rsidRDefault="001D00FB" w:rsidP="001D00FB">
      <w:pPr>
        <w:numPr>
          <w:ilvl w:val="0"/>
          <w:numId w:val="3"/>
        </w:numPr>
        <w:snapToGrid w:val="0"/>
        <w:spacing w:after="0"/>
        <w:ind w:left="714" w:hanging="357"/>
        <w:jc w:val="both"/>
        <w:rPr>
          <w:lang w:val="en-US"/>
        </w:rPr>
      </w:pPr>
      <w:r w:rsidRPr="00285D72">
        <w:rPr>
          <w:lang w:val="en-US"/>
        </w:rPr>
        <w:t xml:space="preserve">The Bank intends to issue internationally through its Euro Medium Term Note (EMTN) program. The Bank aims to issue </w:t>
      </w:r>
      <w:r>
        <w:rPr>
          <w:lang w:val="en-US"/>
        </w:rPr>
        <w:t>EMTNs</w:t>
      </w:r>
      <w:r w:rsidRPr="00285D72">
        <w:rPr>
          <w:lang w:val="en-US"/>
        </w:rPr>
        <w:t xml:space="preserve"> amounting to approximately €300-500 million. The Bank will also hold smaller issues in Norwegian kroner or Swedish kronor and/or other currencies depending on the market conditions. </w:t>
      </w:r>
    </w:p>
    <w:p w14:paraId="47718719" w14:textId="77777777" w:rsidR="001D00FB" w:rsidRDefault="001D00FB" w:rsidP="001D00FB">
      <w:pPr>
        <w:pStyle w:val="ListParagraph"/>
        <w:numPr>
          <w:ilvl w:val="0"/>
          <w:numId w:val="3"/>
        </w:numPr>
        <w:snapToGrid w:val="0"/>
        <w:spacing w:after="0"/>
        <w:ind w:left="714" w:hanging="357"/>
        <w:jc w:val="both"/>
        <w:rPr>
          <w:lang w:val="en-US"/>
        </w:rPr>
      </w:pPr>
      <w:r w:rsidRPr="00615480">
        <w:rPr>
          <w:lang w:val="en-US"/>
        </w:rPr>
        <w:t>Arion Bank</w:t>
      </w:r>
      <w:r>
        <w:rPr>
          <w:lang w:val="en-US"/>
        </w:rPr>
        <w:t xml:space="preserve"> intends to issue Additional Tier 1 capital instruments. The total amount would be around ISK 12-15 billion. </w:t>
      </w:r>
    </w:p>
    <w:p w14:paraId="5D3DA3B1" w14:textId="494C408C" w:rsidR="008D1436" w:rsidRPr="00615480" w:rsidRDefault="008D1436" w:rsidP="001D00FB">
      <w:pPr>
        <w:pStyle w:val="ListParagraph"/>
        <w:numPr>
          <w:ilvl w:val="0"/>
          <w:numId w:val="3"/>
        </w:numPr>
        <w:snapToGrid w:val="0"/>
        <w:spacing w:after="0"/>
        <w:ind w:left="714" w:hanging="357"/>
        <w:jc w:val="both"/>
        <w:rPr>
          <w:lang w:val="en-US"/>
        </w:rPr>
      </w:pPr>
      <w:r>
        <w:t>The Bank´s Tier 2 bucket is currently fully utilised</w:t>
      </w:r>
      <w:r>
        <w:t>.</w:t>
      </w:r>
      <w:bookmarkStart w:id="0" w:name="_GoBack"/>
      <w:bookmarkEnd w:id="0"/>
    </w:p>
    <w:p w14:paraId="6958AF3C" w14:textId="77777777" w:rsidR="001D00FB" w:rsidRPr="00B014AA" w:rsidRDefault="001D00FB" w:rsidP="001D00FB">
      <w:pPr>
        <w:pStyle w:val="ListParagraph"/>
        <w:numPr>
          <w:ilvl w:val="0"/>
          <w:numId w:val="3"/>
        </w:numPr>
        <w:snapToGrid w:val="0"/>
        <w:spacing w:after="0"/>
        <w:ind w:left="714" w:hanging="357"/>
        <w:jc w:val="both"/>
        <w:rPr>
          <w:lang w:val="en-US"/>
        </w:rPr>
      </w:pPr>
      <w:r w:rsidRPr="00B014AA">
        <w:rPr>
          <w:lang w:val="en-US"/>
        </w:rPr>
        <w:t xml:space="preserve">Arion Bank plans to diversify its funding and will examine other funding options and add to its funding channels if this is advantageous for the Bank.  The Bank may therefore issue unsecured bonds, </w:t>
      </w:r>
      <w:r>
        <w:rPr>
          <w:lang w:val="en-US"/>
        </w:rPr>
        <w:t xml:space="preserve">secured bonds </w:t>
      </w:r>
      <w:r w:rsidRPr="00B014AA">
        <w:rPr>
          <w:lang w:val="en-US"/>
        </w:rPr>
        <w:t xml:space="preserve">or covered bonds in foreign currencies and/or Icelandic krónur if there is sufficient demand from investors. The amounts and timing of such funding depend on the market conditions and the general interest of investors. </w:t>
      </w:r>
    </w:p>
    <w:p w14:paraId="0A4772E2" w14:textId="77777777" w:rsidR="001D00FB" w:rsidRDefault="001D00FB" w:rsidP="001D00FB">
      <w:pPr>
        <w:jc w:val="both"/>
        <w:rPr>
          <w:lang w:val="en-US"/>
        </w:rPr>
      </w:pPr>
    </w:p>
    <w:p w14:paraId="720EF2A8" w14:textId="77777777" w:rsidR="001D00FB" w:rsidRDefault="001D00FB" w:rsidP="001D00FB">
      <w:pPr>
        <w:jc w:val="both"/>
        <w:rPr>
          <w:lang w:val="en-US"/>
        </w:rPr>
      </w:pPr>
    </w:p>
    <w:p w14:paraId="42801DD4" w14:textId="77777777" w:rsidR="001D00FB" w:rsidRPr="00285D72" w:rsidRDefault="001D00FB" w:rsidP="001D00FB">
      <w:pPr>
        <w:jc w:val="both"/>
        <w:rPr>
          <w:lang w:val="en-US"/>
        </w:rPr>
      </w:pPr>
    </w:p>
    <w:p w14:paraId="48051F2A" w14:textId="77777777" w:rsidR="001D00FB" w:rsidRPr="00285D72" w:rsidRDefault="001D00FB" w:rsidP="001D00FB">
      <w:pPr>
        <w:jc w:val="both"/>
        <w:rPr>
          <w:lang w:val="en-US"/>
        </w:rPr>
      </w:pPr>
    </w:p>
    <w:p w14:paraId="07895D3C" w14:textId="77777777" w:rsidR="001D00FB" w:rsidRDefault="001D00FB" w:rsidP="001D00FB">
      <w:pPr>
        <w:jc w:val="both"/>
      </w:pPr>
      <w:r w:rsidRPr="00285D72">
        <w:rPr>
          <w:lang w:val="en-US"/>
        </w:rPr>
        <w:t xml:space="preserve">Arion Bank reserves the right to amend this schedule, including by cancelling, increasing the number or changing the offering dates, changing the amount to be issued or making other changes as necessary, without advance notice. </w:t>
      </w:r>
    </w:p>
    <w:p w14:paraId="62E493BF" w14:textId="77777777" w:rsidR="00725D9E" w:rsidRDefault="00725D9E" w:rsidP="00D3622B"/>
    <w:p w14:paraId="7604F6ED" w14:textId="77777777" w:rsidR="00725D9E" w:rsidRDefault="00725D9E" w:rsidP="00D3622B"/>
    <w:sectPr w:rsidR="00725D9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46AA8" w14:textId="77777777" w:rsidR="00AB458D" w:rsidRDefault="00AB458D" w:rsidP="00AB458D">
      <w:pPr>
        <w:spacing w:after="0" w:line="240" w:lineRule="auto"/>
      </w:pPr>
      <w:r>
        <w:separator/>
      </w:r>
    </w:p>
  </w:endnote>
  <w:endnote w:type="continuationSeparator" w:id="0">
    <w:p w14:paraId="34135698" w14:textId="77777777" w:rsidR="00AB458D" w:rsidRDefault="00AB458D" w:rsidP="00AB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aphi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BE68D" w14:textId="77777777" w:rsidR="00AB458D" w:rsidRDefault="00AB458D" w:rsidP="00AB458D">
      <w:pPr>
        <w:spacing w:after="0" w:line="240" w:lineRule="auto"/>
      </w:pPr>
      <w:r>
        <w:separator/>
      </w:r>
    </w:p>
  </w:footnote>
  <w:footnote w:type="continuationSeparator" w:id="0">
    <w:p w14:paraId="522B5493" w14:textId="77777777" w:rsidR="00AB458D" w:rsidRDefault="00AB458D" w:rsidP="00AB4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939C4" w14:textId="3DBE960C" w:rsidR="00AB458D" w:rsidRDefault="00AB458D">
    <w:pPr>
      <w:pStyle w:val="Header"/>
    </w:pPr>
    <w:r>
      <w:rPr>
        <w:rFonts w:ascii="Graphik" w:hAnsi="Graphik" w:cs="Arial"/>
        <w:noProof/>
        <w:vanish/>
        <w:color w:val="585858"/>
        <w:sz w:val="27"/>
        <w:szCs w:val="27"/>
        <w:lang w:val="en-GB" w:eastAsia="en-GB"/>
      </w:rPr>
      <w:drawing>
        <wp:inline distT="0" distB="0" distL="0" distR="0" wp14:anchorId="67EF72F7" wp14:editId="50FF2ADD">
          <wp:extent cx="2000250" cy="2000250"/>
          <wp:effectExtent l="0" t="0" r="0" b="0"/>
          <wp:docPr id="1" name="Picture 1" descr="https://www.arionbanki.is/themes/arionbanki/arionbanki/images/05_Bankinn/Fleira/Myndabanki/Merki/ArionbankiRos_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rionbanki.is/themes/arionbanki/arionbanki/images/05_Bankinn/Fleira/Myndabanki/Merki/ArionbankiRos_2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inline>
      </w:drawing>
    </w:r>
    <w:r>
      <w:rPr>
        <w:noProof/>
        <w:lang w:val="en-GB" w:eastAsia="en-GB"/>
      </w:rPr>
      <w:drawing>
        <wp:inline distT="0" distB="0" distL="0" distR="0" wp14:anchorId="3DB52935" wp14:editId="5CF5E9EB">
          <wp:extent cx="4476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ionbankiRos_210.jpg"/>
                  <pic:cNvPicPr/>
                </pic:nvPicPr>
                <pic:blipFill>
                  <a:blip r:embed="rId1">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94546"/>
    <w:multiLevelType w:val="hybridMultilevel"/>
    <w:tmpl w:val="0DE42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45A000F"/>
    <w:multiLevelType w:val="hybridMultilevel"/>
    <w:tmpl w:val="E1D06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B471ED9"/>
    <w:multiLevelType w:val="hybridMultilevel"/>
    <w:tmpl w:val="6A54B81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2B"/>
    <w:rsid w:val="00001057"/>
    <w:rsid w:val="00120218"/>
    <w:rsid w:val="00124DB0"/>
    <w:rsid w:val="0014680D"/>
    <w:rsid w:val="001649C2"/>
    <w:rsid w:val="001D00FB"/>
    <w:rsid w:val="001F32C6"/>
    <w:rsid w:val="001F6983"/>
    <w:rsid w:val="00256BAE"/>
    <w:rsid w:val="00285D72"/>
    <w:rsid w:val="002A542B"/>
    <w:rsid w:val="002C07BE"/>
    <w:rsid w:val="002E1073"/>
    <w:rsid w:val="003179C7"/>
    <w:rsid w:val="003A4768"/>
    <w:rsid w:val="003A7067"/>
    <w:rsid w:val="003E4606"/>
    <w:rsid w:val="003F7803"/>
    <w:rsid w:val="004979E8"/>
    <w:rsid w:val="004A45AC"/>
    <w:rsid w:val="004C685F"/>
    <w:rsid w:val="00530B6F"/>
    <w:rsid w:val="00540D95"/>
    <w:rsid w:val="00593061"/>
    <w:rsid w:val="005952C3"/>
    <w:rsid w:val="005B6B04"/>
    <w:rsid w:val="00613427"/>
    <w:rsid w:val="00615480"/>
    <w:rsid w:val="00635D9E"/>
    <w:rsid w:val="00647D26"/>
    <w:rsid w:val="00680834"/>
    <w:rsid w:val="006A53C4"/>
    <w:rsid w:val="00725D9E"/>
    <w:rsid w:val="007C7099"/>
    <w:rsid w:val="008001B5"/>
    <w:rsid w:val="00802717"/>
    <w:rsid w:val="00823FBB"/>
    <w:rsid w:val="0083506A"/>
    <w:rsid w:val="008522F4"/>
    <w:rsid w:val="00895A43"/>
    <w:rsid w:val="008D1436"/>
    <w:rsid w:val="008D17B9"/>
    <w:rsid w:val="00951542"/>
    <w:rsid w:val="00954AEE"/>
    <w:rsid w:val="00967B04"/>
    <w:rsid w:val="009710BA"/>
    <w:rsid w:val="00A42134"/>
    <w:rsid w:val="00A74E13"/>
    <w:rsid w:val="00A818B4"/>
    <w:rsid w:val="00AB458D"/>
    <w:rsid w:val="00AE51D8"/>
    <w:rsid w:val="00AF47AD"/>
    <w:rsid w:val="00B014AA"/>
    <w:rsid w:val="00B071B7"/>
    <w:rsid w:val="00C006D2"/>
    <w:rsid w:val="00C25A39"/>
    <w:rsid w:val="00C30F06"/>
    <w:rsid w:val="00C552E5"/>
    <w:rsid w:val="00C56141"/>
    <w:rsid w:val="00C71BF1"/>
    <w:rsid w:val="00C77440"/>
    <w:rsid w:val="00CB5D8E"/>
    <w:rsid w:val="00CD3B63"/>
    <w:rsid w:val="00CE1952"/>
    <w:rsid w:val="00CE70B0"/>
    <w:rsid w:val="00D02A9B"/>
    <w:rsid w:val="00D03189"/>
    <w:rsid w:val="00D24F34"/>
    <w:rsid w:val="00D3622B"/>
    <w:rsid w:val="00DB4792"/>
    <w:rsid w:val="00DC28DC"/>
    <w:rsid w:val="00E440A6"/>
    <w:rsid w:val="00E917E3"/>
    <w:rsid w:val="00E97306"/>
    <w:rsid w:val="00EE6D16"/>
    <w:rsid w:val="00F42EA7"/>
    <w:rsid w:val="00F545A9"/>
    <w:rsid w:val="00F76045"/>
    <w:rsid w:val="00F93CEC"/>
    <w:rsid w:val="00FB13A7"/>
    <w:rsid w:val="00FC177B"/>
    <w:rsid w:val="00FE72E2"/>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03AF60"/>
  <w15:docId w15:val="{53B9DA39-0755-4EFD-95E6-74C8D751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22B"/>
    <w:pPr>
      <w:ind w:left="720"/>
      <w:contextualSpacing/>
    </w:pPr>
  </w:style>
  <w:style w:type="paragraph" w:styleId="BalloonText">
    <w:name w:val="Balloon Text"/>
    <w:basedOn w:val="Normal"/>
    <w:link w:val="BalloonTextChar"/>
    <w:uiPriority w:val="99"/>
    <w:semiHidden/>
    <w:unhideWhenUsed/>
    <w:rsid w:val="00B01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4AA"/>
    <w:rPr>
      <w:rFonts w:ascii="Segoe UI" w:hAnsi="Segoe UI" w:cs="Segoe UI"/>
      <w:sz w:val="18"/>
      <w:szCs w:val="18"/>
    </w:rPr>
  </w:style>
  <w:style w:type="paragraph" w:styleId="Header">
    <w:name w:val="header"/>
    <w:basedOn w:val="Normal"/>
    <w:link w:val="HeaderChar"/>
    <w:uiPriority w:val="99"/>
    <w:unhideWhenUsed/>
    <w:rsid w:val="00AB4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58D"/>
  </w:style>
  <w:style w:type="paragraph" w:styleId="Footer">
    <w:name w:val="footer"/>
    <w:basedOn w:val="Normal"/>
    <w:link w:val="FooterChar"/>
    <w:uiPriority w:val="99"/>
    <w:unhideWhenUsed/>
    <w:rsid w:val="00AB4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9303">
      <w:bodyDiv w:val="1"/>
      <w:marLeft w:val="0"/>
      <w:marRight w:val="0"/>
      <w:marTop w:val="0"/>
      <w:marBottom w:val="0"/>
      <w:divBdr>
        <w:top w:val="none" w:sz="0" w:space="0" w:color="auto"/>
        <w:left w:val="none" w:sz="0" w:space="0" w:color="auto"/>
        <w:bottom w:val="none" w:sz="0" w:space="0" w:color="auto"/>
        <w:right w:val="none" w:sz="0" w:space="0" w:color="auto"/>
      </w:divBdr>
    </w:div>
    <w:div w:id="168574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E571DFD195C43BE17F9988DB22252" ma:contentTypeVersion="1" ma:contentTypeDescription="Create a new document." ma:contentTypeScope="" ma:versionID="c485d54f1f6e52826dee59f27c77b835">
  <xsd:schema xmlns:xsd="http://www.w3.org/2001/XMLSchema" xmlns:xs="http://www.w3.org/2001/XMLSchema" xmlns:p="http://schemas.microsoft.com/office/2006/metadata/properties" xmlns:ns2="c0eadcf5-e813-43c7-b68b-36fc083754fc" targetNamespace="http://schemas.microsoft.com/office/2006/metadata/properties" ma:root="true" ma:fieldsID="3d0602d155203237b442ad71a7b85a21" ns2:_="">
    <xsd:import namespace="c0eadcf5-e813-43c7-b68b-36fc083754fc"/>
    <xsd:element name="properties">
      <xsd:complexType>
        <xsd:sequence>
          <xsd:element name="documentManagement">
            <xsd:complexType>
              <xsd:all>
                <xsd:element ref="ns2:Efnisor_x00f0_alis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adcf5-e813-43c7-b68b-36fc083754fc" elementFormDefault="qualified">
    <xsd:import namespace="http://schemas.microsoft.com/office/2006/documentManagement/types"/>
    <xsd:import namespace="http://schemas.microsoft.com/office/infopath/2007/PartnerControls"/>
    <xsd:element name="Efnisor_x00f0_alisti" ma:index="8" nillable="true" ma:displayName="Efnisorðalisti" ma:internalName="Efnisor_x00f0_alisti">
      <xsd:complexType>
        <xsd:complexContent>
          <xsd:extension base="dms:MultiChoice">
            <xsd:sequence>
              <xsd:element name="Value" maxOccurs="unbounded" minOccurs="0" nillable="true">
                <xsd:simpleType>
                  <xsd:restriction base="dms:Choice">
                    <xsd:enumeration value="Corporate covered bonds"/>
                    <xsd:enumeration value="Mortgage covered bonds"/>
                    <xsd:enumeration value="Green bonds"/>
                    <xsd:enumeration value="EMTN"/>
                    <xsd:enumeration value="Rating"/>
                    <xsd:enumeration value="Commercial papers"/>
                    <xsd:enumeration value="Private placem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fnisor_x00f0_alisti xmlns="c0eadcf5-e813-43c7-b68b-36fc083754f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3D99D-51DD-4FF7-9FF3-0DEBD31C1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adcf5-e813-43c7-b68b-36fc08375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2EE6C-9CE0-49D4-9E77-33E9DE41701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0eadcf5-e813-43c7-b68b-36fc083754fc"/>
    <ds:schemaRef ds:uri="http://www.w3.org/XML/1998/namespace"/>
    <ds:schemaRef ds:uri="http://purl.org/dc/dcmitype/"/>
  </ds:schemaRefs>
</ds:datastoreItem>
</file>

<file path=customXml/itemProps3.xml><?xml version="1.0" encoding="utf-8"?>
<ds:datastoreItem xmlns:ds="http://schemas.openxmlformats.org/officeDocument/2006/customXml" ds:itemID="{8A7DCEA7-A267-4523-9851-60F17E177ADB}">
  <ds:schemaRefs>
    <ds:schemaRef ds:uri="http://schemas.microsoft.com/sharepoint/v3/contenttype/forms"/>
  </ds:schemaRefs>
</ds:datastoreItem>
</file>

<file path=customXml/itemProps4.xml><?xml version="1.0" encoding="utf-8"?>
<ds:datastoreItem xmlns:ds="http://schemas.openxmlformats.org/officeDocument/2006/customXml" ds:itemID="{1E2FD9E5-7449-44D3-8EB3-2BBA8A69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Eiríkur Magnús Jensson</dc:creator>
  <cp:lastModifiedBy>Kristín Erla Jónsdóttir</cp:lastModifiedBy>
  <cp:revision>3</cp:revision>
  <dcterms:created xsi:type="dcterms:W3CDTF">2020-01-20T15:47:00Z</dcterms:created>
  <dcterms:modified xsi:type="dcterms:W3CDTF">2020-01-20T15:57:00Z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917704359</vt:i4>
  </property>
  <property fmtid="{D5CDD505-2E9C-101B-9397-08002B2CF9AE}" pid="3" name="_NewReviewCycle">
    <vt:lpwstr/>
  </property>
  <property fmtid="{D5CDD505-2E9C-101B-9397-08002B2CF9AE}" pid="4" name="_EmailSubject">
    <vt:lpwstr>Útgáfuáætlun Arion banka árið 2020</vt:lpwstr>
  </property>
  <property fmtid="{D5CDD505-2E9C-101B-9397-08002B2CF9AE}" pid="5" name="_AuthorEmail">
    <vt:lpwstr>edward.rickson@arionbanki.is</vt:lpwstr>
  </property>
  <property fmtid="{D5CDD505-2E9C-101B-9397-08002B2CF9AE}" pid="6" name="_AuthorEmailDisplayName">
    <vt:lpwstr>Edward Barry Rickson</vt:lpwstr>
  </property>
  <property fmtid="{D5CDD505-2E9C-101B-9397-08002B2CF9AE}" pid="7" name="_PreviousAdHocReviewCycleID">
    <vt:i4>-67184220</vt:i4>
  </property>
  <property fmtid="{D5CDD505-2E9C-101B-9397-08002B2CF9AE}" pid="8" name="ContentTypeId">
    <vt:lpwstr>0x0101005BBE571DFD195C43BE17F9988DB22252</vt:lpwstr>
  </property>
  <property fmtid="{D5CDD505-2E9C-101B-9397-08002B2CF9AE}" pid="9" name="_ReviewingToolsShownOnce">
    <vt:lpwstr/>
  </property>
</Properties>
</file>