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6E8327DF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E3751D">
        <w:rPr>
          <w:rFonts w:ascii="Verdana" w:hAnsi="Verdana"/>
          <w:b/>
          <w:bCs/>
          <w:sz w:val="20"/>
          <w:szCs w:val="20"/>
        </w:rPr>
        <w:t xml:space="preserve">Annual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E3751D">
        <w:rPr>
          <w:rFonts w:ascii="Verdana" w:hAnsi="Verdana"/>
          <w:b/>
          <w:bCs/>
          <w:sz w:val="20"/>
          <w:szCs w:val="20"/>
        </w:rPr>
        <w:t>29 April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2022 at 1</w:t>
      </w:r>
      <w:r w:rsidR="00E3751D">
        <w:rPr>
          <w:rFonts w:ascii="Verdana" w:hAnsi="Verdana"/>
          <w:b/>
          <w:bCs/>
          <w:sz w:val="20"/>
          <w:szCs w:val="20"/>
        </w:rPr>
        <w:t>4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389D7D30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  <w:r w:rsidR="00E3751D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 xml:space="preserve">Skanstes iela 50A, </w:t>
      </w:r>
      <w:proofErr w:type="spellStart"/>
      <w:r w:rsidRPr="00C60BEB">
        <w:rPr>
          <w:rFonts w:ascii="Verdana" w:hAnsi="Verdana"/>
          <w:b/>
          <w:bCs/>
          <w:sz w:val="20"/>
          <w:szCs w:val="20"/>
          <w:lang w:val="lv-LV"/>
        </w:rPr>
        <w:t>Riga</w:t>
      </w:r>
      <w:proofErr w:type="spellEnd"/>
      <w:r w:rsidRPr="00C60BEB">
        <w:rPr>
          <w:rFonts w:ascii="Verdana" w:hAnsi="Verdana"/>
          <w:b/>
          <w:bCs/>
          <w:sz w:val="20"/>
          <w:szCs w:val="20"/>
          <w:lang w:val="lv-LV"/>
        </w:rPr>
        <w:t>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bookmarkEnd w:id="0"/>
    </w:tbl>
    <w:p w14:paraId="3D2BD273" w14:textId="7297E501" w:rsidR="002E71CB" w:rsidRPr="00BC3929" w:rsidRDefault="002E71CB">
      <w:pPr>
        <w:rPr>
          <w:rFonts w:ascii="Verdana" w:hAnsi="Verdana"/>
          <w:sz w:val="18"/>
          <w:szCs w:val="18"/>
        </w:rPr>
      </w:pPr>
    </w:p>
    <w:p w14:paraId="58858294" w14:textId="07505629" w:rsidR="007E32FA" w:rsidRPr="00BC3929" w:rsidRDefault="007E32FA" w:rsidP="007E32FA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14EF5D8E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lastRenderedPageBreak/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2C4807E1" w14:textId="5D75FA3D" w:rsidR="007E32FA" w:rsidRPr="00BC3929" w:rsidRDefault="007E32FA" w:rsidP="00683FD0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p w14:paraId="6263019A" w14:textId="77777777" w:rsidR="007E32FA" w:rsidRPr="00BC3929" w:rsidRDefault="007E32FA" w:rsidP="007E32FA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65265870" w14:textId="22C6C90C" w:rsidR="007E32FA" w:rsidRPr="00BC3929" w:rsidRDefault="007E32FA" w:rsidP="007E32FA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* </w:t>
      </w:r>
      <w:r w:rsidRPr="00BC3929">
        <w:rPr>
          <w:rFonts w:ascii="Verdana" w:hAnsi="Verdana"/>
          <w:sz w:val="18"/>
          <w:szCs w:val="18"/>
        </w:rPr>
        <w:t>In case of a remote participation, this application has to be submitted to AS “</w:t>
      </w:r>
      <w:proofErr w:type="spellStart"/>
      <w:r w:rsidRPr="00BC3929">
        <w:rPr>
          <w:rFonts w:ascii="Verdana" w:hAnsi="Verdana"/>
          <w:sz w:val="18"/>
          <w:szCs w:val="18"/>
        </w:rPr>
        <w:t>DelfinGroup</w:t>
      </w:r>
      <w:proofErr w:type="spellEnd"/>
      <w:r w:rsidRPr="00191EFE">
        <w:rPr>
          <w:rFonts w:ascii="Verdana" w:hAnsi="Verdana"/>
          <w:sz w:val="18"/>
          <w:szCs w:val="18"/>
        </w:rPr>
        <w:t xml:space="preserve">” until 22 </w:t>
      </w:r>
      <w:r w:rsidR="00E3751D">
        <w:rPr>
          <w:rFonts w:ascii="Verdana" w:hAnsi="Verdana"/>
          <w:sz w:val="18"/>
          <w:szCs w:val="18"/>
        </w:rPr>
        <w:t>April</w:t>
      </w:r>
      <w:r w:rsidRPr="00191EFE">
        <w:rPr>
          <w:rFonts w:ascii="Verdana" w:hAnsi="Verdana"/>
          <w:sz w:val="18"/>
          <w:szCs w:val="18"/>
        </w:rPr>
        <w:t xml:space="preserve"> 2022.</w:t>
      </w:r>
      <w:r w:rsidR="00BC3929" w:rsidRPr="00191EFE">
        <w:rPr>
          <w:rFonts w:ascii="Verdana" w:hAnsi="Verdana"/>
          <w:sz w:val="18"/>
          <w:szCs w:val="18"/>
        </w:rPr>
        <w:t xml:space="preserve"> </w:t>
      </w:r>
      <w:r w:rsidRPr="00191EFE">
        <w:rPr>
          <w:rFonts w:ascii="Verdana" w:hAnsi="Verdana"/>
          <w:sz w:val="18"/>
          <w:szCs w:val="18"/>
        </w:rPr>
        <w:t>In case of present participation in person, this application has to be submitted to AS “</w:t>
      </w:r>
      <w:proofErr w:type="spellStart"/>
      <w:r w:rsidRPr="00191EFE">
        <w:rPr>
          <w:rFonts w:ascii="Verdana" w:hAnsi="Verdana"/>
          <w:sz w:val="18"/>
          <w:szCs w:val="18"/>
        </w:rPr>
        <w:t>DelfinGroup</w:t>
      </w:r>
      <w:proofErr w:type="spellEnd"/>
      <w:r w:rsidRPr="00191EFE">
        <w:rPr>
          <w:rFonts w:ascii="Verdana" w:hAnsi="Verdana"/>
          <w:sz w:val="18"/>
          <w:szCs w:val="18"/>
        </w:rPr>
        <w:t xml:space="preserve">” until </w:t>
      </w:r>
      <w:r w:rsidR="004E7647" w:rsidRPr="00191EFE">
        <w:rPr>
          <w:rFonts w:ascii="Verdana" w:hAnsi="Verdana"/>
          <w:sz w:val="18"/>
          <w:szCs w:val="18"/>
        </w:rPr>
        <w:t>22</w:t>
      </w:r>
      <w:r w:rsidRPr="00191EFE">
        <w:rPr>
          <w:rFonts w:ascii="Verdana" w:hAnsi="Verdana"/>
          <w:sz w:val="18"/>
          <w:szCs w:val="18"/>
        </w:rPr>
        <w:t xml:space="preserve"> </w:t>
      </w:r>
      <w:r w:rsidR="00E3751D">
        <w:rPr>
          <w:rFonts w:ascii="Verdana" w:hAnsi="Verdana"/>
          <w:sz w:val="18"/>
          <w:szCs w:val="18"/>
        </w:rPr>
        <w:t>April</w:t>
      </w:r>
      <w:r w:rsidRPr="00191EFE">
        <w:rPr>
          <w:rFonts w:ascii="Verdana" w:hAnsi="Verdana"/>
          <w:sz w:val="18"/>
          <w:szCs w:val="18"/>
        </w:rPr>
        <w:t xml:space="preserve"> 2022.</w:t>
      </w:r>
    </w:p>
    <w:p w14:paraId="0B1BA180" w14:textId="7E53C905" w:rsidR="007E32FA" w:rsidRPr="00BC3929" w:rsidRDefault="007E32FA" w:rsidP="007E32FA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** </w:t>
      </w:r>
      <w:r w:rsidRPr="00BC3929">
        <w:rPr>
          <w:rFonts w:ascii="Verdana" w:hAnsi="Verdana"/>
          <w:sz w:val="18"/>
          <w:szCs w:val="18"/>
        </w:rPr>
        <w:t>The processing of personal data will be performed only for the identification of a person for the purposes of the shareholders' meeting in compliance with the applicable laws and regulations in force.</w:t>
      </w:r>
    </w:p>
    <w:p w14:paraId="483947D5" w14:textId="77777777" w:rsidR="007E32FA" w:rsidRPr="00BC3929" w:rsidRDefault="007E32FA">
      <w:pPr>
        <w:rPr>
          <w:rFonts w:ascii="Verdana" w:hAnsi="Verdana"/>
          <w:sz w:val="18"/>
          <w:szCs w:val="18"/>
        </w:rPr>
      </w:pPr>
    </w:p>
    <w:sectPr w:rsidR="007E32FA" w:rsidRPr="00BC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C65AD"/>
    <w:rsid w:val="002E71CB"/>
    <w:rsid w:val="003F1AB5"/>
    <w:rsid w:val="00436F79"/>
    <w:rsid w:val="004E7647"/>
    <w:rsid w:val="00555968"/>
    <w:rsid w:val="00683FD0"/>
    <w:rsid w:val="00741A16"/>
    <w:rsid w:val="0076165C"/>
    <w:rsid w:val="007E32FA"/>
    <w:rsid w:val="00944975"/>
    <w:rsid w:val="00AF65EA"/>
    <w:rsid w:val="00BC3929"/>
    <w:rsid w:val="00C60BEB"/>
    <w:rsid w:val="00C951BA"/>
    <w:rsid w:val="00DE0DAD"/>
    <w:rsid w:val="00E3751D"/>
    <w:rsid w:val="00EE491B"/>
    <w:rsid w:val="00E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2</cp:revision>
  <dcterms:created xsi:type="dcterms:W3CDTF">2022-03-29T06:55:00Z</dcterms:created>
  <dcterms:modified xsi:type="dcterms:W3CDTF">2022-03-29T06:55:00Z</dcterms:modified>
</cp:coreProperties>
</file>