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B51B" w14:textId="223B9B00" w:rsidR="00480D9E" w:rsidRPr="00F74DA8" w:rsidRDefault="00512247" w:rsidP="00480D9E">
      <w:pPr>
        <w:spacing w:after="120"/>
        <w:jc w:val="center"/>
        <w:rPr>
          <w:color w:val="ED7D31" w:themeColor="accent2"/>
          <w:sz w:val="36"/>
          <w:szCs w:val="36"/>
        </w:rPr>
      </w:pPr>
      <w:r w:rsidRPr="00F74DA8">
        <w:rPr>
          <w:rFonts w:cstheme="minorHAnsi"/>
          <w:noProof/>
          <w:color w:val="ED7D31" w:themeColor="accent2"/>
          <w:sz w:val="36"/>
          <w:szCs w:val="36"/>
        </w:rPr>
        <w:drawing>
          <wp:anchor distT="0" distB="0" distL="114300" distR="114300" simplePos="0" relativeHeight="251659264" behindDoc="1" locked="0" layoutInCell="1" allowOverlap="1" wp14:anchorId="3BB2024A" wp14:editId="50406054">
            <wp:simplePos x="0" y="0"/>
            <wp:positionH relativeFrom="page">
              <wp:posOffset>247650</wp:posOffset>
            </wp:positionH>
            <wp:positionV relativeFrom="paragraph">
              <wp:posOffset>-309880</wp:posOffset>
            </wp:positionV>
            <wp:extent cx="1590675" cy="12735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0675" cy="1273510"/>
                    </a:xfrm>
                    <a:prstGeom prst="rect">
                      <a:avLst/>
                    </a:prstGeom>
                  </pic:spPr>
                </pic:pic>
              </a:graphicData>
            </a:graphic>
            <wp14:sizeRelH relativeFrom="page">
              <wp14:pctWidth>0</wp14:pctWidth>
            </wp14:sizeRelH>
            <wp14:sizeRelV relativeFrom="page">
              <wp14:pctHeight>0</wp14:pctHeight>
            </wp14:sizeRelV>
          </wp:anchor>
        </w:drawing>
      </w:r>
      <w:r w:rsidR="00F74DA8" w:rsidRPr="00F74DA8">
        <w:rPr>
          <w:color w:val="ED7D31" w:themeColor="accent2"/>
          <w:sz w:val="36"/>
          <w:szCs w:val="36"/>
        </w:rPr>
        <w:t>PIETEIKŠANĀS VEIDLAPA</w:t>
      </w:r>
    </w:p>
    <w:p w14:paraId="59632DC6" w14:textId="0E9C6E2E" w:rsidR="00480D9E" w:rsidRPr="00EC713D" w:rsidRDefault="00480D9E" w:rsidP="00F74DA8">
      <w:pPr>
        <w:spacing w:after="0"/>
        <w:jc w:val="center"/>
        <w:rPr>
          <w:b/>
          <w:bCs/>
          <w:sz w:val="28"/>
          <w:szCs w:val="28"/>
        </w:rPr>
      </w:pPr>
      <w:r w:rsidRPr="00EC713D">
        <w:rPr>
          <w:b/>
          <w:bCs/>
          <w:sz w:val="28"/>
          <w:szCs w:val="28"/>
        </w:rPr>
        <w:t>AS “HansaMatrix” ārkārtas akcionāru sapulce</w:t>
      </w:r>
      <w:r w:rsidR="00F74DA8">
        <w:rPr>
          <w:b/>
          <w:bCs/>
          <w:sz w:val="28"/>
          <w:szCs w:val="28"/>
        </w:rPr>
        <w:t>i</w:t>
      </w:r>
    </w:p>
    <w:p w14:paraId="61FEDC01" w14:textId="5E43300E" w:rsidR="00480D9E" w:rsidRDefault="00480D9E" w:rsidP="00F74DA8">
      <w:pPr>
        <w:spacing w:after="0"/>
        <w:jc w:val="center"/>
        <w:rPr>
          <w:b/>
          <w:bCs/>
          <w:sz w:val="28"/>
          <w:szCs w:val="28"/>
        </w:rPr>
      </w:pPr>
      <w:r w:rsidRPr="00EC713D">
        <w:rPr>
          <w:b/>
          <w:bCs/>
          <w:sz w:val="28"/>
          <w:szCs w:val="28"/>
        </w:rPr>
        <w:t>202</w:t>
      </w:r>
      <w:r w:rsidR="003D6D4A">
        <w:rPr>
          <w:b/>
          <w:bCs/>
          <w:sz w:val="28"/>
          <w:szCs w:val="28"/>
        </w:rPr>
        <w:t>3</w:t>
      </w:r>
      <w:r w:rsidRPr="00EC713D">
        <w:rPr>
          <w:b/>
          <w:bCs/>
          <w:sz w:val="28"/>
          <w:szCs w:val="28"/>
        </w:rPr>
        <w:t xml:space="preserve">. gada </w:t>
      </w:r>
      <w:r w:rsidR="009D1D68">
        <w:rPr>
          <w:b/>
          <w:bCs/>
          <w:sz w:val="28"/>
          <w:szCs w:val="28"/>
        </w:rPr>
        <w:t>31</w:t>
      </w:r>
      <w:r w:rsidRPr="00EC713D">
        <w:rPr>
          <w:b/>
          <w:bCs/>
          <w:sz w:val="28"/>
          <w:szCs w:val="28"/>
        </w:rPr>
        <w:t xml:space="preserve">. </w:t>
      </w:r>
      <w:r w:rsidR="00DF288E">
        <w:rPr>
          <w:b/>
          <w:bCs/>
          <w:sz w:val="28"/>
          <w:szCs w:val="28"/>
        </w:rPr>
        <w:t>maijā</w:t>
      </w:r>
      <w:r w:rsidRPr="00EC713D">
        <w:rPr>
          <w:b/>
          <w:bCs/>
          <w:sz w:val="28"/>
          <w:szCs w:val="28"/>
        </w:rPr>
        <w:t xml:space="preserve"> plkst. 1</w:t>
      </w:r>
      <w:r w:rsidR="003D6D4A">
        <w:rPr>
          <w:b/>
          <w:bCs/>
          <w:sz w:val="28"/>
          <w:szCs w:val="28"/>
        </w:rPr>
        <w:t>1</w:t>
      </w:r>
      <w:r w:rsidRPr="00EC713D">
        <w:rPr>
          <w:b/>
          <w:bCs/>
          <w:sz w:val="28"/>
          <w:szCs w:val="28"/>
        </w:rPr>
        <w:t>:00</w:t>
      </w:r>
    </w:p>
    <w:p w14:paraId="7FF760DE" w14:textId="5E085334" w:rsidR="00512247" w:rsidRPr="00EC713D" w:rsidRDefault="00512247" w:rsidP="00512247">
      <w:pPr>
        <w:pBdr>
          <w:bottom w:val="single" w:sz="4" w:space="1" w:color="D9D9D9" w:themeColor="background1" w:themeShade="D9"/>
        </w:pBdr>
        <w:spacing w:after="0"/>
        <w:ind w:right="140"/>
        <w:jc w:val="center"/>
        <w:rPr>
          <w:b/>
          <w:bCs/>
          <w:sz w:val="28"/>
          <w:szCs w:val="28"/>
        </w:rPr>
      </w:pPr>
    </w:p>
    <w:p w14:paraId="6BF06476" w14:textId="3E06F68C" w:rsidR="00EC713D" w:rsidRPr="00F74DA8" w:rsidRDefault="00EC713D" w:rsidP="00F74DA8">
      <w:pPr>
        <w:spacing w:after="0"/>
        <w:rPr>
          <w:sz w:val="10"/>
          <w:szCs w:val="10"/>
        </w:rPr>
      </w:pPr>
    </w:p>
    <w:p w14:paraId="1DCA00E5" w14:textId="699101BE" w:rsidR="00F74DA8" w:rsidRDefault="00480D9E" w:rsidP="00F74DA8">
      <w:pPr>
        <w:ind w:hanging="142"/>
        <w:jc w:val="center"/>
      </w:pPr>
      <w:r w:rsidRPr="00EC713D">
        <w:t>Lūdzu atzīmējiet ar “X”, vai dalību sapulcē īstenosiet klātienē vai attālināti</w:t>
      </w:r>
    </w:p>
    <w:p w14:paraId="1BD22140" w14:textId="407B975E" w:rsidR="00480D9E" w:rsidRPr="00EC713D" w:rsidRDefault="00480D9E" w:rsidP="00F74DA8">
      <w:pPr>
        <w:ind w:hanging="142"/>
        <w:jc w:val="center"/>
        <w:rPr>
          <w:color w:val="ED7D31" w:themeColor="accent2"/>
          <w:sz w:val="28"/>
          <w:szCs w:val="28"/>
        </w:rPr>
      </w:pPr>
      <w:r w:rsidRPr="00EC713D">
        <w:rPr>
          <w:color w:val="ED7D31" w:themeColor="accent2"/>
          <w:sz w:val="28"/>
          <w:szCs w:val="28"/>
        </w:rPr>
        <w:t>Piedalīšos KLĀTIENĒ</w:t>
      </w:r>
      <w:r w:rsidR="00EC713D">
        <w:rPr>
          <w:color w:val="ED7D31" w:themeColor="accent2"/>
          <w:sz w:val="28"/>
          <w:szCs w:val="28"/>
        </w:rPr>
        <w:t xml:space="preserve">  </w:t>
      </w:r>
      <w:r w:rsidRPr="00EC713D">
        <w:rPr>
          <w:color w:val="ED7D31" w:themeColor="accent2"/>
          <w:sz w:val="28"/>
          <w:szCs w:val="28"/>
        </w:rPr>
        <w:t xml:space="preserve"> </w:t>
      </w:r>
      <w:sdt>
        <w:sdtPr>
          <w:rPr>
            <w:color w:val="ED7D31" w:themeColor="accent2"/>
            <w:sz w:val="28"/>
            <w:szCs w:val="28"/>
          </w:rPr>
          <w:id w:val="1075251422"/>
          <w14:checkbox>
            <w14:checked w14:val="0"/>
            <w14:checkedState w14:val="2612" w14:font="MS Gothic"/>
            <w14:uncheckedState w14:val="2610" w14:font="MS Gothic"/>
          </w14:checkbox>
        </w:sdtPr>
        <w:sdtEndPr/>
        <w:sdtContent>
          <w:r w:rsidR="00512247">
            <w:rPr>
              <w:rFonts w:ascii="MS Gothic" w:eastAsia="MS Gothic" w:hAnsi="MS Gothic" w:hint="eastAsia"/>
              <w:color w:val="ED7D31" w:themeColor="accent2"/>
              <w:sz w:val="28"/>
              <w:szCs w:val="28"/>
            </w:rPr>
            <w:t>☐</w:t>
          </w:r>
        </w:sdtContent>
      </w:sdt>
      <w:r w:rsidR="00EC713D">
        <w:rPr>
          <w:sz w:val="28"/>
          <w:szCs w:val="28"/>
        </w:rPr>
        <w:t xml:space="preserve"> </w:t>
      </w:r>
      <w:r w:rsidR="00EC713D">
        <w:rPr>
          <w:sz w:val="28"/>
          <w:szCs w:val="28"/>
        </w:rPr>
        <w:tab/>
      </w:r>
      <w:r w:rsidR="00EC713D">
        <w:rPr>
          <w:sz w:val="28"/>
          <w:szCs w:val="28"/>
        </w:rPr>
        <w:tab/>
      </w:r>
      <w:r w:rsidRPr="00EC713D">
        <w:rPr>
          <w:color w:val="ED7D31" w:themeColor="accent2"/>
          <w:sz w:val="28"/>
          <w:szCs w:val="28"/>
        </w:rPr>
        <w:t xml:space="preserve">Piedalīšos ATTĀLINĀTI  </w:t>
      </w:r>
      <w:sdt>
        <w:sdtPr>
          <w:rPr>
            <w:color w:val="ED7D31" w:themeColor="accent2"/>
            <w:sz w:val="28"/>
            <w:szCs w:val="28"/>
          </w:rPr>
          <w:id w:val="845054454"/>
          <w14:checkbox>
            <w14:checked w14:val="0"/>
            <w14:checkedState w14:val="2612" w14:font="MS Gothic"/>
            <w14:uncheckedState w14:val="2610" w14:font="MS Gothic"/>
          </w14:checkbox>
        </w:sdtPr>
        <w:sdtEndPr/>
        <w:sdtContent>
          <w:r w:rsidR="00512247">
            <w:rPr>
              <w:rFonts w:ascii="MS Gothic" w:eastAsia="MS Gothic" w:hAnsi="MS Gothic" w:hint="eastAsia"/>
              <w:color w:val="ED7D31" w:themeColor="accent2"/>
              <w:sz w:val="28"/>
              <w:szCs w:val="28"/>
            </w:rPr>
            <w:t>☐</w:t>
          </w:r>
        </w:sdtContent>
      </w:sdt>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528"/>
      </w:tblGrid>
      <w:tr w:rsidR="00480D9E" w:rsidRPr="00EC713D" w14:paraId="48316E5E" w14:textId="77777777" w:rsidTr="00512247">
        <w:trPr>
          <w:trHeight w:val="392"/>
        </w:trPr>
        <w:tc>
          <w:tcPr>
            <w:tcW w:w="5104" w:type="dxa"/>
            <w:tcBorders>
              <w:right w:val="single" w:sz="2" w:space="0" w:color="E7E6E6" w:themeColor="background2"/>
            </w:tcBorders>
            <w:shd w:val="clear" w:color="auto" w:fill="F2F2F2" w:themeFill="background1" w:themeFillShade="F2"/>
            <w:vAlign w:val="center"/>
          </w:tcPr>
          <w:p w14:paraId="40BC2A26" w14:textId="77777777" w:rsidR="00480D9E" w:rsidRPr="00EC713D" w:rsidRDefault="00480D9E" w:rsidP="00C01105">
            <w:pPr>
              <w:jc w:val="right"/>
              <w:rPr>
                <w:sz w:val="20"/>
                <w:szCs w:val="20"/>
                <w:lang w:val="lv-LV"/>
              </w:rPr>
            </w:pPr>
            <w:r w:rsidRPr="00EC713D">
              <w:rPr>
                <w:sz w:val="20"/>
                <w:szCs w:val="20"/>
                <w:lang w:val="lv-LV"/>
              </w:rPr>
              <w:t>Akcionāra nosaukums vai vārds un uzvārds</w:t>
            </w:r>
          </w:p>
        </w:tc>
        <w:tc>
          <w:tcPr>
            <w:tcW w:w="5528" w:type="dxa"/>
            <w:tcBorders>
              <w:left w:val="single" w:sz="2" w:space="0" w:color="E7E6E6" w:themeColor="background2"/>
            </w:tcBorders>
            <w:shd w:val="clear" w:color="auto" w:fill="F2F2F2" w:themeFill="background1" w:themeFillShade="F2"/>
            <w:vAlign w:val="center"/>
          </w:tcPr>
          <w:p w14:paraId="0DA9DA89" w14:textId="77777777" w:rsidR="00480D9E" w:rsidRPr="00EC713D" w:rsidRDefault="00480D9E" w:rsidP="00C01105">
            <w:pPr>
              <w:jc w:val="center"/>
              <w:rPr>
                <w:b/>
                <w:bCs/>
                <w:lang w:val="lv-LV"/>
              </w:rPr>
            </w:pPr>
          </w:p>
        </w:tc>
      </w:tr>
      <w:tr w:rsidR="00480D9E" w:rsidRPr="00EC713D" w14:paraId="0CE348E0" w14:textId="77777777" w:rsidTr="00512247">
        <w:trPr>
          <w:trHeight w:val="392"/>
        </w:trPr>
        <w:tc>
          <w:tcPr>
            <w:tcW w:w="5104" w:type="dxa"/>
            <w:tcBorders>
              <w:right w:val="single" w:sz="2" w:space="0" w:color="E7E6E6" w:themeColor="background2"/>
            </w:tcBorders>
            <w:vAlign w:val="center"/>
          </w:tcPr>
          <w:p w14:paraId="2B63F99F" w14:textId="77777777" w:rsidR="00480D9E" w:rsidRPr="00EC713D" w:rsidRDefault="00480D9E" w:rsidP="00C01105">
            <w:pPr>
              <w:jc w:val="right"/>
              <w:rPr>
                <w:sz w:val="20"/>
                <w:szCs w:val="20"/>
                <w:lang w:val="lv-LV"/>
              </w:rPr>
            </w:pPr>
            <w:r w:rsidRPr="00EC713D">
              <w:rPr>
                <w:sz w:val="20"/>
                <w:szCs w:val="20"/>
                <w:lang w:val="lv-LV"/>
              </w:rPr>
              <w:t>Reģistrācijas numurs vai personas kods</w:t>
            </w:r>
          </w:p>
        </w:tc>
        <w:tc>
          <w:tcPr>
            <w:tcW w:w="5528" w:type="dxa"/>
            <w:tcBorders>
              <w:left w:val="single" w:sz="2" w:space="0" w:color="E7E6E6" w:themeColor="background2"/>
            </w:tcBorders>
            <w:vAlign w:val="center"/>
          </w:tcPr>
          <w:p w14:paraId="356C0AB3" w14:textId="77777777" w:rsidR="00480D9E" w:rsidRPr="00EC713D" w:rsidRDefault="00480D9E" w:rsidP="00C01105">
            <w:pPr>
              <w:jc w:val="center"/>
              <w:rPr>
                <w:b/>
                <w:bCs/>
                <w:lang w:val="lv-LV"/>
              </w:rPr>
            </w:pPr>
          </w:p>
        </w:tc>
      </w:tr>
      <w:tr w:rsidR="00480D9E" w:rsidRPr="00EC713D" w14:paraId="0D5C25B8" w14:textId="77777777" w:rsidTr="00512247">
        <w:trPr>
          <w:trHeight w:val="392"/>
        </w:trPr>
        <w:tc>
          <w:tcPr>
            <w:tcW w:w="5104" w:type="dxa"/>
            <w:tcBorders>
              <w:right w:val="single" w:sz="2" w:space="0" w:color="E7E6E6" w:themeColor="background2"/>
            </w:tcBorders>
            <w:shd w:val="clear" w:color="auto" w:fill="F2F2F2" w:themeFill="background1" w:themeFillShade="F2"/>
            <w:vAlign w:val="center"/>
          </w:tcPr>
          <w:p w14:paraId="066F76AC" w14:textId="77777777" w:rsidR="00480D9E" w:rsidRPr="00EC713D" w:rsidRDefault="00480D9E" w:rsidP="00C01105">
            <w:pPr>
              <w:jc w:val="right"/>
              <w:rPr>
                <w:sz w:val="20"/>
                <w:szCs w:val="20"/>
                <w:lang w:val="lv-LV"/>
              </w:rPr>
            </w:pPr>
            <w:r w:rsidRPr="00EC713D">
              <w:rPr>
                <w:sz w:val="20"/>
                <w:szCs w:val="20"/>
                <w:lang w:val="lv-LV"/>
              </w:rPr>
              <w:t>Rezidences valsts</w:t>
            </w:r>
          </w:p>
        </w:tc>
        <w:tc>
          <w:tcPr>
            <w:tcW w:w="5528" w:type="dxa"/>
            <w:tcBorders>
              <w:left w:val="single" w:sz="2" w:space="0" w:color="E7E6E6" w:themeColor="background2"/>
            </w:tcBorders>
            <w:shd w:val="clear" w:color="auto" w:fill="F2F2F2" w:themeFill="background1" w:themeFillShade="F2"/>
            <w:vAlign w:val="center"/>
          </w:tcPr>
          <w:p w14:paraId="7D2847EC" w14:textId="77777777" w:rsidR="00480D9E" w:rsidRPr="00EC713D" w:rsidRDefault="00480D9E" w:rsidP="00C01105">
            <w:pPr>
              <w:jc w:val="center"/>
              <w:rPr>
                <w:b/>
                <w:bCs/>
                <w:lang w:val="lv-LV"/>
              </w:rPr>
            </w:pPr>
          </w:p>
        </w:tc>
      </w:tr>
      <w:tr w:rsidR="00480D9E" w:rsidRPr="00EC713D" w14:paraId="08F40F93" w14:textId="77777777" w:rsidTr="00512247">
        <w:trPr>
          <w:trHeight w:val="392"/>
        </w:trPr>
        <w:tc>
          <w:tcPr>
            <w:tcW w:w="5104" w:type="dxa"/>
            <w:tcBorders>
              <w:right w:val="single" w:sz="2" w:space="0" w:color="E7E6E6" w:themeColor="background2"/>
            </w:tcBorders>
            <w:vAlign w:val="center"/>
          </w:tcPr>
          <w:p w14:paraId="231FB66C" w14:textId="77777777" w:rsidR="00480D9E" w:rsidRPr="00EC713D" w:rsidRDefault="00480D9E" w:rsidP="00C01105">
            <w:pPr>
              <w:jc w:val="right"/>
              <w:rPr>
                <w:sz w:val="20"/>
                <w:szCs w:val="20"/>
                <w:lang w:val="lv-LV"/>
              </w:rPr>
            </w:pPr>
            <w:r w:rsidRPr="00EC713D">
              <w:rPr>
                <w:sz w:val="20"/>
                <w:szCs w:val="20"/>
                <w:lang w:val="lv-LV"/>
              </w:rPr>
              <w:t>Piederošo akciju skaits</w:t>
            </w:r>
          </w:p>
        </w:tc>
        <w:tc>
          <w:tcPr>
            <w:tcW w:w="5528" w:type="dxa"/>
            <w:tcBorders>
              <w:left w:val="single" w:sz="2" w:space="0" w:color="E7E6E6" w:themeColor="background2"/>
            </w:tcBorders>
            <w:vAlign w:val="center"/>
          </w:tcPr>
          <w:p w14:paraId="12A61804" w14:textId="77777777" w:rsidR="00480D9E" w:rsidRPr="00EC713D" w:rsidRDefault="00480D9E" w:rsidP="00C01105">
            <w:pPr>
              <w:jc w:val="center"/>
              <w:rPr>
                <w:b/>
                <w:bCs/>
                <w:lang w:val="lv-LV"/>
              </w:rPr>
            </w:pPr>
          </w:p>
        </w:tc>
      </w:tr>
      <w:tr w:rsidR="00480D9E" w:rsidRPr="00EC713D" w14:paraId="3349C10B" w14:textId="77777777" w:rsidTr="00512247">
        <w:trPr>
          <w:trHeight w:val="392"/>
        </w:trPr>
        <w:tc>
          <w:tcPr>
            <w:tcW w:w="5104" w:type="dxa"/>
            <w:tcBorders>
              <w:right w:val="single" w:sz="2" w:space="0" w:color="E7E6E6" w:themeColor="background2"/>
            </w:tcBorders>
            <w:shd w:val="clear" w:color="auto" w:fill="F2F2F2" w:themeFill="background1" w:themeFillShade="F2"/>
            <w:vAlign w:val="center"/>
          </w:tcPr>
          <w:p w14:paraId="16061DC5" w14:textId="77777777" w:rsidR="00480D9E" w:rsidRPr="00EC713D" w:rsidRDefault="00480D9E" w:rsidP="00C01105">
            <w:pPr>
              <w:jc w:val="right"/>
              <w:rPr>
                <w:sz w:val="20"/>
                <w:szCs w:val="20"/>
                <w:lang w:val="lv-LV"/>
              </w:rPr>
            </w:pPr>
            <w:r w:rsidRPr="00EC713D">
              <w:rPr>
                <w:sz w:val="20"/>
                <w:szCs w:val="20"/>
                <w:lang w:val="lv-LV"/>
              </w:rPr>
              <w:t>Akcionāra pārstāvis (ja piemērojams)</w:t>
            </w:r>
          </w:p>
        </w:tc>
        <w:tc>
          <w:tcPr>
            <w:tcW w:w="5528" w:type="dxa"/>
            <w:tcBorders>
              <w:left w:val="single" w:sz="2" w:space="0" w:color="E7E6E6" w:themeColor="background2"/>
            </w:tcBorders>
            <w:shd w:val="clear" w:color="auto" w:fill="F2F2F2" w:themeFill="background1" w:themeFillShade="F2"/>
            <w:vAlign w:val="center"/>
          </w:tcPr>
          <w:p w14:paraId="03B0DE38" w14:textId="77777777" w:rsidR="00480D9E" w:rsidRPr="00EC713D" w:rsidRDefault="00480D9E" w:rsidP="00C01105">
            <w:pPr>
              <w:jc w:val="center"/>
              <w:rPr>
                <w:b/>
                <w:bCs/>
                <w:lang w:val="lv-LV"/>
              </w:rPr>
            </w:pPr>
          </w:p>
        </w:tc>
      </w:tr>
      <w:tr w:rsidR="00480D9E" w:rsidRPr="00EC713D" w14:paraId="4CD1796C" w14:textId="77777777" w:rsidTr="00512247">
        <w:trPr>
          <w:trHeight w:val="392"/>
        </w:trPr>
        <w:tc>
          <w:tcPr>
            <w:tcW w:w="5104" w:type="dxa"/>
            <w:tcBorders>
              <w:right w:val="single" w:sz="2" w:space="0" w:color="E7E6E6" w:themeColor="background2"/>
            </w:tcBorders>
            <w:vAlign w:val="center"/>
          </w:tcPr>
          <w:p w14:paraId="2F7F8D67" w14:textId="77777777" w:rsidR="00480D9E" w:rsidRPr="00EC713D" w:rsidRDefault="00480D9E" w:rsidP="00C01105">
            <w:pPr>
              <w:jc w:val="right"/>
              <w:rPr>
                <w:sz w:val="20"/>
                <w:szCs w:val="20"/>
                <w:lang w:val="lv-LV"/>
              </w:rPr>
            </w:pPr>
            <w:r w:rsidRPr="00EC713D">
              <w:rPr>
                <w:sz w:val="20"/>
                <w:szCs w:val="20"/>
                <w:lang w:val="lv-LV"/>
              </w:rPr>
              <w:t>Akcionāra pārstāvja reģistrācijas numurs vai personas kods</w:t>
            </w:r>
          </w:p>
        </w:tc>
        <w:tc>
          <w:tcPr>
            <w:tcW w:w="5528" w:type="dxa"/>
            <w:tcBorders>
              <w:left w:val="single" w:sz="2" w:space="0" w:color="E7E6E6" w:themeColor="background2"/>
            </w:tcBorders>
            <w:vAlign w:val="center"/>
          </w:tcPr>
          <w:p w14:paraId="4B606A0E" w14:textId="77777777" w:rsidR="00480D9E" w:rsidRPr="00EC713D" w:rsidRDefault="00480D9E" w:rsidP="00C01105">
            <w:pPr>
              <w:jc w:val="center"/>
              <w:rPr>
                <w:b/>
                <w:bCs/>
                <w:lang w:val="lv-LV"/>
              </w:rPr>
            </w:pPr>
          </w:p>
        </w:tc>
      </w:tr>
      <w:tr w:rsidR="00480D9E" w:rsidRPr="00EC713D" w14:paraId="3AD77865" w14:textId="77777777" w:rsidTr="00512247">
        <w:trPr>
          <w:trHeight w:val="392"/>
        </w:trPr>
        <w:tc>
          <w:tcPr>
            <w:tcW w:w="5104" w:type="dxa"/>
            <w:tcBorders>
              <w:right w:val="single" w:sz="2" w:space="0" w:color="E7E6E6" w:themeColor="background2"/>
            </w:tcBorders>
            <w:shd w:val="clear" w:color="auto" w:fill="F2F2F2" w:themeFill="background1" w:themeFillShade="F2"/>
            <w:vAlign w:val="center"/>
          </w:tcPr>
          <w:p w14:paraId="1B2BF203" w14:textId="77777777" w:rsidR="00480D9E" w:rsidRPr="00EC713D" w:rsidRDefault="00480D9E" w:rsidP="00C01105">
            <w:pPr>
              <w:jc w:val="right"/>
              <w:rPr>
                <w:sz w:val="20"/>
                <w:szCs w:val="20"/>
                <w:lang w:val="lv-LV"/>
              </w:rPr>
            </w:pPr>
            <w:r w:rsidRPr="00EC713D">
              <w:rPr>
                <w:sz w:val="20"/>
                <w:szCs w:val="20"/>
                <w:lang w:val="lv-LV"/>
              </w:rPr>
              <w:t>E-pasta adrese vai tālrunis saziņai</w:t>
            </w:r>
          </w:p>
        </w:tc>
        <w:tc>
          <w:tcPr>
            <w:tcW w:w="5528" w:type="dxa"/>
            <w:tcBorders>
              <w:left w:val="single" w:sz="2" w:space="0" w:color="E7E6E6" w:themeColor="background2"/>
            </w:tcBorders>
            <w:shd w:val="clear" w:color="auto" w:fill="F2F2F2" w:themeFill="background1" w:themeFillShade="F2"/>
            <w:vAlign w:val="center"/>
          </w:tcPr>
          <w:p w14:paraId="7FF02564" w14:textId="77777777" w:rsidR="00480D9E" w:rsidRPr="00EC713D" w:rsidRDefault="00480D9E" w:rsidP="00C01105">
            <w:pPr>
              <w:jc w:val="center"/>
              <w:rPr>
                <w:b/>
                <w:bCs/>
                <w:lang w:val="lv-LV"/>
              </w:rPr>
            </w:pPr>
          </w:p>
        </w:tc>
      </w:tr>
      <w:tr w:rsidR="00EC713D" w:rsidRPr="00EC713D" w14:paraId="23BD485B" w14:textId="77777777" w:rsidTr="00512247">
        <w:trPr>
          <w:trHeight w:val="701"/>
        </w:trPr>
        <w:tc>
          <w:tcPr>
            <w:tcW w:w="5104" w:type="dxa"/>
            <w:tcBorders>
              <w:bottom w:val="single" w:sz="4" w:space="0" w:color="D9D9D9" w:themeColor="background1" w:themeShade="D9"/>
              <w:right w:val="single" w:sz="2" w:space="0" w:color="E7E6E6" w:themeColor="background2"/>
            </w:tcBorders>
            <w:shd w:val="clear" w:color="auto" w:fill="auto"/>
            <w:vAlign w:val="center"/>
          </w:tcPr>
          <w:p w14:paraId="5ED70E18" w14:textId="77777777" w:rsidR="00EC713D" w:rsidRPr="00512247" w:rsidRDefault="00EC713D" w:rsidP="00512247">
            <w:pPr>
              <w:ind w:left="-122"/>
              <w:jc w:val="right"/>
              <w:rPr>
                <w:color w:val="ED7D31" w:themeColor="accent2"/>
                <w:sz w:val="20"/>
                <w:szCs w:val="20"/>
                <w:lang w:val="lv-LV"/>
              </w:rPr>
            </w:pPr>
            <w:r w:rsidRPr="00512247">
              <w:rPr>
                <w:color w:val="ED7D31" w:themeColor="accent2"/>
                <w:sz w:val="20"/>
                <w:szCs w:val="20"/>
                <w:lang w:val="lv-LV"/>
              </w:rPr>
              <w:t xml:space="preserve">E-pasta adrese, uz kuru tiks nosūtīta pieslēgšanās saite </w:t>
            </w:r>
          </w:p>
          <w:p w14:paraId="61D45A19" w14:textId="7D12F648" w:rsidR="00EC713D" w:rsidRPr="00EC713D" w:rsidRDefault="00EC713D" w:rsidP="00512247">
            <w:pPr>
              <w:ind w:left="-122"/>
              <w:jc w:val="right"/>
              <w:rPr>
                <w:sz w:val="20"/>
                <w:szCs w:val="20"/>
                <w:lang w:val="lv-LV"/>
              </w:rPr>
            </w:pPr>
            <w:r w:rsidRPr="00512247">
              <w:rPr>
                <w:color w:val="ED7D31" w:themeColor="accent2"/>
                <w:sz w:val="20"/>
                <w:szCs w:val="20"/>
                <w:lang w:val="lv-LV"/>
              </w:rPr>
              <w:t>(aizpildām</w:t>
            </w:r>
            <w:r w:rsidR="00647802">
              <w:rPr>
                <w:color w:val="ED7D31" w:themeColor="accent2"/>
                <w:sz w:val="20"/>
                <w:szCs w:val="20"/>
                <w:lang w:val="lv-LV"/>
              </w:rPr>
              <w:t>a</w:t>
            </w:r>
            <w:r w:rsidRPr="00512247">
              <w:rPr>
                <w:color w:val="ED7D31" w:themeColor="accent2"/>
                <w:sz w:val="20"/>
                <w:szCs w:val="20"/>
                <w:lang w:val="lv-LV"/>
              </w:rPr>
              <w:t>, ja piesaka dalību attālināti)</w:t>
            </w:r>
          </w:p>
        </w:tc>
        <w:tc>
          <w:tcPr>
            <w:tcW w:w="5528" w:type="dxa"/>
            <w:tcBorders>
              <w:left w:val="single" w:sz="2" w:space="0" w:color="E7E6E6" w:themeColor="background2"/>
              <w:bottom w:val="single" w:sz="4" w:space="0" w:color="D9D9D9" w:themeColor="background1" w:themeShade="D9"/>
            </w:tcBorders>
            <w:shd w:val="clear" w:color="auto" w:fill="auto"/>
            <w:vAlign w:val="center"/>
          </w:tcPr>
          <w:p w14:paraId="2A91502B" w14:textId="77777777" w:rsidR="00EC713D" w:rsidRPr="00EC713D" w:rsidRDefault="00EC713D" w:rsidP="00512247">
            <w:pPr>
              <w:ind w:left="-122"/>
              <w:jc w:val="center"/>
              <w:rPr>
                <w:b/>
                <w:bCs/>
                <w:lang w:val="lv-LV"/>
              </w:rPr>
            </w:pPr>
          </w:p>
        </w:tc>
      </w:tr>
    </w:tbl>
    <w:p w14:paraId="58AD3275" w14:textId="77777777" w:rsidR="00F74DA8" w:rsidRDefault="00F74DA8" w:rsidP="00F74DA8">
      <w:pPr>
        <w:ind w:left="-450"/>
        <w:jc w:val="center"/>
        <w:rPr>
          <w:b/>
          <w:bCs/>
        </w:rPr>
      </w:pPr>
    </w:p>
    <w:p w14:paraId="42256365" w14:textId="5B7F2E34" w:rsidR="00F74DA8" w:rsidRPr="00512247" w:rsidRDefault="00F74DA8" w:rsidP="00F74DA8">
      <w:pPr>
        <w:ind w:left="-450"/>
        <w:jc w:val="center"/>
        <w:rPr>
          <w:color w:val="ED7D31" w:themeColor="accent2"/>
          <w:sz w:val="24"/>
          <w:szCs w:val="24"/>
        </w:rPr>
      </w:pPr>
      <w:r w:rsidRPr="00512247">
        <w:rPr>
          <w:b/>
          <w:bCs/>
          <w:color w:val="ED7D31" w:themeColor="accent2"/>
          <w:sz w:val="24"/>
          <w:szCs w:val="24"/>
        </w:rPr>
        <w:t>Ar šo apliecinu šeit sniegtās informācijas pareizību</w:t>
      </w:r>
    </w:p>
    <w:tbl>
      <w:tblPr>
        <w:tblStyle w:val="TableGrid"/>
        <w:tblW w:w="108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3"/>
        <w:gridCol w:w="5554"/>
      </w:tblGrid>
      <w:tr w:rsidR="00F74DA8" w14:paraId="490B891D" w14:textId="77777777" w:rsidTr="00512247">
        <w:trPr>
          <w:trHeight w:val="1680"/>
        </w:trPr>
        <w:tc>
          <w:tcPr>
            <w:tcW w:w="5263" w:type="dxa"/>
            <w:tcBorders>
              <w:right w:val="single" w:sz="4" w:space="0" w:color="D9D9D9" w:themeColor="background1" w:themeShade="D9"/>
            </w:tcBorders>
          </w:tcPr>
          <w:p w14:paraId="5511E3D2" w14:textId="7E254D40" w:rsidR="00F74DA8" w:rsidRPr="00F74DA8" w:rsidRDefault="00F74DA8" w:rsidP="00512247">
            <w:pPr>
              <w:ind w:hanging="284"/>
              <w:jc w:val="center"/>
              <w:rPr>
                <w:i/>
                <w:iCs/>
                <w:lang w:val="lv-LV"/>
              </w:rPr>
            </w:pPr>
            <w:r>
              <w:rPr>
                <w:i/>
                <w:iCs/>
                <w:lang w:val="lv-LV"/>
              </w:rPr>
              <w:t>Aizpilda, ja</w:t>
            </w:r>
            <w:r w:rsidRPr="00F74DA8">
              <w:rPr>
                <w:i/>
                <w:iCs/>
                <w:lang w:val="lv-LV"/>
              </w:rPr>
              <w:t xml:space="preserve"> dokuments tiek parakstīts papīra formātā</w:t>
            </w:r>
          </w:p>
          <w:p w14:paraId="6D9A6A65" w14:textId="77777777" w:rsidR="00F74DA8" w:rsidRDefault="00F74DA8" w:rsidP="00F74DA8">
            <w:pPr>
              <w:jc w:val="center"/>
              <w:rPr>
                <w:lang w:val="lv-LV"/>
              </w:rPr>
            </w:pPr>
          </w:p>
          <w:p w14:paraId="5094F906" w14:textId="1332D87A" w:rsidR="00F74DA8" w:rsidRPr="00F74DA8" w:rsidRDefault="00F74DA8" w:rsidP="00512247">
            <w:pPr>
              <w:ind w:hanging="284"/>
              <w:jc w:val="center"/>
              <w:rPr>
                <w:color w:val="000000" w:themeColor="text1"/>
                <w:lang w:val="lv-LV"/>
              </w:rPr>
            </w:pPr>
            <w:r w:rsidRPr="00F74DA8">
              <w:rPr>
                <w:color w:val="000000" w:themeColor="text1"/>
                <w:lang w:val="lv-LV"/>
              </w:rPr>
              <w:t>___________________________ /paraksts/</w:t>
            </w:r>
          </w:p>
          <w:p w14:paraId="7E222CB3" w14:textId="77777777" w:rsidR="00F74DA8" w:rsidRPr="00F74DA8" w:rsidRDefault="00F74DA8" w:rsidP="00F74DA8">
            <w:pPr>
              <w:jc w:val="center"/>
              <w:rPr>
                <w:color w:val="000000" w:themeColor="text1"/>
                <w:lang w:val="lv-LV"/>
              </w:rPr>
            </w:pPr>
          </w:p>
          <w:p w14:paraId="0019C0D9" w14:textId="38E9D8D8" w:rsidR="00F74DA8" w:rsidRPr="00F74DA8" w:rsidRDefault="00F74DA8" w:rsidP="00F74DA8">
            <w:pPr>
              <w:jc w:val="center"/>
              <w:rPr>
                <w:color w:val="000000" w:themeColor="text1"/>
                <w:lang w:val="lv-LV"/>
              </w:rPr>
            </w:pPr>
            <w:r w:rsidRPr="00F74DA8">
              <w:rPr>
                <w:color w:val="000000" w:themeColor="text1"/>
                <w:lang w:val="lv-LV"/>
              </w:rPr>
              <w:t>______________________</w:t>
            </w:r>
            <w:r w:rsidR="00512247">
              <w:rPr>
                <w:color w:val="000000" w:themeColor="text1"/>
                <w:lang w:val="lv-LV"/>
              </w:rPr>
              <w:t>_</w:t>
            </w:r>
            <w:r w:rsidRPr="00F74DA8">
              <w:rPr>
                <w:color w:val="000000" w:themeColor="text1"/>
                <w:lang w:val="lv-LV"/>
              </w:rPr>
              <w:t>__ /datums/</w:t>
            </w:r>
          </w:p>
          <w:p w14:paraId="7C0DB953" w14:textId="77777777" w:rsidR="00F74DA8" w:rsidRDefault="00F74DA8" w:rsidP="00F74DA8"/>
        </w:tc>
        <w:tc>
          <w:tcPr>
            <w:tcW w:w="5554" w:type="dxa"/>
            <w:tcBorders>
              <w:left w:val="single" w:sz="4" w:space="0" w:color="D9D9D9" w:themeColor="background1" w:themeShade="D9"/>
            </w:tcBorders>
          </w:tcPr>
          <w:p w14:paraId="5FA0CD09" w14:textId="0F924C74" w:rsidR="00F74DA8" w:rsidRPr="00F74DA8" w:rsidRDefault="00F74DA8" w:rsidP="00F74DA8">
            <w:pPr>
              <w:jc w:val="center"/>
              <w:rPr>
                <w:i/>
                <w:iCs/>
                <w:lang w:val="lv-LV"/>
              </w:rPr>
            </w:pPr>
            <w:r>
              <w:rPr>
                <w:i/>
                <w:iCs/>
                <w:lang w:val="lv-LV"/>
              </w:rPr>
              <w:t xml:space="preserve">Atruna, </w:t>
            </w:r>
            <w:r w:rsidR="00647802">
              <w:rPr>
                <w:i/>
                <w:iCs/>
                <w:lang w:val="lv-LV"/>
              </w:rPr>
              <w:t>j</w:t>
            </w:r>
            <w:r w:rsidRPr="00F74DA8">
              <w:rPr>
                <w:i/>
                <w:iCs/>
                <w:lang w:val="lv-LV"/>
              </w:rPr>
              <w:t>a dokuments tiek parakstīts elektroniski</w:t>
            </w:r>
          </w:p>
          <w:p w14:paraId="1FC8F28C" w14:textId="77777777" w:rsidR="00F74DA8" w:rsidRDefault="00F74DA8" w:rsidP="00F74DA8">
            <w:pPr>
              <w:jc w:val="center"/>
              <w:rPr>
                <w:lang w:val="lv-LV"/>
              </w:rPr>
            </w:pPr>
          </w:p>
          <w:p w14:paraId="155E3F92" w14:textId="123A04E8" w:rsidR="00F74DA8" w:rsidRDefault="00F74DA8" w:rsidP="00F74DA8">
            <w:pPr>
              <w:ind w:left="720" w:right="636"/>
              <w:jc w:val="center"/>
              <w:rPr>
                <w:lang w:val="lv-LV"/>
              </w:rPr>
            </w:pPr>
            <w:r w:rsidRPr="006853EC">
              <w:rPr>
                <w:lang w:val="lv-LV"/>
              </w:rPr>
              <w:t>ŠIS DOKUMENTS IR PARAKSTĪTS ELEKTRONISKI AR DROŠU ELEKTRONISKO PARAKSTU UN SATUR LAIKA ZĪMOGU</w:t>
            </w:r>
          </w:p>
          <w:p w14:paraId="358BA37B" w14:textId="77777777" w:rsidR="00F74DA8" w:rsidRDefault="00F74DA8" w:rsidP="00F74DA8">
            <w:pPr>
              <w:jc w:val="center"/>
            </w:pPr>
          </w:p>
        </w:tc>
      </w:tr>
    </w:tbl>
    <w:p w14:paraId="22B45865" w14:textId="77777777" w:rsidR="00F74DA8" w:rsidRPr="00EC713D" w:rsidRDefault="00F74DA8" w:rsidP="00512247">
      <w:pPr>
        <w:pBdr>
          <w:bottom w:val="single" w:sz="4" w:space="1" w:color="D9D9D9" w:themeColor="background1" w:themeShade="D9"/>
        </w:pBdr>
      </w:pPr>
    </w:p>
    <w:p w14:paraId="1E3EF32E" w14:textId="44523D80" w:rsidR="00F74DA8" w:rsidRPr="00647802" w:rsidRDefault="00647802" w:rsidP="00647802">
      <w:pPr>
        <w:pStyle w:val="ListParagraph"/>
        <w:spacing w:before="120" w:after="0" w:line="240" w:lineRule="auto"/>
        <w:ind w:left="-91" w:right="140" w:firstLine="1225"/>
        <w:jc w:val="both"/>
        <w:rPr>
          <w:rFonts w:cstheme="minorHAnsi"/>
          <w:b/>
          <w:bCs/>
          <w:lang w:val="lv-LV"/>
        </w:rPr>
      </w:pPr>
      <w:r w:rsidRPr="00647802">
        <w:rPr>
          <w:rFonts w:cstheme="minorHAnsi"/>
          <w:b/>
          <w:bCs/>
          <w:lang w:val="lv-LV"/>
        </w:rPr>
        <w:t xml:space="preserve"> </w:t>
      </w:r>
      <w:r w:rsidR="00F74DA8" w:rsidRPr="00647802">
        <w:rPr>
          <w:rFonts w:cstheme="minorHAnsi"/>
          <w:b/>
          <w:bCs/>
          <w:lang w:val="lv-LV"/>
        </w:rPr>
        <w:t>Šis pieteikums ir jānosūta sabiedrībai līdz 202</w:t>
      </w:r>
      <w:r w:rsidR="003D6D4A">
        <w:rPr>
          <w:rFonts w:cstheme="minorHAnsi"/>
          <w:b/>
          <w:bCs/>
          <w:lang w:val="lv-LV"/>
        </w:rPr>
        <w:t>3</w:t>
      </w:r>
      <w:r w:rsidR="00F74DA8" w:rsidRPr="00647802">
        <w:rPr>
          <w:rFonts w:cstheme="minorHAnsi"/>
          <w:b/>
          <w:bCs/>
          <w:lang w:val="lv-LV"/>
        </w:rPr>
        <w:t xml:space="preserve">. gada </w:t>
      </w:r>
      <w:r w:rsidR="009D1D68">
        <w:rPr>
          <w:rFonts w:cstheme="minorHAnsi"/>
          <w:b/>
          <w:bCs/>
          <w:lang w:val="lv-LV"/>
        </w:rPr>
        <w:t>29</w:t>
      </w:r>
      <w:r w:rsidR="003D6D4A">
        <w:rPr>
          <w:rFonts w:cstheme="minorHAnsi"/>
          <w:b/>
          <w:bCs/>
          <w:lang w:val="lv-LV"/>
        </w:rPr>
        <w:t xml:space="preserve">. </w:t>
      </w:r>
      <w:r w:rsidR="00DF288E">
        <w:rPr>
          <w:rFonts w:cstheme="minorHAnsi"/>
          <w:b/>
          <w:bCs/>
          <w:lang w:val="lv-LV"/>
        </w:rPr>
        <w:t>maija</w:t>
      </w:r>
      <w:r w:rsidR="00F74DA8" w:rsidRPr="00647802">
        <w:rPr>
          <w:rFonts w:cstheme="minorHAnsi"/>
          <w:b/>
          <w:bCs/>
          <w:lang w:val="lv-LV"/>
        </w:rPr>
        <w:t xml:space="preserve"> dienas beigām. </w:t>
      </w:r>
    </w:p>
    <w:p w14:paraId="7003F656" w14:textId="7183F2AE" w:rsidR="00F74DA8" w:rsidRDefault="00F74DA8" w:rsidP="00647802">
      <w:pPr>
        <w:pStyle w:val="NormalWeb"/>
        <w:numPr>
          <w:ilvl w:val="0"/>
          <w:numId w:val="1"/>
        </w:numPr>
        <w:spacing w:before="120" w:beforeAutospacing="0" w:after="0" w:afterAutospacing="0"/>
        <w:ind w:right="140" w:hanging="194"/>
        <w:jc w:val="both"/>
        <w:rPr>
          <w:rFonts w:asciiTheme="minorHAnsi" w:hAnsiTheme="minorHAnsi" w:cstheme="minorHAnsi"/>
          <w:sz w:val="22"/>
          <w:szCs w:val="22"/>
          <w:lang w:val="lv-LV"/>
        </w:rPr>
      </w:pPr>
      <w:r w:rsidRPr="00AA6204">
        <w:rPr>
          <w:rFonts w:asciiTheme="minorHAnsi" w:hAnsiTheme="minorHAnsi" w:cstheme="minorHAnsi"/>
          <w:color w:val="000000"/>
          <w:sz w:val="22"/>
          <w:szCs w:val="22"/>
          <w:shd w:val="clear" w:color="auto" w:fill="FFFFFF"/>
          <w:lang w:val="lv-LV"/>
        </w:rPr>
        <w:t xml:space="preserve">Akcionāru reģistrēšana dalībai klātienē, kuri </w:t>
      </w:r>
      <w:r>
        <w:rPr>
          <w:rFonts w:asciiTheme="minorHAnsi" w:hAnsiTheme="minorHAnsi" w:cstheme="minorHAnsi"/>
          <w:color w:val="000000"/>
          <w:sz w:val="22"/>
          <w:szCs w:val="22"/>
          <w:shd w:val="clear" w:color="auto" w:fill="FFFFFF"/>
          <w:lang w:val="lv-LV"/>
        </w:rPr>
        <w:t>noteiktajā termiņā</w:t>
      </w:r>
      <w:r w:rsidRPr="00AA6204">
        <w:rPr>
          <w:rFonts w:asciiTheme="minorHAnsi" w:hAnsiTheme="minorHAnsi" w:cstheme="minorHAnsi"/>
          <w:color w:val="000000"/>
          <w:sz w:val="22"/>
          <w:szCs w:val="22"/>
          <w:shd w:val="clear" w:color="auto" w:fill="FFFFFF"/>
          <w:lang w:val="lv-LV"/>
        </w:rPr>
        <w:t xml:space="preserve"> iesūtījuši </w:t>
      </w:r>
      <w:r>
        <w:rPr>
          <w:rFonts w:asciiTheme="minorHAnsi" w:hAnsiTheme="minorHAnsi" w:cstheme="minorHAnsi"/>
          <w:color w:val="000000"/>
          <w:sz w:val="22"/>
          <w:szCs w:val="22"/>
          <w:shd w:val="clear" w:color="auto" w:fill="FFFFFF"/>
          <w:lang w:val="lv-LV"/>
        </w:rPr>
        <w:t xml:space="preserve">šo </w:t>
      </w:r>
      <w:r w:rsidRPr="00AA6204">
        <w:rPr>
          <w:rFonts w:asciiTheme="minorHAnsi" w:hAnsiTheme="minorHAnsi" w:cstheme="minorHAnsi"/>
          <w:color w:val="000000"/>
          <w:sz w:val="22"/>
          <w:szCs w:val="22"/>
          <w:shd w:val="clear" w:color="auto" w:fill="FFFFFF"/>
          <w:lang w:val="lv-LV"/>
        </w:rPr>
        <w:t xml:space="preserve">pieteikšanās veidlapu, notiks sapulces dienā </w:t>
      </w:r>
      <w:r w:rsidRPr="00512247">
        <w:rPr>
          <w:rFonts w:asciiTheme="minorHAnsi" w:hAnsiTheme="minorHAnsi" w:cstheme="minorHAnsi"/>
          <w:color w:val="000000"/>
          <w:sz w:val="22"/>
          <w:szCs w:val="22"/>
          <w:shd w:val="clear" w:color="auto" w:fill="FFFFFF"/>
          <w:lang w:val="lv-LV"/>
        </w:rPr>
        <w:t>no plkst. 1</w:t>
      </w:r>
      <w:r w:rsidR="003D6D4A">
        <w:rPr>
          <w:rFonts w:asciiTheme="minorHAnsi" w:hAnsiTheme="minorHAnsi" w:cstheme="minorHAnsi"/>
          <w:color w:val="000000"/>
          <w:sz w:val="22"/>
          <w:szCs w:val="22"/>
          <w:shd w:val="clear" w:color="auto" w:fill="FFFFFF"/>
          <w:lang w:val="lv-LV"/>
        </w:rPr>
        <w:t>0</w:t>
      </w:r>
      <w:r w:rsidRPr="00512247">
        <w:rPr>
          <w:rFonts w:asciiTheme="minorHAnsi" w:hAnsiTheme="minorHAnsi" w:cstheme="minorHAnsi"/>
          <w:color w:val="000000"/>
          <w:sz w:val="22"/>
          <w:szCs w:val="22"/>
          <w:shd w:val="clear" w:color="auto" w:fill="FFFFFF"/>
          <w:lang w:val="lv-LV"/>
        </w:rPr>
        <w:t>:</w:t>
      </w:r>
      <w:r w:rsidR="00DF288E">
        <w:rPr>
          <w:rFonts w:asciiTheme="minorHAnsi" w:hAnsiTheme="minorHAnsi" w:cstheme="minorHAnsi"/>
          <w:color w:val="000000"/>
          <w:sz w:val="22"/>
          <w:szCs w:val="22"/>
          <w:shd w:val="clear" w:color="auto" w:fill="FFFFFF"/>
          <w:lang w:val="lv-LV"/>
        </w:rPr>
        <w:t>3</w:t>
      </w:r>
      <w:r w:rsidRPr="00512247">
        <w:rPr>
          <w:rFonts w:asciiTheme="minorHAnsi" w:hAnsiTheme="minorHAnsi" w:cstheme="minorHAnsi"/>
          <w:color w:val="000000"/>
          <w:sz w:val="22"/>
          <w:szCs w:val="22"/>
          <w:shd w:val="clear" w:color="auto" w:fill="FFFFFF"/>
          <w:lang w:val="lv-LV"/>
        </w:rPr>
        <w:t>0 līdz plkst. 1</w:t>
      </w:r>
      <w:r w:rsidR="003D6D4A">
        <w:rPr>
          <w:rFonts w:asciiTheme="minorHAnsi" w:hAnsiTheme="minorHAnsi" w:cstheme="minorHAnsi"/>
          <w:color w:val="000000"/>
          <w:sz w:val="22"/>
          <w:szCs w:val="22"/>
          <w:shd w:val="clear" w:color="auto" w:fill="FFFFFF"/>
          <w:lang w:val="lv-LV"/>
        </w:rPr>
        <w:t>0</w:t>
      </w:r>
      <w:r w:rsidRPr="00512247">
        <w:rPr>
          <w:rFonts w:asciiTheme="minorHAnsi" w:hAnsiTheme="minorHAnsi" w:cstheme="minorHAnsi"/>
          <w:color w:val="000000"/>
          <w:sz w:val="22"/>
          <w:szCs w:val="22"/>
          <w:shd w:val="clear" w:color="auto" w:fill="FFFFFF"/>
          <w:lang w:val="lv-LV"/>
        </w:rPr>
        <w:t>:5</w:t>
      </w:r>
      <w:r w:rsidR="00DF288E">
        <w:rPr>
          <w:rFonts w:asciiTheme="minorHAnsi" w:hAnsiTheme="minorHAnsi" w:cstheme="minorHAnsi"/>
          <w:color w:val="000000"/>
          <w:sz w:val="22"/>
          <w:szCs w:val="22"/>
          <w:shd w:val="clear" w:color="auto" w:fill="FFFFFF"/>
          <w:lang w:val="lv-LV"/>
        </w:rPr>
        <w:t>5</w:t>
      </w:r>
      <w:r w:rsidRPr="00512247">
        <w:rPr>
          <w:rFonts w:asciiTheme="minorHAnsi" w:hAnsiTheme="minorHAnsi" w:cstheme="minorHAnsi"/>
          <w:color w:val="000000"/>
          <w:sz w:val="22"/>
          <w:szCs w:val="22"/>
          <w:shd w:val="clear" w:color="auto" w:fill="FFFFFF"/>
          <w:lang w:val="lv-LV"/>
        </w:rPr>
        <w:t xml:space="preserve"> akcionāru</w:t>
      </w:r>
      <w:r w:rsidRPr="00AA6204">
        <w:rPr>
          <w:rFonts w:asciiTheme="minorHAnsi" w:hAnsiTheme="minorHAnsi" w:cstheme="minorHAnsi"/>
          <w:color w:val="000000"/>
          <w:sz w:val="22"/>
          <w:szCs w:val="22"/>
          <w:shd w:val="clear" w:color="auto" w:fill="FFFFFF"/>
          <w:lang w:val="lv-LV"/>
        </w:rPr>
        <w:t xml:space="preserve"> sapulces norises vietā. </w:t>
      </w:r>
    </w:p>
    <w:p w14:paraId="79C65C09" w14:textId="0BC96282" w:rsidR="00F74DA8" w:rsidRPr="00512247" w:rsidRDefault="00512247" w:rsidP="00512247">
      <w:pPr>
        <w:pStyle w:val="ListParagraph"/>
        <w:numPr>
          <w:ilvl w:val="0"/>
          <w:numId w:val="1"/>
        </w:numPr>
        <w:spacing w:before="120" w:after="0" w:line="240" w:lineRule="auto"/>
        <w:ind w:left="-91" w:right="140" w:hanging="193"/>
        <w:jc w:val="both"/>
        <w:rPr>
          <w:rFonts w:cstheme="minorHAnsi"/>
          <w:lang w:val="lv-LV"/>
        </w:rPr>
      </w:pPr>
      <w:r w:rsidRPr="00512247">
        <w:rPr>
          <w:rFonts w:cstheme="minorHAnsi"/>
          <w:lang w:val="lv-LV"/>
        </w:rPr>
        <w:t xml:space="preserve">Dalībai attālināti tiks izmantota </w:t>
      </w:r>
      <w:r w:rsidR="00F74DA8" w:rsidRPr="00512247">
        <w:rPr>
          <w:rFonts w:cstheme="minorHAnsi"/>
          <w:lang w:val="lv-LV"/>
        </w:rPr>
        <w:t>platforma ZOOM (</w:t>
      </w:r>
      <w:hyperlink r:id="rId7" w:history="1">
        <w:r w:rsidR="00F74DA8" w:rsidRPr="00512247">
          <w:rPr>
            <w:rStyle w:val="Hyperlink"/>
            <w:rFonts w:cstheme="minorHAnsi"/>
            <w:lang w:val="lv-LV"/>
          </w:rPr>
          <w:t>www.zoom.us</w:t>
        </w:r>
      </w:hyperlink>
      <w:r w:rsidR="00F74DA8" w:rsidRPr="00512247">
        <w:rPr>
          <w:rFonts w:cstheme="minorHAnsi"/>
          <w:lang w:val="lv-LV"/>
        </w:rPr>
        <w:t>); sapulcei varēs pieslēgties tikai reģistrēti lietotāji</w:t>
      </w:r>
      <w:r w:rsidRPr="00512247">
        <w:rPr>
          <w:rFonts w:cstheme="minorHAnsi"/>
          <w:lang w:val="lv-LV"/>
        </w:rPr>
        <w:t xml:space="preserve">; </w:t>
      </w:r>
      <w:r w:rsidR="00F74DA8" w:rsidRPr="00512247">
        <w:rPr>
          <w:rFonts w:cstheme="minorHAnsi"/>
          <w:color w:val="000000"/>
          <w:shd w:val="clear" w:color="auto" w:fill="FFFFFF"/>
          <w:lang w:val="lv-LV"/>
        </w:rPr>
        <w:t>Sapulces dienā no plkst. 1</w:t>
      </w:r>
      <w:r w:rsidR="003D6D4A">
        <w:rPr>
          <w:rFonts w:cstheme="minorHAnsi"/>
          <w:color w:val="000000"/>
          <w:shd w:val="clear" w:color="auto" w:fill="FFFFFF"/>
          <w:lang w:val="lv-LV"/>
        </w:rPr>
        <w:t>0</w:t>
      </w:r>
      <w:r w:rsidR="00F74DA8" w:rsidRPr="00512247">
        <w:rPr>
          <w:rFonts w:cstheme="minorHAnsi"/>
          <w:color w:val="000000"/>
          <w:shd w:val="clear" w:color="auto" w:fill="FFFFFF"/>
          <w:lang w:val="lv-LV"/>
        </w:rPr>
        <w:t>:</w:t>
      </w:r>
      <w:r w:rsidR="00DF288E">
        <w:rPr>
          <w:rFonts w:cstheme="minorHAnsi"/>
          <w:color w:val="000000"/>
          <w:shd w:val="clear" w:color="auto" w:fill="FFFFFF"/>
          <w:lang w:val="lv-LV"/>
        </w:rPr>
        <w:t>3</w:t>
      </w:r>
      <w:r w:rsidR="00F74DA8" w:rsidRPr="00512247">
        <w:rPr>
          <w:rFonts w:cstheme="minorHAnsi"/>
          <w:color w:val="000000"/>
          <w:shd w:val="clear" w:color="auto" w:fill="FFFFFF"/>
          <w:lang w:val="lv-LV"/>
        </w:rPr>
        <w:t>0 līdz 1</w:t>
      </w:r>
      <w:r w:rsidR="003D6D4A">
        <w:rPr>
          <w:rFonts w:cstheme="minorHAnsi"/>
          <w:color w:val="000000"/>
          <w:shd w:val="clear" w:color="auto" w:fill="FFFFFF"/>
          <w:lang w:val="lv-LV"/>
        </w:rPr>
        <w:t>0</w:t>
      </w:r>
      <w:r w:rsidR="00F74DA8" w:rsidRPr="00512247">
        <w:rPr>
          <w:rFonts w:cstheme="minorHAnsi"/>
          <w:color w:val="000000"/>
          <w:shd w:val="clear" w:color="auto" w:fill="FFFFFF"/>
          <w:lang w:val="lv-LV"/>
        </w:rPr>
        <w:t>:</w:t>
      </w:r>
      <w:r>
        <w:rPr>
          <w:rFonts w:cstheme="minorHAnsi"/>
          <w:color w:val="000000"/>
          <w:shd w:val="clear" w:color="auto" w:fill="FFFFFF"/>
          <w:lang w:val="lv-LV"/>
        </w:rPr>
        <w:t>5</w:t>
      </w:r>
      <w:r w:rsidR="00DF288E">
        <w:rPr>
          <w:rFonts w:cstheme="minorHAnsi"/>
          <w:color w:val="000000"/>
          <w:shd w:val="clear" w:color="auto" w:fill="FFFFFF"/>
          <w:lang w:val="lv-LV"/>
        </w:rPr>
        <w:t>5</w:t>
      </w:r>
      <w:r w:rsidR="00F74DA8" w:rsidRPr="00512247">
        <w:rPr>
          <w:rFonts w:cstheme="minorHAnsi"/>
          <w:color w:val="000000"/>
          <w:shd w:val="clear" w:color="auto" w:fill="FFFFFF"/>
          <w:lang w:val="lv-LV"/>
        </w:rPr>
        <w:t xml:space="preserve"> drošības nolūkos tiks veikta akcionāru video identifikācija.</w:t>
      </w:r>
    </w:p>
    <w:p w14:paraId="09C32B64" w14:textId="77777777" w:rsidR="00512247" w:rsidRPr="00512247" w:rsidRDefault="00512247" w:rsidP="00512247">
      <w:pPr>
        <w:pStyle w:val="ListParagraph"/>
        <w:pBdr>
          <w:bottom w:val="single" w:sz="4" w:space="1" w:color="D9D9D9" w:themeColor="background1" w:themeShade="D9"/>
        </w:pBdr>
        <w:spacing w:before="120" w:after="0" w:line="240" w:lineRule="auto"/>
        <w:ind w:left="-91" w:right="140"/>
        <w:jc w:val="both"/>
        <w:rPr>
          <w:rFonts w:cstheme="minorHAnsi"/>
          <w:lang w:val="lv-LV"/>
        </w:rPr>
      </w:pPr>
    </w:p>
    <w:p w14:paraId="299A0687" w14:textId="77777777" w:rsidR="00512247" w:rsidRDefault="00512247" w:rsidP="00512247">
      <w:pPr>
        <w:spacing w:after="0"/>
        <w:ind w:left="-284" w:firstLine="426"/>
        <w:jc w:val="both"/>
        <w:rPr>
          <w:sz w:val="18"/>
          <w:szCs w:val="18"/>
          <w:shd w:val="clear" w:color="auto" w:fill="FFFFFF"/>
          <w:lang w:eastAsia="lv-LV"/>
        </w:rPr>
      </w:pPr>
    </w:p>
    <w:p w14:paraId="23C39A5B" w14:textId="4D7F5984" w:rsidR="00512247" w:rsidRPr="00512247" w:rsidRDefault="00512247" w:rsidP="00386FC3">
      <w:pPr>
        <w:spacing w:after="0"/>
        <w:ind w:left="-142"/>
        <w:jc w:val="both"/>
        <w:rPr>
          <w:sz w:val="18"/>
          <w:szCs w:val="18"/>
        </w:rPr>
      </w:pPr>
      <w:r w:rsidRPr="00512247">
        <w:rPr>
          <w:sz w:val="18"/>
          <w:szCs w:val="18"/>
          <w:shd w:val="clear" w:color="auto" w:fill="FFFFFF"/>
          <w:lang w:eastAsia="lv-LV"/>
        </w:rPr>
        <w:t>Pe</w:t>
      </w:r>
      <w:r w:rsidRPr="00512247">
        <w:rPr>
          <w:sz w:val="18"/>
          <w:szCs w:val="18"/>
        </w:rPr>
        <w:t>rsonas datu apstrāde tiek veikta saskaņā ar Eiropas Parlamenta un Padomes regulu (ES) 2016/679 par fizisko personu aizsardzību attiecībā uz personas datu apstrādi un šādu datu brīvu apriti un ar ko atceļ Direktīvu 95/46 EK.</w:t>
      </w:r>
    </w:p>
    <w:p w14:paraId="220550EE" w14:textId="77777777" w:rsidR="00512247" w:rsidRPr="00512247" w:rsidRDefault="00512247" w:rsidP="00386FC3">
      <w:pPr>
        <w:spacing w:after="0"/>
        <w:ind w:left="-142"/>
        <w:jc w:val="both"/>
        <w:rPr>
          <w:sz w:val="18"/>
          <w:szCs w:val="18"/>
        </w:rPr>
      </w:pPr>
      <w:r w:rsidRPr="00512247">
        <w:rPr>
          <w:sz w:val="18"/>
          <w:szCs w:val="18"/>
        </w:rPr>
        <w:t xml:space="preserve">HansaMatrix informē, ka Jūsu personas datu apstrādes pārzinis ir Akciju sabiedrība “HansaMatrix”, juridiskā adrese:  Akmeņu iela 72, Ogre, Ogres nov., LV-5001, e-pasta adrese </w:t>
      </w:r>
      <w:hyperlink r:id="rId8" w:history="1">
        <w:r w:rsidRPr="00512247">
          <w:rPr>
            <w:rStyle w:val="Hyperlink"/>
            <w:sz w:val="18"/>
            <w:szCs w:val="18"/>
          </w:rPr>
          <w:t>dataprivacy@hansamatrix.com</w:t>
        </w:r>
      </w:hyperlink>
      <w:r w:rsidRPr="00512247">
        <w:rPr>
          <w:sz w:val="18"/>
          <w:szCs w:val="18"/>
        </w:rPr>
        <w:t>.</w:t>
      </w:r>
    </w:p>
    <w:p w14:paraId="40FE72F5" w14:textId="77777777" w:rsidR="00512247" w:rsidRPr="00512247" w:rsidRDefault="00512247" w:rsidP="00386FC3">
      <w:pPr>
        <w:spacing w:after="0"/>
        <w:ind w:left="-142"/>
        <w:jc w:val="both"/>
        <w:rPr>
          <w:sz w:val="18"/>
          <w:szCs w:val="18"/>
        </w:rPr>
      </w:pPr>
      <w:r w:rsidRPr="00512247">
        <w:rPr>
          <w:sz w:val="18"/>
          <w:szCs w:val="18"/>
        </w:rPr>
        <w:t>Jūsu personas dati tiks apstrādāti, lai nodrošinātu jūsu identifikāciju akcionāru sapulces sarakstu izveidei, akcionāru sapulces reģistra vešanai, akcionāru sapulces norisei, un ar to saistīto administratīvo un saskaņā ar likumu veicamo HansaMatrix pienākumu izpildei, kā arī, nepieciešamības gadījumā - saziņai.</w:t>
      </w:r>
    </w:p>
    <w:p w14:paraId="7C8CF931" w14:textId="77777777" w:rsidR="00512247" w:rsidRPr="00512247" w:rsidRDefault="00512247" w:rsidP="00386FC3">
      <w:pPr>
        <w:spacing w:after="0"/>
        <w:ind w:left="-142"/>
        <w:jc w:val="both"/>
        <w:rPr>
          <w:sz w:val="18"/>
          <w:szCs w:val="18"/>
        </w:rPr>
      </w:pPr>
      <w:r w:rsidRPr="00512247">
        <w:rPr>
          <w:sz w:val="18"/>
          <w:szCs w:val="18"/>
        </w:rPr>
        <w:t>No jums iepriekš saņemto personas identifikācijas dokumentu kopijas un/vai izraksti  tiek dzēsti nekavējoties pēc attiecīgo datu salīdzināšanas.</w:t>
      </w:r>
    </w:p>
    <w:p w14:paraId="4740C4FC" w14:textId="77777777" w:rsidR="00512247" w:rsidRPr="00512247" w:rsidRDefault="00512247" w:rsidP="00386FC3">
      <w:pPr>
        <w:spacing w:after="0"/>
        <w:ind w:left="-142"/>
        <w:jc w:val="both"/>
        <w:rPr>
          <w:sz w:val="18"/>
          <w:szCs w:val="18"/>
        </w:rPr>
      </w:pPr>
      <w:r w:rsidRPr="00512247">
        <w:rPr>
          <w:sz w:val="18"/>
          <w:szCs w:val="18"/>
        </w:rPr>
        <w:t>Informācija, kas no jums saņemta, tostarp personas identifikācijas dati, pilnībā vai daļēji tiks glabāti ne ilgāk kā piecus gadus, lai nodrošinātu HansaMatrix tiesiskās intereses.</w:t>
      </w:r>
    </w:p>
    <w:p w14:paraId="2221EB2F" w14:textId="441EFD1B" w:rsidR="00480D9E" w:rsidRPr="00EC713D" w:rsidRDefault="00512247" w:rsidP="00386FC3">
      <w:pPr>
        <w:spacing w:after="0"/>
        <w:ind w:left="-142"/>
        <w:jc w:val="both"/>
      </w:pPr>
      <w:r w:rsidRPr="00512247">
        <w:rPr>
          <w:sz w:val="18"/>
          <w:szCs w:val="18"/>
        </w:rPr>
        <w:t>Gadījumā, ja HansaMatrix saņems sūdzības par akcionāru sapulces norisi, tad visa informācija, kas procesā apstrādāta tiks saglabāta tik ilgi, cik nepieciešams konkrētajam procesam.Jums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Datu valsts inspekcijā sūdzību par nelikumīgu Jūsu personas datu apstrādi.</w:t>
      </w:r>
    </w:p>
    <w:sectPr w:rsidR="00480D9E" w:rsidRPr="00EC713D" w:rsidSect="00512247">
      <w:pgSz w:w="11906" w:h="16838"/>
      <w:pgMar w:top="851" w:right="56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C09D4"/>
    <w:multiLevelType w:val="hybridMultilevel"/>
    <w:tmpl w:val="1CD8F034"/>
    <w:lvl w:ilvl="0" w:tplc="0426000D">
      <w:start w:val="1"/>
      <w:numFmt w:val="bullet"/>
      <w:lvlText w:val=""/>
      <w:lvlJc w:val="left"/>
      <w:pPr>
        <w:ind w:left="-90" w:hanging="360"/>
      </w:pPr>
      <w:rPr>
        <w:rFonts w:ascii="Wingdings" w:hAnsi="Wingdings" w:hint="default"/>
        <w:b w:val="0"/>
        <w:color w:val="auto"/>
      </w:rPr>
    </w:lvl>
    <w:lvl w:ilvl="1" w:tplc="08090003" w:tentative="1">
      <w:start w:val="1"/>
      <w:numFmt w:val="bullet"/>
      <w:lvlText w:val="o"/>
      <w:lvlJc w:val="left"/>
      <w:pPr>
        <w:ind w:left="630" w:hanging="360"/>
      </w:pPr>
      <w:rPr>
        <w:rFonts w:ascii="Courier New" w:hAnsi="Courier New" w:cs="Courier New" w:hint="default"/>
      </w:rPr>
    </w:lvl>
    <w:lvl w:ilvl="2" w:tplc="08090005" w:tentative="1">
      <w:start w:val="1"/>
      <w:numFmt w:val="bullet"/>
      <w:lvlText w:val=""/>
      <w:lvlJc w:val="left"/>
      <w:pPr>
        <w:ind w:left="1350" w:hanging="360"/>
      </w:pPr>
      <w:rPr>
        <w:rFonts w:ascii="Wingdings" w:hAnsi="Wingdings" w:cs="Wingdings" w:hint="default"/>
      </w:rPr>
    </w:lvl>
    <w:lvl w:ilvl="3" w:tplc="08090001" w:tentative="1">
      <w:start w:val="1"/>
      <w:numFmt w:val="bullet"/>
      <w:lvlText w:val=""/>
      <w:lvlJc w:val="left"/>
      <w:pPr>
        <w:ind w:left="2070" w:hanging="360"/>
      </w:pPr>
      <w:rPr>
        <w:rFonts w:ascii="Symbol" w:hAnsi="Symbol" w:cs="Symbol" w:hint="default"/>
      </w:rPr>
    </w:lvl>
    <w:lvl w:ilvl="4" w:tplc="08090003" w:tentative="1">
      <w:start w:val="1"/>
      <w:numFmt w:val="bullet"/>
      <w:lvlText w:val="o"/>
      <w:lvlJc w:val="left"/>
      <w:pPr>
        <w:ind w:left="2790" w:hanging="360"/>
      </w:pPr>
      <w:rPr>
        <w:rFonts w:ascii="Courier New" w:hAnsi="Courier New" w:cs="Courier New" w:hint="default"/>
      </w:rPr>
    </w:lvl>
    <w:lvl w:ilvl="5" w:tplc="08090005" w:tentative="1">
      <w:start w:val="1"/>
      <w:numFmt w:val="bullet"/>
      <w:lvlText w:val=""/>
      <w:lvlJc w:val="left"/>
      <w:pPr>
        <w:ind w:left="3510" w:hanging="360"/>
      </w:pPr>
      <w:rPr>
        <w:rFonts w:ascii="Wingdings" w:hAnsi="Wingdings" w:cs="Wingdings" w:hint="default"/>
      </w:rPr>
    </w:lvl>
    <w:lvl w:ilvl="6" w:tplc="08090001" w:tentative="1">
      <w:start w:val="1"/>
      <w:numFmt w:val="bullet"/>
      <w:lvlText w:val=""/>
      <w:lvlJc w:val="left"/>
      <w:pPr>
        <w:ind w:left="4230" w:hanging="360"/>
      </w:pPr>
      <w:rPr>
        <w:rFonts w:ascii="Symbol" w:hAnsi="Symbol" w:cs="Symbol" w:hint="default"/>
      </w:rPr>
    </w:lvl>
    <w:lvl w:ilvl="7" w:tplc="08090003" w:tentative="1">
      <w:start w:val="1"/>
      <w:numFmt w:val="bullet"/>
      <w:lvlText w:val="o"/>
      <w:lvlJc w:val="left"/>
      <w:pPr>
        <w:ind w:left="4950" w:hanging="360"/>
      </w:pPr>
      <w:rPr>
        <w:rFonts w:ascii="Courier New" w:hAnsi="Courier New" w:cs="Courier New" w:hint="default"/>
      </w:rPr>
    </w:lvl>
    <w:lvl w:ilvl="8" w:tplc="08090005" w:tentative="1">
      <w:start w:val="1"/>
      <w:numFmt w:val="bullet"/>
      <w:lvlText w:val=""/>
      <w:lvlJc w:val="left"/>
      <w:pPr>
        <w:ind w:left="5670" w:hanging="360"/>
      </w:pPr>
      <w:rPr>
        <w:rFonts w:ascii="Wingdings" w:hAnsi="Wingdings" w:cs="Wingdings" w:hint="default"/>
      </w:rPr>
    </w:lvl>
  </w:abstractNum>
  <w:num w:numId="1" w16cid:durableId="166180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9E"/>
    <w:rsid w:val="00386FC3"/>
    <w:rsid w:val="003D6D4A"/>
    <w:rsid w:val="00480D9E"/>
    <w:rsid w:val="00512247"/>
    <w:rsid w:val="00647802"/>
    <w:rsid w:val="009D1D68"/>
    <w:rsid w:val="00DF288E"/>
    <w:rsid w:val="00E14DEA"/>
    <w:rsid w:val="00EC713D"/>
    <w:rsid w:val="00F74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8C82"/>
  <w15:chartTrackingRefBased/>
  <w15:docId w15:val="{0E1BE093-6324-49F9-8450-0ED855C8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D9E"/>
    <w:rPr>
      <w:color w:val="808080"/>
    </w:rPr>
  </w:style>
  <w:style w:type="table" w:styleId="TableGrid">
    <w:name w:val="Table Grid"/>
    <w:basedOn w:val="TableNormal"/>
    <w:uiPriority w:val="39"/>
    <w:rsid w:val="00480D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DA8"/>
    <w:pPr>
      <w:ind w:left="720"/>
      <w:contextualSpacing/>
    </w:pPr>
    <w:rPr>
      <w:lang w:val="en-GB"/>
    </w:rPr>
  </w:style>
  <w:style w:type="paragraph" w:styleId="NormalWeb">
    <w:name w:val="Normal (Web)"/>
    <w:basedOn w:val="Normal"/>
    <w:uiPriority w:val="99"/>
    <w:unhideWhenUsed/>
    <w:rsid w:val="00F74D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74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ivacy@hansamatrix.com" TargetMode="External"/><Relationship Id="rId3" Type="http://schemas.openxmlformats.org/officeDocument/2006/relationships/styles" Target="styles.xml"/><Relationship Id="rId7" Type="http://schemas.openxmlformats.org/officeDocument/2006/relationships/hyperlink" Target="http://www.zoo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EFCD8-0160-4754-8670-243117C7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483</Words>
  <Characters>2674</Characters>
  <Application>Microsoft Office Word</Application>
  <DocSecurity>0</DocSecurity>
  <Lines>44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Baltina</dc:creator>
  <cp:keywords/>
  <dc:description/>
  <cp:lastModifiedBy>Liga Baltina</cp:lastModifiedBy>
  <cp:revision>6</cp:revision>
  <cp:lastPrinted>2022-10-03T11:42:00Z</cp:lastPrinted>
  <dcterms:created xsi:type="dcterms:W3CDTF">2022-10-03T08:10:00Z</dcterms:created>
  <dcterms:modified xsi:type="dcterms:W3CDTF">2023-04-28T12:25:00Z</dcterms:modified>
</cp:coreProperties>
</file>