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3CB948" w14:textId="6A5502BD" w:rsidR="00F72698" w:rsidRPr="00051935" w:rsidRDefault="00FD2246">
      <w:pPr>
        <w:pStyle w:val="Style10"/>
        <w:widowControl/>
        <w:spacing w:before="29"/>
        <w:ind w:firstLine="0"/>
        <w:jc w:val="center"/>
        <w:rPr>
          <w:rStyle w:val="FontStyle16"/>
          <w:szCs w:val="20"/>
        </w:rPr>
      </w:pPr>
      <w:r w:rsidRPr="00051935">
        <w:rPr>
          <w:rStyle w:val="FontStyle16"/>
          <w:szCs w:val="20"/>
        </w:rPr>
        <w:t>2019-</w:t>
      </w:r>
      <w:r w:rsidR="00A001CA" w:rsidRPr="00051935">
        <w:rPr>
          <w:rStyle w:val="FontStyle16"/>
          <w:szCs w:val="20"/>
        </w:rPr>
        <w:t>1</w:t>
      </w:r>
      <w:r w:rsidR="00BD6781">
        <w:rPr>
          <w:rStyle w:val="FontStyle16"/>
          <w:szCs w:val="20"/>
        </w:rPr>
        <w:t>2</w:t>
      </w:r>
      <w:r w:rsidR="005C2A83" w:rsidRPr="00051935">
        <w:rPr>
          <w:rStyle w:val="FontStyle16"/>
          <w:szCs w:val="20"/>
        </w:rPr>
        <w:t>-</w:t>
      </w:r>
      <w:r w:rsidR="00BD6781">
        <w:rPr>
          <w:rStyle w:val="FontStyle16"/>
          <w:szCs w:val="20"/>
        </w:rPr>
        <w:t>12</w:t>
      </w:r>
      <w:r w:rsidR="00CF0D2E" w:rsidRPr="00051935">
        <w:rPr>
          <w:rStyle w:val="FontStyle16"/>
          <w:szCs w:val="20"/>
        </w:rPr>
        <w:t xml:space="preserve"> AB „KLAIPĖDOS NAFTA“ </w:t>
      </w:r>
    </w:p>
    <w:p w14:paraId="109CB269" w14:textId="77777777" w:rsidR="00F72698" w:rsidRPr="00051935" w:rsidRDefault="00BE6A6B">
      <w:pPr>
        <w:pStyle w:val="Style10"/>
        <w:widowControl/>
        <w:spacing w:before="29"/>
        <w:ind w:firstLine="0"/>
        <w:jc w:val="center"/>
        <w:rPr>
          <w:rStyle w:val="FontStyle16"/>
          <w:szCs w:val="20"/>
        </w:rPr>
      </w:pPr>
      <w:r w:rsidRPr="00051935">
        <w:rPr>
          <w:rStyle w:val="FontStyle16"/>
          <w:szCs w:val="20"/>
        </w:rPr>
        <w:t>NE</w:t>
      </w:r>
      <w:r w:rsidR="00CF0D2E" w:rsidRPr="00051935">
        <w:rPr>
          <w:rStyle w:val="FontStyle16"/>
          <w:szCs w:val="20"/>
        </w:rPr>
        <w:t>EILINIO VISUOTINIO AKCININKŲ SUSIRINKIMO BALSAVIMO RAŠTU BIULETENIS</w:t>
      </w:r>
    </w:p>
    <w:p w14:paraId="667522E9" w14:textId="77777777" w:rsidR="00F72698" w:rsidRPr="00051935" w:rsidRDefault="00F72698">
      <w:pPr>
        <w:jc w:val="center"/>
        <w:rPr>
          <w:sz w:val="20"/>
          <w:szCs w:val="20"/>
        </w:rPr>
      </w:pPr>
    </w:p>
    <w:p w14:paraId="36C92A66" w14:textId="77777777" w:rsidR="00F72698" w:rsidRPr="00051935" w:rsidRDefault="00CF0D2E">
      <w:pPr>
        <w:spacing w:line="220" w:lineRule="exact"/>
        <w:rPr>
          <w:sz w:val="22"/>
          <w:szCs w:val="20"/>
        </w:rPr>
      </w:pPr>
      <w:r w:rsidRPr="00051935">
        <w:rPr>
          <w:sz w:val="22"/>
          <w:szCs w:val="20"/>
        </w:rPr>
        <w:t xml:space="preserve">Akcininko vardas, pavardė (pavadinimas) </w:t>
      </w:r>
    </w:p>
    <w:p w14:paraId="5E6C5828" w14:textId="77777777" w:rsidR="00F72698" w:rsidRPr="00051935" w:rsidRDefault="00F72698">
      <w:pPr>
        <w:pBdr>
          <w:bottom w:val="single" w:sz="6" w:space="1" w:color="auto"/>
        </w:pBdr>
        <w:spacing w:line="220" w:lineRule="exact"/>
        <w:rPr>
          <w:sz w:val="22"/>
          <w:szCs w:val="20"/>
        </w:rPr>
      </w:pPr>
    </w:p>
    <w:p w14:paraId="7D7ECCD8" w14:textId="77777777" w:rsidR="00F72698" w:rsidRPr="00051935" w:rsidRDefault="00CF0D2E">
      <w:pPr>
        <w:pBdr>
          <w:bottom w:val="single" w:sz="6" w:space="1" w:color="auto"/>
        </w:pBdr>
        <w:spacing w:line="220" w:lineRule="exact"/>
        <w:rPr>
          <w:sz w:val="22"/>
          <w:szCs w:val="20"/>
        </w:rPr>
      </w:pPr>
      <w:r w:rsidRPr="00051935">
        <w:rPr>
          <w:sz w:val="22"/>
          <w:szCs w:val="20"/>
        </w:rPr>
        <w:t>……………………………………………...............................................................................................................................</w:t>
      </w:r>
    </w:p>
    <w:p w14:paraId="04858444" w14:textId="77777777" w:rsidR="00F72698" w:rsidRPr="00051935" w:rsidRDefault="00F72698">
      <w:pPr>
        <w:rPr>
          <w:rStyle w:val="FontStyle17"/>
          <w:sz w:val="22"/>
          <w:szCs w:val="20"/>
        </w:rPr>
      </w:pPr>
    </w:p>
    <w:p w14:paraId="112FD9AE" w14:textId="77777777" w:rsidR="00F72698" w:rsidRPr="00051935" w:rsidRDefault="00CF0D2E">
      <w:pPr>
        <w:spacing w:line="220" w:lineRule="exact"/>
        <w:rPr>
          <w:sz w:val="22"/>
          <w:szCs w:val="20"/>
        </w:rPr>
      </w:pPr>
      <w:r w:rsidRPr="00051935">
        <w:rPr>
          <w:sz w:val="22"/>
          <w:szCs w:val="20"/>
        </w:rPr>
        <w:t xml:space="preserve">Akcininko asmens kodas (kodas) </w:t>
      </w:r>
    </w:p>
    <w:p w14:paraId="73BEABCB" w14:textId="77777777" w:rsidR="00F72698" w:rsidRPr="00051935" w:rsidRDefault="00F72698">
      <w:pPr>
        <w:pBdr>
          <w:bottom w:val="single" w:sz="6" w:space="1" w:color="auto"/>
        </w:pBdr>
        <w:spacing w:line="220" w:lineRule="exact"/>
        <w:rPr>
          <w:sz w:val="22"/>
          <w:szCs w:val="20"/>
        </w:rPr>
      </w:pPr>
    </w:p>
    <w:p w14:paraId="74D184CD" w14:textId="77777777" w:rsidR="00F72698" w:rsidRPr="00051935" w:rsidRDefault="00CF0D2E">
      <w:pPr>
        <w:pBdr>
          <w:bottom w:val="single" w:sz="6" w:space="1" w:color="auto"/>
        </w:pBdr>
        <w:spacing w:line="220" w:lineRule="exact"/>
        <w:rPr>
          <w:sz w:val="22"/>
          <w:szCs w:val="20"/>
        </w:rPr>
      </w:pPr>
      <w:r w:rsidRPr="00051935">
        <w:rPr>
          <w:sz w:val="22"/>
          <w:szCs w:val="20"/>
        </w:rPr>
        <w:t>……………………………………………...............................................................................................................................</w:t>
      </w:r>
    </w:p>
    <w:p w14:paraId="24E0A8A1" w14:textId="77777777" w:rsidR="00F72698" w:rsidRPr="00051935" w:rsidRDefault="00F72698">
      <w:pPr>
        <w:rPr>
          <w:rStyle w:val="FontStyle17"/>
          <w:sz w:val="22"/>
          <w:szCs w:val="20"/>
        </w:rPr>
      </w:pPr>
    </w:p>
    <w:p w14:paraId="59B20194" w14:textId="77777777" w:rsidR="00F72698" w:rsidRPr="00051935" w:rsidRDefault="00CF0D2E">
      <w:pPr>
        <w:pBdr>
          <w:bottom w:val="single" w:sz="6" w:space="1" w:color="auto"/>
        </w:pBdr>
        <w:spacing w:line="220" w:lineRule="exact"/>
        <w:rPr>
          <w:sz w:val="22"/>
          <w:szCs w:val="20"/>
        </w:rPr>
      </w:pPr>
      <w:r w:rsidRPr="00051935">
        <w:rPr>
          <w:sz w:val="22"/>
          <w:szCs w:val="20"/>
        </w:rPr>
        <w:t xml:space="preserve">Turimų akcijų skaičius </w:t>
      </w:r>
    </w:p>
    <w:p w14:paraId="1CF3637C" w14:textId="77777777" w:rsidR="00F72698" w:rsidRPr="00051935" w:rsidRDefault="00F72698">
      <w:pPr>
        <w:pBdr>
          <w:bottom w:val="single" w:sz="6" w:space="1" w:color="auto"/>
        </w:pBdr>
        <w:spacing w:line="220" w:lineRule="exact"/>
        <w:rPr>
          <w:sz w:val="22"/>
          <w:szCs w:val="20"/>
        </w:rPr>
      </w:pPr>
    </w:p>
    <w:p w14:paraId="403C41EC" w14:textId="77777777" w:rsidR="00F72698" w:rsidRPr="00051935" w:rsidRDefault="00CF0D2E">
      <w:pPr>
        <w:pBdr>
          <w:bottom w:val="single" w:sz="6" w:space="1" w:color="auto"/>
        </w:pBdr>
        <w:spacing w:line="220" w:lineRule="exact"/>
        <w:rPr>
          <w:sz w:val="22"/>
          <w:szCs w:val="20"/>
        </w:rPr>
      </w:pPr>
      <w:r w:rsidRPr="00051935">
        <w:rPr>
          <w:sz w:val="22"/>
          <w:szCs w:val="20"/>
        </w:rPr>
        <w:t>……………………………………………...............................................................................................................................</w:t>
      </w:r>
    </w:p>
    <w:p w14:paraId="62B9C536" w14:textId="77777777" w:rsidR="00F72698" w:rsidRPr="00051935" w:rsidRDefault="00F72698">
      <w:pPr>
        <w:rPr>
          <w:rStyle w:val="FontStyle17"/>
          <w:sz w:val="22"/>
          <w:szCs w:val="20"/>
        </w:rPr>
      </w:pPr>
    </w:p>
    <w:p w14:paraId="0BCF9797" w14:textId="77777777" w:rsidR="00F72698" w:rsidRPr="00051935" w:rsidRDefault="00CF0D2E">
      <w:pPr>
        <w:pBdr>
          <w:bottom w:val="single" w:sz="6" w:space="1" w:color="auto"/>
        </w:pBdr>
        <w:spacing w:line="220" w:lineRule="exact"/>
        <w:rPr>
          <w:sz w:val="22"/>
          <w:szCs w:val="20"/>
        </w:rPr>
      </w:pPr>
      <w:r w:rsidRPr="00051935">
        <w:rPr>
          <w:sz w:val="22"/>
          <w:szCs w:val="20"/>
        </w:rPr>
        <w:t>Turimų balsų skaičius</w:t>
      </w:r>
    </w:p>
    <w:p w14:paraId="35F72FB5" w14:textId="77777777" w:rsidR="00F72698" w:rsidRPr="00051935" w:rsidRDefault="00F72698">
      <w:pPr>
        <w:pBdr>
          <w:bottom w:val="single" w:sz="6" w:space="1" w:color="auto"/>
        </w:pBdr>
        <w:spacing w:line="220" w:lineRule="exact"/>
        <w:rPr>
          <w:sz w:val="22"/>
          <w:szCs w:val="20"/>
        </w:rPr>
      </w:pPr>
    </w:p>
    <w:p w14:paraId="66EE00E7" w14:textId="77777777" w:rsidR="00F72698" w:rsidRPr="00051935" w:rsidRDefault="00CF0D2E">
      <w:pPr>
        <w:pBdr>
          <w:bottom w:val="single" w:sz="6" w:space="1" w:color="auto"/>
        </w:pBdr>
        <w:spacing w:line="220" w:lineRule="exact"/>
        <w:rPr>
          <w:sz w:val="20"/>
          <w:szCs w:val="20"/>
        </w:rPr>
      </w:pPr>
      <w:r w:rsidRPr="00051935">
        <w:rPr>
          <w:sz w:val="20"/>
          <w:szCs w:val="20"/>
        </w:rPr>
        <w:t>……………………………………………...............................................................................................................................</w:t>
      </w:r>
    </w:p>
    <w:p w14:paraId="53A58911" w14:textId="77777777" w:rsidR="00F72698" w:rsidRPr="00051935" w:rsidRDefault="00F72698">
      <w:pPr>
        <w:rPr>
          <w:rStyle w:val="FontStyle17"/>
          <w:sz w:val="20"/>
          <w:szCs w:val="20"/>
        </w:rPr>
      </w:pPr>
    </w:p>
    <w:p w14:paraId="10882147" w14:textId="77777777" w:rsidR="00F72698" w:rsidRPr="00051935" w:rsidRDefault="00CF0D2E">
      <w:pPr>
        <w:pStyle w:val="Default"/>
        <w:rPr>
          <w:rStyle w:val="FontStyle13"/>
          <w:b/>
          <w:sz w:val="22"/>
          <w:u w:val="single"/>
        </w:rPr>
      </w:pPr>
      <w:r w:rsidRPr="00051935">
        <w:rPr>
          <w:rStyle w:val="FontStyle13"/>
          <w:b/>
          <w:sz w:val="22"/>
          <w:u w:val="single"/>
        </w:rPr>
        <w:t>Prašome užbraukti nereikalingą žodį „UŽ“ arba „PRIEŠ“,</w:t>
      </w:r>
      <w:r w:rsidRPr="00051935">
        <w:rPr>
          <w:b/>
          <w:sz w:val="22"/>
          <w:szCs w:val="20"/>
          <w:u w:val="single"/>
        </w:rPr>
        <w:t xml:space="preserve"> </w:t>
      </w:r>
      <w:r w:rsidRPr="00051935">
        <w:rPr>
          <w:b/>
          <w:bCs/>
          <w:sz w:val="22"/>
          <w:szCs w:val="20"/>
          <w:u w:val="single"/>
        </w:rPr>
        <w:t>paliekant neužbrauktą pasirinktą sprendimo variantą:</w:t>
      </w:r>
    </w:p>
    <w:p w14:paraId="51715AF0" w14:textId="77777777" w:rsidR="00F72698" w:rsidRPr="00051935" w:rsidRDefault="00F72698">
      <w:pPr>
        <w:rPr>
          <w:sz w:val="20"/>
          <w:szCs w:val="20"/>
        </w:rPr>
      </w:pPr>
    </w:p>
    <w:p w14:paraId="04BA813B" w14:textId="77777777" w:rsidR="00F72698" w:rsidRPr="00051935"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4962"/>
        <w:gridCol w:w="5528"/>
        <w:gridCol w:w="1984"/>
        <w:gridCol w:w="2127"/>
      </w:tblGrid>
      <w:tr w:rsidR="00B833F8" w:rsidRPr="00051935" w14:paraId="4DA0AAFE" w14:textId="77777777" w:rsidTr="006740BE">
        <w:tc>
          <w:tcPr>
            <w:tcW w:w="14601" w:type="dxa"/>
            <w:gridSpan w:val="4"/>
            <w:tcBorders>
              <w:top w:val="single" w:sz="4" w:space="0" w:color="auto"/>
              <w:left w:val="single" w:sz="4" w:space="0" w:color="auto"/>
              <w:bottom w:val="single" w:sz="4" w:space="0" w:color="auto"/>
              <w:right w:val="single" w:sz="4" w:space="0" w:color="auto"/>
            </w:tcBorders>
          </w:tcPr>
          <w:p w14:paraId="01FC7853" w14:textId="77777777" w:rsidR="00B833F8" w:rsidRPr="00051935" w:rsidRDefault="00B833F8">
            <w:pPr>
              <w:pStyle w:val="Default"/>
              <w:spacing w:before="40" w:after="40"/>
              <w:jc w:val="both"/>
              <w:rPr>
                <w:rStyle w:val="FontStyle13"/>
                <w:sz w:val="22"/>
              </w:rPr>
            </w:pPr>
            <w:r w:rsidRPr="00051935">
              <w:rPr>
                <w:sz w:val="22"/>
                <w:szCs w:val="20"/>
              </w:rPr>
              <w:t>Organizaciniai susirinkimo klausimai</w:t>
            </w:r>
          </w:p>
        </w:tc>
      </w:tr>
      <w:tr w:rsidR="00B833F8" w:rsidRPr="00051935" w14:paraId="45DE9907" w14:textId="77777777" w:rsidTr="00CA3C05">
        <w:tc>
          <w:tcPr>
            <w:tcW w:w="14601" w:type="dxa"/>
            <w:gridSpan w:val="4"/>
            <w:tcBorders>
              <w:top w:val="single" w:sz="4" w:space="0" w:color="auto"/>
              <w:left w:val="single" w:sz="4" w:space="0" w:color="auto"/>
              <w:bottom w:val="single" w:sz="4" w:space="0" w:color="auto"/>
              <w:right w:val="single" w:sz="4" w:space="0" w:color="auto"/>
            </w:tcBorders>
          </w:tcPr>
          <w:p w14:paraId="27CCBDE0" w14:textId="77777777" w:rsidR="00B833F8" w:rsidRPr="00051935" w:rsidRDefault="00B833F8">
            <w:pPr>
              <w:pStyle w:val="Default"/>
              <w:spacing w:before="40" w:after="40"/>
              <w:jc w:val="both"/>
              <w:rPr>
                <w:sz w:val="22"/>
                <w:szCs w:val="20"/>
              </w:rPr>
            </w:pPr>
            <w:r w:rsidRPr="00051935">
              <w:rPr>
                <w:sz w:val="22"/>
                <w:szCs w:val="20"/>
              </w:rPr>
              <w:t xml:space="preserve">Susirinkimo pirmininku pasiūlyti išrinkti ir balsuoti „už“ pasiūlytą kandidatą: </w:t>
            </w:r>
          </w:p>
          <w:p w14:paraId="749CFE8F" w14:textId="77777777"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14:paraId="44C738DA" w14:textId="77777777" w:rsidTr="00C91313">
        <w:tc>
          <w:tcPr>
            <w:tcW w:w="14601" w:type="dxa"/>
            <w:gridSpan w:val="4"/>
            <w:tcBorders>
              <w:top w:val="single" w:sz="4" w:space="0" w:color="auto"/>
              <w:left w:val="single" w:sz="4" w:space="0" w:color="auto"/>
              <w:bottom w:val="single" w:sz="4" w:space="0" w:color="auto"/>
              <w:right w:val="single" w:sz="4" w:space="0" w:color="auto"/>
            </w:tcBorders>
          </w:tcPr>
          <w:p w14:paraId="07A17CBC" w14:textId="77777777" w:rsidR="00B833F8" w:rsidRPr="00051935" w:rsidRDefault="00B833F8">
            <w:pPr>
              <w:pStyle w:val="Default"/>
              <w:spacing w:before="40" w:after="40"/>
              <w:jc w:val="both"/>
              <w:rPr>
                <w:sz w:val="22"/>
                <w:szCs w:val="20"/>
              </w:rPr>
            </w:pPr>
            <w:r w:rsidRPr="00051935">
              <w:rPr>
                <w:sz w:val="22"/>
                <w:szCs w:val="20"/>
              </w:rPr>
              <w:t xml:space="preserve">Susirinkimo sekretoriumi pasiūlyti išrinkti ir balsuoti „už“ pasiūlytą kandidatą: </w:t>
            </w:r>
          </w:p>
          <w:p w14:paraId="593AEDF2" w14:textId="77777777"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14:paraId="5A43DB0C" w14:textId="77777777" w:rsidTr="00F80ADB">
        <w:tc>
          <w:tcPr>
            <w:tcW w:w="14601" w:type="dxa"/>
            <w:gridSpan w:val="4"/>
            <w:tcBorders>
              <w:top w:val="single" w:sz="4" w:space="0" w:color="auto"/>
              <w:left w:val="single" w:sz="4" w:space="0" w:color="auto"/>
              <w:bottom w:val="single" w:sz="4" w:space="0" w:color="auto"/>
              <w:right w:val="single" w:sz="4" w:space="0" w:color="auto"/>
            </w:tcBorders>
          </w:tcPr>
          <w:p w14:paraId="29DCD82A" w14:textId="77777777" w:rsidR="00B833F8" w:rsidRPr="00051935" w:rsidRDefault="00B833F8">
            <w:pPr>
              <w:pStyle w:val="Default"/>
              <w:spacing w:before="40" w:after="40"/>
              <w:jc w:val="both"/>
              <w:rPr>
                <w:sz w:val="22"/>
                <w:szCs w:val="20"/>
              </w:rPr>
            </w:pPr>
            <w:r w:rsidRPr="00051935">
              <w:rPr>
                <w:sz w:val="22"/>
                <w:szCs w:val="20"/>
              </w:rPr>
              <w:t>Asmeniu, atsakingu už Lietuvos Respublikos akcinių bendrovių įstatymo 22 straipsnio 2 dalyje numatytų veiksmų atlikimą, pasiūlyti išrinkti ir balsuoti „už“ pasiūlytą kandidatą</w:t>
            </w:r>
            <w:r w:rsidRPr="00051935">
              <w:rPr>
                <w:bCs/>
                <w:sz w:val="22"/>
                <w:szCs w:val="20"/>
              </w:rPr>
              <w:t>:</w:t>
            </w:r>
            <w:r w:rsidRPr="00051935">
              <w:rPr>
                <w:b/>
                <w:bCs/>
                <w:sz w:val="22"/>
                <w:szCs w:val="20"/>
              </w:rPr>
              <w:t xml:space="preserve"> </w:t>
            </w:r>
          </w:p>
          <w:p w14:paraId="185D9C5A" w14:textId="77777777" w:rsidR="00B833F8" w:rsidRPr="00051935" w:rsidRDefault="00B833F8">
            <w:pPr>
              <w:pStyle w:val="Default"/>
              <w:spacing w:before="40" w:after="40"/>
              <w:jc w:val="both"/>
              <w:rPr>
                <w:rStyle w:val="FontStyle13"/>
                <w:sz w:val="22"/>
              </w:rPr>
            </w:pPr>
            <w:r w:rsidRPr="00051935">
              <w:rPr>
                <w:sz w:val="22"/>
                <w:szCs w:val="20"/>
                <w:u w:val="single"/>
              </w:rPr>
              <w:t>………………………………………………………</w:t>
            </w:r>
          </w:p>
        </w:tc>
      </w:tr>
      <w:tr w:rsidR="00B833F8" w:rsidRPr="00051935" w14:paraId="744E3591" w14:textId="77777777" w:rsidTr="00370DED">
        <w:trPr>
          <w:trHeight w:val="346"/>
        </w:trPr>
        <w:tc>
          <w:tcPr>
            <w:tcW w:w="4962" w:type="dxa"/>
            <w:tcBorders>
              <w:top w:val="single" w:sz="4" w:space="0" w:color="auto"/>
              <w:left w:val="single" w:sz="4" w:space="0" w:color="auto"/>
              <w:bottom w:val="single" w:sz="4" w:space="0" w:color="auto"/>
              <w:right w:val="single" w:sz="4" w:space="0" w:color="auto"/>
            </w:tcBorders>
          </w:tcPr>
          <w:p w14:paraId="78373798" w14:textId="77777777" w:rsidR="00B833F8" w:rsidRPr="00051935" w:rsidRDefault="00B833F8">
            <w:pPr>
              <w:pStyle w:val="Style3"/>
              <w:widowControl/>
              <w:spacing w:before="40" w:after="40"/>
              <w:jc w:val="center"/>
              <w:rPr>
                <w:rStyle w:val="FontStyle13"/>
                <w:sz w:val="22"/>
              </w:rPr>
            </w:pPr>
            <w:r w:rsidRPr="00051935">
              <w:rPr>
                <w:rStyle w:val="FontStyle13"/>
                <w:sz w:val="22"/>
              </w:rPr>
              <w:t>Darbotvarkės klausimas</w:t>
            </w:r>
          </w:p>
        </w:tc>
        <w:tc>
          <w:tcPr>
            <w:tcW w:w="9639" w:type="dxa"/>
            <w:gridSpan w:val="3"/>
            <w:tcBorders>
              <w:top w:val="single" w:sz="4" w:space="0" w:color="auto"/>
              <w:left w:val="single" w:sz="4" w:space="0" w:color="auto"/>
              <w:bottom w:val="single" w:sz="4" w:space="0" w:color="auto"/>
              <w:right w:val="single" w:sz="4" w:space="0" w:color="auto"/>
            </w:tcBorders>
          </w:tcPr>
          <w:p w14:paraId="795CB30F" w14:textId="77777777" w:rsidR="00B833F8" w:rsidRPr="00051935" w:rsidRDefault="00B833F8">
            <w:pPr>
              <w:pStyle w:val="Style3"/>
              <w:widowControl/>
              <w:spacing w:before="40" w:after="40"/>
              <w:ind w:left="1747"/>
              <w:jc w:val="both"/>
              <w:rPr>
                <w:rStyle w:val="FontStyle13"/>
                <w:sz w:val="22"/>
              </w:rPr>
            </w:pPr>
            <w:r w:rsidRPr="00051935">
              <w:rPr>
                <w:rStyle w:val="FontStyle13"/>
                <w:sz w:val="22"/>
              </w:rPr>
              <w:t>Sprendimo projektas</w:t>
            </w:r>
          </w:p>
        </w:tc>
      </w:tr>
      <w:tr w:rsidR="007F1CDA" w:rsidRPr="00051935" w14:paraId="60DAB7B4"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3458E1DF" w14:textId="5F8782C7" w:rsidR="007F1CDA" w:rsidRPr="00BD6781" w:rsidRDefault="008C724B" w:rsidP="007F1CDA">
            <w:pPr>
              <w:pStyle w:val="ListParagraph"/>
              <w:numPr>
                <w:ilvl w:val="0"/>
                <w:numId w:val="14"/>
              </w:numPr>
              <w:ind w:left="244" w:hanging="244"/>
              <w:jc w:val="both"/>
              <w:rPr>
                <w:color w:val="000000"/>
                <w:sz w:val="22"/>
                <w:szCs w:val="22"/>
              </w:rPr>
            </w:pPr>
            <w:r>
              <w:rPr>
                <w:sz w:val="22"/>
                <w:szCs w:val="22"/>
              </w:rPr>
              <w:t>Darbotvarkės klausimu Nr. 1</w:t>
            </w:r>
            <w:r w:rsidR="007F1CDA" w:rsidRPr="007F1CDA">
              <w:rPr>
                <w:sz w:val="22"/>
                <w:szCs w:val="22"/>
              </w:rPr>
              <w:t xml:space="preserve"> - </w:t>
            </w:r>
            <w:r w:rsidR="00BD6781" w:rsidRPr="00BD6781">
              <w:rPr>
                <w:sz w:val="22"/>
                <w:szCs w:val="22"/>
              </w:rPr>
              <w:t xml:space="preserve">Dėl pritarimo AB „Klaipėdos nafta“ valdybos papildomam sprendimui nuo 2025 m. įkeisti visas esamas ir būsimas Bendrovės gautinas sumas (Saugumo dedamąją) Lietuvos Respublikos finansų ministerijos naudai už </w:t>
            </w:r>
            <w:r w:rsidR="00BD6781" w:rsidRPr="00BD6781">
              <w:rPr>
                <w:sz w:val="22"/>
                <w:szCs w:val="22"/>
              </w:rPr>
              <w:lastRenderedPageBreak/>
              <w:t>Lietuvos Respublikos suteikiamą valstybės garantiją</w:t>
            </w:r>
            <w:r w:rsidR="00BD6781">
              <w:rPr>
                <w:sz w:val="22"/>
                <w:szCs w:val="22"/>
              </w:rPr>
              <w:t>:</w:t>
            </w:r>
          </w:p>
        </w:tc>
        <w:tc>
          <w:tcPr>
            <w:tcW w:w="5528" w:type="dxa"/>
            <w:tcBorders>
              <w:top w:val="single" w:sz="4" w:space="0" w:color="auto"/>
              <w:left w:val="single" w:sz="4" w:space="0" w:color="auto"/>
              <w:bottom w:val="single" w:sz="4" w:space="0" w:color="auto"/>
              <w:right w:val="single" w:sz="4" w:space="0" w:color="auto"/>
            </w:tcBorders>
          </w:tcPr>
          <w:p w14:paraId="2C8456F9" w14:textId="77777777" w:rsidR="00BD6781" w:rsidRPr="00BD6781" w:rsidRDefault="00BD6781" w:rsidP="00BD6781">
            <w:pPr>
              <w:widowControl/>
              <w:autoSpaceDE/>
              <w:autoSpaceDN/>
              <w:adjustRightInd/>
              <w:spacing w:after="120"/>
              <w:ind w:left="-40" w:firstLine="40"/>
              <w:jc w:val="both"/>
              <w:rPr>
                <w:i/>
                <w:sz w:val="22"/>
                <w:szCs w:val="22"/>
              </w:rPr>
            </w:pPr>
            <w:r w:rsidRPr="00BD6781">
              <w:rPr>
                <w:i/>
                <w:sz w:val="22"/>
                <w:szCs w:val="22"/>
              </w:rPr>
              <w:lastRenderedPageBreak/>
              <w:t xml:space="preserve">„Pritarti Bendrovės valdybos papildomam sprendimui, priimtam atsižvelgiant į 2019-11-27 Bendrovės visuotiniam akcininkų susirinkimui siūlomus sprendimų projektus: </w:t>
            </w:r>
          </w:p>
          <w:p w14:paraId="6D5EF7DE" w14:textId="45ED7C0D" w:rsidR="007F1CDA" w:rsidRPr="00BD6781" w:rsidRDefault="00BD6781" w:rsidP="00BD6781">
            <w:pPr>
              <w:pStyle w:val="ListParagraph"/>
              <w:widowControl/>
              <w:numPr>
                <w:ilvl w:val="0"/>
                <w:numId w:val="16"/>
              </w:numPr>
              <w:autoSpaceDE/>
              <w:autoSpaceDN/>
              <w:adjustRightInd/>
              <w:spacing w:after="120"/>
              <w:jc w:val="both"/>
              <w:rPr>
                <w:i/>
                <w:sz w:val="22"/>
                <w:szCs w:val="22"/>
              </w:rPr>
            </w:pPr>
            <w:r w:rsidRPr="00BD6781">
              <w:rPr>
                <w:i/>
                <w:sz w:val="22"/>
                <w:szCs w:val="22"/>
              </w:rPr>
              <w:t xml:space="preserve">Nuo 2025 m. pasibaigus UAB </w:t>
            </w:r>
            <w:proofErr w:type="spellStart"/>
            <w:r w:rsidRPr="00BD6781">
              <w:rPr>
                <w:i/>
                <w:sz w:val="22"/>
                <w:szCs w:val="22"/>
              </w:rPr>
              <w:t>Hoegh</w:t>
            </w:r>
            <w:proofErr w:type="spellEnd"/>
            <w:r w:rsidRPr="00BD6781">
              <w:rPr>
                <w:i/>
                <w:sz w:val="22"/>
                <w:szCs w:val="22"/>
              </w:rPr>
              <w:t xml:space="preserve"> LNG </w:t>
            </w:r>
            <w:proofErr w:type="spellStart"/>
            <w:r w:rsidRPr="00BD6781">
              <w:rPr>
                <w:i/>
                <w:sz w:val="22"/>
                <w:szCs w:val="22"/>
              </w:rPr>
              <w:t>Klaipeda</w:t>
            </w:r>
            <w:proofErr w:type="spellEnd"/>
            <w:r w:rsidRPr="00BD6781">
              <w:rPr>
                <w:i/>
                <w:sz w:val="22"/>
                <w:szCs w:val="22"/>
              </w:rPr>
              <w:t xml:space="preserve">, juridinio asmens kodas 302719517, adresas Lvovo g. </w:t>
            </w:r>
            <w:r w:rsidRPr="00BD6781">
              <w:rPr>
                <w:i/>
                <w:sz w:val="22"/>
                <w:szCs w:val="22"/>
              </w:rPr>
              <w:lastRenderedPageBreak/>
              <w:t xml:space="preserve">25, Vilnius, įkeistų visų esamų ir būsimų gautinų sumų (Saugumo dedamosios) įkeitimui, įkeisti šias esamas ir būsimas gautinas sumas (Saugumo dedamąją) pirmos eilės įkeitimu Lietuvos Respublikos finansų ministerijai laikotarpiui iki 2044-12-31 už Lietuvos Respublikos suteikiamą valstybės garantiją, išduodamą pagal susitarimą su Šiaurės investicijų banku (toliau – NIB) dėl paskolos suteikimo, skolinantis iki 135,5 mln. EUR (vieno šimto trisdešimt penkių milijonų penkių šimtų tūkstančių eurų) iki 26 (dvidešimt šešerių) metų laikotarpiui, su tikslu finansuoti AB „Klaipėdos nafta“ mokėtiną nuomos mokestį pagal 2012-03-02 laivo nuomos sutartį (su visais su tuo susijusiais pakeitimais ir papildomais susitarimais ir kitais dokumentais), pasirašytą tarp AB „Klaipėdos nafta“ ir UAB </w:t>
            </w:r>
            <w:proofErr w:type="spellStart"/>
            <w:r w:rsidRPr="00BD6781">
              <w:rPr>
                <w:i/>
                <w:sz w:val="22"/>
                <w:szCs w:val="22"/>
              </w:rPr>
              <w:t>Hoegh</w:t>
            </w:r>
            <w:proofErr w:type="spellEnd"/>
            <w:r w:rsidRPr="00BD6781">
              <w:rPr>
                <w:i/>
                <w:sz w:val="22"/>
                <w:szCs w:val="22"/>
              </w:rPr>
              <w:t xml:space="preserve"> LNG </w:t>
            </w:r>
            <w:proofErr w:type="spellStart"/>
            <w:r w:rsidRPr="00BD6781">
              <w:rPr>
                <w:i/>
                <w:sz w:val="22"/>
                <w:szCs w:val="22"/>
              </w:rPr>
              <w:t>Klaipeda</w:t>
            </w:r>
            <w:proofErr w:type="spellEnd"/>
            <w:r w:rsidRPr="00BD6781">
              <w:rPr>
                <w:i/>
                <w:sz w:val="22"/>
                <w:szCs w:val="22"/>
              </w:rPr>
              <w:t xml:space="preserve"> (anksčiau </w:t>
            </w:r>
            <w:proofErr w:type="spellStart"/>
            <w:r w:rsidRPr="00BD6781">
              <w:rPr>
                <w:i/>
                <w:sz w:val="22"/>
                <w:szCs w:val="22"/>
              </w:rPr>
              <w:t>Höegh</w:t>
            </w:r>
            <w:proofErr w:type="spellEnd"/>
            <w:r w:rsidRPr="00BD6781">
              <w:rPr>
                <w:i/>
                <w:sz w:val="22"/>
                <w:szCs w:val="22"/>
              </w:rPr>
              <w:t xml:space="preserve"> LNG </w:t>
            </w:r>
            <w:proofErr w:type="spellStart"/>
            <w:r w:rsidRPr="00BD6781">
              <w:rPr>
                <w:i/>
                <w:sz w:val="22"/>
                <w:szCs w:val="22"/>
              </w:rPr>
              <w:t>Limited</w:t>
            </w:r>
            <w:proofErr w:type="spellEnd"/>
            <w:r w:rsidRPr="00BD6781">
              <w:rPr>
                <w:i/>
                <w:sz w:val="22"/>
                <w:szCs w:val="22"/>
              </w:rPr>
              <w:t xml:space="preserve">) saugumo papildomos dedamosios prie gamtinių dujų perdavimo kainos mažinimui (toliau – I Etapo Paskola), numatant, kad šis įkeitimas, atsižvelgiant į derinamą finansavimo schemą, gali būti teikiamas kaip alternatyvi užtikrinimo priemonė Bendrovės esamų ir būsimų gautinų sumų (SGD terminalo saugumo dedamosios) įkeitimui Lietuvos Respublikos finansų ministerijai panaikinant UAB </w:t>
            </w:r>
            <w:proofErr w:type="spellStart"/>
            <w:r w:rsidRPr="00BD6781">
              <w:rPr>
                <w:i/>
                <w:sz w:val="22"/>
                <w:szCs w:val="22"/>
              </w:rPr>
              <w:t>Hoegh</w:t>
            </w:r>
            <w:proofErr w:type="spellEnd"/>
            <w:r w:rsidRPr="00BD6781">
              <w:rPr>
                <w:i/>
                <w:sz w:val="22"/>
                <w:szCs w:val="22"/>
              </w:rPr>
              <w:t xml:space="preserve"> LNG </w:t>
            </w:r>
            <w:proofErr w:type="spellStart"/>
            <w:r w:rsidRPr="00BD6781">
              <w:rPr>
                <w:i/>
                <w:sz w:val="22"/>
                <w:szCs w:val="22"/>
              </w:rPr>
              <w:t>Klaipeda</w:t>
            </w:r>
            <w:proofErr w:type="spellEnd"/>
            <w:r w:rsidRPr="00BD6781">
              <w:rPr>
                <w:i/>
                <w:sz w:val="22"/>
                <w:szCs w:val="22"/>
              </w:rPr>
              <w:t>, juridinio asmens kodas 302719517, adresas Lvovo g. 25, Vilnius, įkeistų visų esamų ir būsimų gautinų sumų (SGD terminalo saugumo dedamosios) įkeitimą, vadovaujantis AB „Klaipėdos nafta“ valdybos 2019-10-24 sprendimu (kuriam siūloma pritarti 2019-11-27 AB „Klaipėdos nafta“ neeiliniame visuotiniame akcininkų susirinkime).”</w:t>
            </w:r>
          </w:p>
        </w:tc>
        <w:tc>
          <w:tcPr>
            <w:tcW w:w="1984" w:type="dxa"/>
            <w:tcBorders>
              <w:top w:val="single" w:sz="4" w:space="0" w:color="auto"/>
              <w:left w:val="single" w:sz="4" w:space="0" w:color="auto"/>
              <w:bottom w:val="single" w:sz="4" w:space="0" w:color="auto"/>
              <w:right w:val="single" w:sz="4" w:space="0" w:color="auto"/>
            </w:tcBorders>
          </w:tcPr>
          <w:p w14:paraId="6F57FC67" w14:textId="77777777" w:rsidR="007F1CDA" w:rsidRDefault="007F1CDA" w:rsidP="000E7E38">
            <w:pPr>
              <w:pStyle w:val="Style3"/>
              <w:widowControl/>
              <w:rPr>
                <w:rStyle w:val="FontStyle13"/>
                <w:sz w:val="22"/>
                <w:szCs w:val="22"/>
              </w:rPr>
            </w:pPr>
          </w:p>
          <w:p w14:paraId="1D7AE5E5" w14:textId="77777777" w:rsidR="007F1CDA" w:rsidRDefault="007F1CDA" w:rsidP="000E7E38">
            <w:pPr>
              <w:pStyle w:val="Style3"/>
              <w:widowControl/>
              <w:rPr>
                <w:rStyle w:val="FontStyle13"/>
                <w:sz w:val="22"/>
                <w:szCs w:val="22"/>
              </w:rPr>
            </w:pPr>
          </w:p>
          <w:p w14:paraId="0ED23A04" w14:textId="77777777" w:rsidR="007F1CDA" w:rsidRPr="00051935" w:rsidRDefault="007F1CDA" w:rsidP="007F1CDA">
            <w:pPr>
              <w:pStyle w:val="Style3"/>
              <w:widowControl/>
              <w:jc w:val="center"/>
              <w:rPr>
                <w:rStyle w:val="FontStyle13"/>
                <w:sz w:val="22"/>
                <w:szCs w:val="22"/>
              </w:rPr>
            </w:pPr>
            <w:r w:rsidRPr="007F1CDA">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32086B4B" w14:textId="77777777" w:rsidR="007F1CDA" w:rsidRDefault="007F1CDA">
            <w:pPr>
              <w:pStyle w:val="Style3"/>
              <w:widowControl/>
              <w:rPr>
                <w:rStyle w:val="FontStyle13"/>
                <w:sz w:val="22"/>
                <w:szCs w:val="22"/>
              </w:rPr>
            </w:pPr>
          </w:p>
          <w:p w14:paraId="0808ECCC" w14:textId="77777777" w:rsidR="007F1CDA" w:rsidRDefault="007F1CDA">
            <w:pPr>
              <w:pStyle w:val="Style3"/>
              <w:widowControl/>
              <w:rPr>
                <w:rStyle w:val="FontStyle13"/>
                <w:sz w:val="22"/>
                <w:szCs w:val="22"/>
              </w:rPr>
            </w:pPr>
          </w:p>
          <w:p w14:paraId="59710BB3" w14:textId="77777777" w:rsidR="007F1CDA" w:rsidRPr="00051935" w:rsidRDefault="007F1CDA" w:rsidP="007F1CDA">
            <w:pPr>
              <w:pStyle w:val="Style3"/>
              <w:widowControl/>
              <w:jc w:val="center"/>
              <w:rPr>
                <w:rStyle w:val="FontStyle13"/>
                <w:sz w:val="22"/>
                <w:szCs w:val="22"/>
              </w:rPr>
            </w:pPr>
            <w:r w:rsidRPr="007F1CDA">
              <w:rPr>
                <w:rStyle w:val="FontStyle13"/>
                <w:sz w:val="22"/>
                <w:szCs w:val="22"/>
              </w:rPr>
              <w:t>Prieš</w:t>
            </w:r>
          </w:p>
        </w:tc>
      </w:tr>
      <w:tr w:rsidR="00A001CA" w:rsidRPr="00051935" w14:paraId="348FF1AD" w14:textId="77777777" w:rsidTr="00661FC5">
        <w:trPr>
          <w:trHeight w:val="706"/>
        </w:trPr>
        <w:tc>
          <w:tcPr>
            <w:tcW w:w="4962" w:type="dxa"/>
            <w:tcBorders>
              <w:top w:val="single" w:sz="4" w:space="0" w:color="auto"/>
              <w:left w:val="single" w:sz="4" w:space="0" w:color="auto"/>
              <w:bottom w:val="single" w:sz="4" w:space="0" w:color="auto"/>
              <w:right w:val="single" w:sz="4" w:space="0" w:color="auto"/>
            </w:tcBorders>
          </w:tcPr>
          <w:p w14:paraId="727FBEE7" w14:textId="09F72A49" w:rsidR="00A001CA" w:rsidRPr="00BD6781" w:rsidRDefault="008C724B" w:rsidP="00A001CA">
            <w:pPr>
              <w:pStyle w:val="ListParagraph"/>
              <w:numPr>
                <w:ilvl w:val="0"/>
                <w:numId w:val="14"/>
              </w:numPr>
              <w:ind w:left="244" w:hanging="244"/>
              <w:jc w:val="both"/>
              <w:rPr>
                <w:sz w:val="22"/>
                <w:szCs w:val="22"/>
              </w:rPr>
            </w:pPr>
            <w:r>
              <w:rPr>
                <w:sz w:val="22"/>
                <w:szCs w:val="22"/>
              </w:rPr>
              <w:t>Darbotvarkės klausimu Nr. 2</w:t>
            </w:r>
            <w:r w:rsidR="00A001CA" w:rsidRPr="00051935">
              <w:rPr>
                <w:sz w:val="22"/>
                <w:szCs w:val="22"/>
              </w:rPr>
              <w:t xml:space="preserve"> - </w:t>
            </w:r>
            <w:r w:rsidR="00BD6781" w:rsidRPr="00BD6781">
              <w:rPr>
                <w:sz w:val="22"/>
                <w:szCs w:val="22"/>
              </w:rPr>
              <w:t xml:space="preserve">Dėl pritarimo AB „Klaipėdos nafta“ valdybos papildomam sprendimui gauti ir pateikti iki 20 000 000 EUR (dvidešimties milijonų eurų) metinę banko garantiją Lietuvos </w:t>
            </w:r>
            <w:r w:rsidR="00BD6781" w:rsidRPr="00BD6781">
              <w:rPr>
                <w:sz w:val="22"/>
                <w:szCs w:val="22"/>
              </w:rPr>
              <w:lastRenderedPageBreak/>
              <w:t>Respublikos finansų ministerijos naudai už Lietuvos Respublikos suteikiamą valstybės garantiją:</w:t>
            </w:r>
          </w:p>
        </w:tc>
        <w:tc>
          <w:tcPr>
            <w:tcW w:w="5528" w:type="dxa"/>
            <w:tcBorders>
              <w:top w:val="single" w:sz="4" w:space="0" w:color="auto"/>
              <w:left w:val="single" w:sz="4" w:space="0" w:color="auto"/>
              <w:bottom w:val="single" w:sz="4" w:space="0" w:color="auto"/>
              <w:right w:val="single" w:sz="4" w:space="0" w:color="auto"/>
            </w:tcBorders>
          </w:tcPr>
          <w:p w14:paraId="56F91728" w14:textId="77777777" w:rsidR="00BD6781" w:rsidRPr="00BD6781" w:rsidRDefault="00BD6781" w:rsidP="00BD6781">
            <w:pPr>
              <w:widowControl/>
              <w:autoSpaceDE/>
              <w:autoSpaceDN/>
              <w:adjustRightInd/>
              <w:spacing w:after="120" w:line="259" w:lineRule="auto"/>
              <w:jc w:val="both"/>
              <w:rPr>
                <w:rFonts w:eastAsia="Calibri"/>
                <w:i/>
                <w:sz w:val="22"/>
                <w:szCs w:val="22"/>
                <w:lang w:eastAsia="en-US"/>
              </w:rPr>
            </w:pPr>
            <w:r w:rsidRPr="00BD6781">
              <w:rPr>
                <w:rFonts w:eastAsia="Calibri"/>
                <w:i/>
                <w:sz w:val="22"/>
                <w:szCs w:val="22"/>
                <w:lang w:eastAsia="en-US"/>
              </w:rPr>
              <w:lastRenderedPageBreak/>
              <w:t>„Pritarti Bendrovės valdybos papildomam sprendimui, priimtam atsižvelgiant į 2019-11-27 Bendrovės visuotiniam akcininkų susirinkimui siūlomus sprendimų projektus:</w:t>
            </w:r>
          </w:p>
          <w:p w14:paraId="2CFA3A31" w14:textId="78DEB060" w:rsidR="00BD6781" w:rsidRPr="00BD6781" w:rsidRDefault="00BD6781" w:rsidP="00BD6781">
            <w:pPr>
              <w:pStyle w:val="ListParagraph"/>
              <w:widowControl/>
              <w:numPr>
                <w:ilvl w:val="0"/>
                <w:numId w:val="16"/>
              </w:numPr>
              <w:autoSpaceDE/>
              <w:autoSpaceDN/>
              <w:adjustRightInd/>
              <w:spacing w:after="120" w:line="259" w:lineRule="auto"/>
              <w:jc w:val="both"/>
              <w:rPr>
                <w:rFonts w:eastAsia="Calibri"/>
                <w:i/>
                <w:sz w:val="22"/>
                <w:szCs w:val="22"/>
                <w:lang w:eastAsia="en-US"/>
              </w:rPr>
            </w:pPr>
            <w:r w:rsidRPr="00BD6781">
              <w:rPr>
                <w:rFonts w:eastAsia="Calibri"/>
                <w:i/>
                <w:sz w:val="22"/>
                <w:szCs w:val="22"/>
                <w:lang w:eastAsia="en-US"/>
              </w:rPr>
              <w:lastRenderedPageBreak/>
              <w:t xml:space="preserve">Gauti ir pateikti iki 20 000 000 EUR (dvidešimties milijonų eurų) metinę banko garantiją, kuri gali būti neužtikrinta arba užtikrinta iki 100% pinigų ekvivalentu (pinigais, valstybės obligacijomis, indėliu) Lietuvos Respublikos finansų ministerijos naudai už Lietuvos Respublikos suteikiamą valstybės garantiją, išduodamą pagal susitarimą su Šiaurės investicijų banku (toliau – NIB) dėl paskolos suteikimo, skolinantis iki 135,5 mln. EUR (vieno šimto trisdešimt penkių milijonų penkių šimtų tūkstančių eurų) iki 26 (dvidešimt šešerių) metų laikotarpiui, su tikslu finansuoti AB „Klaipėdos nafta“ mokėtiną nuomos mokestį pagal 2012-03-02 laivo nuomos sutartį (su visais su tuo susijusiais pakeitimais ir papildomais susitarimais ir kitais dokumentais), pasirašytą tarp AB „Klaipėdos nafta“ ir UAB </w:t>
            </w:r>
            <w:proofErr w:type="spellStart"/>
            <w:r w:rsidRPr="00BD6781">
              <w:rPr>
                <w:rFonts w:eastAsia="Calibri"/>
                <w:i/>
                <w:sz w:val="22"/>
                <w:szCs w:val="22"/>
                <w:lang w:eastAsia="en-US"/>
              </w:rPr>
              <w:t>Hoegh</w:t>
            </w:r>
            <w:proofErr w:type="spellEnd"/>
            <w:r w:rsidRPr="00BD6781">
              <w:rPr>
                <w:rFonts w:eastAsia="Calibri"/>
                <w:i/>
                <w:sz w:val="22"/>
                <w:szCs w:val="22"/>
                <w:lang w:eastAsia="en-US"/>
              </w:rPr>
              <w:t xml:space="preserve"> LNG </w:t>
            </w:r>
            <w:proofErr w:type="spellStart"/>
            <w:r w:rsidRPr="00BD6781">
              <w:rPr>
                <w:rFonts w:eastAsia="Calibri"/>
                <w:i/>
                <w:sz w:val="22"/>
                <w:szCs w:val="22"/>
                <w:lang w:eastAsia="en-US"/>
              </w:rPr>
              <w:t>Klaipeda</w:t>
            </w:r>
            <w:proofErr w:type="spellEnd"/>
            <w:r w:rsidRPr="00BD6781">
              <w:rPr>
                <w:rFonts w:eastAsia="Calibri"/>
                <w:i/>
                <w:sz w:val="22"/>
                <w:szCs w:val="22"/>
                <w:lang w:eastAsia="en-US"/>
              </w:rPr>
              <w:t xml:space="preserve"> (anksčiau </w:t>
            </w:r>
            <w:proofErr w:type="spellStart"/>
            <w:r w:rsidRPr="00BD6781">
              <w:rPr>
                <w:rFonts w:eastAsia="Calibri"/>
                <w:i/>
                <w:sz w:val="22"/>
                <w:szCs w:val="22"/>
                <w:lang w:eastAsia="en-US"/>
              </w:rPr>
              <w:t>Höegh</w:t>
            </w:r>
            <w:proofErr w:type="spellEnd"/>
            <w:r w:rsidRPr="00BD6781">
              <w:rPr>
                <w:rFonts w:eastAsia="Calibri"/>
                <w:i/>
                <w:sz w:val="22"/>
                <w:szCs w:val="22"/>
                <w:lang w:eastAsia="en-US"/>
              </w:rPr>
              <w:t xml:space="preserve"> LNG </w:t>
            </w:r>
            <w:proofErr w:type="spellStart"/>
            <w:r w:rsidRPr="00BD6781">
              <w:rPr>
                <w:rFonts w:eastAsia="Calibri"/>
                <w:i/>
                <w:sz w:val="22"/>
                <w:szCs w:val="22"/>
                <w:lang w:eastAsia="en-US"/>
              </w:rPr>
              <w:t>Limited</w:t>
            </w:r>
            <w:proofErr w:type="spellEnd"/>
            <w:r w:rsidRPr="00BD6781">
              <w:rPr>
                <w:rFonts w:eastAsia="Calibri"/>
                <w:i/>
                <w:sz w:val="22"/>
                <w:szCs w:val="22"/>
                <w:lang w:eastAsia="en-US"/>
              </w:rPr>
              <w:t xml:space="preserve">) saugumo papildomos dedamosios prie gamtinių dujų perdavimo kainos mažinimui, pratęsiant šią bankinę garantiją kiekvienais metais bet neilgiau iki Lietuvos Respublikos finansų ministerijai pirmos eilės įkeitimu bus įkeistos visos esamos ir būsimos gautinos sumos (Saugumo dedamoji) laikotarpiui iki 2044-12-31 už Lietuvos Respublikos suteikiamą valstybės garantiją, išduodamą pagal susitarimą su NIB dėl I Etapo Paskolos, numatant, kad ši banko garantija, atsižvelgiant į derinamą finansavimo schemą, gali būti teikiama kaip alternatyvi užtikrinimo priemonė, iki 20 000 000 EUR (dvidešimties milijonų eurų) metinei banko garantijai, galimai suteikti </w:t>
            </w:r>
            <w:proofErr w:type="spellStart"/>
            <w:r w:rsidRPr="00BD6781">
              <w:rPr>
                <w:rFonts w:eastAsia="Calibri"/>
                <w:i/>
                <w:sz w:val="22"/>
                <w:szCs w:val="22"/>
                <w:lang w:eastAsia="en-US"/>
              </w:rPr>
              <w:t>Höegh</w:t>
            </w:r>
            <w:proofErr w:type="spellEnd"/>
            <w:r w:rsidRPr="00BD6781">
              <w:rPr>
                <w:rFonts w:eastAsia="Calibri"/>
                <w:i/>
                <w:sz w:val="22"/>
                <w:szCs w:val="22"/>
                <w:lang w:eastAsia="en-US"/>
              </w:rPr>
              <w:t xml:space="preserve"> LNG </w:t>
            </w:r>
            <w:proofErr w:type="spellStart"/>
            <w:r w:rsidRPr="00BD6781">
              <w:rPr>
                <w:rFonts w:eastAsia="Calibri"/>
                <w:i/>
                <w:sz w:val="22"/>
                <w:szCs w:val="22"/>
                <w:lang w:eastAsia="en-US"/>
              </w:rPr>
              <w:t>Ltd</w:t>
            </w:r>
            <w:proofErr w:type="spellEnd"/>
            <w:r w:rsidRPr="00BD6781">
              <w:rPr>
                <w:rFonts w:eastAsia="Calibri"/>
                <w:i/>
                <w:sz w:val="22"/>
                <w:szCs w:val="22"/>
                <w:lang w:eastAsia="en-US"/>
              </w:rPr>
              <w:t xml:space="preserve"> ir UAB </w:t>
            </w:r>
            <w:proofErr w:type="spellStart"/>
            <w:r w:rsidRPr="00BD6781">
              <w:rPr>
                <w:rFonts w:eastAsia="Calibri"/>
                <w:i/>
                <w:sz w:val="22"/>
                <w:szCs w:val="22"/>
                <w:lang w:eastAsia="en-US"/>
              </w:rPr>
              <w:t>Hoegh</w:t>
            </w:r>
            <w:proofErr w:type="spellEnd"/>
            <w:r w:rsidRPr="00BD6781">
              <w:rPr>
                <w:rFonts w:eastAsia="Calibri"/>
                <w:i/>
                <w:sz w:val="22"/>
                <w:szCs w:val="22"/>
                <w:lang w:eastAsia="en-US"/>
              </w:rPr>
              <w:t xml:space="preserve"> LNG </w:t>
            </w:r>
            <w:proofErr w:type="spellStart"/>
            <w:r w:rsidRPr="00BD6781">
              <w:rPr>
                <w:rFonts w:eastAsia="Calibri"/>
                <w:i/>
                <w:sz w:val="22"/>
                <w:szCs w:val="22"/>
                <w:lang w:eastAsia="en-US"/>
              </w:rPr>
              <w:t>Klaipeda</w:t>
            </w:r>
            <w:proofErr w:type="spellEnd"/>
            <w:r w:rsidRPr="00BD6781">
              <w:rPr>
                <w:rFonts w:eastAsia="Calibri"/>
                <w:i/>
                <w:sz w:val="22"/>
                <w:szCs w:val="22"/>
                <w:lang w:eastAsia="en-US"/>
              </w:rPr>
              <w:t xml:space="preserve"> naudai, vadovaujantis AB „Klaipėdos nafta“ valdybos 2019-10-24 sprendimu (kuriam siūloma pritarti 2019-11-27 AB „Klaipėdos nafta“ neeiliniame visuotiniame </w:t>
            </w:r>
            <w:r w:rsidRPr="00BD6781">
              <w:rPr>
                <w:rFonts w:eastAsia="Calibri"/>
                <w:i/>
                <w:sz w:val="22"/>
                <w:szCs w:val="22"/>
                <w:lang w:eastAsia="en-US"/>
              </w:rPr>
              <w:lastRenderedPageBreak/>
              <w:t>akcininkų susirinkime).“</w:t>
            </w:r>
          </w:p>
          <w:p w14:paraId="0005DD65" w14:textId="415586A2" w:rsidR="00A001CA" w:rsidRPr="00841781" w:rsidRDefault="00A001CA" w:rsidP="00841781">
            <w:pPr>
              <w:widowControl/>
              <w:autoSpaceDE/>
              <w:autoSpaceDN/>
              <w:adjustRightInd/>
              <w:spacing w:after="120" w:line="259" w:lineRule="auto"/>
              <w:jc w:val="both"/>
              <w:rPr>
                <w:rFonts w:eastAsia="Calibri"/>
                <w:i/>
                <w:sz w:val="22"/>
                <w:szCs w:val="22"/>
                <w:lang w:eastAsia="en-US"/>
              </w:rPr>
            </w:pPr>
          </w:p>
        </w:tc>
        <w:tc>
          <w:tcPr>
            <w:tcW w:w="1984" w:type="dxa"/>
            <w:tcBorders>
              <w:top w:val="single" w:sz="4" w:space="0" w:color="auto"/>
              <w:left w:val="single" w:sz="4" w:space="0" w:color="auto"/>
              <w:bottom w:val="single" w:sz="4" w:space="0" w:color="auto"/>
              <w:right w:val="single" w:sz="4" w:space="0" w:color="auto"/>
            </w:tcBorders>
          </w:tcPr>
          <w:p w14:paraId="7C0B247C" w14:textId="77777777" w:rsidR="00A001CA" w:rsidRPr="00051935" w:rsidRDefault="00A001CA" w:rsidP="00A001CA">
            <w:pPr>
              <w:pStyle w:val="Style3"/>
              <w:widowControl/>
              <w:jc w:val="center"/>
              <w:rPr>
                <w:rStyle w:val="FontStyle13"/>
                <w:sz w:val="22"/>
                <w:szCs w:val="22"/>
              </w:rPr>
            </w:pPr>
          </w:p>
          <w:p w14:paraId="52839D1D" w14:textId="77777777" w:rsidR="00A001CA" w:rsidRPr="00051935" w:rsidRDefault="00A001CA" w:rsidP="00A001CA">
            <w:pPr>
              <w:pStyle w:val="Style3"/>
              <w:widowControl/>
              <w:jc w:val="center"/>
              <w:rPr>
                <w:rStyle w:val="FontStyle13"/>
                <w:sz w:val="22"/>
                <w:szCs w:val="22"/>
              </w:rPr>
            </w:pPr>
          </w:p>
          <w:p w14:paraId="1E2F30BD" w14:textId="77777777" w:rsidR="00A001CA" w:rsidRPr="00051935" w:rsidRDefault="00A001CA" w:rsidP="00A001CA">
            <w:pPr>
              <w:pStyle w:val="Style3"/>
              <w:widowControl/>
              <w:jc w:val="center"/>
              <w:rPr>
                <w:rStyle w:val="FontStyle13"/>
                <w:sz w:val="22"/>
                <w:szCs w:val="22"/>
              </w:rPr>
            </w:pPr>
            <w:r w:rsidRPr="00051935">
              <w:rPr>
                <w:rStyle w:val="FontStyle13"/>
                <w:sz w:val="22"/>
                <w:szCs w:val="22"/>
              </w:rPr>
              <w:t>Už</w:t>
            </w:r>
          </w:p>
        </w:tc>
        <w:tc>
          <w:tcPr>
            <w:tcW w:w="2127" w:type="dxa"/>
            <w:tcBorders>
              <w:top w:val="single" w:sz="4" w:space="0" w:color="auto"/>
              <w:left w:val="single" w:sz="4" w:space="0" w:color="auto"/>
              <w:bottom w:val="single" w:sz="4" w:space="0" w:color="auto"/>
              <w:right w:val="single" w:sz="4" w:space="0" w:color="auto"/>
            </w:tcBorders>
          </w:tcPr>
          <w:p w14:paraId="136D75EA" w14:textId="77777777" w:rsidR="00A001CA" w:rsidRPr="00051935" w:rsidRDefault="00A001CA">
            <w:pPr>
              <w:pStyle w:val="Style3"/>
              <w:widowControl/>
              <w:rPr>
                <w:rStyle w:val="FontStyle13"/>
                <w:sz w:val="22"/>
                <w:szCs w:val="22"/>
              </w:rPr>
            </w:pPr>
          </w:p>
          <w:p w14:paraId="69514EC6" w14:textId="77777777" w:rsidR="00A001CA" w:rsidRPr="00051935" w:rsidRDefault="00A001CA">
            <w:pPr>
              <w:pStyle w:val="Style3"/>
              <w:widowControl/>
              <w:rPr>
                <w:rStyle w:val="FontStyle13"/>
                <w:sz w:val="22"/>
                <w:szCs w:val="22"/>
              </w:rPr>
            </w:pPr>
          </w:p>
          <w:p w14:paraId="6F47E7AE" w14:textId="77777777" w:rsidR="00A001CA" w:rsidRPr="00051935" w:rsidRDefault="00A001CA" w:rsidP="00A001CA">
            <w:pPr>
              <w:pStyle w:val="Style3"/>
              <w:widowControl/>
              <w:jc w:val="center"/>
              <w:rPr>
                <w:rStyle w:val="FontStyle13"/>
                <w:sz w:val="22"/>
                <w:szCs w:val="22"/>
              </w:rPr>
            </w:pPr>
            <w:r w:rsidRPr="00051935">
              <w:rPr>
                <w:rStyle w:val="FontStyle13"/>
                <w:sz w:val="22"/>
                <w:szCs w:val="22"/>
              </w:rPr>
              <w:t>Prieš</w:t>
            </w:r>
          </w:p>
        </w:tc>
      </w:tr>
    </w:tbl>
    <w:p w14:paraId="339982EC" w14:textId="77777777" w:rsidR="00F72698" w:rsidRPr="00051935" w:rsidRDefault="00F72698">
      <w:pPr>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0490"/>
        <w:gridCol w:w="1984"/>
        <w:gridCol w:w="2127"/>
      </w:tblGrid>
      <w:tr w:rsidR="00F72698" w:rsidRPr="00051935" w14:paraId="1B51272E" w14:textId="77777777">
        <w:tc>
          <w:tcPr>
            <w:tcW w:w="10490" w:type="dxa"/>
            <w:tcBorders>
              <w:top w:val="single" w:sz="6" w:space="0" w:color="auto"/>
              <w:left w:val="single" w:sz="6" w:space="0" w:color="auto"/>
              <w:bottom w:val="single" w:sz="6" w:space="0" w:color="auto"/>
              <w:right w:val="single" w:sz="6" w:space="0" w:color="auto"/>
            </w:tcBorders>
          </w:tcPr>
          <w:p w14:paraId="234075D9" w14:textId="77777777" w:rsidR="00F72698" w:rsidRPr="00051935" w:rsidRDefault="00CF0D2E">
            <w:pPr>
              <w:pStyle w:val="Default"/>
              <w:spacing w:before="40" w:after="40"/>
              <w:jc w:val="both"/>
              <w:rPr>
                <w:sz w:val="22"/>
                <w:szCs w:val="20"/>
              </w:rPr>
            </w:pPr>
            <w:r w:rsidRPr="00051935">
              <w:rPr>
                <w:sz w:val="22"/>
                <w:szCs w:val="20"/>
              </w:rPr>
              <w:t xml:space="preserve">Dėl bet kokių kitų naujų sprendimų projektų, nenurodytų aukščiau, visais turimais balsais balsuojame </w:t>
            </w:r>
          </w:p>
        </w:tc>
        <w:tc>
          <w:tcPr>
            <w:tcW w:w="1984" w:type="dxa"/>
            <w:tcBorders>
              <w:top w:val="single" w:sz="6" w:space="0" w:color="auto"/>
              <w:left w:val="single" w:sz="6" w:space="0" w:color="auto"/>
              <w:bottom w:val="single" w:sz="6" w:space="0" w:color="auto"/>
              <w:right w:val="single" w:sz="6" w:space="0" w:color="auto"/>
            </w:tcBorders>
          </w:tcPr>
          <w:p w14:paraId="7AF5BEB3" w14:textId="77777777" w:rsidR="00F72698" w:rsidRPr="00051935" w:rsidRDefault="00CF0D2E">
            <w:pPr>
              <w:pStyle w:val="Style3"/>
              <w:widowControl/>
              <w:jc w:val="center"/>
              <w:rPr>
                <w:rStyle w:val="FontStyle13"/>
                <w:sz w:val="22"/>
              </w:rPr>
            </w:pPr>
            <w:r w:rsidRPr="00051935">
              <w:rPr>
                <w:rStyle w:val="FontStyle13"/>
                <w:sz w:val="22"/>
              </w:rPr>
              <w:t>Už</w:t>
            </w:r>
          </w:p>
        </w:tc>
        <w:tc>
          <w:tcPr>
            <w:tcW w:w="2127" w:type="dxa"/>
            <w:tcBorders>
              <w:top w:val="single" w:sz="6" w:space="0" w:color="auto"/>
              <w:left w:val="single" w:sz="6" w:space="0" w:color="auto"/>
              <w:bottom w:val="single" w:sz="6" w:space="0" w:color="auto"/>
              <w:right w:val="single" w:sz="6" w:space="0" w:color="auto"/>
            </w:tcBorders>
          </w:tcPr>
          <w:p w14:paraId="40A1D40F" w14:textId="77777777" w:rsidR="00F72698" w:rsidRPr="00051935" w:rsidRDefault="00CF0D2E">
            <w:pPr>
              <w:pStyle w:val="Style3"/>
              <w:widowControl/>
              <w:jc w:val="center"/>
              <w:rPr>
                <w:rStyle w:val="FontStyle13"/>
                <w:sz w:val="22"/>
              </w:rPr>
            </w:pPr>
            <w:r w:rsidRPr="00051935">
              <w:rPr>
                <w:rStyle w:val="FontStyle13"/>
                <w:sz w:val="22"/>
              </w:rPr>
              <w:t>Prieš</w:t>
            </w:r>
          </w:p>
        </w:tc>
      </w:tr>
    </w:tbl>
    <w:p w14:paraId="1358E07D" w14:textId="77777777" w:rsidR="00F72698" w:rsidRPr="00051935" w:rsidRDefault="00F72698">
      <w:pPr>
        <w:rPr>
          <w:sz w:val="22"/>
          <w:szCs w:val="20"/>
        </w:rPr>
      </w:pPr>
    </w:p>
    <w:p w14:paraId="53A8C78B" w14:textId="77777777" w:rsidR="00F72698" w:rsidRPr="00051935" w:rsidRDefault="00F72698">
      <w:pPr>
        <w:rPr>
          <w:sz w:val="22"/>
          <w:szCs w:val="20"/>
        </w:rPr>
      </w:pPr>
    </w:p>
    <w:p w14:paraId="0CFBF8D0" w14:textId="4E12EEBA" w:rsidR="00F72698" w:rsidRPr="00051935" w:rsidRDefault="00CF0D2E">
      <w:pPr>
        <w:pBdr>
          <w:bottom w:val="single" w:sz="6" w:space="1" w:color="auto"/>
        </w:pBdr>
        <w:spacing w:line="360" w:lineRule="auto"/>
        <w:jc w:val="both"/>
        <w:rPr>
          <w:rStyle w:val="FontStyle11"/>
          <w:sz w:val="22"/>
          <w:szCs w:val="20"/>
        </w:rPr>
      </w:pPr>
      <w:r w:rsidRPr="00051935">
        <w:rPr>
          <w:rStyle w:val="FontStyle11"/>
          <w:sz w:val="22"/>
          <w:szCs w:val="20"/>
        </w:rPr>
        <w:t xml:space="preserve">Patvirtiname, kad esame iš anksto susipažinę su šiame balsavimo biuletenyje </w:t>
      </w:r>
      <w:r w:rsidR="000E2E64" w:rsidRPr="00051935">
        <w:rPr>
          <w:rStyle w:val="FontStyle11"/>
          <w:sz w:val="22"/>
          <w:szCs w:val="20"/>
        </w:rPr>
        <w:t xml:space="preserve">nurodyto AB „Klaipėdos nafta“ </w:t>
      </w:r>
      <w:r w:rsidR="008423AF" w:rsidRPr="00051935">
        <w:rPr>
          <w:rStyle w:val="FontStyle11"/>
          <w:sz w:val="22"/>
          <w:szCs w:val="20"/>
        </w:rPr>
        <w:t>ne</w:t>
      </w:r>
      <w:r w:rsidRPr="00051935">
        <w:rPr>
          <w:rStyle w:val="FontStyle11"/>
          <w:sz w:val="22"/>
          <w:szCs w:val="20"/>
        </w:rPr>
        <w:t>eilinio visuotinio akcininkų susirinkimo darbotvarke ir sprendimų projektais, išdėstytais šiame biuletenyje, todėl galime iš anksto raštu pareikšti</w:t>
      </w:r>
      <w:r w:rsidRPr="00051935">
        <w:rPr>
          <w:sz w:val="22"/>
          <w:szCs w:val="20"/>
          <w:u w:val="single"/>
        </w:rPr>
        <w:t>…………………...............................................................................................................................</w:t>
      </w:r>
      <w:r w:rsidRPr="00051935">
        <w:rPr>
          <w:rStyle w:val="FontStyle11"/>
          <w:sz w:val="22"/>
          <w:szCs w:val="20"/>
        </w:rPr>
        <w:t>, kaip AB „Klaipėdos nafta</w:t>
      </w:r>
      <w:r w:rsidR="000E2E64" w:rsidRPr="00051935">
        <w:rPr>
          <w:rStyle w:val="FontStyle11"/>
          <w:sz w:val="22"/>
          <w:szCs w:val="20"/>
        </w:rPr>
        <w:t xml:space="preserve">“ akcininko, valią balsuojant </w:t>
      </w:r>
      <w:r w:rsidR="008423AF" w:rsidRPr="00051935">
        <w:rPr>
          <w:rStyle w:val="FontStyle11"/>
          <w:sz w:val="22"/>
          <w:szCs w:val="20"/>
        </w:rPr>
        <w:t>ne</w:t>
      </w:r>
      <w:r w:rsidRPr="00051935">
        <w:rPr>
          <w:rStyle w:val="FontStyle11"/>
          <w:sz w:val="22"/>
          <w:szCs w:val="20"/>
        </w:rPr>
        <w:t>eilinio visuotinio akcininkų susirinkimo klausimais. Atsižvelgiant į šią r</w:t>
      </w:r>
      <w:r w:rsidR="000E2E64" w:rsidRPr="00051935">
        <w:rPr>
          <w:rStyle w:val="FontStyle11"/>
          <w:sz w:val="22"/>
          <w:szCs w:val="20"/>
        </w:rPr>
        <w:t xml:space="preserve">aštu pareikštą mūsų valią dėl </w:t>
      </w:r>
      <w:r w:rsidR="00BE6A6B" w:rsidRPr="00051935">
        <w:rPr>
          <w:rStyle w:val="FontStyle11"/>
          <w:sz w:val="22"/>
          <w:szCs w:val="20"/>
        </w:rPr>
        <w:t>ne</w:t>
      </w:r>
      <w:r w:rsidRPr="00051935">
        <w:rPr>
          <w:rStyle w:val="FontStyle11"/>
          <w:sz w:val="22"/>
          <w:szCs w:val="20"/>
        </w:rPr>
        <w:t xml:space="preserve">eilinio visuotinio akcininkų susirinkimo darbotvarkės klausimų, turi būti laikoma, kad </w:t>
      </w:r>
      <w:r w:rsidRPr="00051935">
        <w:rPr>
          <w:sz w:val="22"/>
          <w:szCs w:val="20"/>
          <w:u w:val="single"/>
        </w:rPr>
        <w:t xml:space="preserve">…………………......................................................................................................................... </w:t>
      </w:r>
      <w:r w:rsidR="00390D2B" w:rsidRPr="00051935">
        <w:rPr>
          <w:rStyle w:val="FontStyle11"/>
          <w:sz w:val="22"/>
          <w:szCs w:val="20"/>
        </w:rPr>
        <w:t xml:space="preserve">dalyvavo </w:t>
      </w:r>
      <w:r w:rsidR="00DD4E03" w:rsidRPr="00051935">
        <w:rPr>
          <w:rStyle w:val="FontStyle11"/>
          <w:sz w:val="22"/>
          <w:szCs w:val="20"/>
        </w:rPr>
        <w:t>2019-</w:t>
      </w:r>
      <w:r w:rsidR="00A001CA" w:rsidRPr="00051935">
        <w:rPr>
          <w:rStyle w:val="FontStyle11"/>
          <w:sz w:val="22"/>
          <w:szCs w:val="20"/>
        </w:rPr>
        <w:t>1</w:t>
      </w:r>
      <w:r w:rsidR="00BD6781">
        <w:rPr>
          <w:rStyle w:val="FontStyle11"/>
          <w:sz w:val="22"/>
          <w:szCs w:val="20"/>
        </w:rPr>
        <w:t>2</w:t>
      </w:r>
      <w:r w:rsidR="005C2A83" w:rsidRPr="00051935">
        <w:rPr>
          <w:rStyle w:val="FontStyle11"/>
          <w:sz w:val="22"/>
          <w:szCs w:val="20"/>
        </w:rPr>
        <w:t>-</w:t>
      </w:r>
      <w:r w:rsidR="00BD6781">
        <w:rPr>
          <w:rStyle w:val="FontStyle11"/>
          <w:sz w:val="22"/>
          <w:szCs w:val="20"/>
        </w:rPr>
        <w:t>12</w:t>
      </w:r>
      <w:bookmarkStart w:id="0" w:name="_GoBack"/>
      <w:bookmarkEnd w:id="0"/>
      <w:r w:rsidR="000E2E64" w:rsidRPr="00051935">
        <w:rPr>
          <w:rStyle w:val="FontStyle11"/>
          <w:sz w:val="22"/>
          <w:szCs w:val="20"/>
        </w:rPr>
        <w:t xml:space="preserve"> AB „Klaipėdos nafta“ </w:t>
      </w:r>
      <w:r w:rsidR="008423AF" w:rsidRPr="00051935">
        <w:rPr>
          <w:rStyle w:val="FontStyle11"/>
          <w:sz w:val="22"/>
          <w:szCs w:val="20"/>
        </w:rPr>
        <w:t>ne</w:t>
      </w:r>
      <w:r w:rsidRPr="00051935">
        <w:rPr>
          <w:rStyle w:val="FontStyle11"/>
          <w:sz w:val="22"/>
          <w:szCs w:val="20"/>
        </w:rPr>
        <w:t>eiliniame visuotiniame akcininkų susirinkime.</w:t>
      </w:r>
    </w:p>
    <w:p w14:paraId="39850AD2" w14:textId="77777777" w:rsidR="00F72698" w:rsidRPr="00051935" w:rsidRDefault="00F72698">
      <w:pPr>
        <w:pBdr>
          <w:bottom w:val="single" w:sz="6" w:space="1" w:color="auto"/>
        </w:pBdr>
        <w:spacing w:line="480" w:lineRule="auto"/>
        <w:jc w:val="both"/>
        <w:rPr>
          <w:rStyle w:val="FontStyle11"/>
          <w:sz w:val="22"/>
          <w:szCs w:val="20"/>
        </w:rPr>
      </w:pPr>
    </w:p>
    <w:p w14:paraId="3FFCEA2A" w14:textId="77777777" w:rsidR="00F72698" w:rsidRPr="00051935" w:rsidRDefault="00F72698">
      <w:pPr>
        <w:pBdr>
          <w:bottom w:val="single" w:sz="6" w:space="1" w:color="auto"/>
        </w:pBdr>
        <w:spacing w:line="220" w:lineRule="exact"/>
        <w:jc w:val="both"/>
        <w:rPr>
          <w:rStyle w:val="FontStyle11"/>
          <w:sz w:val="22"/>
          <w:szCs w:val="20"/>
        </w:rPr>
      </w:pPr>
    </w:p>
    <w:p w14:paraId="64B018DC" w14:textId="77777777" w:rsidR="00F72698" w:rsidRPr="00051935" w:rsidRDefault="00F72698">
      <w:pPr>
        <w:pBdr>
          <w:bottom w:val="single" w:sz="6" w:space="1" w:color="auto"/>
        </w:pBdr>
        <w:spacing w:line="220" w:lineRule="exact"/>
        <w:jc w:val="both"/>
        <w:rPr>
          <w:rStyle w:val="FontStyle11"/>
          <w:sz w:val="22"/>
          <w:szCs w:val="20"/>
        </w:rPr>
      </w:pPr>
    </w:p>
    <w:p w14:paraId="52B69453" w14:textId="77777777" w:rsidR="00F72698" w:rsidRPr="00051935" w:rsidRDefault="00CF0D2E">
      <w:pPr>
        <w:pBdr>
          <w:bottom w:val="single" w:sz="6" w:space="1" w:color="auto"/>
        </w:pBdr>
        <w:spacing w:line="220" w:lineRule="exact"/>
        <w:jc w:val="both"/>
        <w:rPr>
          <w:sz w:val="22"/>
          <w:szCs w:val="20"/>
        </w:rPr>
      </w:pPr>
      <w:r w:rsidRPr="00051935">
        <w:rPr>
          <w:sz w:val="22"/>
          <w:szCs w:val="20"/>
        </w:rPr>
        <w:t>Akcininko (jo atstovo) vardas, pavardė, pareigos:</w:t>
      </w:r>
    </w:p>
    <w:p w14:paraId="41651D47" w14:textId="77777777" w:rsidR="00F72698" w:rsidRPr="00051935" w:rsidRDefault="00F72698">
      <w:pPr>
        <w:pStyle w:val="Style6"/>
        <w:widowControl/>
        <w:tabs>
          <w:tab w:val="left" w:leader="underscore" w:pos="4224"/>
        </w:tabs>
        <w:spacing w:line="240" w:lineRule="auto"/>
        <w:jc w:val="both"/>
        <w:rPr>
          <w:sz w:val="22"/>
          <w:szCs w:val="20"/>
        </w:rPr>
      </w:pPr>
    </w:p>
    <w:p w14:paraId="5F210090" w14:textId="77777777" w:rsidR="00F72698" w:rsidRPr="00051935" w:rsidRDefault="00F72698">
      <w:pPr>
        <w:pStyle w:val="Style6"/>
        <w:widowControl/>
        <w:tabs>
          <w:tab w:val="left" w:leader="underscore" w:pos="4224"/>
        </w:tabs>
        <w:spacing w:line="240" w:lineRule="auto"/>
        <w:jc w:val="both"/>
        <w:rPr>
          <w:sz w:val="22"/>
          <w:szCs w:val="20"/>
        </w:rPr>
      </w:pPr>
    </w:p>
    <w:p w14:paraId="101F7101" w14:textId="77777777" w:rsidR="00F72698" w:rsidRPr="00051935" w:rsidRDefault="00CF0D2E">
      <w:pPr>
        <w:pBdr>
          <w:bottom w:val="single" w:sz="6" w:space="0" w:color="auto"/>
        </w:pBdr>
        <w:spacing w:line="220" w:lineRule="exact"/>
        <w:rPr>
          <w:sz w:val="22"/>
          <w:szCs w:val="20"/>
        </w:rPr>
      </w:pPr>
      <w:r w:rsidRPr="00051935">
        <w:rPr>
          <w:sz w:val="22"/>
          <w:szCs w:val="20"/>
        </w:rPr>
        <w:t>Akcininko (jo atstovo) parašas ir data:</w:t>
      </w:r>
    </w:p>
    <w:p w14:paraId="213EDAED" w14:textId="77777777" w:rsidR="00F72698" w:rsidRPr="00051935" w:rsidRDefault="00F72698">
      <w:pPr>
        <w:pStyle w:val="Style6"/>
        <w:widowControl/>
        <w:tabs>
          <w:tab w:val="left" w:leader="underscore" w:pos="4224"/>
        </w:tabs>
        <w:spacing w:line="240" w:lineRule="auto"/>
        <w:jc w:val="both"/>
        <w:rPr>
          <w:sz w:val="22"/>
          <w:szCs w:val="20"/>
        </w:rPr>
      </w:pPr>
    </w:p>
    <w:p w14:paraId="03618C58" w14:textId="77777777" w:rsidR="00F72698" w:rsidRPr="00051935" w:rsidRDefault="00F72698">
      <w:pPr>
        <w:pStyle w:val="Style6"/>
        <w:widowControl/>
        <w:tabs>
          <w:tab w:val="left" w:leader="underscore" w:pos="4224"/>
        </w:tabs>
        <w:spacing w:line="240" w:lineRule="auto"/>
        <w:jc w:val="both"/>
        <w:rPr>
          <w:sz w:val="22"/>
          <w:szCs w:val="20"/>
        </w:rPr>
      </w:pPr>
    </w:p>
    <w:p w14:paraId="5051C211" w14:textId="77777777" w:rsidR="00F72698" w:rsidRPr="00051935" w:rsidRDefault="00CF0D2E">
      <w:pPr>
        <w:pBdr>
          <w:bottom w:val="single" w:sz="6" w:space="0" w:color="auto"/>
        </w:pBdr>
        <w:spacing w:line="220" w:lineRule="exact"/>
        <w:rPr>
          <w:sz w:val="22"/>
          <w:szCs w:val="20"/>
        </w:rPr>
      </w:pPr>
      <w:r w:rsidRPr="00051935">
        <w:rPr>
          <w:sz w:val="22"/>
          <w:szCs w:val="20"/>
        </w:rPr>
        <w:t>Teisę balsuoti suteikiančio dokumento pavadinimas, data, numeris (jeigu biuletenį pasirašo ne akcininko vadovas):</w:t>
      </w:r>
    </w:p>
    <w:p w14:paraId="6B8EE58F" w14:textId="77777777" w:rsidR="00F72698" w:rsidRPr="00051935" w:rsidRDefault="00F72698">
      <w:pPr>
        <w:pStyle w:val="Style6"/>
        <w:widowControl/>
        <w:tabs>
          <w:tab w:val="left" w:leader="underscore" w:pos="4224"/>
        </w:tabs>
        <w:spacing w:line="240" w:lineRule="auto"/>
        <w:jc w:val="both"/>
        <w:rPr>
          <w:sz w:val="22"/>
          <w:szCs w:val="20"/>
        </w:rPr>
      </w:pPr>
    </w:p>
    <w:p w14:paraId="6409818E" w14:textId="77777777" w:rsidR="00F72698" w:rsidRPr="00051935" w:rsidRDefault="00F72698">
      <w:pPr>
        <w:pStyle w:val="Style6"/>
        <w:widowControl/>
        <w:tabs>
          <w:tab w:val="left" w:leader="underscore" w:pos="4224"/>
        </w:tabs>
        <w:spacing w:line="240" w:lineRule="auto"/>
        <w:jc w:val="both"/>
        <w:rPr>
          <w:sz w:val="22"/>
          <w:szCs w:val="20"/>
        </w:rPr>
      </w:pPr>
    </w:p>
    <w:p w14:paraId="5BBBFFEC" w14:textId="77777777" w:rsidR="00F72698" w:rsidRPr="00051935" w:rsidRDefault="00CF0D2E">
      <w:pPr>
        <w:pStyle w:val="Style6"/>
        <w:widowControl/>
        <w:tabs>
          <w:tab w:val="left" w:leader="underscore" w:pos="4224"/>
          <w:tab w:val="left" w:pos="10205"/>
        </w:tabs>
        <w:spacing w:line="240" w:lineRule="auto"/>
        <w:jc w:val="both"/>
        <w:rPr>
          <w:sz w:val="22"/>
          <w:szCs w:val="20"/>
        </w:rPr>
      </w:pPr>
      <w:r w:rsidRPr="00051935">
        <w:rPr>
          <w:sz w:val="22"/>
          <w:szCs w:val="20"/>
        </w:rPr>
        <w:t>_________________________________________________________________________________________________</w:t>
      </w:r>
    </w:p>
    <w:p w14:paraId="5655EAAF" w14:textId="77777777" w:rsidR="00F72698" w:rsidRPr="00051935" w:rsidRDefault="00F72698">
      <w:pPr>
        <w:pStyle w:val="Style6"/>
        <w:widowControl/>
        <w:tabs>
          <w:tab w:val="left" w:leader="underscore" w:pos="4224"/>
        </w:tabs>
        <w:spacing w:line="240" w:lineRule="auto"/>
        <w:jc w:val="both"/>
        <w:rPr>
          <w:sz w:val="22"/>
          <w:szCs w:val="20"/>
        </w:rPr>
      </w:pPr>
    </w:p>
    <w:p w14:paraId="39190F45" w14:textId="77777777" w:rsidR="00F72698" w:rsidRPr="00051935" w:rsidRDefault="00F72698">
      <w:pPr>
        <w:rPr>
          <w:sz w:val="28"/>
        </w:rPr>
      </w:pPr>
    </w:p>
    <w:sectPr w:rsidR="00F72698" w:rsidRPr="00051935">
      <w:footerReference w:type="default" r:id="rId7"/>
      <w:pgSz w:w="16838" w:h="11906" w:orient="landscape"/>
      <w:pgMar w:top="1134" w:right="1134" w:bottom="992"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9931CF" w14:textId="77777777" w:rsidR="00F72698" w:rsidRDefault="00CF0D2E">
      <w:r>
        <w:separator/>
      </w:r>
    </w:p>
  </w:endnote>
  <w:endnote w:type="continuationSeparator" w:id="0">
    <w:p w14:paraId="6A95417B" w14:textId="77777777" w:rsidR="00F72698" w:rsidRDefault="00CF0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DokChampa">
    <w:charset w:val="00"/>
    <w:family w:val="swiss"/>
    <w:pitch w:val="variable"/>
    <w:sig w:usb0="03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6527891"/>
      <w:docPartObj>
        <w:docPartGallery w:val="Page Numbers (Bottom of Page)"/>
        <w:docPartUnique/>
      </w:docPartObj>
    </w:sdtPr>
    <w:sdtEndPr>
      <w:rPr>
        <w:sz w:val="20"/>
        <w:szCs w:val="20"/>
      </w:rPr>
    </w:sdtEndPr>
    <w:sdtContent>
      <w:p w14:paraId="7B01A456" w14:textId="77777777" w:rsidR="00F72698" w:rsidRDefault="00CF0D2E">
        <w:pPr>
          <w:pStyle w:val="Footer"/>
          <w:jc w:val="right"/>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1A7F60">
          <w:rPr>
            <w:noProof/>
            <w:sz w:val="20"/>
            <w:szCs w:val="20"/>
          </w:rPr>
          <w:t>1</w:t>
        </w:r>
        <w:r>
          <w:rPr>
            <w:sz w:val="20"/>
            <w:szCs w:val="20"/>
          </w:rPr>
          <w:fldChar w:fldCharType="end"/>
        </w:r>
      </w:p>
    </w:sdtContent>
  </w:sdt>
  <w:p w14:paraId="090A7F17" w14:textId="77777777" w:rsidR="00F72698" w:rsidRDefault="00F726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6B9FCA" w14:textId="77777777" w:rsidR="00F72698" w:rsidRDefault="00CF0D2E">
      <w:r>
        <w:separator/>
      </w:r>
    </w:p>
  </w:footnote>
  <w:footnote w:type="continuationSeparator" w:id="0">
    <w:p w14:paraId="1C51C60C" w14:textId="77777777" w:rsidR="00F72698" w:rsidRDefault="00CF0D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BF0"/>
    <w:multiLevelType w:val="hybridMultilevel"/>
    <w:tmpl w:val="7BD08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8DD2720"/>
    <w:multiLevelType w:val="hybridMultilevel"/>
    <w:tmpl w:val="58B4567C"/>
    <w:lvl w:ilvl="0" w:tplc="04270001">
      <w:start w:val="1"/>
      <w:numFmt w:val="bullet"/>
      <w:lvlText w:val=""/>
      <w:lvlJc w:val="left"/>
      <w:pPr>
        <w:ind w:left="770" w:hanging="360"/>
      </w:pPr>
      <w:rPr>
        <w:rFonts w:ascii="Symbol" w:hAnsi="Symbol" w:hint="default"/>
      </w:rPr>
    </w:lvl>
    <w:lvl w:ilvl="1" w:tplc="04270003" w:tentative="1">
      <w:start w:val="1"/>
      <w:numFmt w:val="bullet"/>
      <w:lvlText w:val="o"/>
      <w:lvlJc w:val="left"/>
      <w:pPr>
        <w:ind w:left="1490" w:hanging="360"/>
      </w:pPr>
      <w:rPr>
        <w:rFonts w:ascii="Courier New" w:hAnsi="Courier New" w:cs="Courier New" w:hint="default"/>
      </w:rPr>
    </w:lvl>
    <w:lvl w:ilvl="2" w:tplc="04270005" w:tentative="1">
      <w:start w:val="1"/>
      <w:numFmt w:val="bullet"/>
      <w:lvlText w:val=""/>
      <w:lvlJc w:val="left"/>
      <w:pPr>
        <w:ind w:left="2210" w:hanging="360"/>
      </w:pPr>
      <w:rPr>
        <w:rFonts w:ascii="Wingdings" w:hAnsi="Wingdings" w:hint="default"/>
      </w:rPr>
    </w:lvl>
    <w:lvl w:ilvl="3" w:tplc="04270001" w:tentative="1">
      <w:start w:val="1"/>
      <w:numFmt w:val="bullet"/>
      <w:lvlText w:val=""/>
      <w:lvlJc w:val="left"/>
      <w:pPr>
        <w:ind w:left="2930" w:hanging="360"/>
      </w:pPr>
      <w:rPr>
        <w:rFonts w:ascii="Symbol" w:hAnsi="Symbol" w:hint="default"/>
      </w:rPr>
    </w:lvl>
    <w:lvl w:ilvl="4" w:tplc="04270003" w:tentative="1">
      <w:start w:val="1"/>
      <w:numFmt w:val="bullet"/>
      <w:lvlText w:val="o"/>
      <w:lvlJc w:val="left"/>
      <w:pPr>
        <w:ind w:left="3650" w:hanging="360"/>
      </w:pPr>
      <w:rPr>
        <w:rFonts w:ascii="Courier New" w:hAnsi="Courier New" w:cs="Courier New" w:hint="default"/>
      </w:rPr>
    </w:lvl>
    <w:lvl w:ilvl="5" w:tplc="04270005" w:tentative="1">
      <w:start w:val="1"/>
      <w:numFmt w:val="bullet"/>
      <w:lvlText w:val=""/>
      <w:lvlJc w:val="left"/>
      <w:pPr>
        <w:ind w:left="4370" w:hanging="360"/>
      </w:pPr>
      <w:rPr>
        <w:rFonts w:ascii="Wingdings" w:hAnsi="Wingdings" w:hint="default"/>
      </w:rPr>
    </w:lvl>
    <w:lvl w:ilvl="6" w:tplc="04270001" w:tentative="1">
      <w:start w:val="1"/>
      <w:numFmt w:val="bullet"/>
      <w:lvlText w:val=""/>
      <w:lvlJc w:val="left"/>
      <w:pPr>
        <w:ind w:left="5090" w:hanging="360"/>
      </w:pPr>
      <w:rPr>
        <w:rFonts w:ascii="Symbol" w:hAnsi="Symbol" w:hint="default"/>
      </w:rPr>
    </w:lvl>
    <w:lvl w:ilvl="7" w:tplc="04270003" w:tentative="1">
      <w:start w:val="1"/>
      <w:numFmt w:val="bullet"/>
      <w:lvlText w:val="o"/>
      <w:lvlJc w:val="left"/>
      <w:pPr>
        <w:ind w:left="5810" w:hanging="360"/>
      </w:pPr>
      <w:rPr>
        <w:rFonts w:ascii="Courier New" w:hAnsi="Courier New" w:cs="Courier New" w:hint="default"/>
      </w:rPr>
    </w:lvl>
    <w:lvl w:ilvl="8" w:tplc="04270005" w:tentative="1">
      <w:start w:val="1"/>
      <w:numFmt w:val="bullet"/>
      <w:lvlText w:val=""/>
      <w:lvlJc w:val="left"/>
      <w:pPr>
        <w:ind w:left="6530" w:hanging="360"/>
      </w:pPr>
      <w:rPr>
        <w:rFonts w:ascii="Wingdings" w:hAnsi="Wingdings" w:hint="default"/>
      </w:rPr>
    </w:lvl>
  </w:abstractNum>
  <w:abstractNum w:abstractNumId="2" w15:restartNumberingAfterBreak="0">
    <w:nsid w:val="10123391"/>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F55663"/>
    <w:multiLevelType w:val="hybridMultilevel"/>
    <w:tmpl w:val="31C0E2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5072D64"/>
    <w:multiLevelType w:val="hybridMultilevel"/>
    <w:tmpl w:val="4FC0D7E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91C54E9"/>
    <w:multiLevelType w:val="hybridMultilevel"/>
    <w:tmpl w:val="872E89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0525B1"/>
    <w:multiLevelType w:val="hybridMultilevel"/>
    <w:tmpl w:val="6CC8B3D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35C01AD"/>
    <w:multiLevelType w:val="hybridMultilevel"/>
    <w:tmpl w:val="CAB89C32"/>
    <w:lvl w:ilvl="0" w:tplc="B46C2084">
      <w:start w:val="1"/>
      <w:numFmt w:val="decimal"/>
      <w:lvlText w:val="%1."/>
      <w:lvlJc w:val="left"/>
      <w:pPr>
        <w:ind w:left="462" w:hanging="360"/>
      </w:pPr>
      <w:rPr>
        <w:rFonts w:hint="default"/>
      </w:rPr>
    </w:lvl>
    <w:lvl w:ilvl="1" w:tplc="04270019" w:tentative="1">
      <w:start w:val="1"/>
      <w:numFmt w:val="lowerLetter"/>
      <w:lvlText w:val="%2."/>
      <w:lvlJc w:val="left"/>
      <w:pPr>
        <w:ind w:left="1182" w:hanging="360"/>
      </w:pPr>
    </w:lvl>
    <w:lvl w:ilvl="2" w:tplc="0427001B" w:tentative="1">
      <w:start w:val="1"/>
      <w:numFmt w:val="lowerRoman"/>
      <w:lvlText w:val="%3."/>
      <w:lvlJc w:val="right"/>
      <w:pPr>
        <w:ind w:left="1902" w:hanging="180"/>
      </w:pPr>
    </w:lvl>
    <w:lvl w:ilvl="3" w:tplc="0427000F" w:tentative="1">
      <w:start w:val="1"/>
      <w:numFmt w:val="decimal"/>
      <w:lvlText w:val="%4."/>
      <w:lvlJc w:val="left"/>
      <w:pPr>
        <w:ind w:left="2622" w:hanging="360"/>
      </w:pPr>
    </w:lvl>
    <w:lvl w:ilvl="4" w:tplc="04270019" w:tentative="1">
      <w:start w:val="1"/>
      <w:numFmt w:val="lowerLetter"/>
      <w:lvlText w:val="%5."/>
      <w:lvlJc w:val="left"/>
      <w:pPr>
        <w:ind w:left="3342" w:hanging="360"/>
      </w:pPr>
    </w:lvl>
    <w:lvl w:ilvl="5" w:tplc="0427001B" w:tentative="1">
      <w:start w:val="1"/>
      <w:numFmt w:val="lowerRoman"/>
      <w:lvlText w:val="%6."/>
      <w:lvlJc w:val="right"/>
      <w:pPr>
        <w:ind w:left="4062" w:hanging="180"/>
      </w:pPr>
    </w:lvl>
    <w:lvl w:ilvl="6" w:tplc="0427000F" w:tentative="1">
      <w:start w:val="1"/>
      <w:numFmt w:val="decimal"/>
      <w:lvlText w:val="%7."/>
      <w:lvlJc w:val="left"/>
      <w:pPr>
        <w:ind w:left="4782" w:hanging="360"/>
      </w:pPr>
    </w:lvl>
    <w:lvl w:ilvl="7" w:tplc="04270019" w:tentative="1">
      <w:start w:val="1"/>
      <w:numFmt w:val="lowerLetter"/>
      <w:lvlText w:val="%8."/>
      <w:lvlJc w:val="left"/>
      <w:pPr>
        <w:ind w:left="5502" w:hanging="360"/>
      </w:pPr>
    </w:lvl>
    <w:lvl w:ilvl="8" w:tplc="0427001B" w:tentative="1">
      <w:start w:val="1"/>
      <w:numFmt w:val="lowerRoman"/>
      <w:lvlText w:val="%9."/>
      <w:lvlJc w:val="right"/>
      <w:pPr>
        <w:ind w:left="6222" w:hanging="180"/>
      </w:pPr>
    </w:lvl>
  </w:abstractNum>
  <w:abstractNum w:abstractNumId="8" w15:restartNumberingAfterBreak="0">
    <w:nsid w:val="35610EA3"/>
    <w:multiLevelType w:val="hybridMultilevel"/>
    <w:tmpl w:val="016E4CB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2BC6398"/>
    <w:multiLevelType w:val="hybridMultilevel"/>
    <w:tmpl w:val="2C52AE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FC7088"/>
    <w:multiLevelType w:val="hybridMultilevel"/>
    <w:tmpl w:val="065C6E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C396C3D"/>
    <w:multiLevelType w:val="hybridMultilevel"/>
    <w:tmpl w:val="77403980"/>
    <w:lvl w:ilvl="0" w:tplc="0427000F">
      <w:start w:val="1"/>
      <w:numFmt w:val="decimal"/>
      <w:lvlText w:val="%1."/>
      <w:lvlJc w:val="left"/>
      <w:pPr>
        <w:ind w:left="680" w:hanging="360"/>
      </w:pPr>
    </w:lvl>
    <w:lvl w:ilvl="1" w:tplc="04270019" w:tentative="1">
      <w:start w:val="1"/>
      <w:numFmt w:val="lowerLetter"/>
      <w:lvlText w:val="%2."/>
      <w:lvlJc w:val="left"/>
      <w:pPr>
        <w:ind w:left="1400" w:hanging="360"/>
      </w:pPr>
    </w:lvl>
    <w:lvl w:ilvl="2" w:tplc="0427001B" w:tentative="1">
      <w:start w:val="1"/>
      <w:numFmt w:val="lowerRoman"/>
      <w:lvlText w:val="%3."/>
      <w:lvlJc w:val="right"/>
      <w:pPr>
        <w:ind w:left="2120" w:hanging="180"/>
      </w:pPr>
    </w:lvl>
    <w:lvl w:ilvl="3" w:tplc="0427000F" w:tentative="1">
      <w:start w:val="1"/>
      <w:numFmt w:val="decimal"/>
      <w:lvlText w:val="%4."/>
      <w:lvlJc w:val="left"/>
      <w:pPr>
        <w:ind w:left="2840" w:hanging="360"/>
      </w:pPr>
    </w:lvl>
    <w:lvl w:ilvl="4" w:tplc="04270019" w:tentative="1">
      <w:start w:val="1"/>
      <w:numFmt w:val="lowerLetter"/>
      <w:lvlText w:val="%5."/>
      <w:lvlJc w:val="left"/>
      <w:pPr>
        <w:ind w:left="3560" w:hanging="360"/>
      </w:pPr>
    </w:lvl>
    <w:lvl w:ilvl="5" w:tplc="0427001B" w:tentative="1">
      <w:start w:val="1"/>
      <w:numFmt w:val="lowerRoman"/>
      <w:lvlText w:val="%6."/>
      <w:lvlJc w:val="right"/>
      <w:pPr>
        <w:ind w:left="4280" w:hanging="180"/>
      </w:pPr>
    </w:lvl>
    <w:lvl w:ilvl="6" w:tplc="0427000F" w:tentative="1">
      <w:start w:val="1"/>
      <w:numFmt w:val="decimal"/>
      <w:lvlText w:val="%7."/>
      <w:lvlJc w:val="left"/>
      <w:pPr>
        <w:ind w:left="5000" w:hanging="360"/>
      </w:pPr>
    </w:lvl>
    <w:lvl w:ilvl="7" w:tplc="04270019" w:tentative="1">
      <w:start w:val="1"/>
      <w:numFmt w:val="lowerLetter"/>
      <w:lvlText w:val="%8."/>
      <w:lvlJc w:val="left"/>
      <w:pPr>
        <w:ind w:left="5720" w:hanging="360"/>
      </w:pPr>
    </w:lvl>
    <w:lvl w:ilvl="8" w:tplc="0427001B" w:tentative="1">
      <w:start w:val="1"/>
      <w:numFmt w:val="lowerRoman"/>
      <w:lvlText w:val="%9."/>
      <w:lvlJc w:val="right"/>
      <w:pPr>
        <w:ind w:left="6440" w:hanging="180"/>
      </w:pPr>
    </w:lvl>
  </w:abstractNum>
  <w:abstractNum w:abstractNumId="12" w15:restartNumberingAfterBreak="0">
    <w:nsid w:val="54244274"/>
    <w:multiLevelType w:val="hybridMultilevel"/>
    <w:tmpl w:val="BFB869B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AA25DE"/>
    <w:multiLevelType w:val="hybridMultilevel"/>
    <w:tmpl w:val="06EC00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32D78D3"/>
    <w:multiLevelType w:val="hybridMultilevel"/>
    <w:tmpl w:val="CC6261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2FF0325"/>
    <w:multiLevelType w:val="hybridMultilevel"/>
    <w:tmpl w:val="AB0C66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11"/>
  </w:num>
  <w:num w:numId="4">
    <w:abstractNumId w:val="7"/>
  </w:num>
  <w:num w:numId="5">
    <w:abstractNumId w:val="13"/>
  </w:num>
  <w:num w:numId="6">
    <w:abstractNumId w:val="6"/>
  </w:num>
  <w:num w:numId="7">
    <w:abstractNumId w:val="2"/>
  </w:num>
  <w:num w:numId="8">
    <w:abstractNumId w:val="8"/>
  </w:num>
  <w:num w:numId="9">
    <w:abstractNumId w:val="3"/>
  </w:num>
  <w:num w:numId="10">
    <w:abstractNumId w:val="0"/>
  </w:num>
  <w:num w:numId="11">
    <w:abstractNumId w:val="14"/>
  </w:num>
  <w:num w:numId="12">
    <w:abstractNumId w:val="15"/>
  </w:num>
  <w:num w:numId="13">
    <w:abstractNumId w:val="12"/>
  </w:num>
  <w:num w:numId="14">
    <w:abstractNumId w:val="10"/>
  </w:num>
  <w:num w:numId="15">
    <w:abstractNumId w:val="1"/>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rawingGridHorizontalSpacing w:val="11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698"/>
    <w:rsid w:val="0000712E"/>
    <w:rsid w:val="00051935"/>
    <w:rsid w:val="000E2E64"/>
    <w:rsid w:val="000E7E38"/>
    <w:rsid w:val="00190FB0"/>
    <w:rsid w:val="001A7F60"/>
    <w:rsid w:val="00285887"/>
    <w:rsid w:val="00390D2B"/>
    <w:rsid w:val="004143F3"/>
    <w:rsid w:val="00434554"/>
    <w:rsid w:val="00442DCE"/>
    <w:rsid w:val="0055547B"/>
    <w:rsid w:val="005945B2"/>
    <w:rsid w:val="005B6705"/>
    <w:rsid w:val="005C2A83"/>
    <w:rsid w:val="005F774B"/>
    <w:rsid w:val="007D5E8F"/>
    <w:rsid w:val="007F1CDA"/>
    <w:rsid w:val="00841781"/>
    <w:rsid w:val="008423AF"/>
    <w:rsid w:val="008B529E"/>
    <w:rsid w:val="008C724B"/>
    <w:rsid w:val="009628D9"/>
    <w:rsid w:val="00A001CA"/>
    <w:rsid w:val="00B04E88"/>
    <w:rsid w:val="00B07DCA"/>
    <w:rsid w:val="00B25A41"/>
    <w:rsid w:val="00B524DB"/>
    <w:rsid w:val="00B833F8"/>
    <w:rsid w:val="00B94F01"/>
    <w:rsid w:val="00BD6781"/>
    <w:rsid w:val="00BE6A6B"/>
    <w:rsid w:val="00C14EE9"/>
    <w:rsid w:val="00C43A68"/>
    <w:rsid w:val="00CF0D2E"/>
    <w:rsid w:val="00D72839"/>
    <w:rsid w:val="00DD4E03"/>
    <w:rsid w:val="00F51D92"/>
    <w:rsid w:val="00F72698"/>
    <w:rsid w:val="00FD0D3E"/>
    <w:rsid w:val="00FD224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D0AF"/>
  <w15:docId w15:val="{60F470EF-8CD7-440F-8302-4E794D5D8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line="360" w:lineRule="auto"/>
        <w:ind w:firstLine="113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line="240" w:lineRule="auto"/>
      <w:ind w:firstLine="0"/>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style>
  <w:style w:type="paragraph" w:customStyle="1" w:styleId="Style5">
    <w:name w:val="Style5"/>
    <w:basedOn w:val="Normal"/>
    <w:pPr>
      <w:spacing w:line="230" w:lineRule="exact"/>
      <w:ind w:hanging="259"/>
    </w:pPr>
  </w:style>
  <w:style w:type="paragraph" w:customStyle="1" w:styleId="Style6">
    <w:name w:val="Style6"/>
    <w:basedOn w:val="Normal"/>
    <w:pPr>
      <w:spacing w:line="691" w:lineRule="exact"/>
    </w:pPr>
  </w:style>
  <w:style w:type="paragraph" w:customStyle="1" w:styleId="Style10">
    <w:name w:val="Style10"/>
    <w:basedOn w:val="Normal"/>
    <w:pPr>
      <w:spacing w:line="278" w:lineRule="exact"/>
      <w:ind w:firstLine="778"/>
    </w:pPr>
  </w:style>
  <w:style w:type="character" w:customStyle="1" w:styleId="FontStyle13">
    <w:name w:val="Font Style13"/>
    <w:basedOn w:val="DefaultParagraphFont"/>
    <w:rPr>
      <w:rFonts w:ascii="Times New Roman" w:hAnsi="Times New Roman" w:cs="Times New Roman"/>
      <w:sz w:val="20"/>
      <w:szCs w:val="20"/>
    </w:rPr>
  </w:style>
  <w:style w:type="character" w:customStyle="1" w:styleId="FontStyle16">
    <w:name w:val="Font Style16"/>
    <w:basedOn w:val="DefaultParagraphFont"/>
    <w:rPr>
      <w:rFonts w:ascii="Times New Roman" w:hAnsi="Times New Roman" w:cs="Times New Roman"/>
      <w:b/>
      <w:bCs/>
      <w:sz w:val="22"/>
      <w:szCs w:val="22"/>
    </w:rPr>
  </w:style>
  <w:style w:type="character" w:customStyle="1" w:styleId="FontStyle17">
    <w:name w:val="Font Style17"/>
    <w:basedOn w:val="DefaultParagraphFont"/>
    <w:rPr>
      <w:rFonts w:ascii="Times New Roman" w:hAnsi="Times New Roman" w:cs="Times New Roman"/>
      <w:sz w:val="18"/>
      <w:szCs w:val="18"/>
    </w:rPr>
  </w:style>
  <w:style w:type="paragraph" w:customStyle="1" w:styleId="Default">
    <w:name w:val="Default"/>
    <w:pPr>
      <w:autoSpaceDE w:val="0"/>
      <w:autoSpaceDN w:val="0"/>
      <w:adjustRightInd w:val="0"/>
      <w:spacing w:line="240" w:lineRule="auto"/>
      <w:ind w:firstLine="0"/>
    </w:pPr>
    <w:rPr>
      <w:rFonts w:ascii="Times New Roman" w:eastAsia="Times New Roman" w:hAnsi="Times New Roman" w:cs="Times New Roman"/>
      <w:color w:val="000000"/>
      <w:sz w:val="24"/>
      <w:szCs w:val="24"/>
      <w:lang w:eastAsia="lt-LT"/>
    </w:rPr>
  </w:style>
  <w:style w:type="character" w:customStyle="1" w:styleId="FontStyle11">
    <w:name w:val="Font Style11"/>
    <w:rPr>
      <w:rFonts w:ascii="Times New Roman" w:hAnsi="Times New Roman" w:cs="Times New Roman"/>
      <w:sz w:val="18"/>
      <w:szCs w:val="18"/>
    </w:rPr>
  </w:style>
  <w:style w:type="paragraph" w:styleId="Footer">
    <w:name w:val="footer"/>
    <w:basedOn w:val="Normal"/>
    <w:link w:val="FooterChar"/>
    <w:uiPriority w:val="99"/>
    <w:pPr>
      <w:tabs>
        <w:tab w:val="center" w:pos="4986"/>
        <w:tab w:val="right" w:pos="9972"/>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lang w:eastAsia="lt-L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eastAsia="lt-LT"/>
    </w:rPr>
  </w:style>
  <w:style w:type="paragraph" w:styleId="ListParagraph">
    <w:name w:val="List Paragraph"/>
    <w:basedOn w:val="Normal"/>
    <w:uiPriority w:val="34"/>
    <w:qFormat/>
    <w:rsid w:val="00FD22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4457</Words>
  <Characters>2542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Kuodienė</dc:creator>
  <cp:lastModifiedBy>Gintarė Bernotaitė</cp:lastModifiedBy>
  <cp:revision>2</cp:revision>
  <dcterms:created xsi:type="dcterms:W3CDTF">2019-11-20T07:08:00Z</dcterms:created>
  <dcterms:modified xsi:type="dcterms:W3CDTF">2019-11-20T07:08:00Z</dcterms:modified>
</cp:coreProperties>
</file>