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D2D" w:rsidRPr="00977554" w:rsidRDefault="006845D0">
      <w:pPr>
        <w:pStyle w:val="Heading1"/>
        <w:spacing w:line="289" w:lineRule="exact"/>
        <w:ind w:right="931"/>
        <w:jc w:val="center"/>
        <w:rPr>
          <w:rFonts w:ascii="Arial" w:hAnsi="Arial" w:cs="Arial"/>
          <w:b w:val="0"/>
          <w:bCs w:val="0"/>
          <w:sz w:val="20"/>
          <w:szCs w:val="20"/>
          <w:lang w:val="lt-LT"/>
        </w:rPr>
      </w:pPr>
      <w:r w:rsidRPr="00977554">
        <w:rPr>
          <w:rFonts w:ascii="Arial" w:hAnsi="Arial" w:cs="Arial"/>
          <w:spacing w:val="-1"/>
          <w:sz w:val="20"/>
          <w:szCs w:val="20"/>
          <w:lang w:val="lt-LT"/>
        </w:rPr>
        <w:t>AUGA</w:t>
      </w:r>
      <w:r w:rsidRPr="00977554">
        <w:rPr>
          <w:rFonts w:ascii="Arial" w:hAnsi="Arial" w:cs="Arial"/>
          <w:spacing w:val="-10"/>
          <w:sz w:val="20"/>
          <w:szCs w:val="20"/>
          <w:lang w:val="lt-LT"/>
        </w:rPr>
        <w:t xml:space="preserve"> </w:t>
      </w:r>
      <w:proofErr w:type="spellStart"/>
      <w:r w:rsidRPr="00977554">
        <w:rPr>
          <w:rFonts w:ascii="Arial" w:hAnsi="Arial" w:cs="Arial"/>
          <w:spacing w:val="-1"/>
          <w:sz w:val="20"/>
          <w:szCs w:val="20"/>
          <w:lang w:val="lt-LT"/>
        </w:rPr>
        <w:t>group</w:t>
      </w:r>
      <w:proofErr w:type="spellEnd"/>
      <w:r w:rsidRPr="00977554">
        <w:rPr>
          <w:rFonts w:ascii="Arial" w:hAnsi="Arial" w:cs="Arial"/>
          <w:spacing w:val="-1"/>
          <w:sz w:val="20"/>
          <w:szCs w:val="20"/>
          <w:lang w:val="lt-LT"/>
        </w:rPr>
        <w:t>,</w:t>
      </w:r>
      <w:r w:rsidRPr="00977554">
        <w:rPr>
          <w:rFonts w:ascii="Arial" w:hAnsi="Arial" w:cs="Arial"/>
          <w:spacing w:val="-9"/>
          <w:sz w:val="20"/>
          <w:szCs w:val="20"/>
          <w:lang w:val="lt-LT"/>
        </w:rPr>
        <w:t xml:space="preserve"> </w:t>
      </w:r>
      <w:r w:rsidRPr="00977554">
        <w:rPr>
          <w:rFonts w:ascii="Arial" w:hAnsi="Arial" w:cs="Arial"/>
          <w:sz w:val="20"/>
          <w:szCs w:val="20"/>
          <w:lang w:val="lt-LT"/>
        </w:rPr>
        <w:t>AB</w:t>
      </w:r>
    </w:p>
    <w:p w:rsidR="00FD4D2D" w:rsidRPr="00977554" w:rsidRDefault="006845D0">
      <w:pPr>
        <w:pStyle w:val="BodyText"/>
        <w:spacing w:before="0"/>
        <w:ind w:left="2033" w:right="1832"/>
        <w:jc w:val="center"/>
        <w:rPr>
          <w:rFonts w:ascii="Arial" w:hAnsi="Arial" w:cs="Arial"/>
          <w:sz w:val="20"/>
          <w:szCs w:val="20"/>
          <w:lang w:val="lt-LT"/>
        </w:rPr>
      </w:pPr>
      <w:r w:rsidRPr="00977554">
        <w:rPr>
          <w:rFonts w:ascii="Arial" w:hAnsi="Arial" w:cs="Arial"/>
          <w:sz w:val="20"/>
          <w:szCs w:val="20"/>
          <w:lang w:val="lt-LT"/>
        </w:rPr>
        <w:t>Kodas</w:t>
      </w:r>
      <w:r w:rsidRPr="00977554">
        <w:rPr>
          <w:rFonts w:ascii="Arial" w:hAnsi="Arial" w:cs="Arial"/>
          <w:spacing w:val="-13"/>
          <w:sz w:val="20"/>
          <w:szCs w:val="20"/>
          <w:lang w:val="lt-LT"/>
        </w:rPr>
        <w:t xml:space="preserve"> </w:t>
      </w:r>
      <w:r w:rsidRPr="00977554">
        <w:rPr>
          <w:rFonts w:ascii="Arial" w:hAnsi="Arial" w:cs="Arial"/>
          <w:sz w:val="20"/>
          <w:szCs w:val="20"/>
          <w:lang w:val="lt-LT"/>
        </w:rPr>
        <w:t>126264360,</w:t>
      </w:r>
      <w:r w:rsidRPr="00977554">
        <w:rPr>
          <w:rFonts w:ascii="Arial" w:hAnsi="Arial" w:cs="Arial"/>
          <w:spacing w:val="-11"/>
          <w:sz w:val="20"/>
          <w:szCs w:val="20"/>
          <w:lang w:val="lt-LT"/>
        </w:rPr>
        <w:t xml:space="preserve"> </w:t>
      </w:r>
      <w:r w:rsidRPr="00977554">
        <w:rPr>
          <w:rFonts w:ascii="Arial" w:hAnsi="Arial" w:cs="Arial"/>
          <w:spacing w:val="-1"/>
          <w:sz w:val="20"/>
          <w:szCs w:val="20"/>
          <w:lang w:val="lt-LT"/>
        </w:rPr>
        <w:t>PVM</w:t>
      </w:r>
      <w:r w:rsidRPr="00977554">
        <w:rPr>
          <w:rFonts w:ascii="Arial" w:hAnsi="Arial" w:cs="Arial"/>
          <w:spacing w:val="-11"/>
          <w:sz w:val="20"/>
          <w:szCs w:val="20"/>
          <w:lang w:val="lt-LT"/>
        </w:rPr>
        <w:t xml:space="preserve"> </w:t>
      </w:r>
      <w:r w:rsidRPr="00977554">
        <w:rPr>
          <w:rFonts w:ascii="Arial" w:hAnsi="Arial" w:cs="Arial"/>
          <w:spacing w:val="-1"/>
          <w:sz w:val="20"/>
          <w:szCs w:val="20"/>
          <w:lang w:val="lt-LT"/>
        </w:rPr>
        <w:t>mokėtojo</w:t>
      </w:r>
      <w:r w:rsidRPr="00977554">
        <w:rPr>
          <w:rFonts w:ascii="Arial" w:hAnsi="Arial" w:cs="Arial"/>
          <w:spacing w:val="-10"/>
          <w:sz w:val="20"/>
          <w:szCs w:val="20"/>
          <w:lang w:val="lt-LT"/>
        </w:rPr>
        <w:t xml:space="preserve"> </w:t>
      </w:r>
      <w:r w:rsidRPr="00977554">
        <w:rPr>
          <w:rFonts w:ascii="Arial" w:hAnsi="Arial" w:cs="Arial"/>
          <w:spacing w:val="-1"/>
          <w:sz w:val="20"/>
          <w:szCs w:val="20"/>
          <w:lang w:val="lt-LT"/>
        </w:rPr>
        <w:t>kodas</w:t>
      </w:r>
      <w:r w:rsidRPr="00977554">
        <w:rPr>
          <w:rFonts w:ascii="Arial" w:hAnsi="Arial" w:cs="Arial"/>
          <w:spacing w:val="-13"/>
          <w:sz w:val="20"/>
          <w:szCs w:val="20"/>
          <w:lang w:val="lt-LT"/>
        </w:rPr>
        <w:t xml:space="preserve"> </w:t>
      </w:r>
      <w:r w:rsidRPr="00977554">
        <w:rPr>
          <w:rFonts w:ascii="Arial" w:hAnsi="Arial" w:cs="Arial"/>
          <w:spacing w:val="-1"/>
          <w:sz w:val="20"/>
          <w:szCs w:val="20"/>
          <w:lang w:val="lt-LT"/>
        </w:rPr>
        <w:t>LT100001193419</w:t>
      </w:r>
      <w:r w:rsidRPr="00977554">
        <w:rPr>
          <w:rFonts w:ascii="Arial" w:hAnsi="Arial" w:cs="Arial"/>
          <w:spacing w:val="45"/>
          <w:w w:val="99"/>
          <w:sz w:val="20"/>
          <w:szCs w:val="20"/>
          <w:lang w:val="lt-LT"/>
        </w:rPr>
        <w:t xml:space="preserve"> </w:t>
      </w:r>
      <w:r w:rsidRPr="00977554">
        <w:rPr>
          <w:rFonts w:ascii="Arial" w:hAnsi="Arial" w:cs="Arial"/>
          <w:spacing w:val="-1"/>
          <w:sz w:val="20"/>
          <w:szCs w:val="20"/>
          <w:lang w:val="lt-LT"/>
        </w:rPr>
        <w:t>Buveinės</w:t>
      </w:r>
      <w:r w:rsidRPr="00977554">
        <w:rPr>
          <w:rFonts w:ascii="Arial" w:hAnsi="Arial" w:cs="Arial"/>
          <w:spacing w:val="-11"/>
          <w:sz w:val="20"/>
          <w:szCs w:val="20"/>
          <w:lang w:val="lt-LT"/>
        </w:rPr>
        <w:t xml:space="preserve"> </w:t>
      </w:r>
      <w:r w:rsidRPr="00977554">
        <w:rPr>
          <w:rFonts w:ascii="Arial" w:hAnsi="Arial" w:cs="Arial"/>
          <w:spacing w:val="-1"/>
          <w:sz w:val="20"/>
          <w:szCs w:val="20"/>
          <w:lang w:val="lt-LT"/>
        </w:rPr>
        <w:t>adresas</w:t>
      </w:r>
      <w:r w:rsidRPr="00977554">
        <w:rPr>
          <w:rFonts w:ascii="Arial" w:hAnsi="Arial" w:cs="Arial"/>
          <w:spacing w:val="-10"/>
          <w:sz w:val="20"/>
          <w:szCs w:val="20"/>
          <w:lang w:val="lt-LT"/>
        </w:rPr>
        <w:t xml:space="preserve"> </w:t>
      </w:r>
      <w:r w:rsidRPr="00977554">
        <w:rPr>
          <w:rFonts w:ascii="Arial" w:hAnsi="Arial" w:cs="Arial"/>
          <w:spacing w:val="-1"/>
          <w:sz w:val="20"/>
          <w:szCs w:val="20"/>
          <w:lang w:val="lt-LT"/>
        </w:rPr>
        <w:t>Konstitucijos</w:t>
      </w:r>
      <w:r w:rsidRPr="00977554">
        <w:rPr>
          <w:rFonts w:ascii="Arial" w:hAnsi="Arial" w:cs="Arial"/>
          <w:spacing w:val="-10"/>
          <w:sz w:val="20"/>
          <w:szCs w:val="20"/>
          <w:lang w:val="lt-LT"/>
        </w:rPr>
        <w:t xml:space="preserve"> </w:t>
      </w:r>
      <w:r w:rsidRPr="00977554">
        <w:rPr>
          <w:rFonts w:ascii="Arial" w:hAnsi="Arial" w:cs="Arial"/>
          <w:sz w:val="20"/>
          <w:szCs w:val="20"/>
          <w:lang w:val="lt-LT"/>
        </w:rPr>
        <w:t>pr.</w:t>
      </w:r>
      <w:r w:rsidRPr="00977554">
        <w:rPr>
          <w:rFonts w:ascii="Arial" w:hAnsi="Arial" w:cs="Arial"/>
          <w:spacing w:val="-10"/>
          <w:sz w:val="20"/>
          <w:szCs w:val="20"/>
          <w:lang w:val="lt-LT"/>
        </w:rPr>
        <w:t xml:space="preserve"> </w:t>
      </w:r>
      <w:r w:rsidRPr="00977554">
        <w:rPr>
          <w:rFonts w:ascii="Arial" w:hAnsi="Arial" w:cs="Arial"/>
          <w:sz w:val="20"/>
          <w:szCs w:val="20"/>
          <w:lang w:val="lt-LT"/>
        </w:rPr>
        <w:t>21C,</w:t>
      </w:r>
      <w:r w:rsidRPr="00977554">
        <w:rPr>
          <w:rFonts w:ascii="Arial" w:hAnsi="Arial" w:cs="Arial"/>
          <w:spacing w:val="-9"/>
          <w:sz w:val="20"/>
          <w:szCs w:val="20"/>
          <w:lang w:val="lt-LT"/>
        </w:rPr>
        <w:t xml:space="preserve"> </w:t>
      </w:r>
      <w:r w:rsidRPr="00977554">
        <w:rPr>
          <w:rFonts w:ascii="Arial" w:hAnsi="Arial" w:cs="Arial"/>
          <w:spacing w:val="-1"/>
          <w:sz w:val="20"/>
          <w:szCs w:val="20"/>
          <w:lang w:val="lt-LT"/>
        </w:rPr>
        <w:t>Vilnius</w:t>
      </w:r>
    </w:p>
    <w:p w:rsidR="00FD4D2D" w:rsidRPr="00977554" w:rsidRDefault="00FD4D2D">
      <w:pPr>
        <w:rPr>
          <w:rFonts w:ascii="Arial" w:eastAsia="Book Antiqua" w:hAnsi="Arial" w:cs="Arial"/>
          <w:sz w:val="20"/>
          <w:szCs w:val="20"/>
          <w:lang w:val="lt-LT"/>
        </w:rPr>
      </w:pPr>
    </w:p>
    <w:p w:rsidR="00FD4D2D" w:rsidRPr="00977554" w:rsidRDefault="006845D0">
      <w:pPr>
        <w:pStyle w:val="BodyText"/>
        <w:spacing w:before="150"/>
        <w:ind w:left="1131" w:right="932"/>
        <w:jc w:val="center"/>
        <w:rPr>
          <w:rFonts w:ascii="Arial" w:hAnsi="Arial" w:cs="Arial"/>
          <w:sz w:val="20"/>
          <w:szCs w:val="20"/>
          <w:lang w:val="lt-LT"/>
        </w:rPr>
      </w:pPr>
      <w:r w:rsidRPr="00977554">
        <w:rPr>
          <w:rFonts w:ascii="Arial" w:hAnsi="Arial" w:cs="Arial"/>
          <w:spacing w:val="-1"/>
          <w:sz w:val="20"/>
          <w:szCs w:val="20"/>
          <w:u w:val="single" w:color="000000"/>
          <w:lang w:val="lt-LT"/>
        </w:rPr>
        <w:t>Eilinis</w:t>
      </w:r>
      <w:r w:rsidRPr="00977554">
        <w:rPr>
          <w:rFonts w:ascii="Arial" w:hAnsi="Arial" w:cs="Arial"/>
          <w:spacing w:val="-9"/>
          <w:sz w:val="20"/>
          <w:szCs w:val="20"/>
          <w:u w:val="single" w:color="000000"/>
          <w:lang w:val="lt-LT"/>
        </w:rPr>
        <w:t xml:space="preserve"> </w:t>
      </w:r>
      <w:r w:rsidRPr="00977554">
        <w:rPr>
          <w:rFonts w:ascii="Arial" w:hAnsi="Arial" w:cs="Arial"/>
          <w:spacing w:val="-1"/>
          <w:sz w:val="20"/>
          <w:szCs w:val="20"/>
          <w:u w:val="single" w:color="000000"/>
          <w:lang w:val="lt-LT"/>
        </w:rPr>
        <w:t>visuotinis</w:t>
      </w:r>
      <w:r w:rsidRPr="00977554">
        <w:rPr>
          <w:rFonts w:ascii="Arial" w:hAnsi="Arial" w:cs="Arial"/>
          <w:spacing w:val="-8"/>
          <w:sz w:val="20"/>
          <w:szCs w:val="20"/>
          <w:u w:val="single" w:color="000000"/>
          <w:lang w:val="lt-LT"/>
        </w:rPr>
        <w:t xml:space="preserve"> </w:t>
      </w:r>
      <w:r w:rsidRPr="00977554">
        <w:rPr>
          <w:rFonts w:ascii="Arial" w:hAnsi="Arial" w:cs="Arial"/>
          <w:sz w:val="20"/>
          <w:szCs w:val="20"/>
          <w:u w:val="single" w:color="000000"/>
          <w:lang w:val="lt-LT"/>
        </w:rPr>
        <w:t>akcininkų</w:t>
      </w:r>
      <w:r w:rsidRPr="00977554">
        <w:rPr>
          <w:rFonts w:ascii="Arial" w:hAnsi="Arial" w:cs="Arial"/>
          <w:spacing w:val="-8"/>
          <w:sz w:val="20"/>
          <w:szCs w:val="20"/>
          <w:u w:val="single" w:color="000000"/>
          <w:lang w:val="lt-LT"/>
        </w:rPr>
        <w:t xml:space="preserve"> </w:t>
      </w:r>
      <w:r w:rsidRPr="00977554">
        <w:rPr>
          <w:rFonts w:ascii="Arial" w:hAnsi="Arial" w:cs="Arial"/>
          <w:spacing w:val="-1"/>
          <w:sz w:val="20"/>
          <w:szCs w:val="20"/>
          <w:u w:val="single" w:color="000000"/>
          <w:lang w:val="lt-LT"/>
        </w:rPr>
        <w:t>susirinkimas,</w:t>
      </w:r>
      <w:r w:rsidRPr="00977554">
        <w:rPr>
          <w:rFonts w:ascii="Arial" w:hAnsi="Arial" w:cs="Arial"/>
          <w:spacing w:val="-7"/>
          <w:sz w:val="20"/>
          <w:szCs w:val="20"/>
          <w:u w:val="single" w:color="000000"/>
          <w:lang w:val="lt-LT"/>
        </w:rPr>
        <w:t xml:space="preserve"> </w:t>
      </w:r>
      <w:r w:rsidRPr="00977554">
        <w:rPr>
          <w:rFonts w:ascii="Arial" w:hAnsi="Arial" w:cs="Arial"/>
          <w:sz w:val="20"/>
          <w:szCs w:val="20"/>
          <w:u w:val="single" w:color="000000"/>
          <w:lang w:val="lt-LT"/>
        </w:rPr>
        <w:t>201</w:t>
      </w:r>
      <w:r w:rsidR="00FE6AAE" w:rsidRPr="00977554">
        <w:rPr>
          <w:rFonts w:ascii="Arial" w:hAnsi="Arial" w:cs="Arial"/>
          <w:sz w:val="20"/>
          <w:szCs w:val="20"/>
          <w:u w:val="single" w:color="000000"/>
          <w:lang w:val="lt-LT"/>
        </w:rPr>
        <w:t>8</w:t>
      </w:r>
      <w:r w:rsidRPr="00977554">
        <w:rPr>
          <w:rFonts w:ascii="Arial" w:hAnsi="Arial" w:cs="Arial"/>
          <w:spacing w:val="-7"/>
          <w:sz w:val="20"/>
          <w:szCs w:val="20"/>
          <w:u w:val="single" w:color="000000"/>
          <w:lang w:val="lt-LT"/>
        </w:rPr>
        <w:t xml:space="preserve"> </w:t>
      </w:r>
      <w:r w:rsidRPr="00977554">
        <w:rPr>
          <w:rFonts w:ascii="Arial" w:hAnsi="Arial" w:cs="Arial"/>
          <w:spacing w:val="-1"/>
          <w:sz w:val="20"/>
          <w:szCs w:val="20"/>
          <w:u w:val="single" w:color="000000"/>
          <w:lang w:val="lt-LT"/>
        </w:rPr>
        <w:t>m.</w:t>
      </w:r>
      <w:r w:rsidRPr="00977554">
        <w:rPr>
          <w:rFonts w:ascii="Arial" w:hAnsi="Arial" w:cs="Arial"/>
          <w:spacing w:val="-8"/>
          <w:sz w:val="20"/>
          <w:szCs w:val="20"/>
          <w:u w:val="single" w:color="000000"/>
          <w:lang w:val="lt-LT"/>
        </w:rPr>
        <w:t xml:space="preserve"> </w:t>
      </w:r>
      <w:r w:rsidR="00FE6AAE" w:rsidRPr="00977554">
        <w:rPr>
          <w:rFonts w:ascii="Arial" w:hAnsi="Arial" w:cs="Arial"/>
          <w:spacing w:val="-1"/>
          <w:sz w:val="20"/>
          <w:szCs w:val="20"/>
          <w:u w:val="single" w:color="000000"/>
          <w:lang w:val="lt-LT"/>
        </w:rPr>
        <w:t>kovo</w:t>
      </w:r>
      <w:r w:rsidRPr="00977554">
        <w:rPr>
          <w:rFonts w:ascii="Arial" w:hAnsi="Arial" w:cs="Arial"/>
          <w:spacing w:val="-7"/>
          <w:sz w:val="20"/>
          <w:szCs w:val="20"/>
          <w:u w:val="single" w:color="000000"/>
          <w:lang w:val="lt-LT"/>
        </w:rPr>
        <w:t xml:space="preserve"> </w:t>
      </w:r>
      <w:r w:rsidRPr="00977554">
        <w:rPr>
          <w:rFonts w:ascii="Arial" w:hAnsi="Arial" w:cs="Arial"/>
          <w:sz w:val="20"/>
          <w:szCs w:val="20"/>
          <w:u w:val="single" w:color="000000"/>
          <w:lang w:val="lt-LT"/>
        </w:rPr>
        <w:t>2</w:t>
      </w:r>
      <w:r w:rsidR="00440662" w:rsidRPr="00977554">
        <w:rPr>
          <w:rFonts w:ascii="Arial" w:hAnsi="Arial" w:cs="Arial"/>
          <w:sz w:val="20"/>
          <w:szCs w:val="20"/>
          <w:u w:val="single" w:color="000000"/>
          <w:lang w:val="lt-LT"/>
        </w:rPr>
        <w:t>8</w:t>
      </w:r>
      <w:r w:rsidRPr="00977554">
        <w:rPr>
          <w:rFonts w:ascii="Arial" w:hAnsi="Arial" w:cs="Arial"/>
          <w:spacing w:val="-7"/>
          <w:sz w:val="20"/>
          <w:szCs w:val="20"/>
          <w:u w:val="single" w:color="000000"/>
          <w:lang w:val="lt-LT"/>
        </w:rPr>
        <w:t xml:space="preserve"> </w:t>
      </w:r>
      <w:r w:rsidRPr="00977554">
        <w:rPr>
          <w:rFonts w:ascii="Arial" w:hAnsi="Arial" w:cs="Arial"/>
          <w:spacing w:val="-1"/>
          <w:sz w:val="20"/>
          <w:szCs w:val="20"/>
          <w:u w:val="single" w:color="000000"/>
          <w:lang w:val="lt-LT"/>
        </w:rPr>
        <w:t>d.</w:t>
      </w:r>
      <w:r w:rsidRPr="00977554">
        <w:rPr>
          <w:rFonts w:ascii="Arial" w:hAnsi="Arial" w:cs="Arial"/>
          <w:spacing w:val="46"/>
          <w:sz w:val="20"/>
          <w:szCs w:val="20"/>
          <w:u w:val="single" w:color="000000"/>
          <w:lang w:val="lt-LT"/>
        </w:rPr>
        <w:t xml:space="preserve"> </w:t>
      </w:r>
      <w:r w:rsidRPr="00977554">
        <w:rPr>
          <w:rFonts w:ascii="Arial" w:hAnsi="Arial" w:cs="Arial"/>
          <w:sz w:val="20"/>
          <w:szCs w:val="20"/>
          <w:u w:val="single" w:color="000000"/>
          <w:lang w:val="lt-LT"/>
        </w:rPr>
        <w:t>9.</w:t>
      </w:r>
      <w:r w:rsidR="00FE6AAE" w:rsidRPr="00977554">
        <w:rPr>
          <w:rFonts w:ascii="Arial" w:hAnsi="Arial" w:cs="Arial"/>
          <w:sz w:val="20"/>
          <w:szCs w:val="20"/>
          <w:u w:val="single" w:color="000000"/>
          <w:lang w:val="lt-LT"/>
        </w:rPr>
        <w:t>0</w:t>
      </w:r>
      <w:r w:rsidRPr="00977554">
        <w:rPr>
          <w:rFonts w:ascii="Arial" w:hAnsi="Arial" w:cs="Arial"/>
          <w:sz w:val="20"/>
          <w:szCs w:val="20"/>
          <w:u w:val="single" w:color="000000"/>
          <w:lang w:val="lt-LT"/>
        </w:rPr>
        <w:t>0</w:t>
      </w:r>
      <w:r w:rsidRPr="00977554">
        <w:rPr>
          <w:rFonts w:ascii="Arial" w:hAnsi="Arial" w:cs="Arial"/>
          <w:spacing w:val="-7"/>
          <w:sz w:val="20"/>
          <w:szCs w:val="20"/>
          <w:u w:val="single" w:color="000000"/>
          <w:lang w:val="lt-LT"/>
        </w:rPr>
        <w:t xml:space="preserve"> </w:t>
      </w:r>
      <w:r w:rsidRPr="00977554">
        <w:rPr>
          <w:rFonts w:ascii="Arial" w:hAnsi="Arial" w:cs="Arial"/>
          <w:sz w:val="20"/>
          <w:szCs w:val="20"/>
          <w:u w:val="single" w:color="000000"/>
          <w:lang w:val="lt-LT"/>
        </w:rPr>
        <w:t>val.</w:t>
      </w:r>
    </w:p>
    <w:p w:rsidR="00FD4D2D" w:rsidRPr="00977554" w:rsidRDefault="00FD4D2D">
      <w:pPr>
        <w:rPr>
          <w:rFonts w:ascii="Arial" w:eastAsia="Book Antiqua" w:hAnsi="Arial" w:cs="Arial"/>
          <w:sz w:val="20"/>
          <w:szCs w:val="20"/>
          <w:lang w:val="lt-LT"/>
        </w:rPr>
      </w:pPr>
    </w:p>
    <w:p w:rsidR="00FD4D2D" w:rsidRPr="00977554" w:rsidRDefault="00FD4D2D">
      <w:pPr>
        <w:spacing w:before="7"/>
        <w:rPr>
          <w:rFonts w:ascii="Arial" w:eastAsia="Book Antiqua" w:hAnsi="Arial" w:cs="Arial"/>
          <w:sz w:val="20"/>
          <w:szCs w:val="20"/>
          <w:lang w:val="lt-LT"/>
        </w:rPr>
      </w:pPr>
    </w:p>
    <w:p w:rsidR="00FD4D2D" w:rsidRPr="00977554" w:rsidRDefault="006845D0">
      <w:pPr>
        <w:pStyle w:val="Heading1"/>
        <w:spacing w:before="58"/>
        <w:ind w:left="2739"/>
        <w:rPr>
          <w:rFonts w:ascii="Arial" w:hAnsi="Arial" w:cs="Arial"/>
          <w:b w:val="0"/>
          <w:bCs w:val="0"/>
          <w:sz w:val="20"/>
          <w:szCs w:val="20"/>
          <w:lang w:val="lt-LT"/>
        </w:rPr>
      </w:pPr>
      <w:r w:rsidRPr="00977554">
        <w:rPr>
          <w:rFonts w:ascii="Arial" w:hAnsi="Arial" w:cs="Arial"/>
          <w:spacing w:val="-1"/>
          <w:sz w:val="20"/>
          <w:szCs w:val="20"/>
          <w:lang w:val="lt-LT"/>
        </w:rPr>
        <w:t>BENDRASIS</w:t>
      </w:r>
      <w:r w:rsidRPr="00977554">
        <w:rPr>
          <w:rFonts w:ascii="Arial" w:hAnsi="Arial" w:cs="Arial"/>
          <w:spacing w:val="-24"/>
          <w:sz w:val="20"/>
          <w:szCs w:val="20"/>
          <w:lang w:val="lt-LT"/>
        </w:rPr>
        <w:t xml:space="preserve"> </w:t>
      </w:r>
      <w:r w:rsidRPr="00977554">
        <w:rPr>
          <w:rFonts w:ascii="Arial" w:hAnsi="Arial" w:cs="Arial"/>
          <w:spacing w:val="-1"/>
          <w:sz w:val="20"/>
          <w:szCs w:val="20"/>
          <w:lang w:val="lt-LT"/>
        </w:rPr>
        <w:t>BALSAVIMO</w:t>
      </w:r>
      <w:r w:rsidRPr="00977554">
        <w:rPr>
          <w:rFonts w:ascii="Arial" w:hAnsi="Arial" w:cs="Arial"/>
          <w:spacing w:val="-23"/>
          <w:sz w:val="20"/>
          <w:szCs w:val="20"/>
          <w:lang w:val="lt-LT"/>
        </w:rPr>
        <w:t xml:space="preserve"> </w:t>
      </w:r>
      <w:r w:rsidRPr="00977554">
        <w:rPr>
          <w:rFonts w:ascii="Arial" w:hAnsi="Arial" w:cs="Arial"/>
          <w:spacing w:val="-1"/>
          <w:sz w:val="20"/>
          <w:szCs w:val="20"/>
          <w:lang w:val="lt-LT"/>
        </w:rPr>
        <w:t>BIULETENIS</w:t>
      </w:r>
    </w:p>
    <w:p w:rsidR="00FD4D2D" w:rsidRPr="00977554" w:rsidRDefault="00FD4D2D">
      <w:pPr>
        <w:rPr>
          <w:rFonts w:ascii="Arial" w:eastAsia="Book Antiqua" w:hAnsi="Arial" w:cs="Arial"/>
          <w:b/>
          <w:bCs/>
          <w:sz w:val="20"/>
          <w:szCs w:val="20"/>
          <w:lang w:val="lt-LT"/>
        </w:rPr>
      </w:pPr>
    </w:p>
    <w:p w:rsidR="00FD4D2D" w:rsidRPr="00977554" w:rsidRDefault="00FD4D2D">
      <w:pPr>
        <w:rPr>
          <w:rFonts w:ascii="Arial" w:eastAsia="Book Antiqua" w:hAnsi="Arial" w:cs="Arial"/>
          <w:sz w:val="20"/>
          <w:szCs w:val="20"/>
          <w:lang w:val="lt-LT"/>
        </w:rPr>
        <w:sectPr w:rsidR="00FD4D2D" w:rsidRPr="00977554" w:rsidSect="00921B54">
          <w:type w:val="continuous"/>
          <w:pgSz w:w="11900" w:h="16840"/>
          <w:pgMar w:top="1134" w:right="1134" w:bottom="1134" w:left="1418" w:header="567" w:footer="567" w:gutter="0"/>
          <w:cols w:space="1296"/>
        </w:sectPr>
      </w:pPr>
    </w:p>
    <w:p w:rsidR="00FD4D2D" w:rsidRPr="00977554" w:rsidRDefault="006845D0">
      <w:pPr>
        <w:pStyle w:val="BodyText"/>
        <w:rPr>
          <w:rFonts w:ascii="Arial" w:hAnsi="Arial" w:cs="Arial"/>
          <w:sz w:val="20"/>
          <w:szCs w:val="20"/>
          <w:lang w:val="lt-LT"/>
        </w:rPr>
      </w:pPr>
      <w:r w:rsidRPr="00977554">
        <w:rPr>
          <w:rFonts w:ascii="Arial" w:hAnsi="Arial" w:cs="Arial"/>
          <w:spacing w:val="-1"/>
          <w:sz w:val="20"/>
          <w:szCs w:val="20"/>
          <w:lang w:val="lt-LT"/>
        </w:rPr>
        <w:t>Akcininkas:</w:t>
      </w:r>
    </w:p>
    <w:p w:rsidR="00FD4D2D" w:rsidRPr="00977554" w:rsidRDefault="006845D0">
      <w:pPr>
        <w:pStyle w:val="BodyText"/>
        <w:spacing w:line="298" w:lineRule="exact"/>
        <w:ind w:left="4191"/>
        <w:rPr>
          <w:rFonts w:ascii="Arial" w:hAnsi="Arial" w:cs="Arial"/>
          <w:sz w:val="20"/>
          <w:szCs w:val="20"/>
          <w:lang w:val="lt-LT"/>
        </w:rPr>
      </w:pPr>
      <w:r w:rsidRPr="00977554">
        <w:rPr>
          <w:rFonts w:ascii="Arial" w:hAnsi="Arial" w:cs="Arial"/>
          <w:sz w:val="20"/>
          <w:szCs w:val="20"/>
          <w:lang w:val="lt-LT"/>
        </w:rPr>
        <w:br w:type="column"/>
      </w:r>
      <w:r w:rsidRPr="00977554">
        <w:rPr>
          <w:rFonts w:ascii="Arial" w:hAnsi="Arial" w:cs="Arial"/>
          <w:sz w:val="20"/>
          <w:szCs w:val="20"/>
          <w:lang w:val="lt-LT"/>
        </w:rPr>
        <w:t>,</w:t>
      </w:r>
      <w:r w:rsidRPr="00977554">
        <w:rPr>
          <w:rFonts w:ascii="Arial" w:hAnsi="Arial" w:cs="Arial"/>
          <w:spacing w:val="-7"/>
          <w:sz w:val="20"/>
          <w:szCs w:val="20"/>
          <w:lang w:val="lt-LT"/>
        </w:rPr>
        <w:t xml:space="preserve"> </w:t>
      </w:r>
      <w:r w:rsidRPr="00977554">
        <w:rPr>
          <w:rFonts w:ascii="Arial" w:hAnsi="Arial" w:cs="Arial"/>
          <w:spacing w:val="-1"/>
          <w:sz w:val="20"/>
          <w:szCs w:val="20"/>
          <w:lang w:val="lt-LT"/>
        </w:rPr>
        <w:t>kodas</w:t>
      </w:r>
      <w:r w:rsidRPr="00977554">
        <w:rPr>
          <w:rFonts w:ascii="Arial" w:hAnsi="Arial" w:cs="Arial"/>
          <w:w w:val="99"/>
          <w:sz w:val="20"/>
          <w:szCs w:val="20"/>
          <w:u w:val="single" w:color="000000"/>
          <w:lang w:val="lt-LT"/>
        </w:rPr>
        <w:t xml:space="preserve"> </w:t>
      </w:r>
    </w:p>
    <w:p w:rsidR="00FD4D2D" w:rsidRPr="00977554" w:rsidRDefault="00B75FCD" w:rsidP="00FE6AAE">
      <w:pPr>
        <w:rPr>
          <w:rFonts w:ascii="Arial" w:eastAsia="Book Antiqua" w:hAnsi="Arial" w:cs="Arial"/>
          <w:sz w:val="20"/>
          <w:szCs w:val="20"/>
          <w:lang w:val="lt-LT"/>
        </w:rPr>
      </w:pPr>
      <w:r w:rsidRPr="00977554">
        <w:rPr>
          <w:rFonts w:ascii="Arial" w:hAnsi="Arial" w:cs="Arial"/>
          <w:noProof/>
          <w:sz w:val="20"/>
          <w:szCs w:val="20"/>
          <w:lang w:val="lt-LT"/>
        </w:rPr>
        <mc:AlternateContent>
          <mc:Choice Requires="wpg">
            <w:drawing>
              <wp:anchor distT="0" distB="0" distL="114300" distR="114300" simplePos="0" relativeHeight="503312648" behindDoc="1" locked="0" layoutInCell="1" allowOverlap="1">
                <wp:simplePos x="0" y="0"/>
                <wp:positionH relativeFrom="page">
                  <wp:posOffset>1914525</wp:posOffset>
                </wp:positionH>
                <wp:positionV relativeFrom="paragraph">
                  <wp:posOffset>-26670</wp:posOffset>
                </wp:positionV>
                <wp:extent cx="3247390" cy="17145"/>
                <wp:effectExtent l="9525" t="8255" r="635" b="317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7390" cy="17145"/>
                          <a:chOff x="3015" y="-42"/>
                          <a:chExt cx="5114" cy="27"/>
                        </a:xfrm>
                      </wpg:grpSpPr>
                      <wpg:grpSp>
                        <wpg:cNvPr id="8" name="Group 11"/>
                        <wpg:cNvGrpSpPr>
                          <a:grpSpLocks/>
                        </wpg:cNvGrpSpPr>
                        <wpg:grpSpPr bwMode="auto">
                          <a:xfrm>
                            <a:off x="3022" y="-35"/>
                            <a:ext cx="5100" cy="2"/>
                            <a:chOff x="3022" y="-35"/>
                            <a:chExt cx="5100" cy="2"/>
                          </a:xfrm>
                        </wpg:grpSpPr>
                        <wps:wsp>
                          <wps:cNvPr id="9" name="Freeform 12"/>
                          <wps:cNvSpPr>
                            <a:spLocks/>
                          </wps:cNvSpPr>
                          <wps:spPr bwMode="auto">
                            <a:xfrm>
                              <a:off x="3022" y="-35"/>
                              <a:ext cx="5100" cy="2"/>
                            </a:xfrm>
                            <a:custGeom>
                              <a:avLst/>
                              <a:gdLst>
                                <a:gd name="T0" fmla="+- 0 3022 3022"/>
                                <a:gd name="T1" fmla="*/ T0 w 5100"/>
                                <a:gd name="T2" fmla="+- 0 8122 3022"/>
                                <a:gd name="T3" fmla="*/ T2 w 5100"/>
                              </a:gdLst>
                              <a:ahLst/>
                              <a:cxnLst>
                                <a:cxn ang="0">
                                  <a:pos x="T1" y="0"/>
                                </a:cxn>
                                <a:cxn ang="0">
                                  <a:pos x="T3" y="0"/>
                                </a:cxn>
                              </a:cxnLst>
                              <a:rect l="0" t="0" r="r" b="b"/>
                              <a:pathLst>
                                <a:path w="5100">
                                  <a:moveTo>
                                    <a:pt x="0" y="0"/>
                                  </a:moveTo>
                                  <a:lnTo>
                                    <a:pt x="51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3562" y="-21"/>
                            <a:ext cx="4560" cy="2"/>
                            <a:chOff x="3562" y="-21"/>
                            <a:chExt cx="4560" cy="2"/>
                          </a:xfrm>
                        </wpg:grpSpPr>
                        <wps:wsp>
                          <wps:cNvPr id="11" name="Freeform 10"/>
                          <wps:cNvSpPr>
                            <a:spLocks/>
                          </wps:cNvSpPr>
                          <wps:spPr bwMode="auto">
                            <a:xfrm>
                              <a:off x="3562" y="-21"/>
                              <a:ext cx="4560" cy="2"/>
                            </a:xfrm>
                            <a:custGeom>
                              <a:avLst/>
                              <a:gdLst>
                                <a:gd name="T0" fmla="+- 0 3562 3562"/>
                                <a:gd name="T1" fmla="*/ T0 w 4560"/>
                                <a:gd name="T2" fmla="+- 0 8122 3562"/>
                                <a:gd name="T3" fmla="*/ T2 w 4560"/>
                              </a:gdLst>
                              <a:ahLst/>
                              <a:cxnLst>
                                <a:cxn ang="0">
                                  <a:pos x="T1" y="0"/>
                                </a:cxn>
                                <a:cxn ang="0">
                                  <a:pos x="T3" y="0"/>
                                </a:cxn>
                              </a:cxnLst>
                              <a:rect l="0" t="0" r="r" b="b"/>
                              <a:pathLst>
                                <a:path w="4560">
                                  <a:moveTo>
                                    <a:pt x="0" y="0"/>
                                  </a:moveTo>
                                  <a:lnTo>
                                    <a:pt x="456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442CEB" id="Group 8" o:spid="_x0000_s1026" style="position:absolute;margin-left:150.75pt;margin-top:-2.1pt;width:255.7pt;height:1.35pt;z-index:-3832;mso-position-horizontal-relative:page" coordorigin="3015,-42" coordsize="51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">
                <v:group id="Group 11" o:spid="_x0000_s1027" style="position:absolute;left:3022;top:-35;width:5100;height:2" coordorigin="3022,-35" coordsize="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left:3022;top:-35;width:5100;height:2;visibility:visible;mso-wrap-style:square;v-text-anchor:top" coordsize="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" path="m,l5100,e" filled="f" strokeweight=".7pt">
                    <v:path arrowok="t" o:connecttype="custom" o:connectlocs="0,0;5100,0" o:connectangles="0,0"/>
                  </v:shape>
                </v:group>
                <v:group id="Group 9" o:spid="_x0000_s1029" style="position:absolute;left:3562;top:-21;width:4560;height:2" coordorigin="3562,-21"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0" style="position:absolute;left:3562;top:-21;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" path="m,l4560,e" filled="f" strokeweight=".16922mm">
                    <v:path arrowok="t" o:connecttype="custom" o:connectlocs="0,0;4560,0" o:connectangles="0,0"/>
                  </v:shape>
                </v:group>
                <w10:wrap anchorx="page"/>
              </v:group>
            </w:pict>
          </mc:Fallback>
        </mc:AlternateContent>
      </w:r>
      <w:r w:rsidR="006845D0" w:rsidRPr="00977554">
        <w:rPr>
          <w:rFonts w:ascii="Arial" w:hAnsi="Arial" w:cs="Arial"/>
          <w:i/>
          <w:spacing w:val="-1"/>
          <w:sz w:val="20"/>
          <w:szCs w:val="20"/>
          <w:lang w:val="lt-LT"/>
        </w:rPr>
        <w:t>(vardas,</w:t>
      </w:r>
      <w:r w:rsidR="006845D0" w:rsidRPr="00977554">
        <w:rPr>
          <w:rFonts w:ascii="Arial" w:hAnsi="Arial" w:cs="Arial"/>
          <w:i/>
          <w:sz w:val="20"/>
          <w:szCs w:val="20"/>
          <w:lang w:val="lt-LT"/>
        </w:rPr>
        <w:t xml:space="preserve"> </w:t>
      </w:r>
      <w:r w:rsidR="006845D0" w:rsidRPr="00977554">
        <w:rPr>
          <w:rFonts w:ascii="Arial" w:hAnsi="Arial" w:cs="Arial"/>
          <w:i/>
          <w:spacing w:val="-1"/>
          <w:sz w:val="20"/>
          <w:szCs w:val="20"/>
          <w:lang w:val="lt-LT"/>
        </w:rPr>
        <w:t>pavardė,</w:t>
      </w:r>
      <w:r w:rsidR="006845D0" w:rsidRPr="00977554">
        <w:rPr>
          <w:rFonts w:ascii="Arial" w:hAnsi="Arial" w:cs="Arial"/>
          <w:i/>
          <w:sz w:val="20"/>
          <w:szCs w:val="20"/>
          <w:lang w:val="lt-LT"/>
        </w:rPr>
        <w:t xml:space="preserve"> </w:t>
      </w:r>
      <w:r w:rsidR="006845D0" w:rsidRPr="00977554">
        <w:rPr>
          <w:rFonts w:ascii="Arial" w:hAnsi="Arial" w:cs="Arial"/>
          <w:i/>
          <w:spacing w:val="-1"/>
          <w:sz w:val="20"/>
          <w:szCs w:val="20"/>
          <w:lang w:val="lt-LT"/>
        </w:rPr>
        <w:t>asmens</w:t>
      </w:r>
      <w:r w:rsidR="006845D0" w:rsidRPr="00977554">
        <w:rPr>
          <w:rFonts w:ascii="Arial" w:hAnsi="Arial" w:cs="Arial"/>
          <w:i/>
          <w:spacing w:val="-2"/>
          <w:sz w:val="20"/>
          <w:szCs w:val="20"/>
          <w:lang w:val="lt-LT"/>
        </w:rPr>
        <w:t xml:space="preserve"> </w:t>
      </w:r>
      <w:r w:rsidR="006845D0" w:rsidRPr="00977554">
        <w:rPr>
          <w:rFonts w:ascii="Arial" w:hAnsi="Arial" w:cs="Arial"/>
          <w:i/>
          <w:spacing w:val="-1"/>
          <w:sz w:val="20"/>
          <w:szCs w:val="20"/>
          <w:lang w:val="lt-LT"/>
        </w:rPr>
        <w:t>kodas</w:t>
      </w:r>
      <w:r w:rsidR="006845D0" w:rsidRPr="00977554">
        <w:rPr>
          <w:rFonts w:ascii="Arial" w:hAnsi="Arial" w:cs="Arial"/>
          <w:i/>
          <w:sz w:val="20"/>
          <w:szCs w:val="20"/>
          <w:lang w:val="lt-LT"/>
        </w:rPr>
        <w:t xml:space="preserve"> /</w:t>
      </w:r>
      <w:r w:rsidR="006845D0" w:rsidRPr="00977554">
        <w:rPr>
          <w:rFonts w:ascii="Arial" w:hAnsi="Arial" w:cs="Arial"/>
          <w:i/>
          <w:spacing w:val="-1"/>
          <w:sz w:val="20"/>
          <w:szCs w:val="20"/>
          <w:lang w:val="lt-LT"/>
        </w:rPr>
        <w:t xml:space="preserve"> pavadinimas,</w:t>
      </w:r>
      <w:r w:rsidR="006845D0" w:rsidRPr="00977554">
        <w:rPr>
          <w:rFonts w:ascii="Arial" w:hAnsi="Arial" w:cs="Arial"/>
          <w:i/>
          <w:sz w:val="20"/>
          <w:szCs w:val="20"/>
          <w:lang w:val="lt-LT"/>
        </w:rPr>
        <w:t xml:space="preserve"> </w:t>
      </w:r>
      <w:r w:rsidR="006845D0" w:rsidRPr="00977554">
        <w:rPr>
          <w:rFonts w:ascii="Arial" w:hAnsi="Arial" w:cs="Arial"/>
          <w:i/>
          <w:spacing w:val="-1"/>
          <w:sz w:val="20"/>
          <w:szCs w:val="20"/>
          <w:lang w:val="lt-LT"/>
        </w:rPr>
        <w:t>kodas)</w:t>
      </w:r>
    </w:p>
    <w:p w:rsidR="00FD4D2D" w:rsidRPr="00977554" w:rsidRDefault="00FD4D2D">
      <w:pPr>
        <w:rPr>
          <w:rFonts w:ascii="Arial" w:eastAsia="Book Antiqua" w:hAnsi="Arial" w:cs="Arial"/>
          <w:sz w:val="20"/>
          <w:szCs w:val="20"/>
          <w:lang w:val="lt-LT"/>
        </w:rPr>
        <w:sectPr w:rsidR="00FD4D2D" w:rsidRPr="00977554">
          <w:type w:val="continuous"/>
          <w:pgSz w:w="11900" w:h="16840"/>
          <w:pgMar w:top="680" w:right="540" w:bottom="280" w:left="1480" w:header="567" w:footer="567" w:gutter="0"/>
          <w:cols w:num="2" w:space="1296" w:equalWidth="0">
            <w:col w:w="1482" w:space="968"/>
            <w:col w:w="7430"/>
          </w:cols>
        </w:sectPr>
      </w:pPr>
    </w:p>
    <w:p w:rsidR="00FD4D2D" w:rsidRPr="00977554" w:rsidRDefault="00FD4D2D">
      <w:pPr>
        <w:rPr>
          <w:rFonts w:ascii="Arial" w:eastAsia="Book Antiqua" w:hAnsi="Arial" w:cs="Arial"/>
          <w:i/>
          <w:sz w:val="20"/>
          <w:szCs w:val="20"/>
          <w:lang w:val="lt-LT"/>
        </w:rPr>
      </w:pPr>
    </w:p>
    <w:p w:rsidR="00FD4D2D" w:rsidRPr="00977554" w:rsidRDefault="006845D0">
      <w:pPr>
        <w:pStyle w:val="BodyText"/>
        <w:spacing w:before="189"/>
        <w:rPr>
          <w:rFonts w:ascii="Arial" w:hAnsi="Arial" w:cs="Arial"/>
          <w:spacing w:val="-1"/>
          <w:sz w:val="20"/>
          <w:szCs w:val="20"/>
          <w:lang w:val="lt-LT"/>
        </w:rPr>
      </w:pPr>
      <w:r w:rsidRPr="00977554">
        <w:rPr>
          <w:rFonts w:ascii="Arial" w:hAnsi="Arial" w:cs="Arial"/>
          <w:spacing w:val="-1"/>
          <w:sz w:val="20"/>
          <w:szCs w:val="20"/>
          <w:lang w:val="lt-LT"/>
        </w:rPr>
        <w:t>Akcijų</w:t>
      </w:r>
      <w:r w:rsidRPr="00977554">
        <w:rPr>
          <w:rFonts w:ascii="Arial" w:hAnsi="Arial" w:cs="Arial"/>
          <w:spacing w:val="-13"/>
          <w:sz w:val="20"/>
          <w:szCs w:val="20"/>
          <w:lang w:val="lt-LT"/>
        </w:rPr>
        <w:t xml:space="preserve"> </w:t>
      </w:r>
      <w:r w:rsidRPr="00977554">
        <w:rPr>
          <w:rFonts w:ascii="Arial" w:hAnsi="Arial" w:cs="Arial"/>
          <w:spacing w:val="-1"/>
          <w:sz w:val="20"/>
          <w:szCs w:val="20"/>
          <w:lang w:val="lt-LT"/>
        </w:rPr>
        <w:t>suteikiamų</w:t>
      </w:r>
      <w:r w:rsidRPr="00977554">
        <w:rPr>
          <w:rFonts w:ascii="Arial" w:hAnsi="Arial" w:cs="Arial"/>
          <w:spacing w:val="-10"/>
          <w:sz w:val="20"/>
          <w:szCs w:val="20"/>
          <w:lang w:val="lt-LT"/>
        </w:rPr>
        <w:t xml:space="preserve"> </w:t>
      </w:r>
      <w:r w:rsidRPr="00977554">
        <w:rPr>
          <w:rFonts w:ascii="Arial" w:hAnsi="Arial" w:cs="Arial"/>
          <w:spacing w:val="-1"/>
          <w:sz w:val="20"/>
          <w:szCs w:val="20"/>
          <w:lang w:val="lt-LT"/>
        </w:rPr>
        <w:t>balsų</w:t>
      </w:r>
      <w:r w:rsidRPr="00977554">
        <w:rPr>
          <w:rFonts w:ascii="Arial" w:hAnsi="Arial" w:cs="Arial"/>
          <w:spacing w:val="-12"/>
          <w:sz w:val="20"/>
          <w:szCs w:val="20"/>
          <w:lang w:val="lt-LT"/>
        </w:rPr>
        <w:t xml:space="preserve"> </w:t>
      </w:r>
      <w:r w:rsidRPr="00977554">
        <w:rPr>
          <w:rFonts w:ascii="Arial" w:hAnsi="Arial" w:cs="Arial"/>
          <w:spacing w:val="-1"/>
          <w:sz w:val="20"/>
          <w:szCs w:val="20"/>
          <w:lang w:val="lt-LT"/>
        </w:rPr>
        <w:t xml:space="preserve">skaičius: </w:t>
      </w:r>
    </w:p>
    <w:p w:rsidR="00921B54" w:rsidRPr="00977554" w:rsidRDefault="00921B54">
      <w:pPr>
        <w:pStyle w:val="BodyText"/>
        <w:spacing w:before="189"/>
        <w:rPr>
          <w:rFonts w:ascii="Arial" w:hAnsi="Arial" w:cs="Arial"/>
          <w:w w:val="99"/>
          <w:sz w:val="20"/>
          <w:szCs w:val="20"/>
          <w:u w:val="single" w:color="000000"/>
          <w:lang w:val="lt-LT"/>
        </w:rPr>
      </w:pP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5496"/>
        <w:gridCol w:w="2015"/>
        <w:gridCol w:w="1827"/>
      </w:tblGrid>
      <w:tr w:rsidR="00FE6AAE" w:rsidRPr="00977554" w:rsidTr="00FE6AAE">
        <w:trPr>
          <w:trHeight w:val="274"/>
          <w:jc w:val="center"/>
        </w:trPr>
        <w:tc>
          <w:tcPr>
            <w:tcW w:w="2943" w:type="pct"/>
            <w:vMerge w:val="restart"/>
          </w:tcPr>
          <w:p w:rsidR="00FE6AAE" w:rsidRPr="00977554" w:rsidRDefault="00FE6AAE" w:rsidP="00FE6AAE">
            <w:pPr>
              <w:jc w:val="center"/>
              <w:rPr>
                <w:rFonts w:ascii="Arial" w:hAnsi="Arial" w:cs="Arial"/>
                <w:i/>
                <w:sz w:val="20"/>
                <w:szCs w:val="20"/>
                <w:lang w:val="lt-LT"/>
              </w:rPr>
            </w:pPr>
            <w:r w:rsidRPr="00977554">
              <w:rPr>
                <w:rFonts w:ascii="Arial" w:hAnsi="Arial" w:cs="Arial"/>
                <w:i/>
                <w:sz w:val="20"/>
                <w:szCs w:val="20"/>
                <w:lang w:val="lt-LT"/>
              </w:rPr>
              <w:t>Visuotinio akcininkų susirinkimo sprendimų projektai.</w:t>
            </w:r>
          </w:p>
        </w:tc>
        <w:tc>
          <w:tcPr>
            <w:tcW w:w="2057" w:type="pct"/>
            <w:gridSpan w:val="2"/>
          </w:tcPr>
          <w:p w:rsidR="00FE6AAE" w:rsidRPr="00977554" w:rsidRDefault="00FE6AAE" w:rsidP="00FE6AAE">
            <w:pPr>
              <w:jc w:val="center"/>
              <w:rPr>
                <w:rFonts w:ascii="Arial" w:hAnsi="Arial" w:cs="Arial"/>
                <w:i/>
                <w:sz w:val="20"/>
                <w:szCs w:val="20"/>
                <w:lang w:val="lt-LT"/>
              </w:rPr>
            </w:pPr>
            <w:r w:rsidRPr="00977554">
              <w:rPr>
                <w:rFonts w:ascii="Arial" w:hAnsi="Arial" w:cs="Arial"/>
                <w:i/>
                <w:sz w:val="20"/>
                <w:szCs w:val="20"/>
                <w:lang w:val="lt-LT"/>
              </w:rPr>
              <w:t>Akcininko valios išreiškimas</w:t>
            </w:r>
          </w:p>
        </w:tc>
      </w:tr>
      <w:tr w:rsidR="00FE6AAE" w:rsidRPr="00977554" w:rsidTr="00FE6AAE">
        <w:trPr>
          <w:jc w:val="center"/>
        </w:trPr>
        <w:tc>
          <w:tcPr>
            <w:tcW w:w="2943" w:type="pct"/>
            <w:vMerge/>
          </w:tcPr>
          <w:p w:rsidR="00FE6AAE" w:rsidRPr="00977554" w:rsidRDefault="00FE6AAE" w:rsidP="00FE6AAE">
            <w:pPr>
              <w:pStyle w:val="BodyText"/>
              <w:spacing w:before="189"/>
              <w:ind w:left="0"/>
              <w:jc w:val="center"/>
              <w:rPr>
                <w:rFonts w:ascii="Arial" w:hAnsi="Arial" w:cs="Arial"/>
                <w:i/>
                <w:sz w:val="20"/>
                <w:szCs w:val="20"/>
                <w:lang w:val="lt-LT"/>
              </w:rPr>
            </w:pPr>
          </w:p>
        </w:tc>
        <w:tc>
          <w:tcPr>
            <w:tcW w:w="1079" w:type="pct"/>
          </w:tcPr>
          <w:p w:rsidR="00FE6AAE" w:rsidRPr="00977554" w:rsidRDefault="00FE6AAE" w:rsidP="00FE6AAE">
            <w:pPr>
              <w:pStyle w:val="TableParagraph"/>
              <w:spacing w:line="286" w:lineRule="exact"/>
              <w:ind w:left="102"/>
              <w:jc w:val="center"/>
              <w:rPr>
                <w:rFonts w:ascii="Arial" w:eastAsia="Book Antiqua" w:hAnsi="Arial" w:cs="Arial"/>
                <w:i/>
                <w:sz w:val="20"/>
                <w:szCs w:val="20"/>
                <w:lang w:val="lt-LT"/>
              </w:rPr>
            </w:pPr>
            <w:r w:rsidRPr="00977554">
              <w:rPr>
                <w:rFonts w:ascii="Arial" w:hAnsi="Arial" w:cs="Arial"/>
                <w:i/>
                <w:sz w:val="20"/>
                <w:szCs w:val="20"/>
                <w:lang w:val="lt-LT"/>
              </w:rPr>
              <w:t>Už</w:t>
            </w:r>
          </w:p>
        </w:tc>
        <w:tc>
          <w:tcPr>
            <w:tcW w:w="978" w:type="pct"/>
          </w:tcPr>
          <w:p w:rsidR="00FE6AAE" w:rsidRPr="00977554" w:rsidRDefault="00FE6AAE" w:rsidP="00FE6AAE">
            <w:pPr>
              <w:pStyle w:val="TableParagraph"/>
              <w:spacing w:line="286" w:lineRule="exact"/>
              <w:ind w:left="102"/>
              <w:jc w:val="center"/>
              <w:rPr>
                <w:rFonts w:ascii="Arial" w:eastAsia="Book Antiqua" w:hAnsi="Arial" w:cs="Arial"/>
                <w:i/>
                <w:sz w:val="20"/>
                <w:szCs w:val="20"/>
                <w:lang w:val="lt-LT"/>
              </w:rPr>
            </w:pPr>
            <w:r w:rsidRPr="00977554">
              <w:rPr>
                <w:rFonts w:ascii="Arial" w:hAnsi="Arial" w:cs="Arial"/>
                <w:i/>
                <w:spacing w:val="-1"/>
                <w:sz w:val="20"/>
                <w:szCs w:val="20"/>
                <w:lang w:val="lt-LT"/>
              </w:rPr>
              <w:t>Prieš</w:t>
            </w:r>
          </w:p>
        </w:tc>
      </w:tr>
      <w:tr w:rsidR="00921B54" w:rsidRPr="00977554" w:rsidTr="00FE6AAE">
        <w:trPr>
          <w:jc w:val="center"/>
        </w:trPr>
        <w:tc>
          <w:tcPr>
            <w:tcW w:w="2943" w:type="pct"/>
          </w:tcPr>
          <w:p w:rsidR="00251E3F" w:rsidRPr="00977554" w:rsidRDefault="00251E3F" w:rsidP="00251E3F">
            <w:pPr>
              <w:widowControl/>
              <w:numPr>
                <w:ilvl w:val="0"/>
                <w:numId w:val="3"/>
              </w:numPr>
              <w:tabs>
                <w:tab w:val="left" w:pos="482"/>
              </w:tabs>
              <w:spacing w:line="240" w:lineRule="exact"/>
              <w:ind w:hanging="516"/>
              <w:jc w:val="both"/>
              <w:rPr>
                <w:rFonts w:ascii="Arial" w:hAnsi="Arial" w:cs="Arial"/>
                <w:sz w:val="20"/>
                <w:szCs w:val="20"/>
                <w:lang w:val="lt-LT"/>
              </w:rPr>
            </w:pPr>
            <w:r w:rsidRPr="00977554">
              <w:rPr>
                <w:rFonts w:ascii="Arial" w:hAnsi="Arial" w:cs="Arial"/>
                <w:sz w:val="20"/>
                <w:szCs w:val="20"/>
                <w:lang w:val="lt-LT"/>
              </w:rPr>
              <w:t>Bendrovės įstatinio kapitalo didinimas</w:t>
            </w:r>
          </w:p>
          <w:p w:rsidR="00F02419" w:rsidRPr="00977554" w:rsidRDefault="00F02419" w:rsidP="00F02419">
            <w:pPr>
              <w:widowControl/>
              <w:tabs>
                <w:tab w:val="left" w:pos="482"/>
              </w:tabs>
              <w:spacing w:line="240" w:lineRule="exact"/>
              <w:ind w:left="720"/>
              <w:jc w:val="both"/>
              <w:rPr>
                <w:rFonts w:ascii="Arial" w:hAnsi="Arial" w:cs="Arial"/>
                <w:sz w:val="20"/>
                <w:szCs w:val="20"/>
                <w:lang w:val="lt-LT"/>
              </w:rPr>
            </w:pPr>
          </w:p>
          <w:p w:rsidR="00EE3729" w:rsidRPr="00977554" w:rsidRDefault="00EE3729" w:rsidP="00251E3F">
            <w:pPr>
              <w:widowControl/>
              <w:numPr>
                <w:ilvl w:val="0"/>
                <w:numId w:val="5"/>
              </w:numPr>
              <w:autoSpaceDE w:val="0"/>
              <w:autoSpaceDN w:val="0"/>
              <w:adjustRightInd w:val="0"/>
              <w:ind w:left="488" w:right="71" w:hanging="488"/>
              <w:jc w:val="both"/>
              <w:rPr>
                <w:rFonts w:ascii="Arial" w:hAnsi="Arial" w:cs="Arial"/>
                <w:i/>
                <w:sz w:val="20"/>
                <w:szCs w:val="20"/>
                <w:lang w:val="lt-LT"/>
              </w:rPr>
            </w:pPr>
            <w:r w:rsidRPr="00977554">
              <w:rPr>
                <w:rFonts w:ascii="Arial" w:hAnsi="Arial" w:cs="Arial"/>
                <w:i/>
                <w:sz w:val="20"/>
                <w:szCs w:val="20"/>
                <w:lang w:val="lt-LT"/>
              </w:rPr>
              <w:t xml:space="preserve">Papildomais įnašais padidinti Bendrovės įstatinį kapitalą 11 600 000 EUR, </w:t>
            </w:r>
            <w:proofErr w:type="spellStart"/>
            <w:r w:rsidRPr="00977554">
              <w:rPr>
                <w:rFonts w:ascii="Arial" w:hAnsi="Arial" w:cs="Arial"/>
                <w:i/>
                <w:sz w:val="20"/>
                <w:szCs w:val="20"/>
                <w:lang w:val="lt-LT"/>
              </w:rPr>
              <w:t>t.y</w:t>
            </w:r>
            <w:proofErr w:type="spellEnd"/>
            <w:r w:rsidRPr="00977554">
              <w:rPr>
                <w:rFonts w:ascii="Arial" w:hAnsi="Arial" w:cs="Arial"/>
                <w:i/>
                <w:sz w:val="20"/>
                <w:szCs w:val="20"/>
                <w:lang w:val="lt-LT"/>
              </w:rPr>
              <w:t>. nuo 54 350 713,08 EUR iki 65 950 713,08 EUR, išleidžiant naujas Bendrovės paprastąsias vardines akcijas.</w:t>
            </w:r>
          </w:p>
          <w:p w:rsidR="00FD0B59" w:rsidRPr="00977554" w:rsidRDefault="00FD0B59" w:rsidP="00251E3F">
            <w:pPr>
              <w:widowControl/>
              <w:numPr>
                <w:ilvl w:val="0"/>
                <w:numId w:val="5"/>
              </w:numPr>
              <w:autoSpaceDE w:val="0"/>
              <w:autoSpaceDN w:val="0"/>
              <w:adjustRightInd w:val="0"/>
              <w:ind w:left="488" w:right="71" w:hanging="488"/>
              <w:jc w:val="both"/>
              <w:rPr>
                <w:rFonts w:ascii="Arial" w:hAnsi="Arial" w:cs="Arial"/>
                <w:i/>
                <w:sz w:val="20"/>
                <w:szCs w:val="20"/>
                <w:lang w:val="lt-LT"/>
              </w:rPr>
            </w:pPr>
            <w:r w:rsidRPr="00977554">
              <w:rPr>
                <w:rFonts w:ascii="Arial" w:eastAsia="Times New Roman" w:hAnsi="Arial" w:cs="Arial"/>
                <w:i/>
                <w:sz w:val="20"/>
                <w:szCs w:val="20"/>
                <w:lang w:val="lt-LT"/>
              </w:rPr>
              <w:t>Bendrovės įstatinis kapitalas didinamas išleidžiant iki 40 000 000 naujų paprastųjų vardinių akcijų, kurių kiekvienos nominali vertė yra 0,</w:t>
            </w:r>
            <w:r w:rsidR="00F8793F" w:rsidRPr="00977554">
              <w:rPr>
                <w:rFonts w:ascii="Arial" w:eastAsia="Times New Roman" w:hAnsi="Arial" w:cs="Arial"/>
                <w:i/>
                <w:sz w:val="20"/>
                <w:szCs w:val="20"/>
                <w:lang w:val="lt-LT"/>
              </w:rPr>
              <w:t>29</w:t>
            </w:r>
            <w:r w:rsidRPr="00977554">
              <w:rPr>
                <w:rFonts w:ascii="Arial" w:eastAsia="Times New Roman" w:hAnsi="Arial" w:cs="Arial"/>
                <w:i/>
                <w:sz w:val="20"/>
                <w:szCs w:val="20"/>
                <w:lang w:val="lt-LT"/>
              </w:rPr>
              <w:t xml:space="preserve"> EUR (toliau – </w:t>
            </w:r>
            <w:r w:rsidRPr="00977554">
              <w:rPr>
                <w:rFonts w:ascii="Arial" w:eastAsia="Times New Roman" w:hAnsi="Arial" w:cs="Arial"/>
                <w:b/>
                <w:i/>
                <w:sz w:val="20"/>
                <w:szCs w:val="20"/>
                <w:lang w:val="lt-LT"/>
              </w:rPr>
              <w:t>Naujai išleidžiamos akcijos / Siūlymo akcijos</w:t>
            </w:r>
            <w:r w:rsidRPr="00977554">
              <w:rPr>
                <w:rFonts w:ascii="Arial" w:eastAsia="Times New Roman" w:hAnsi="Arial" w:cs="Arial"/>
                <w:i/>
                <w:sz w:val="20"/>
                <w:szCs w:val="20"/>
                <w:lang w:val="lt-LT"/>
              </w:rPr>
              <w:t xml:space="preserve">). </w:t>
            </w:r>
            <w:bookmarkStart w:id="0" w:name="_Hlk507755282"/>
            <w:r w:rsidRPr="00977554">
              <w:rPr>
                <w:rFonts w:ascii="Arial" w:eastAsia="Times New Roman" w:hAnsi="Arial" w:cs="Arial"/>
                <w:i/>
                <w:sz w:val="20"/>
                <w:szCs w:val="20"/>
                <w:lang w:val="lt-LT"/>
              </w:rPr>
              <w:t>Atsižvelgiant į formalius taikomų teisės aktų reikalavimus, kiekvienos Naujai išleidžiamos akcijos minimali emisijos kaina yra lygi 0,29 EUR.</w:t>
            </w:r>
            <w:bookmarkEnd w:id="0"/>
            <w:r w:rsidRPr="00977554">
              <w:rPr>
                <w:rFonts w:ascii="Arial" w:eastAsia="Times New Roman" w:hAnsi="Arial" w:cs="Arial"/>
                <w:i/>
                <w:sz w:val="20"/>
                <w:szCs w:val="20"/>
                <w:lang w:val="lt-LT"/>
              </w:rPr>
              <w:t xml:space="preserve"> Dėl konkrečios siūlymo kainos Bendrovė nuspręs įvertinusi investuotojų susidomėjimą ir kitus susijusius veiksnius. </w:t>
            </w:r>
          </w:p>
          <w:p w:rsidR="00251E3F" w:rsidRPr="00977554" w:rsidRDefault="00251E3F" w:rsidP="00251E3F">
            <w:pPr>
              <w:widowControl/>
              <w:numPr>
                <w:ilvl w:val="0"/>
                <w:numId w:val="5"/>
              </w:numPr>
              <w:autoSpaceDE w:val="0"/>
              <w:autoSpaceDN w:val="0"/>
              <w:adjustRightInd w:val="0"/>
              <w:ind w:left="488" w:right="71" w:hanging="488"/>
              <w:jc w:val="both"/>
              <w:rPr>
                <w:rFonts w:ascii="Arial" w:hAnsi="Arial" w:cs="Arial"/>
                <w:i/>
                <w:sz w:val="20"/>
                <w:szCs w:val="20"/>
                <w:lang w:val="lt-LT"/>
              </w:rPr>
            </w:pPr>
            <w:r w:rsidRPr="00977554">
              <w:rPr>
                <w:rFonts w:ascii="Arial" w:hAnsi="Arial" w:cs="Arial"/>
                <w:i/>
                <w:sz w:val="20"/>
                <w:szCs w:val="20"/>
                <w:lang w:val="lt-LT"/>
              </w:rPr>
              <w:t xml:space="preserve">Jeigu per akcijoms pasirašyti skirtą laiką bus pasirašytos ne visos Naujai išleidžiamos akcijos, Bendrovės įstatinis kapitalas gali būti didinamas pasirašytų akcijų nominalių verčių suma. Šiuo atveju </w:t>
            </w:r>
            <w:r w:rsidR="00F8793F" w:rsidRPr="00977554">
              <w:rPr>
                <w:rFonts w:ascii="Arial" w:hAnsi="Arial" w:cs="Arial"/>
                <w:i/>
                <w:sz w:val="20"/>
                <w:szCs w:val="20"/>
                <w:lang w:val="lt-LT"/>
              </w:rPr>
              <w:t>v</w:t>
            </w:r>
            <w:r w:rsidRPr="00977554">
              <w:rPr>
                <w:rFonts w:ascii="Arial" w:hAnsi="Arial" w:cs="Arial"/>
                <w:i/>
                <w:sz w:val="20"/>
                <w:szCs w:val="20"/>
                <w:lang w:val="lt-LT"/>
              </w:rPr>
              <w:t>aldybai pavedama nuspręsti, ar pasirašius ne visas Naujai išleidžiamas akcijas Bendrovės įstatinio kapitalo didinimas laikytinas įvykusiu ir (jei taip) Bendrovės įstatinis kapitalas turi būti didinamas pasirašytųjų akcijų nominalių verčių suma.</w:t>
            </w:r>
          </w:p>
          <w:p w:rsidR="00FE6AAE" w:rsidRPr="00977554" w:rsidRDefault="00EE3729" w:rsidP="00251E3F">
            <w:pPr>
              <w:widowControl/>
              <w:numPr>
                <w:ilvl w:val="0"/>
                <w:numId w:val="5"/>
              </w:numPr>
              <w:autoSpaceDE w:val="0"/>
              <w:autoSpaceDN w:val="0"/>
              <w:adjustRightInd w:val="0"/>
              <w:ind w:left="488" w:right="71" w:hanging="488"/>
              <w:jc w:val="both"/>
              <w:rPr>
                <w:rFonts w:ascii="Arial" w:hAnsi="Arial" w:cs="Arial"/>
                <w:i/>
                <w:sz w:val="20"/>
                <w:szCs w:val="20"/>
                <w:lang w:val="lt-LT"/>
              </w:rPr>
            </w:pPr>
            <w:r w:rsidRPr="00977554">
              <w:rPr>
                <w:rFonts w:ascii="Arial" w:hAnsi="Arial" w:cs="Arial"/>
                <w:i/>
                <w:sz w:val="20"/>
                <w:szCs w:val="20"/>
                <w:lang w:val="lt-LT"/>
              </w:rPr>
              <w:t>Pavesti Bendrovės valdybai nustatyti galutinę Naujai išleidžiamų akcijų emisijos kainą bei parengti ir nustatyti detalias Siūlymo akcijų pasirašymo, apmokėjimo bei platinimo sąlygas bei tvarką. Bendrovės Valdyba įpareigojama ir įgaliojama vadovaujantis šiuo sprendimu bei galiojančiais teisės aktais parengti, patvirtinti ir pateikti Lietuvos bankui patvirtinti Siūlym</w:t>
            </w:r>
            <w:r w:rsidR="00F8793F" w:rsidRPr="00977554">
              <w:rPr>
                <w:rFonts w:ascii="Arial" w:hAnsi="Arial" w:cs="Arial"/>
                <w:i/>
                <w:sz w:val="20"/>
                <w:szCs w:val="20"/>
                <w:lang w:val="lt-LT"/>
              </w:rPr>
              <w:t>o</w:t>
            </w:r>
            <w:r w:rsidRPr="00977554">
              <w:rPr>
                <w:rFonts w:ascii="Arial" w:hAnsi="Arial" w:cs="Arial"/>
                <w:i/>
                <w:sz w:val="20"/>
                <w:szCs w:val="20"/>
                <w:lang w:val="lt-LT"/>
              </w:rPr>
              <w:t xml:space="preserve"> akcijų viešo siūlymo ir įtraukimo į reguliuojamas rinkas (Varšuvos vertybinių popierių biržą ir AB </w:t>
            </w:r>
            <w:proofErr w:type="spellStart"/>
            <w:r w:rsidRPr="00977554">
              <w:rPr>
                <w:rFonts w:ascii="Arial" w:hAnsi="Arial" w:cs="Arial"/>
                <w:i/>
                <w:sz w:val="20"/>
                <w:szCs w:val="20"/>
                <w:lang w:val="lt-LT"/>
              </w:rPr>
              <w:t>Nasdaq</w:t>
            </w:r>
            <w:proofErr w:type="spellEnd"/>
            <w:r w:rsidRPr="00977554">
              <w:rPr>
                <w:rFonts w:ascii="Arial" w:hAnsi="Arial" w:cs="Arial"/>
                <w:i/>
                <w:sz w:val="20"/>
                <w:szCs w:val="20"/>
                <w:lang w:val="lt-LT"/>
              </w:rPr>
              <w:t xml:space="preserve"> Vilnius) prospektą.</w:t>
            </w:r>
          </w:p>
        </w:tc>
        <w:tc>
          <w:tcPr>
            <w:tcW w:w="1079" w:type="pct"/>
          </w:tcPr>
          <w:p w:rsidR="00921B54" w:rsidRPr="00977554" w:rsidRDefault="00921B54" w:rsidP="00FE6AAE">
            <w:pPr>
              <w:pStyle w:val="BodyText"/>
              <w:spacing w:before="189"/>
              <w:ind w:left="0"/>
              <w:rPr>
                <w:rFonts w:ascii="Arial" w:hAnsi="Arial" w:cs="Arial"/>
                <w:i/>
                <w:sz w:val="20"/>
                <w:szCs w:val="20"/>
                <w:lang w:val="lt-LT"/>
              </w:rPr>
            </w:pPr>
          </w:p>
        </w:tc>
        <w:tc>
          <w:tcPr>
            <w:tcW w:w="978" w:type="pct"/>
          </w:tcPr>
          <w:p w:rsidR="00921B54" w:rsidRPr="00977554" w:rsidRDefault="00921B54" w:rsidP="00FE6AAE">
            <w:pPr>
              <w:pStyle w:val="BodyText"/>
              <w:spacing w:before="189"/>
              <w:ind w:left="0"/>
              <w:rPr>
                <w:rFonts w:ascii="Arial" w:hAnsi="Arial" w:cs="Arial"/>
                <w:i/>
                <w:sz w:val="20"/>
                <w:szCs w:val="20"/>
                <w:lang w:val="lt-LT"/>
              </w:rPr>
            </w:pPr>
          </w:p>
        </w:tc>
      </w:tr>
      <w:tr w:rsidR="00921B54" w:rsidRPr="00977554" w:rsidTr="00FE6AAE">
        <w:trPr>
          <w:jc w:val="center"/>
        </w:trPr>
        <w:tc>
          <w:tcPr>
            <w:tcW w:w="2943" w:type="pct"/>
          </w:tcPr>
          <w:p w:rsidR="00251E3F" w:rsidRPr="00977554" w:rsidRDefault="00251E3F" w:rsidP="00251E3F">
            <w:pPr>
              <w:widowControl/>
              <w:numPr>
                <w:ilvl w:val="0"/>
                <w:numId w:val="3"/>
              </w:numPr>
              <w:tabs>
                <w:tab w:val="left" w:pos="482"/>
              </w:tabs>
              <w:spacing w:line="240" w:lineRule="exact"/>
              <w:ind w:left="449" w:hanging="245"/>
              <w:jc w:val="both"/>
              <w:rPr>
                <w:rFonts w:ascii="Arial" w:hAnsi="Arial" w:cs="Arial"/>
                <w:sz w:val="20"/>
                <w:szCs w:val="20"/>
                <w:lang w:val="lt-LT"/>
              </w:rPr>
            </w:pPr>
            <w:r w:rsidRPr="00977554">
              <w:rPr>
                <w:rFonts w:ascii="Arial" w:hAnsi="Arial" w:cs="Arial"/>
                <w:sz w:val="20"/>
                <w:szCs w:val="20"/>
                <w:lang w:val="lt-LT"/>
              </w:rPr>
              <w:t>Akcininkų pirmumo teisės įsigyti Bendrovės išleidžiamas akcijas atšaukimas</w:t>
            </w:r>
          </w:p>
          <w:p w:rsidR="00AB3EA0" w:rsidRPr="00977554" w:rsidRDefault="00AB3EA0" w:rsidP="00AB3EA0">
            <w:pPr>
              <w:pStyle w:val="ListParagraph"/>
              <w:widowControl/>
              <w:autoSpaceDE w:val="0"/>
              <w:autoSpaceDN w:val="0"/>
              <w:adjustRightInd w:val="0"/>
              <w:ind w:left="449" w:right="71"/>
              <w:jc w:val="both"/>
              <w:rPr>
                <w:rFonts w:ascii="Arial" w:hAnsi="Arial" w:cs="Arial"/>
                <w:i/>
                <w:sz w:val="20"/>
                <w:szCs w:val="20"/>
                <w:lang w:val="lt-LT"/>
              </w:rPr>
            </w:pPr>
          </w:p>
          <w:p w:rsidR="00921B54" w:rsidRPr="00977554" w:rsidRDefault="00251E3F" w:rsidP="00AB3EA0">
            <w:pPr>
              <w:pStyle w:val="ListParagraph"/>
              <w:widowControl/>
              <w:autoSpaceDE w:val="0"/>
              <w:autoSpaceDN w:val="0"/>
              <w:adjustRightInd w:val="0"/>
              <w:ind w:left="449" w:right="71"/>
              <w:jc w:val="both"/>
              <w:rPr>
                <w:rFonts w:ascii="Arial" w:hAnsi="Arial" w:cs="Arial"/>
                <w:i/>
                <w:sz w:val="20"/>
                <w:szCs w:val="20"/>
                <w:lang w:val="lt-LT"/>
              </w:rPr>
            </w:pPr>
            <w:r w:rsidRPr="00977554">
              <w:rPr>
                <w:rFonts w:ascii="Arial" w:hAnsi="Arial" w:cs="Arial"/>
                <w:i/>
                <w:sz w:val="20"/>
                <w:szCs w:val="20"/>
                <w:lang w:val="lt-LT"/>
              </w:rPr>
              <w:t xml:space="preserve">Remiantis Bendrovės </w:t>
            </w:r>
            <w:r w:rsidR="00F8793F" w:rsidRPr="00977554">
              <w:rPr>
                <w:rFonts w:ascii="Arial" w:hAnsi="Arial" w:cs="Arial"/>
                <w:i/>
                <w:sz w:val="20"/>
                <w:szCs w:val="20"/>
                <w:lang w:val="lt-LT"/>
              </w:rPr>
              <w:t>v</w:t>
            </w:r>
            <w:r w:rsidRPr="00977554">
              <w:rPr>
                <w:rFonts w:ascii="Arial" w:hAnsi="Arial" w:cs="Arial"/>
                <w:i/>
                <w:sz w:val="20"/>
                <w:szCs w:val="20"/>
                <w:lang w:val="lt-LT"/>
              </w:rPr>
              <w:t xml:space="preserve">aldybos pateiktu pranešimu, atšaukti Bendrovės akcininkų pirmumo teisę įsigyti Bendrovės Naujai išleidžiamas akcijas dėl ketinimo </w:t>
            </w:r>
            <w:r w:rsidRPr="00977554">
              <w:rPr>
                <w:rFonts w:ascii="Arial" w:hAnsi="Arial" w:cs="Arial"/>
                <w:i/>
                <w:sz w:val="20"/>
                <w:szCs w:val="20"/>
                <w:lang w:val="lt-LT"/>
              </w:rPr>
              <w:lastRenderedPageBreak/>
              <w:t>viešai siūlyti Naujas akcijas Vertybinių popierių įstatymo nustatyta tvarka.</w:t>
            </w:r>
          </w:p>
        </w:tc>
        <w:tc>
          <w:tcPr>
            <w:tcW w:w="1079" w:type="pct"/>
          </w:tcPr>
          <w:p w:rsidR="00921B54" w:rsidRPr="00977554" w:rsidRDefault="00921B54" w:rsidP="00FE6AAE">
            <w:pPr>
              <w:pStyle w:val="BodyText"/>
              <w:spacing w:before="189"/>
              <w:ind w:left="0"/>
              <w:rPr>
                <w:rFonts w:ascii="Arial" w:hAnsi="Arial" w:cs="Arial"/>
                <w:i/>
                <w:sz w:val="20"/>
                <w:szCs w:val="20"/>
                <w:lang w:val="lt-LT"/>
              </w:rPr>
            </w:pPr>
          </w:p>
        </w:tc>
        <w:tc>
          <w:tcPr>
            <w:tcW w:w="978" w:type="pct"/>
          </w:tcPr>
          <w:p w:rsidR="00921B54" w:rsidRPr="00977554" w:rsidRDefault="00921B54" w:rsidP="00FE6AAE">
            <w:pPr>
              <w:pStyle w:val="BodyText"/>
              <w:spacing w:before="189"/>
              <w:ind w:left="0"/>
              <w:rPr>
                <w:rFonts w:ascii="Arial" w:hAnsi="Arial" w:cs="Arial"/>
                <w:i/>
                <w:sz w:val="20"/>
                <w:szCs w:val="20"/>
                <w:lang w:val="lt-LT"/>
              </w:rPr>
            </w:pPr>
          </w:p>
        </w:tc>
      </w:tr>
      <w:tr w:rsidR="00AB3EA0" w:rsidRPr="00977554" w:rsidTr="00FE6AAE">
        <w:trPr>
          <w:jc w:val="center"/>
        </w:trPr>
        <w:tc>
          <w:tcPr>
            <w:tcW w:w="2943" w:type="pct"/>
          </w:tcPr>
          <w:p w:rsidR="00AB3EA0" w:rsidRPr="00977554" w:rsidRDefault="00AB3EA0" w:rsidP="00AB3EA0">
            <w:pPr>
              <w:widowControl/>
              <w:numPr>
                <w:ilvl w:val="0"/>
                <w:numId w:val="3"/>
              </w:numPr>
              <w:tabs>
                <w:tab w:val="left" w:pos="482"/>
              </w:tabs>
              <w:spacing w:line="240" w:lineRule="exact"/>
              <w:ind w:left="449" w:hanging="245"/>
              <w:jc w:val="both"/>
              <w:rPr>
                <w:rFonts w:ascii="Arial" w:hAnsi="Arial" w:cs="Arial"/>
                <w:sz w:val="20"/>
                <w:szCs w:val="20"/>
                <w:lang w:val="lt-LT"/>
              </w:rPr>
            </w:pPr>
            <w:r w:rsidRPr="00977554">
              <w:rPr>
                <w:rFonts w:ascii="Arial" w:hAnsi="Arial" w:cs="Arial"/>
                <w:sz w:val="20"/>
                <w:szCs w:val="20"/>
                <w:lang w:val="lt-LT"/>
              </w:rPr>
              <w:t>Bendrovės įstatų tvirtinimas; Bendrovės vadovo įgaliojimai</w:t>
            </w:r>
          </w:p>
          <w:p w:rsidR="00F02419" w:rsidRPr="00977554" w:rsidRDefault="00F02419" w:rsidP="00F02419">
            <w:pPr>
              <w:widowControl/>
              <w:tabs>
                <w:tab w:val="left" w:pos="482"/>
              </w:tabs>
              <w:spacing w:line="240" w:lineRule="exact"/>
              <w:ind w:left="449"/>
              <w:jc w:val="both"/>
              <w:rPr>
                <w:rFonts w:ascii="Arial" w:hAnsi="Arial" w:cs="Arial"/>
                <w:sz w:val="20"/>
                <w:szCs w:val="20"/>
                <w:lang w:val="lt-LT"/>
              </w:rPr>
            </w:pPr>
          </w:p>
          <w:p w:rsidR="00AB3EA0" w:rsidRPr="00977554" w:rsidRDefault="00AB3EA0" w:rsidP="00AB3EA0">
            <w:pPr>
              <w:pStyle w:val="ListParagraph"/>
              <w:widowControl/>
              <w:numPr>
                <w:ilvl w:val="1"/>
                <w:numId w:val="3"/>
              </w:numPr>
              <w:autoSpaceDE w:val="0"/>
              <w:autoSpaceDN w:val="0"/>
              <w:adjustRightInd w:val="0"/>
              <w:ind w:left="449" w:right="71" w:hanging="449"/>
              <w:jc w:val="both"/>
              <w:rPr>
                <w:rFonts w:ascii="Arial" w:hAnsi="Arial" w:cs="Arial"/>
                <w:i/>
                <w:sz w:val="20"/>
                <w:szCs w:val="20"/>
                <w:lang w:val="lt-LT"/>
              </w:rPr>
            </w:pPr>
            <w:r w:rsidRPr="00977554">
              <w:rPr>
                <w:rFonts w:ascii="Arial" w:hAnsi="Arial" w:cs="Arial"/>
                <w:i/>
                <w:sz w:val="20"/>
                <w:szCs w:val="20"/>
                <w:lang w:val="lt-LT"/>
              </w:rPr>
              <w:t>Atsižvelgiant į Bendrovės įstatinio kapitalo padidinimą</w:t>
            </w:r>
            <w:r w:rsidR="00F8793F" w:rsidRPr="00977554">
              <w:rPr>
                <w:rFonts w:ascii="Arial" w:hAnsi="Arial" w:cs="Arial"/>
                <w:i/>
                <w:sz w:val="20"/>
                <w:szCs w:val="20"/>
                <w:lang w:val="lt-LT"/>
              </w:rPr>
              <w:t xml:space="preserve">  ir į pasikeitusią Lietuvos Respublikos akcinių bendrovių įstatymo redakciją</w:t>
            </w:r>
            <w:r w:rsidRPr="00977554">
              <w:rPr>
                <w:rFonts w:ascii="Arial" w:hAnsi="Arial" w:cs="Arial"/>
                <w:i/>
                <w:sz w:val="20"/>
                <w:szCs w:val="20"/>
                <w:lang w:val="lt-LT"/>
              </w:rPr>
              <w:t>, patvirtinti naują Bendrovės įstatų redakciją (visas pakeistų įstatų tekstas pridedamas kaip Priedas Nr. 1).</w:t>
            </w:r>
          </w:p>
          <w:p w:rsidR="00AB3EA0" w:rsidRPr="00977554" w:rsidRDefault="00AB3EA0" w:rsidP="00AB3EA0">
            <w:pPr>
              <w:pStyle w:val="ListParagraph"/>
              <w:widowControl/>
              <w:numPr>
                <w:ilvl w:val="1"/>
                <w:numId w:val="3"/>
              </w:numPr>
              <w:autoSpaceDE w:val="0"/>
              <w:autoSpaceDN w:val="0"/>
              <w:adjustRightInd w:val="0"/>
              <w:ind w:left="449" w:right="71" w:hanging="449"/>
              <w:jc w:val="both"/>
              <w:rPr>
                <w:rFonts w:ascii="Arial" w:hAnsi="Arial" w:cs="Arial"/>
                <w:i/>
                <w:sz w:val="20"/>
                <w:szCs w:val="20"/>
                <w:lang w:val="lt-LT"/>
              </w:rPr>
            </w:pPr>
            <w:r w:rsidRPr="00977554">
              <w:rPr>
                <w:rFonts w:ascii="Arial" w:hAnsi="Arial" w:cs="Arial"/>
                <w:i/>
                <w:sz w:val="20"/>
                <w:szCs w:val="20"/>
                <w:lang w:val="lt-LT"/>
              </w:rPr>
              <w:t>Tuo atveju jeigu per akcijoms pasirašyti skirtą laiką bus pasirašytos ne visos Naujai išleidžiamos akcijos ir Bendrovės valdyba nuspręs Bendrovės įstatinio kapitalo didinimą laikyti įvykusiu, Bendrovės valdyba Bendrovės įstatuose atitinkamai pakeis įstatinio kapitalo dydį bei akcijų skaičių.</w:t>
            </w:r>
          </w:p>
          <w:p w:rsidR="00AB3EA0" w:rsidRPr="00977554" w:rsidRDefault="00AB3EA0" w:rsidP="00AB3EA0">
            <w:pPr>
              <w:pStyle w:val="ListParagraph"/>
              <w:widowControl/>
              <w:numPr>
                <w:ilvl w:val="1"/>
                <w:numId w:val="3"/>
              </w:numPr>
              <w:autoSpaceDE w:val="0"/>
              <w:autoSpaceDN w:val="0"/>
              <w:adjustRightInd w:val="0"/>
              <w:ind w:left="449" w:right="71" w:hanging="449"/>
              <w:jc w:val="both"/>
              <w:rPr>
                <w:rFonts w:ascii="Arial" w:hAnsi="Arial" w:cs="Arial"/>
                <w:sz w:val="20"/>
                <w:szCs w:val="20"/>
                <w:lang w:val="lt-LT"/>
              </w:rPr>
            </w:pPr>
            <w:r w:rsidRPr="00977554">
              <w:rPr>
                <w:rFonts w:ascii="Arial" w:hAnsi="Arial" w:cs="Arial"/>
                <w:i/>
                <w:sz w:val="20"/>
                <w:szCs w:val="20"/>
                <w:lang w:val="lt-LT"/>
              </w:rPr>
              <w:t>Įgalioti Bendrovės Generalinį direktorių arba kitą jo įgaliotą asmenį pasirašyti ir pateikti registravimui Bendrovės įstatų naują redakciją, paruošti, pasirašyti ir pateikti Juridinių asmenų registrui ir/ar notarų biurui ir/ar kitoms organizacijoms ir institucijoms visus ir bet kuriuos Bendrovės įstatinio kapitalo padidinimui reikalingus dokumentus ir atlikti bet kuriuos veiksmus, susijusius su šiuo pavedimu.</w:t>
            </w:r>
          </w:p>
        </w:tc>
        <w:tc>
          <w:tcPr>
            <w:tcW w:w="1079" w:type="pct"/>
          </w:tcPr>
          <w:p w:rsidR="00AB3EA0" w:rsidRPr="00977554" w:rsidRDefault="00AB3EA0" w:rsidP="00FE6AAE">
            <w:pPr>
              <w:pStyle w:val="BodyText"/>
              <w:spacing w:before="189"/>
              <w:ind w:left="0"/>
              <w:rPr>
                <w:rFonts w:ascii="Arial" w:hAnsi="Arial" w:cs="Arial"/>
                <w:i/>
                <w:sz w:val="20"/>
                <w:szCs w:val="20"/>
                <w:lang w:val="lt-LT"/>
              </w:rPr>
            </w:pPr>
          </w:p>
        </w:tc>
        <w:tc>
          <w:tcPr>
            <w:tcW w:w="978" w:type="pct"/>
          </w:tcPr>
          <w:p w:rsidR="00AB3EA0" w:rsidRPr="00977554" w:rsidRDefault="00AB3EA0" w:rsidP="00FE6AAE">
            <w:pPr>
              <w:pStyle w:val="BodyText"/>
              <w:spacing w:before="189"/>
              <w:ind w:left="0"/>
              <w:rPr>
                <w:rFonts w:ascii="Arial" w:hAnsi="Arial" w:cs="Arial"/>
                <w:i/>
                <w:sz w:val="20"/>
                <w:szCs w:val="20"/>
                <w:lang w:val="lt-LT"/>
              </w:rPr>
            </w:pPr>
          </w:p>
        </w:tc>
      </w:tr>
      <w:tr w:rsidR="00FE6AAE" w:rsidRPr="00977554" w:rsidTr="00FE6AAE">
        <w:trPr>
          <w:jc w:val="center"/>
        </w:trPr>
        <w:tc>
          <w:tcPr>
            <w:tcW w:w="2943" w:type="pct"/>
          </w:tcPr>
          <w:p w:rsidR="00251E3F" w:rsidRPr="00977554" w:rsidRDefault="00251E3F" w:rsidP="00AB3EA0">
            <w:pPr>
              <w:widowControl/>
              <w:numPr>
                <w:ilvl w:val="0"/>
                <w:numId w:val="3"/>
              </w:numPr>
              <w:tabs>
                <w:tab w:val="left" w:pos="482"/>
              </w:tabs>
              <w:spacing w:line="240" w:lineRule="exact"/>
              <w:ind w:left="449" w:hanging="245"/>
              <w:jc w:val="both"/>
              <w:rPr>
                <w:rFonts w:ascii="Arial" w:hAnsi="Arial" w:cs="Arial"/>
                <w:sz w:val="20"/>
                <w:szCs w:val="20"/>
                <w:lang w:val="lt-LT"/>
              </w:rPr>
            </w:pPr>
            <w:r w:rsidRPr="00977554">
              <w:rPr>
                <w:rFonts w:ascii="Arial" w:hAnsi="Arial" w:cs="Arial"/>
                <w:sz w:val="20"/>
                <w:szCs w:val="20"/>
                <w:lang w:val="lt-LT"/>
              </w:rPr>
              <w:t>Įgaliojimo Bendrovės Valdybai suteikimas nustatyti galutines viešo Bendrovės akcijų siūlymo sąlygas</w:t>
            </w:r>
          </w:p>
          <w:p w:rsidR="00251E3F" w:rsidRPr="00977554" w:rsidRDefault="00251E3F" w:rsidP="00251E3F">
            <w:pPr>
              <w:widowControl/>
              <w:tabs>
                <w:tab w:val="left" w:pos="482"/>
              </w:tabs>
              <w:spacing w:line="240" w:lineRule="exact"/>
              <w:ind w:left="449"/>
              <w:jc w:val="both"/>
              <w:rPr>
                <w:rFonts w:ascii="Arial" w:hAnsi="Arial" w:cs="Arial"/>
                <w:sz w:val="20"/>
                <w:szCs w:val="20"/>
                <w:lang w:val="lt-LT"/>
              </w:rPr>
            </w:pPr>
          </w:p>
          <w:p w:rsidR="00FE6AAE" w:rsidRPr="00977554" w:rsidRDefault="00251E3F" w:rsidP="00251E3F">
            <w:pPr>
              <w:autoSpaceDE w:val="0"/>
              <w:autoSpaceDN w:val="0"/>
              <w:adjustRightInd w:val="0"/>
              <w:ind w:left="449" w:right="71"/>
              <w:jc w:val="both"/>
              <w:rPr>
                <w:rFonts w:ascii="Arial" w:hAnsi="Arial" w:cs="Arial"/>
                <w:i/>
                <w:sz w:val="20"/>
                <w:szCs w:val="20"/>
                <w:lang w:val="lt-LT"/>
              </w:rPr>
            </w:pPr>
            <w:r w:rsidRPr="00977554">
              <w:rPr>
                <w:rFonts w:ascii="Arial" w:hAnsi="Arial" w:cs="Arial"/>
                <w:i/>
                <w:sz w:val="20"/>
                <w:szCs w:val="20"/>
                <w:lang w:val="lt-LT"/>
              </w:rPr>
              <w:t>Įgalioti Bendrovės Valdybą nustatyti galutines viešo Bendrovės akcijų (Siūlymo akcijų) siūlymo sąlygas, įskaitant, bet neapsiribojant, Siūlymo akcijų galutinę emisijos (pardavimo) kainą bei galutinį išleidžiamą Naujų akcijų skaičių.</w:t>
            </w:r>
          </w:p>
        </w:tc>
        <w:tc>
          <w:tcPr>
            <w:tcW w:w="1079" w:type="pct"/>
          </w:tcPr>
          <w:p w:rsidR="00FE6AAE" w:rsidRPr="00977554" w:rsidRDefault="00FE6AAE" w:rsidP="00FE6AAE">
            <w:pPr>
              <w:pStyle w:val="BodyText"/>
              <w:spacing w:before="189"/>
              <w:ind w:left="0"/>
              <w:rPr>
                <w:rFonts w:ascii="Arial" w:hAnsi="Arial" w:cs="Arial"/>
                <w:i/>
                <w:sz w:val="20"/>
                <w:szCs w:val="20"/>
                <w:lang w:val="lt-LT"/>
              </w:rPr>
            </w:pPr>
          </w:p>
        </w:tc>
        <w:tc>
          <w:tcPr>
            <w:tcW w:w="978" w:type="pct"/>
          </w:tcPr>
          <w:p w:rsidR="00FE6AAE" w:rsidRPr="00977554" w:rsidRDefault="00FE6AAE" w:rsidP="00FE6AAE">
            <w:pPr>
              <w:pStyle w:val="BodyText"/>
              <w:spacing w:before="189"/>
              <w:ind w:left="0"/>
              <w:rPr>
                <w:rFonts w:ascii="Arial" w:hAnsi="Arial" w:cs="Arial"/>
                <w:i/>
                <w:sz w:val="20"/>
                <w:szCs w:val="20"/>
                <w:lang w:val="lt-LT"/>
              </w:rPr>
            </w:pPr>
          </w:p>
        </w:tc>
      </w:tr>
      <w:tr w:rsidR="00FE6AAE" w:rsidRPr="00977554" w:rsidTr="00FE6AAE">
        <w:trPr>
          <w:jc w:val="center"/>
        </w:trPr>
        <w:tc>
          <w:tcPr>
            <w:tcW w:w="2943" w:type="pct"/>
          </w:tcPr>
          <w:p w:rsidR="00251E3F" w:rsidRPr="00977554" w:rsidRDefault="00251E3F" w:rsidP="00AB3EA0">
            <w:pPr>
              <w:widowControl/>
              <w:numPr>
                <w:ilvl w:val="0"/>
                <w:numId w:val="3"/>
              </w:numPr>
              <w:tabs>
                <w:tab w:val="left" w:pos="482"/>
              </w:tabs>
              <w:spacing w:line="240" w:lineRule="exact"/>
              <w:ind w:left="449" w:hanging="245"/>
              <w:jc w:val="both"/>
              <w:rPr>
                <w:rFonts w:ascii="Arial" w:hAnsi="Arial" w:cs="Arial"/>
                <w:sz w:val="20"/>
                <w:szCs w:val="20"/>
                <w:lang w:val="lt-LT"/>
              </w:rPr>
            </w:pPr>
            <w:r w:rsidRPr="00977554">
              <w:rPr>
                <w:rFonts w:ascii="Arial" w:hAnsi="Arial" w:cs="Arial"/>
                <w:sz w:val="20"/>
                <w:szCs w:val="20"/>
                <w:lang w:val="lt-LT"/>
              </w:rPr>
              <w:t xml:space="preserve">Bendrovės </w:t>
            </w:r>
            <w:r w:rsidR="00F8793F" w:rsidRPr="00977554">
              <w:rPr>
                <w:rFonts w:ascii="Arial" w:hAnsi="Arial" w:cs="Arial"/>
                <w:sz w:val="20"/>
                <w:szCs w:val="20"/>
                <w:lang w:val="lt-LT"/>
              </w:rPr>
              <w:t xml:space="preserve">naujų </w:t>
            </w:r>
            <w:r w:rsidRPr="00977554">
              <w:rPr>
                <w:rFonts w:ascii="Arial" w:hAnsi="Arial" w:cs="Arial"/>
                <w:sz w:val="20"/>
                <w:szCs w:val="20"/>
                <w:lang w:val="lt-LT"/>
              </w:rPr>
              <w:t>akcijų įtraukimas į prekybą reguliuojamose rinkose ir įgaliojimo Bendrovės Valdybai suteikimas atlikti visus su tuo susijusius veiksmus</w:t>
            </w:r>
          </w:p>
          <w:p w:rsidR="00251E3F" w:rsidRPr="00977554" w:rsidRDefault="00251E3F" w:rsidP="00251E3F">
            <w:pPr>
              <w:widowControl/>
              <w:tabs>
                <w:tab w:val="left" w:pos="482"/>
              </w:tabs>
              <w:spacing w:line="240" w:lineRule="exact"/>
              <w:ind w:left="449"/>
              <w:jc w:val="both"/>
              <w:rPr>
                <w:rFonts w:ascii="Arial" w:hAnsi="Arial" w:cs="Arial"/>
                <w:sz w:val="20"/>
                <w:szCs w:val="20"/>
                <w:lang w:val="lt-LT"/>
              </w:rPr>
            </w:pPr>
          </w:p>
          <w:p w:rsidR="00FE6AAE" w:rsidRPr="00977554" w:rsidRDefault="00251E3F" w:rsidP="00251E3F">
            <w:pPr>
              <w:autoSpaceDE w:val="0"/>
              <w:autoSpaceDN w:val="0"/>
              <w:adjustRightInd w:val="0"/>
              <w:ind w:left="449" w:right="71"/>
              <w:jc w:val="both"/>
              <w:rPr>
                <w:rFonts w:ascii="Arial" w:hAnsi="Arial" w:cs="Arial"/>
                <w:i/>
                <w:sz w:val="20"/>
                <w:szCs w:val="20"/>
                <w:lang w:val="lt-LT"/>
              </w:rPr>
            </w:pPr>
            <w:r w:rsidRPr="00977554">
              <w:rPr>
                <w:rFonts w:ascii="Arial" w:hAnsi="Arial" w:cs="Arial"/>
                <w:i/>
                <w:sz w:val="20"/>
                <w:szCs w:val="20"/>
                <w:lang w:val="lt-LT"/>
              </w:rPr>
              <w:t xml:space="preserve">Inicijuoti Naujai išleidžiamų Bendrovės akcijų įtraukimą į prekybą reguliuojamose rinkose Varšuvos vertybinių popierių biržoje ir AB </w:t>
            </w:r>
            <w:proofErr w:type="spellStart"/>
            <w:r w:rsidRPr="00977554">
              <w:rPr>
                <w:rFonts w:ascii="Arial" w:hAnsi="Arial" w:cs="Arial"/>
                <w:i/>
                <w:sz w:val="20"/>
                <w:szCs w:val="20"/>
                <w:lang w:val="lt-LT"/>
              </w:rPr>
              <w:t>Nasdaq</w:t>
            </w:r>
            <w:proofErr w:type="spellEnd"/>
            <w:r w:rsidRPr="00977554">
              <w:rPr>
                <w:rFonts w:ascii="Arial" w:hAnsi="Arial" w:cs="Arial"/>
                <w:i/>
                <w:sz w:val="20"/>
                <w:szCs w:val="20"/>
                <w:lang w:val="lt-LT"/>
              </w:rPr>
              <w:t xml:space="preserve"> Vilnius ir įgalioti Bendrovės Valdybą atlikti visus su tuo susijusius veiksmus.</w:t>
            </w:r>
          </w:p>
        </w:tc>
        <w:tc>
          <w:tcPr>
            <w:tcW w:w="1079" w:type="pct"/>
          </w:tcPr>
          <w:p w:rsidR="00FE6AAE" w:rsidRPr="00977554" w:rsidRDefault="00FE6AAE" w:rsidP="00FE6AAE">
            <w:pPr>
              <w:pStyle w:val="BodyText"/>
              <w:spacing w:before="189"/>
              <w:ind w:left="0"/>
              <w:rPr>
                <w:rFonts w:ascii="Arial" w:hAnsi="Arial" w:cs="Arial"/>
                <w:i/>
                <w:sz w:val="20"/>
                <w:szCs w:val="20"/>
                <w:lang w:val="lt-LT"/>
              </w:rPr>
            </w:pPr>
          </w:p>
        </w:tc>
        <w:tc>
          <w:tcPr>
            <w:tcW w:w="978" w:type="pct"/>
          </w:tcPr>
          <w:p w:rsidR="00FE6AAE" w:rsidRPr="00977554" w:rsidRDefault="00FE6AAE" w:rsidP="00FE6AAE">
            <w:pPr>
              <w:pStyle w:val="BodyText"/>
              <w:spacing w:before="189"/>
              <w:ind w:left="0"/>
              <w:rPr>
                <w:rFonts w:ascii="Arial" w:hAnsi="Arial" w:cs="Arial"/>
                <w:i/>
                <w:sz w:val="20"/>
                <w:szCs w:val="20"/>
                <w:lang w:val="lt-LT"/>
              </w:rPr>
            </w:pPr>
          </w:p>
        </w:tc>
      </w:tr>
    </w:tbl>
    <w:p w:rsidR="00251E3F" w:rsidRPr="00977554" w:rsidRDefault="00251E3F" w:rsidP="00E67A4A">
      <w:pPr>
        <w:spacing w:line="240" w:lineRule="atLeast"/>
        <w:ind w:left="-85"/>
        <w:jc w:val="both"/>
        <w:rPr>
          <w:rFonts w:ascii="Arial" w:hAnsi="Arial" w:cs="Arial"/>
          <w:sz w:val="20"/>
          <w:szCs w:val="20"/>
          <w:lang w:val="lt-LT"/>
        </w:rPr>
      </w:pPr>
    </w:p>
    <w:p w:rsidR="00251E3F" w:rsidRPr="00977554" w:rsidRDefault="00251E3F" w:rsidP="00E67A4A">
      <w:pPr>
        <w:spacing w:line="240" w:lineRule="atLeast"/>
        <w:ind w:left="-85"/>
        <w:jc w:val="both"/>
        <w:rPr>
          <w:rFonts w:ascii="Arial" w:hAnsi="Arial" w:cs="Arial"/>
          <w:sz w:val="20"/>
          <w:szCs w:val="20"/>
          <w:lang w:val="lt-LT"/>
        </w:rPr>
      </w:pPr>
    </w:p>
    <w:p w:rsidR="00921B54" w:rsidRPr="00977554" w:rsidRDefault="00921B54">
      <w:pPr>
        <w:pStyle w:val="BodyText"/>
        <w:spacing w:before="189"/>
        <w:rPr>
          <w:rFonts w:ascii="Arial" w:hAnsi="Arial" w:cs="Arial"/>
          <w:sz w:val="20"/>
          <w:szCs w:val="20"/>
          <w:lang w:val="lt-LT"/>
        </w:rPr>
      </w:pPr>
    </w:p>
    <w:p w:rsidR="00FD4D2D" w:rsidRPr="00977554" w:rsidRDefault="00FD4D2D">
      <w:pPr>
        <w:rPr>
          <w:rFonts w:ascii="Arial" w:eastAsia="Book Antiqua" w:hAnsi="Arial" w:cs="Arial"/>
          <w:sz w:val="20"/>
          <w:szCs w:val="20"/>
          <w:lang w:val="lt-LT"/>
        </w:rPr>
      </w:pPr>
    </w:p>
    <w:p w:rsidR="00FD4D2D" w:rsidRPr="00977554" w:rsidRDefault="00FD4D2D">
      <w:pPr>
        <w:rPr>
          <w:rFonts w:ascii="Arial" w:eastAsia="Book Antiqua" w:hAnsi="Arial" w:cs="Arial"/>
          <w:sz w:val="20"/>
          <w:szCs w:val="20"/>
          <w:lang w:val="lt-LT"/>
        </w:rPr>
      </w:pPr>
    </w:p>
    <w:p w:rsidR="00FD4D2D" w:rsidRPr="00977554" w:rsidRDefault="00FD4D2D">
      <w:pPr>
        <w:rPr>
          <w:rFonts w:ascii="Arial" w:eastAsia="Book Antiqua" w:hAnsi="Arial" w:cs="Arial"/>
          <w:sz w:val="20"/>
          <w:szCs w:val="20"/>
          <w:lang w:val="lt-LT"/>
        </w:rPr>
        <w:sectPr w:rsidR="00FD4D2D" w:rsidRPr="00977554" w:rsidSect="00921B54">
          <w:type w:val="continuous"/>
          <w:pgSz w:w="11900" w:h="16840"/>
          <w:pgMar w:top="1134" w:right="1134" w:bottom="1134" w:left="1418" w:header="567" w:footer="567" w:gutter="0"/>
          <w:cols w:space="1296"/>
        </w:sectPr>
      </w:pPr>
    </w:p>
    <w:p w:rsidR="00FD4D2D" w:rsidRPr="00977554" w:rsidRDefault="006845D0">
      <w:pPr>
        <w:pStyle w:val="BodyText"/>
        <w:spacing w:before="196"/>
        <w:rPr>
          <w:rFonts w:ascii="Arial" w:hAnsi="Arial" w:cs="Arial"/>
          <w:sz w:val="20"/>
          <w:szCs w:val="20"/>
          <w:lang w:val="lt-LT"/>
        </w:rPr>
      </w:pPr>
      <w:r w:rsidRPr="00977554">
        <w:rPr>
          <w:rFonts w:ascii="Arial" w:hAnsi="Arial" w:cs="Arial"/>
          <w:spacing w:val="-1"/>
          <w:sz w:val="20"/>
          <w:szCs w:val="20"/>
          <w:lang w:val="lt-LT"/>
        </w:rPr>
        <w:t>Akcininkas</w:t>
      </w:r>
    </w:p>
    <w:p w:rsidR="00FD4D2D" w:rsidRPr="00977554" w:rsidRDefault="006845D0">
      <w:pPr>
        <w:rPr>
          <w:rFonts w:ascii="Arial" w:eastAsia="Book Antiqua" w:hAnsi="Arial" w:cs="Arial"/>
          <w:sz w:val="20"/>
          <w:szCs w:val="20"/>
          <w:lang w:val="lt-LT"/>
        </w:rPr>
      </w:pPr>
      <w:r w:rsidRPr="00977554">
        <w:rPr>
          <w:rFonts w:ascii="Arial" w:hAnsi="Arial" w:cs="Arial"/>
          <w:sz w:val="20"/>
          <w:szCs w:val="20"/>
          <w:lang w:val="lt-LT"/>
        </w:rPr>
        <w:br w:type="column"/>
      </w:r>
    </w:p>
    <w:p w:rsidR="00FD4D2D" w:rsidRPr="00977554" w:rsidRDefault="00FD4D2D">
      <w:pPr>
        <w:spacing w:before="10"/>
        <w:rPr>
          <w:rFonts w:ascii="Arial" w:eastAsia="Book Antiqua" w:hAnsi="Arial" w:cs="Arial"/>
          <w:sz w:val="20"/>
          <w:szCs w:val="20"/>
          <w:lang w:val="lt-LT"/>
        </w:rPr>
      </w:pPr>
    </w:p>
    <w:p w:rsidR="00FD4D2D" w:rsidRPr="00977554" w:rsidRDefault="00B75FCD">
      <w:pPr>
        <w:tabs>
          <w:tab w:val="left" w:pos="2435"/>
        </w:tabs>
        <w:spacing w:line="20" w:lineRule="atLeast"/>
        <w:ind w:left="-565"/>
        <w:rPr>
          <w:rFonts w:ascii="Arial" w:eastAsia="Book Antiqua" w:hAnsi="Arial" w:cs="Arial"/>
          <w:sz w:val="20"/>
          <w:szCs w:val="20"/>
          <w:lang w:val="lt-LT"/>
        </w:rPr>
      </w:pPr>
      <w:r w:rsidRPr="00977554">
        <w:rPr>
          <w:rFonts w:ascii="Arial" w:hAnsi="Arial" w:cs="Arial"/>
          <w:noProof/>
          <w:sz w:val="20"/>
          <w:szCs w:val="20"/>
          <w:lang w:val="lt-LT"/>
        </w:rPr>
        <mc:AlternateContent>
          <mc:Choice Requires="wpg">
            <w:drawing>
              <wp:inline distT="0" distB="0" distL="0" distR="0">
                <wp:extent cx="1531620" cy="7620"/>
                <wp:effectExtent l="7620" t="1905" r="3810" b="952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7620"/>
                          <a:chOff x="0" y="0"/>
                          <a:chExt cx="2412" cy="12"/>
                        </a:xfrm>
                      </wpg:grpSpPr>
                      <wpg:grpSp>
                        <wpg:cNvPr id="5" name="Group 6"/>
                        <wpg:cNvGrpSpPr>
                          <a:grpSpLocks/>
                        </wpg:cNvGrpSpPr>
                        <wpg:grpSpPr bwMode="auto">
                          <a:xfrm>
                            <a:off x="6" y="6"/>
                            <a:ext cx="2400" cy="2"/>
                            <a:chOff x="6" y="6"/>
                            <a:chExt cx="2400" cy="2"/>
                          </a:xfrm>
                        </wpg:grpSpPr>
                        <wps:wsp>
                          <wps:cNvPr id="6" name="Freeform 7"/>
                          <wps:cNvSpPr>
                            <a:spLocks/>
                          </wps:cNvSpPr>
                          <wps:spPr bwMode="auto">
                            <a:xfrm>
                              <a:off x="6" y="6"/>
                              <a:ext cx="2400" cy="2"/>
                            </a:xfrm>
                            <a:custGeom>
                              <a:avLst/>
                              <a:gdLst>
                                <a:gd name="T0" fmla="+- 0 6 6"/>
                                <a:gd name="T1" fmla="*/ T0 w 2400"/>
                                <a:gd name="T2" fmla="+- 0 2406 6"/>
                                <a:gd name="T3" fmla="*/ T2 w 2400"/>
                              </a:gdLst>
                              <a:ahLst/>
                              <a:cxnLst>
                                <a:cxn ang="0">
                                  <a:pos x="T1" y="0"/>
                                </a:cxn>
                                <a:cxn ang="0">
                                  <a:pos x="T3" y="0"/>
                                </a:cxn>
                              </a:cxnLst>
                              <a:rect l="0" t="0" r="r" b="b"/>
                              <a:pathLst>
                                <a:path w="2400">
                                  <a:moveTo>
                                    <a:pt x="0" y="0"/>
                                  </a:moveTo>
                                  <a:lnTo>
                                    <a:pt x="240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3161EA" id="Group 5" o:spid="_x0000_s1026" style="width:120.6pt;height:.6pt;mso-position-horizontal-relative:char;mso-position-vertical-relative:line" coordsize="2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">
                <v:group id="Group 6" o:spid="_x0000_s1027" style="position:absolute;left:6;top:6;width:2400;height:2" coordorigin="6,6"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2400;height:2;visibility:visible;mso-wrap-style:square;v-text-anchor:top"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" path="m,l2400,e" filled="f" strokeweight=".21156mm">
                    <v:path arrowok="t" o:connecttype="custom" o:connectlocs="0,0;2400,0" o:connectangles="0,0"/>
                  </v:shape>
                </v:group>
                <w10:anchorlock/>
              </v:group>
            </w:pict>
          </mc:Fallback>
        </mc:AlternateContent>
      </w:r>
      <w:r w:rsidR="006845D0" w:rsidRPr="00977554">
        <w:rPr>
          <w:rFonts w:ascii="Arial" w:hAnsi="Arial" w:cs="Arial"/>
          <w:sz w:val="20"/>
          <w:szCs w:val="20"/>
          <w:lang w:val="lt-LT"/>
        </w:rPr>
        <w:tab/>
      </w:r>
      <w:r w:rsidRPr="00977554">
        <w:rPr>
          <w:rFonts w:ascii="Arial" w:hAnsi="Arial" w:cs="Arial"/>
          <w:noProof/>
          <w:sz w:val="20"/>
          <w:szCs w:val="20"/>
          <w:lang w:val="lt-LT"/>
        </w:rPr>
        <mc:AlternateContent>
          <mc:Choice Requires="wpg">
            <w:drawing>
              <wp:inline distT="0" distB="0" distL="0" distR="0">
                <wp:extent cx="2522220" cy="7620"/>
                <wp:effectExtent l="7620" t="1905" r="3810"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7620"/>
                          <a:chOff x="0" y="0"/>
                          <a:chExt cx="3972" cy="12"/>
                        </a:xfrm>
                      </wpg:grpSpPr>
                      <wpg:grpSp>
                        <wpg:cNvPr id="2" name="Group 3"/>
                        <wpg:cNvGrpSpPr>
                          <a:grpSpLocks/>
                        </wpg:cNvGrpSpPr>
                        <wpg:grpSpPr bwMode="auto">
                          <a:xfrm>
                            <a:off x="6" y="6"/>
                            <a:ext cx="3960" cy="2"/>
                            <a:chOff x="6" y="6"/>
                            <a:chExt cx="3960" cy="2"/>
                          </a:xfrm>
                        </wpg:grpSpPr>
                        <wps:wsp>
                          <wps:cNvPr id="3" name="Freeform 4"/>
                          <wps:cNvSpPr>
                            <a:spLocks/>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851AB6" id="Group 2" o:spid="_x0000_s1026" style="width:198.6pt;height:.6pt;mso-position-horizontal-relative:char;mso-position-vertical-relative:line" coordsize="39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">
                <v:group id="Group 3" o:spid="_x0000_s1027" style="position:absolute;left:6;top:6;width:3960;height:2" coordorigin="6,6"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" path="m,l3960,e" filled="f" strokeweight=".21156mm">
                    <v:path arrowok="t" o:connecttype="custom" o:connectlocs="0,0;3960,0" o:connectangles="0,0"/>
                  </v:shape>
                </v:group>
                <w10:anchorlock/>
              </v:group>
            </w:pict>
          </mc:Fallback>
        </mc:AlternateContent>
      </w:r>
    </w:p>
    <w:p w:rsidR="00FD4D2D" w:rsidRPr="00977554" w:rsidRDefault="006845D0">
      <w:pPr>
        <w:pStyle w:val="BodyText"/>
        <w:tabs>
          <w:tab w:val="left" w:pos="3329"/>
        </w:tabs>
        <w:spacing w:before="18"/>
        <w:rPr>
          <w:rFonts w:ascii="Arial" w:hAnsi="Arial" w:cs="Arial"/>
          <w:sz w:val="20"/>
          <w:szCs w:val="20"/>
          <w:lang w:val="lt-LT"/>
        </w:rPr>
      </w:pPr>
      <w:r w:rsidRPr="00977554">
        <w:rPr>
          <w:rFonts w:ascii="Arial" w:hAnsi="Arial" w:cs="Arial"/>
          <w:spacing w:val="-1"/>
          <w:sz w:val="20"/>
          <w:szCs w:val="20"/>
          <w:lang w:val="lt-LT"/>
        </w:rPr>
        <w:t>(Para</w:t>
      </w:r>
      <w:bookmarkStart w:id="1" w:name="_GoBack"/>
      <w:bookmarkEnd w:id="1"/>
      <w:r w:rsidRPr="00977554">
        <w:rPr>
          <w:rFonts w:ascii="Arial" w:hAnsi="Arial" w:cs="Arial"/>
          <w:spacing w:val="-1"/>
          <w:sz w:val="20"/>
          <w:szCs w:val="20"/>
          <w:lang w:val="lt-LT"/>
        </w:rPr>
        <w:t>šas)</w:t>
      </w:r>
      <w:r w:rsidRPr="00977554">
        <w:rPr>
          <w:rFonts w:ascii="Arial" w:hAnsi="Arial" w:cs="Arial"/>
          <w:spacing w:val="-1"/>
          <w:w w:val="95"/>
          <w:sz w:val="20"/>
          <w:szCs w:val="20"/>
          <w:lang w:val="lt-LT"/>
        </w:rPr>
        <w:tab/>
      </w:r>
      <w:r w:rsidRPr="00977554">
        <w:rPr>
          <w:rFonts w:ascii="Arial" w:hAnsi="Arial" w:cs="Arial"/>
          <w:spacing w:val="-1"/>
          <w:sz w:val="20"/>
          <w:szCs w:val="20"/>
          <w:lang w:val="lt-LT"/>
        </w:rPr>
        <w:t>(Vardas</w:t>
      </w:r>
      <w:r w:rsidRPr="00977554">
        <w:rPr>
          <w:rFonts w:ascii="Arial" w:hAnsi="Arial" w:cs="Arial"/>
          <w:spacing w:val="-11"/>
          <w:sz w:val="20"/>
          <w:szCs w:val="20"/>
          <w:lang w:val="lt-LT"/>
        </w:rPr>
        <w:t xml:space="preserve"> </w:t>
      </w:r>
      <w:r w:rsidRPr="00977554">
        <w:rPr>
          <w:rFonts w:ascii="Arial" w:hAnsi="Arial" w:cs="Arial"/>
          <w:spacing w:val="-1"/>
          <w:sz w:val="20"/>
          <w:szCs w:val="20"/>
          <w:lang w:val="lt-LT"/>
        </w:rPr>
        <w:t>ir</w:t>
      </w:r>
      <w:r w:rsidRPr="00977554">
        <w:rPr>
          <w:rFonts w:ascii="Arial" w:hAnsi="Arial" w:cs="Arial"/>
          <w:spacing w:val="-9"/>
          <w:sz w:val="20"/>
          <w:szCs w:val="20"/>
          <w:lang w:val="lt-LT"/>
        </w:rPr>
        <w:t xml:space="preserve"> </w:t>
      </w:r>
      <w:r w:rsidRPr="00977554">
        <w:rPr>
          <w:rFonts w:ascii="Arial" w:hAnsi="Arial" w:cs="Arial"/>
          <w:sz w:val="20"/>
          <w:szCs w:val="20"/>
          <w:lang w:val="lt-LT"/>
        </w:rPr>
        <w:t>pavardė)</w:t>
      </w:r>
    </w:p>
    <w:sectPr w:rsidR="00FD4D2D" w:rsidRPr="00977554">
      <w:type w:val="continuous"/>
      <w:pgSz w:w="11900" w:h="16840"/>
      <w:pgMar w:top="680" w:right="540" w:bottom="280" w:left="1480" w:header="567" w:footer="567" w:gutter="0"/>
      <w:cols w:num="2" w:space="1296" w:equalWidth="0">
        <w:col w:w="1423" w:space="1949"/>
        <w:col w:w="650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432A"/>
    <w:multiLevelType w:val="multilevel"/>
    <w:tmpl w:val="2270A332"/>
    <w:lvl w:ilvl="0">
      <w:start w:val="1"/>
      <w:numFmt w:val="decimal"/>
      <w:lvlText w:val="%1."/>
      <w:lvlJc w:val="right"/>
      <w:pPr>
        <w:ind w:left="720" w:hanging="360"/>
      </w:pPr>
      <w:rPr>
        <w:rFonts w:hint="default"/>
        <w:b w:val="0"/>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25FC7FB9"/>
    <w:multiLevelType w:val="multilevel"/>
    <w:tmpl w:val="2270A332"/>
    <w:lvl w:ilvl="0">
      <w:start w:val="1"/>
      <w:numFmt w:val="decimal"/>
      <w:lvlText w:val="%1."/>
      <w:lvlJc w:val="right"/>
      <w:pPr>
        <w:ind w:left="720" w:hanging="360"/>
      </w:pPr>
      <w:rPr>
        <w:rFonts w:hint="default"/>
        <w:b w:val="0"/>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29793477"/>
    <w:multiLevelType w:val="hybridMultilevel"/>
    <w:tmpl w:val="3CC01F7E"/>
    <w:lvl w:ilvl="0" w:tplc="BC0EECA6">
      <w:start w:val="1"/>
      <w:numFmt w:val="decimal"/>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083DC1"/>
    <w:multiLevelType w:val="multilevel"/>
    <w:tmpl w:val="4CEED51E"/>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5F2D11"/>
    <w:multiLevelType w:val="multilevel"/>
    <w:tmpl w:val="8D1E6236"/>
    <w:lvl w:ilvl="0">
      <w:start w:val="1"/>
      <w:numFmt w:val="decimal"/>
      <w:lvlText w:val="%1."/>
      <w:lvlJc w:val="right"/>
      <w:pPr>
        <w:ind w:left="720" w:hanging="360"/>
      </w:pPr>
      <w:rPr>
        <w:rFonts w:hint="default"/>
        <w:b w:val="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439F7C02"/>
    <w:multiLevelType w:val="hybridMultilevel"/>
    <w:tmpl w:val="A7BA2B82"/>
    <w:lvl w:ilvl="0" w:tplc="634CC66C">
      <w:start w:val="1"/>
      <w:numFmt w:val="decimal"/>
      <w:lvlText w:val="%1."/>
      <w:lvlJc w:val="left"/>
      <w:pPr>
        <w:ind w:left="720" w:hanging="360"/>
      </w:pPr>
      <w:rPr>
        <w:rFonts w:ascii="Arial" w:eastAsiaTheme="minorHAnsi" w:hAnsi="Arial" w:cs="Arial"/>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081E8C"/>
    <w:multiLevelType w:val="hybridMultilevel"/>
    <w:tmpl w:val="D1EA8B78"/>
    <w:lvl w:ilvl="0" w:tplc="16867826">
      <w:start w:val="1"/>
      <w:numFmt w:val="decimal"/>
      <w:lvlText w:val="1.%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BC734C"/>
    <w:multiLevelType w:val="multilevel"/>
    <w:tmpl w:val="2270A332"/>
    <w:lvl w:ilvl="0">
      <w:start w:val="1"/>
      <w:numFmt w:val="decimal"/>
      <w:lvlText w:val="%1."/>
      <w:lvlJc w:val="right"/>
      <w:pPr>
        <w:ind w:left="720" w:hanging="360"/>
      </w:pPr>
      <w:rPr>
        <w:rFonts w:hint="default"/>
        <w:b w:val="0"/>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2"/>
  </w:num>
  <w:num w:numId="2">
    <w:abstractNumId w:val="5"/>
  </w:num>
  <w:num w:numId="3">
    <w:abstractNumId w:val="7"/>
  </w:num>
  <w:num w:numId="4">
    <w:abstractNumId w:val="3"/>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2D"/>
    <w:rsid w:val="0015293C"/>
    <w:rsid w:val="00251E3F"/>
    <w:rsid w:val="00440662"/>
    <w:rsid w:val="00673534"/>
    <w:rsid w:val="006845D0"/>
    <w:rsid w:val="006C154A"/>
    <w:rsid w:val="0073123A"/>
    <w:rsid w:val="00873846"/>
    <w:rsid w:val="00921B54"/>
    <w:rsid w:val="00977554"/>
    <w:rsid w:val="00AB3EA0"/>
    <w:rsid w:val="00B64A2C"/>
    <w:rsid w:val="00B75FCD"/>
    <w:rsid w:val="00C16639"/>
    <w:rsid w:val="00C663B9"/>
    <w:rsid w:val="00DD707A"/>
    <w:rsid w:val="00E17ADD"/>
    <w:rsid w:val="00EE3729"/>
    <w:rsid w:val="00F02419"/>
    <w:rsid w:val="00F8793F"/>
    <w:rsid w:val="00FD0B59"/>
    <w:rsid w:val="00FD4D2D"/>
    <w:rsid w:val="00FE6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AB796-BDC9-4E56-AF4F-7B28FCD4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40"/>
      <w:ind w:left="1131"/>
      <w:outlineLvl w:val="0"/>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9"/>
      <w:ind w:left="221"/>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21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2641</Words>
  <Characters>1506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AUGA group AB eilinio visuotinio akcininku susirinkimo 2017-04-28 balsavimo rastu biuletenis</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AUGA group AB eilinio visuotinio akcininku susirinkimo 2017-04-28 balsavimo rastu biuletenis</dc:title>
  <dc:creator>aidtau</dc:creator>
  <cp:lastModifiedBy>Marius Matiukas</cp:lastModifiedBy>
  <cp:revision>4</cp:revision>
  <dcterms:created xsi:type="dcterms:W3CDTF">2018-03-06T12:49:00Z</dcterms:created>
  <dcterms:modified xsi:type="dcterms:W3CDTF">2018-03-06T15:41:00Z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LastSaved">
    <vt:filetime>2018-02-28T00:00:00Z</vt:filetime>
  </property>
</Properties>
</file>