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403A" w14:textId="07D22C40" w:rsidR="00895C05" w:rsidRDefault="00BF12B2" w:rsidP="00FB3922">
      <w:pPr>
        <w:spacing w:after="0" w:line="276" w:lineRule="auto"/>
        <w:jc w:val="center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>Pranešimas</w:t>
      </w:r>
      <w:r w:rsidR="00915677">
        <w:rPr>
          <w:rFonts w:ascii="Trebuchet MS" w:hAnsi="Trebuchet MS" w:cs="Arial"/>
          <w:sz w:val="20"/>
          <w:szCs w:val="20"/>
          <w:lang w:val="lt-LT"/>
        </w:rPr>
        <w:t xml:space="preserve"> žiniasklaidai</w:t>
      </w:r>
    </w:p>
    <w:p w14:paraId="2BD2992D" w14:textId="27B6E88C" w:rsidR="00BE3572" w:rsidRPr="004C1B4F" w:rsidRDefault="0071396B" w:rsidP="00FB3922">
      <w:pPr>
        <w:spacing w:after="0" w:line="276" w:lineRule="auto"/>
        <w:jc w:val="center"/>
        <w:rPr>
          <w:rFonts w:ascii="Trebuchet MS" w:hAnsi="Trebuchet MS" w:cs="Arial"/>
          <w:sz w:val="20"/>
          <w:szCs w:val="20"/>
        </w:rPr>
      </w:pPr>
      <w:r w:rsidRPr="002364D1">
        <w:rPr>
          <w:rFonts w:ascii="Trebuchet MS" w:hAnsi="Trebuchet MS" w:cs="Arial"/>
          <w:sz w:val="20"/>
          <w:szCs w:val="20"/>
          <w:lang w:val="lt-LT"/>
        </w:rPr>
        <w:t>202</w:t>
      </w:r>
      <w:r w:rsidR="00197862" w:rsidRPr="002364D1">
        <w:rPr>
          <w:rFonts w:ascii="Trebuchet MS" w:hAnsi="Trebuchet MS" w:cs="Arial"/>
          <w:sz w:val="20"/>
          <w:szCs w:val="20"/>
          <w:lang w:val="lt-LT"/>
        </w:rPr>
        <w:t>1</w:t>
      </w:r>
      <w:r w:rsidR="004B7A2C" w:rsidRPr="002364D1">
        <w:rPr>
          <w:rFonts w:ascii="Trebuchet MS" w:hAnsi="Trebuchet MS" w:cs="Arial"/>
          <w:sz w:val="20"/>
          <w:szCs w:val="20"/>
          <w:lang w:val="lt-LT"/>
        </w:rPr>
        <w:t>-</w:t>
      </w:r>
      <w:r w:rsidR="00DD5758">
        <w:rPr>
          <w:rFonts w:ascii="Trebuchet MS" w:hAnsi="Trebuchet MS" w:cs="Arial"/>
          <w:sz w:val="20"/>
          <w:szCs w:val="20"/>
          <w:lang w:val="lt-LT"/>
        </w:rPr>
        <w:t>11</w:t>
      </w:r>
      <w:r w:rsidR="00B12F10" w:rsidRPr="002364D1">
        <w:rPr>
          <w:rFonts w:ascii="Trebuchet MS" w:hAnsi="Trebuchet MS" w:cs="Arial"/>
          <w:sz w:val="20"/>
          <w:szCs w:val="20"/>
          <w:lang w:val="lt-LT"/>
        </w:rPr>
        <w:t>-</w:t>
      </w:r>
      <w:r w:rsidR="004A7E57">
        <w:rPr>
          <w:rFonts w:ascii="Trebuchet MS" w:hAnsi="Trebuchet MS" w:cs="Arial"/>
          <w:sz w:val="20"/>
          <w:szCs w:val="20"/>
          <w:lang w:val="lt-LT"/>
        </w:rPr>
        <w:t>0</w:t>
      </w:r>
      <w:r w:rsidR="00DD5758">
        <w:rPr>
          <w:rFonts w:ascii="Trebuchet MS" w:hAnsi="Trebuchet MS" w:cs="Arial"/>
          <w:sz w:val="20"/>
          <w:szCs w:val="20"/>
          <w:lang w:val="lt-LT"/>
        </w:rPr>
        <w:t>5</w:t>
      </w:r>
    </w:p>
    <w:p w14:paraId="0BEE1B3A" w14:textId="3F5F81B9" w:rsidR="00B04590" w:rsidRDefault="002E091E" w:rsidP="00A41A09">
      <w:pPr>
        <w:spacing w:after="0" w:line="276" w:lineRule="auto"/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6B41CB">
        <w:rPr>
          <w:rFonts w:ascii="Trebuchet MS" w:hAnsi="Trebuchet MS" w:cs="Arial"/>
          <w:sz w:val="20"/>
          <w:szCs w:val="20"/>
          <w:lang w:val="lt-LT"/>
        </w:rPr>
        <w:t>Vilnius</w:t>
      </w:r>
    </w:p>
    <w:p w14:paraId="4E007909" w14:textId="77777777" w:rsidR="00A41A09" w:rsidRPr="00A41A09" w:rsidRDefault="00A41A09" w:rsidP="00A41A09">
      <w:pPr>
        <w:spacing w:after="0" w:line="276" w:lineRule="auto"/>
        <w:jc w:val="center"/>
        <w:rPr>
          <w:rFonts w:ascii="Trebuchet MS" w:hAnsi="Trebuchet MS" w:cs="Arial"/>
          <w:sz w:val="20"/>
          <w:szCs w:val="20"/>
          <w:lang w:val="lt-LT"/>
        </w:rPr>
      </w:pPr>
    </w:p>
    <w:p w14:paraId="5651C6F3" w14:textId="5B632330" w:rsidR="008358FC" w:rsidRDefault="004A7E57" w:rsidP="008358FC">
      <w:pPr>
        <w:spacing w:line="276" w:lineRule="auto"/>
        <w:jc w:val="center"/>
        <w:rPr>
          <w:rFonts w:ascii="Trebuchet MS" w:hAnsi="Trebuchet MS"/>
          <w:b/>
          <w:bCs/>
          <w:sz w:val="24"/>
          <w:szCs w:val="24"/>
          <w:lang w:val="lt-LT"/>
        </w:rPr>
      </w:pPr>
      <w:bookmarkStart w:id="0" w:name="_Hlk55400190"/>
      <w:r w:rsidRPr="004A7E57">
        <w:rPr>
          <w:rFonts w:ascii="Trebuchet MS" w:hAnsi="Trebuchet MS"/>
          <w:b/>
          <w:bCs/>
          <w:sz w:val="24"/>
          <w:szCs w:val="24"/>
          <w:lang w:val="lt-LT"/>
        </w:rPr>
        <w:t xml:space="preserve">„Litgrid“ 2021 m. </w:t>
      </w:r>
      <w:r w:rsidR="00521DA0">
        <w:rPr>
          <w:rFonts w:ascii="Trebuchet MS" w:hAnsi="Trebuchet MS"/>
          <w:b/>
          <w:bCs/>
          <w:sz w:val="24"/>
          <w:szCs w:val="24"/>
          <w:lang w:val="lt-LT"/>
        </w:rPr>
        <w:t>trijų ketvirčių</w:t>
      </w:r>
      <w:r w:rsidRPr="004A7E57">
        <w:rPr>
          <w:rFonts w:ascii="Trebuchet MS" w:hAnsi="Trebuchet MS"/>
          <w:b/>
          <w:bCs/>
          <w:sz w:val="24"/>
          <w:szCs w:val="24"/>
          <w:lang w:val="lt-LT"/>
        </w:rPr>
        <w:t xml:space="preserve"> rezultatai: </w:t>
      </w:r>
      <w:r w:rsidR="0071651E">
        <w:rPr>
          <w:rFonts w:ascii="Trebuchet MS" w:hAnsi="Trebuchet MS"/>
          <w:b/>
          <w:bCs/>
          <w:sz w:val="24"/>
          <w:szCs w:val="24"/>
          <w:lang w:val="lt-LT"/>
        </w:rPr>
        <w:t xml:space="preserve">gerėjo sistemos patikimumo rodikliai, </w:t>
      </w:r>
      <w:r w:rsidRPr="004A7E57">
        <w:rPr>
          <w:rFonts w:ascii="Trebuchet MS" w:hAnsi="Trebuchet MS"/>
          <w:b/>
          <w:bCs/>
          <w:sz w:val="24"/>
          <w:szCs w:val="24"/>
          <w:lang w:val="lt-LT"/>
        </w:rPr>
        <w:t>didėjant perduotos energijos kiekiui</w:t>
      </w:r>
      <w:r w:rsidR="0071651E">
        <w:rPr>
          <w:rFonts w:ascii="Trebuchet MS" w:hAnsi="Trebuchet MS"/>
          <w:b/>
          <w:bCs/>
          <w:sz w:val="24"/>
          <w:szCs w:val="24"/>
          <w:lang w:val="lt-LT"/>
        </w:rPr>
        <w:t xml:space="preserve"> augo pajamos</w:t>
      </w:r>
    </w:p>
    <w:bookmarkEnd w:id="0"/>
    <w:p w14:paraId="1F36DF71" w14:textId="166A7FA5" w:rsidR="004A7E57" w:rsidRDefault="00521DA0" w:rsidP="00A41A09">
      <w:pPr>
        <w:spacing w:line="276" w:lineRule="auto"/>
        <w:jc w:val="both"/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</w:pPr>
      <w:r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 xml:space="preserve">Per </w:t>
      </w:r>
      <w:r>
        <w:rPr>
          <w:rFonts w:ascii="Trebuchet MS" w:eastAsia="Times New Roman" w:hAnsi="Trebuchet MS" w:cs="Arial"/>
          <w:b/>
          <w:bCs/>
          <w:bdr w:val="none" w:sz="0" w:space="0" w:color="auto" w:frame="1"/>
          <w:lang w:eastAsia="lt-LT"/>
        </w:rPr>
        <w:t>2021 m. devynis mėnesius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 xml:space="preserve"> </w:t>
      </w:r>
      <w:r w:rsidR="00732812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Lietuvoje iš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augo elektros perdavimo paslaugų poreikis: palyginti su tuo pačiu laikotarpiu</w:t>
      </w:r>
      <w:r w:rsidR="0071651E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 xml:space="preserve"> pernai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 xml:space="preserve">, perduotos elektros energijos kiekis didėjo </w:t>
      </w:r>
      <w:r>
        <w:rPr>
          <w:rFonts w:ascii="Trebuchet MS" w:eastAsia="Times New Roman" w:hAnsi="Trebuchet MS" w:cs="Arial"/>
          <w:b/>
          <w:bCs/>
          <w:bdr w:val="none" w:sz="0" w:space="0" w:color="auto" w:frame="1"/>
          <w:lang w:eastAsia="lt-LT"/>
        </w:rPr>
        <w:t>8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,</w:t>
      </w:r>
      <w:r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5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 xml:space="preserve"> procento. Lietuvos elektros perdavimo sistemos operatorės „Litgrid“ pajamos per pirmuosius </w:t>
      </w:r>
      <w:r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9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 xml:space="preserve"> šių metų mėnesius siekė 1</w:t>
      </w:r>
      <w:r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72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,4 mln. eurų ir buvo 1</w:t>
      </w:r>
      <w:r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5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,</w:t>
      </w:r>
      <w:r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>6</w:t>
      </w:r>
      <w:r w:rsidR="004A7E57" w:rsidRPr="004A7E57">
        <w:rPr>
          <w:rFonts w:ascii="Trebuchet MS" w:eastAsia="Times New Roman" w:hAnsi="Trebuchet MS" w:cs="Arial"/>
          <w:b/>
          <w:bCs/>
          <w:bdr w:val="none" w:sz="0" w:space="0" w:color="auto" w:frame="1"/>
          <w:lang w:val="lt-LT" w:eastAsia="lt-LT"/>
        </w:rPr>
        <w:t xml:space="preserve"> proc. didesnės negu pernai tuo pat metu. Sistemos patikimumo rodikliai toliau gerėjo.</w:t>
      </w:r>
    </w:p>
    <w:p w14:paraId="19F37E52" w14:textId="5E204AD0" w:rsidR="004A7E57" w:rsidRPr="004A7E57" w:rsidRDefault="004A7E57" w:rsidP="004A7E5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„</w:t>
      </w:r>
      <w:r w:rsidR="00F512E1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Perduotos elektros kiekio augimą daugiausiai lėmė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atsitiesiantis šalies ūkis. Bendrasis Lietuvos vidaus produktas 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eastAsia="lt-LT"/>
        </w:rPr>
        <w:t xml:space="preserve">sausį-rugsėjį </w:t>
      </w:r>
      <w:r w:rsidR="00DA161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buvo </w:t>
      </w:r>
      <w:r w:rsidR="00DA161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eastAsia="lt-LT"/>
        </w:rPr>
        <w:t>5,2 proc.</w:t>
      </w:r>
      <w:r w:rsidR="00F512E1" w:rsidRPr="00F512E1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didesnis nei tuo pačiu laikotarpiu </w:t>
      </w:r>
      <w:r w:rsidR="005C33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pernai</w:t>
      </w:r>
      <w:r w:rsidR="00F512E1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, tai atspindi ir 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iš</w:t>
      </w:r>
      <w:r w:rsidR="00903B0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augę </w:t>
      </w:r>
      <w:r w:rsidR="00F512E1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elektros perdavimo sistemos operatorės veiklos rodikliai. P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atikimai veikianti ir vystoma perdavimo sistema </w:t>
      </w:r>
      <w:r w:rsidR="0071651E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leidžia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toliau sėkmingai </w:t>
      </w:r>
      <w:r w:rsidR="005E0312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siekti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svarbiausi</w:t>
      </w:r>
      <w:r w:rsidR="005E0312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ų tikslų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— 2025 m</w:t>
      </w:r>
      <w:r w:rsidR="0071651E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.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sinchronizuoti Lietuvos energetikos sistemą su Vakarų Europos tinklais“, 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-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182F30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teigia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„Litgrid“ generalinis direktorius Rokas Masiulis.</w:t>
      </w:r>
    </w:p>
    <w:p w14:paraId="67C6D248" w14:textId="4E3D320E" w:rsidR="00770DE3" w:rsidRDefault="004A7E57" w:rsidP="00770DE3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 w:rsidRPr="008751B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Pasak </w:t>
      </w:r>
      <w:r w:rsidR="00365060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R. Masiulio, 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šiuo metu sinchronizacijos programos baigtumas siekia </w:t>
      </w:r>
      <w:r w:rsidR="004C0AEB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38,7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proc. Šiais metais pasiekta proveržio 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visuose trijuose 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didžiuosiuose sinchronizacijos projektuose: finalizuojamas sinchroninių kompensatorių pirkimas,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atlikti visi esminiai paruošiamieji jūrinės jungties tarp Lietuvos ir Lenkijos – „Harmony Link“ darbai, o Baltijos šalių vartų į Vakarus projektas – „Litpol Link“ -  jau yra finišo tiesiojoje. </w:t>
      </w:r>
      <w:r w:rsidR="00612A9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Pastarajame</w:t>
      </w:r>
      <w:r w:rsidR="00770DE3" w:rsidRPr="00527605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liko išbandyti paskutinį iš trijų naujų 600 MVA galios autotransformatorių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ir projektas bus baigtas. </w:t>
      </w:r>
      <w:r w:rsidR="00770DE3" w:rsidRPr="000C65B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Šiemet „Litgrid“ taip pat 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užbaigs</w:t>
      </w:r>
      <w:r w:rsidR="00770DE3" w:rsidRPr="000C65B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optimizuo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ti </w:t>
      </w:r>
      <w:r w:rsidR="00770DE3" w:rsidRPr="000C65B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Šiaurės Rytų Lietuvos tinklus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, </w:t>
      </w:r>
      <w:r w:rsidR="00770DE3" w:rsidRPr="008751B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po rekonstrukcijos 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jau yra </w:t>
      </w:r>
      <w:r w:rsidR="00770DE3" w:rsidRPr="008751B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įjungtos Utenos ir Ignalinos AE transformatorių pastočių 330 kV skirstyklos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. Taip pat </w:t>
      </w:r>
      <w:r w:rsidR="00770DE3" w:rsidRPr="008751B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vykdomos 330 kV linijų Klaipėda–Grobinė ir Jurbarkas-Bitėnai rekonstrukcijos</w:t>
      </w:r>
      <w:r w:rsidR="00770DE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, </w:t>
      </w:r>
      <w:r w:rsidR="00770DE3" w:rsidRPr="008751B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užbaigtas Joniškio rajone veiksiančios naujos 330 kV skirstyklos „Mūša“ teritorijų planavimas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. </w:t>
      </w:r>
    </w:p>
    <w:p w14:paraId="50542935" w14:textId="77777777" w:rsidR="004A7E57" w:rsidRPr="004A7E57" w:rsidRDefault="004A7E57" w:rsidP="004A7E57">
      <w:pPr>
        <w:spacing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bdr w:val="none" w:sz="0" w:space="0" w:color="auto" w:frame="1"/>
          <w:lang w:val="lt-LT" w:eastAsia="lt-LT"/>
        </w:rPr>
      </w:pPr>
      <w:r w:rsidRPr="004A7E57">
        <w:rPr>
          <w:rFonts w:ascii="Trebuchet MS" w:eastAsia="Times New Roman" w:hAnsi="Trebuchet MS" w:cs="Arial"/>
          <w:b/>
          <w:bCs/>
          <w:sz w:val="20"/>
          <w:szCs w:val="20"/>
          <w:bdr w:val="none" w:sz="0" w:space="0" w:color="auto" w:frame="1"/>
          <w:lang w:val="lt-LT" w:eastAsia="lt-LT"/>
        </w:rPr>
        <w:t>Sistema veikia patikimai</w:t>
      </w:r>
    </w:p>
    <w:p w14:paraId="56525546" w14:textId="047C9D76" w:rsidR="004A7E57" w:rsidRDefault="004A7E57" w:rsidP="004A7E5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</w:t>
      </w:r>
      <w:r w:rsidR="0085357F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er </w:t>
      </w:r>
      <w:r w:rsid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devynis</w:t>
      </w:r>
      <w:r w:rsidR="00C442A4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šių metų </w:t>
      </w:r>
      <w:r w:rsidR="0085357F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mėnesius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gerėjo pagrindiniai 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elektros perdavimo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sistemos patikimumo rodikliai</w:t>
      </w:r>
      <w:r w:rsid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– tiek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nutraukimų vidutinės trukmės (</w:t>
      </w:r>
      <w:r w:rsidRPr="007078E7">
        <w:rPr>
          <w:rFonts w:ascii="Trebuchet MS" w:eastAsia="Times New Roman" w:hAnsi="Trebuchet MS" w:cs="Arial"/>
          <w:sz w:val="20"/>
          <w:szCs w:val="20"/>
          <w:u w:val="single"/>
          <w:bdr w:val="none" w:sz="0" w:space="0" w:color="auto" w:frame="1"/>
          <w:lang w:val="lt-LT" w:eastAsia="lt-LT"/>
        </w:rPr>
        <w:t>average interruption time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, AIT), </w:t>
      </w:r>
      <w:r w:rsid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tiek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neperduotos energijos kiekio (</w:t>
      </w:r>
      <w:r w:rsidRPr="007078E7">
        <w:rPr>
          <w:rFonts w:ascii="Trebuchet MS" w:eastAsia="Times New Roman" w:hAnsi="Trebuchet MS" w:cs="Arial"/>
          <w:i/>
          <w:iCs/>
          <w:sz w:val="20"/>
          <w:szCs w:val="20"/>
          <w:bdr w:val="none" w:sz="0" w:space="0" w:color="auto" w:frame="1"/>
          <w:lang w:val="lt-LT" w:eastAsia="lt-LT"/>
        </w:rPr>
        <w:t>energy not supplied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 ENS).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AIT siekė 0,099 min., kai pernai šis rodiklis buvo 0,1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9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eastAsia="lt-LT"/>
        </w:rPr>
        <w:t>5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minutės. Tuo tarpu ENS šiemet sudarė 2,823 MWh, kai pernai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jis buvo 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5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78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MWh. 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Šių metų rodiklių kokybinės reikšmės viršija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C442A4" w:rsidRP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Valstybinė</w:t>
      </w:r>
      <w:r w:rsid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s</w:t>
      </w:r>
      <w:r w:rsidR="00C442A4" w:rsidRP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energetikos reguliavimo taryb</w:t>
      </w:r>
      <w:r w:rsid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os patvirtintus</w:t>
      </w:r>
      <w:r w:rsidR="00C442A4" w:rsidRPr="00C442A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2021 m. „Litgrid“ </w:t>
      </w:r>
      <w:r w:rsidR="0067462B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uždavinius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 kad AIT per visus metus neviršytų 0,29 min., o ENS – 6,300 MWh.</w:t>
      </w:r>
    </w:p>
    <w:p w14:paraId="0BC498D4" w14:textId="3E6DCE8D" w:rsidR="00731959" w:rsidRPr="004A7E57" w:rsidRDefault="00731959" w:rsidP="004A7E5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„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Kryptingai siekiame gerinti sistemos patikimumo rodiklius. Šių metų rezultatus lėmė </w:t>
      </w:r>
      <w:r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tinklo tobulinimas</w:t>
      </w:r>
      <w:r w:rsidR="00903B0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– 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tiek investicijos į </w:t>
      </w:r>
      <w:r w:rsidRPr="00731959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tinklo patikimum</w:t>
      </w:r>
      <w:r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ą</w:t>
      </w:r>
      <w:r w:rsidR="00AA45C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ir naujų įrenginių diegiamas, pastočių galių didinimas, tiek nuoseklus darbas su kitų šalių </w:t>
      </w:r>
      <w:r w:rsidR="00903B0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perdavimo operatoriais</w:t>
      </w:r>
      <w:r w:rsidR="00182F30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valdant sistemą“ </w:t>
      </w:r>
      <w:r w:rsidR="00903B0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 - sakė R. Masiulis.</w:t>
      </w:r>
    </w:p>
    <w:p w14:paraId="2F9E3E57" w14:textId="4C729F55" w:rsidR="004A7E57" w:rsidRPr="004A7E57" w:rsidRDefault="00AA45CA" w:rsidP="004A7E5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Per devynis šių metų mėnesius t</w:t>
      </w:r>
      <w:r w:rsidR="004A7E57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arpsisteminių jungčių su Švedija („NordBalt“) ir Lenkija („LitPol Link“) bendras prieinamumas buvo atitinkamai 9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6</w:t>
      </w:r>
      <w:r w:rsidR="004A7E57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,3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5</w:t>
      </w:r>
      <w:r w:rsidR="004A7E57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proc. ir 8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eastAsia="lt-LT"/>
        </w:rPr>
        <w:t>4</w:t>
      </w:r>
      <w:r w:rsidR="004A7E57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88</w:t>
      </w:r>
      <w:r w:rsidR="004A7E57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procento. „LitPol Link“ prieinamumas, palyginti su p</w:t>
      </w:r>
      <w:r w:rsidR="0067462B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ernai</w:t>
      </w:r>
      <w:r w:rsidR="004A7E57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, mažėjo </w:t>
      </w:r>
      <w:r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dėl </w:t>
      </w:r>
      <w:r w:rsidR="004A7E57"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planinių </w:t>
      </w:r>
      <w:r w:rsidR="0004358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priežiūros darbų</w:t>
      </w:r>
      <w:r w:rsidR="00182F30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gegužę</w:t>
      </w:r>
      <w:r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ir </w:t>
      </w:r>
      <w:r w:rsidR="00182F30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laikinų atjungimų užbaigiant „Litpol Link“ jungties išplėtimo projektą. </w:t>
      </w:r>
      <w:r w:rsidR="00B87564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</w:p>
    <w:p w14:paraId="081F223E" w14:textId="77777777" w:rsidR="00182F30" w:rsidRDefault="00182F30" w:rsidP="004A7E57">
      <w:pPr>
        <w:spacing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bdr w:val="none" w:sz="0" w:space="0" w:color="auto" w:frame="1"/>
          <w:lang w:val="lt-LT" w:eastAsia="lt-LT"/>
        </w:rPr>
      </w:pPr>
    </w:p>
    <w:p w14:paraId="64CA5643" w14:textId="64576734" w:rsidR="004A7E57" w:rsidRPr="004A7E57" w:rsidRDefault="00F67ED9" w:rsidP="004A7E57">
      <w:pPr>
        <w:spacing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bdr w:val="none" w:sz="0" w:space="0" w:color="auto" w:frame="1"/>
          <w:lang w:val="lt-LT" w:eastAsia="lt-LT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bdr w:val="none" w:sz="0" w:space="0" w:color="auto" w:frame="1"/>
          <w:lang w:val="lt-LT" w:eastAsia="lt-LT"/>
        </w:rPr>
        <w:lastRenderedPageBreak/>
        <w:t>Veiklos rezultatai, i</w:t>
      </w:r>
      <w:r w:rsidR="004A7E57" w:rsidRPr="004A7E57">
        <w:rPr>
          <w:rFonts w:ascii="Trebuchet MS" w:eastAsia="Times New Roman" w:hAnsi="Trebuchet MS" w:cs="Arial"/>
          <w:b/>
          <w:bCs/>
          <w:sz w:val="20"/>
          <w:szCs w:val="20"/>
          <w:bdr w:val="none" w:sz="0" w:space="0" w:color="auto" w:frame="1"/>
          <w:lang w:val="lt-LT" w:eastAsia="lt-LT"/>
        </w:rPr>
        <w:t>nvesticijos</w:t>
      </w:r>
    </w:p>
    <w:p w14:paraId="0462BB38" w14:textId="6B8D0451" w:rsidR="0000374A" w:rsidRDefault="00F67ED9" w:rsidP="00F67ED9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 w:rsidRPr="002A5C2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Bendrovės pelnas prieš palūkanas, mokesčius, nusidėvėjimą ir amortizaciją (EBITDA) buvo 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eastAsia="lt-LT"/>
        </w:rPr>
        <w:t>41,3</w:t>
      </w:r>
      <w:r w:rsidRPr="002A5C2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mln. eurų — 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13</w:t>
      </w:r>
      <w:r w:rsidRPr="002A5C2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proc. didesnis negu per pirmuosius 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devynis</w:t>
      </w:r>
      <w:r w:rsidRPr="002A5C2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2020 m. mėnesius.</w:t>
      </w:r>
      <w:r w:rsidR="002A5C28" w:rsidRPr="002A5C2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2A5C28" w:rsidRPr="007078E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EBITDA augimą lėmė 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19,1</w:t>
      </w:r>
      <w:r w:rsidR="002A5C28" w:rsidRPr="007078E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mln. eurų geresnis nei </w:t>
      </w:r>
      <w:r w:rsidR="0000374A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ankstesnio</w:t>
      </w:r>
      <w:r w:rsidR="002A5C28" w:rsidRPr="007078E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laikotarpio sisteminių paslaugų pajamų ir sąnaudų saldo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.</w:t>
      </w:r>
    </w:p>
    <w:p w14:paraId="083C5CA5" w14:textId="3154FE46" w:rsidR="00F67ED9" w:rsidRPr="002A5C28" w:rsidRDefault="002A5C28" w:rsidP="00F67ED9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 w:rsidRPr="007078E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Bendrovės grynasis pelnas buvo 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20,9</w:t>
      </w:r>
      <w:r w:rsidRPr="007078E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mln. eurų, 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12,9</w:t>
      </w:r>
      <w:r w:rsidR="000662BB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3</w:t>
      </w:r>
      <w:bookmarkStart w:id="1" w:name="_GoBack"/>
      <w:bookmarkEnd w:id="1"/>
      <w:r w:rsidRPr="007078E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proc. didesnis nei tuo pačiu metu 2020 m., kai jis sudarė 1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8,5</w:t>
      </w:r>
      <w:r w:rsidRPr="007078E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mln. eurų.</w:t>
      </w:r>
    </w:p>
    <w:p w14:paraId="083E9D60" w14:textId="5BDE38F0" w:rsidR="004A7E57" w:rsidRDefault="004A7E57" w:rsidP="004A7E5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P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er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2021 m. 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9 mėnesius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„Litgrid“ investicijos siekė 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eastAsia="lt-LT"/>
        </w:rPr>
        <w:t>27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8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mln. eurų</w:t>
      </w:r>
      <w:r w:rsidR="00E60910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, i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š jų </w:t>
      </w:r>
      <w:r w:rsidR="00DD575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52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proc. skirta strateginiams ir valstybei svarbiems elektros energetikos projektams įgyvendinti, </w:t>
      </w:r>
      <w:r w:rsidR="009769A3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48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proc. — perdavimo tinklo rekonstrukcijai ir plėtrai</w:t>
      </w:r>
      <w:r w:rsidR="002A5C28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 xml:space="preserve"> bei veiklos palaikymui</w:t>
      </w:r>
      <w:r w:rsidRPr="004A7E57"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  <w:t>.</w:t>
      </w:r>
    </w:p>
    <w:p w14:paraId="6F518A87" w14:textId="263C4C17" w:rsidR="005A00D2" w:rsidRDefault="005A00D2" w:rsidP="004A7E57">
      <w:pPr>
        <w:spacing w:line="276" w:lineRule="auto"/>
        <w:jc w:val="both"/>
        <w:rPr>
          <w:rFonts w:ascii="Trebuchet MS" w:eastAsia="Times New Roman" w:hAnsi="Trebuchet MS" w:cs="Arial"/>
          <w:sz w:val="20"/>
          <w:szCs w:val="20"/>
          <w:bdr w:val="none" w:sz="0" w:space="0" w:color="auto" w:frame="1"/>
          <w:lang w:val="lt-LT" w:eastAsia="lt-LT"/>
        </w:rPr>
      </w:pPr>
    </w:p>
    <w:p w14:paraId="44D744E6" w14:textId="2D90B0D2" w:rsidR="0047056D" w:rsidRPr="00E934EB" w:rsidRDefault="0047056D" w:rsidP="00B12F10">
      <w:pPr>
        <w:spacing w:line="276" w:lineRule="auto"/>
        <w:jc w:val="both"/>
        <w:rPr>
          <w:rFonts w:ascii="Trebuchet MS" w:hAnsi="Trebuchet MS" w:cs="Arial"/>
          <w:b/>
          <w:bCs/>
          <w:lang w:val="lt-LT"/>
        </w:rPr>
      </w:pPr>
      <w:r w:rsidRPr="00E934EB">
        <w:rPr>
          <w:rFonts w:ascii="Trebuchet MS" w:hAnsi="Trebuchet MS" w:cs="Arial"/>
          <w:b/>
          <w:bCs/>
          <w:lang w:val="lt-LT"/>
        </w:rPr>
        <w:t>Apie „Litgrid“:</w:t>
      </w:r>
    </w:p>
    <w:p w14:paraId="117AFCEE" w14:textId="395EFF6A" w:rsidR="0047056D" w:rsidRPr="00E934EB" w:rsidRDefault="0047056D" w:rsidP="00FB3922">
      <w:pPr>
        <w:tabs>
          <w:tab w:val="right" w:pos="9200"/>
        </w:tabs>
        <w:spacing w:line="276" w:lineRule="auto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E934EB">
        <w:rPr>
          <w:rFonts w:ascii="Trebuchet MS" w:hAnsi="Trebuchet MS" w:cs="Arial"/>
          <w:sz w:val="20"/>
          <w:szCs w:val="20"/>
          <w:lang w:val="lt-LT"/>
        </w:rPr>
        <w:t>AB „Litgrid“, Lietuvos elektros perdavimo sistemos operator</w:t>
      </w:r>
      <w:r w:rsidR="00A677C0">
        <w:rPr>
          <w:rFonts w:ascii="Trebuchet MS" w:hAnsi="Trebuchet MS" w:cs="Arial"/>
          <w:sz w:val="20"/>
          <w:szCs w:val="20"/>
          <w:lang w:val="lt-LT"/>
        </w:rPr>
        <w:t>ius</w:t>
      </w:r>
      <w:r w:rsidRPr="00E934EB">
        <w:rPr>
          <w:rFonts w:ascii="Trebuchet MS" w:hAnsi="Trebuchet MS" w:cs="Arial"/>
          <w:sz w:val="20"/>
          <w:szCs w:val="20"/>
          <w:lang w:val="lt-LT"/>
        </w:rPr>
        <w:t>, palaiko stabilų šalies elektros energetikos sistemos darbą, valdo elektros energijos srautus ir sudaro sąlygas konkurencijai atviroje elektros rinkoje.</w:t>
      </w:r>
      <w:r w:rsidRPr="00E934EB">
        <w:rPr>
          <w:rFonts w:ascii="Trebuchet MS" w:hAnsi="Trebuchet MS"/>
          <w:sz w:val="20"/>
          <w:szCs w:val="20"/>
          <w:lang w:val="lt-LT"/>
        </w:rPr>
        <w:t xml:space="preserve"> </w:t>
      </w:r>
      <w:r w:rsidRPr="00E934EB">
        <w:rPr>
          <w:rFonts w:ascii="Trebuchet MS" w:hAnsi="Trebuchet MS" w:cs="Arial"/>
          <w:sz w:val="20"/>
          <w:szCs w:val="20"/>
          <w:lang w:val="lt-LT"/>
        </w:rPr>
        <w:t xml:space="preserve">Bendrovė Lietuvoje valdo daugiau kaip 7 tūkst. km oro linijų, daugiau kaip 200 transformatorių pastočių ir 17 tarpsisteminių </w:t>
      </w:r>
      <w:r w:rsidR="00C21A32" w:rsidRPr="00E934EB">
        <w:rPr>
          <w:rFonts w:ascii="Trebuchet MS" w:hAnsi="Trebuchet MS" w:cs="Arial"/>
          <w:sz w:val="20"/>
          <w:szCs w:val="20"/>
          <w:lang w:val="lt-LT"/>
        </w:rPr>
        <w:t>linijų</w:t>
      </w:r>
      <w:r w:rsidRPr="00E934EB">
        <w:rPr>
          <w:rFonts w:ascii="Trebuchet MS" w:hAnsi="Trebuchet MS" w:cs="Arial"/>
          <w:sz w:val="20"/>
          <w:szCs w:val="20"/>
          <w:lang w:val="lt-LT"/>
        </w:rPr>
        <w:t xml:space="preserve"> su kitomis šalimis, nuolat vykdo jų priežiūrą, siekiant užtikrinti tinkamą elektros energijos perdavimą visiems šalies gyventojams, įstaigoms ir kitoms organizacijoms.</w:t>
      </w:r>
      <w:r w:rsidRPr="00E934EB">
        <w:rPr>
          <w:rFonts w:ascii="Trebuchet MS" w:hAnsi="Trebuchet MS" w:cs="Arial"/>
          <w:color w:val="FF0000"/>
          <w:sz w:val="20"/>
          <w:szCs w:val="20"/>
          <w:lang w:val="lt-LT"/>
        </w:rPr>
        <w:t xml:space="preserve"> </w:t>
      </w:r>
    </w:p>
    <w:p w14:paraId="60F6D590" w14:textId="4903C49A" w:rsidR="007A414F" w:rsidRPr="00E934EB" w:rsidRDefault="0047056D" w:rsidP="00D71126">
      <w:pPr>
        <w:tabs>
          <w:tab w:val="right" w:pos="9200"/>
        </w:tabs>
        <w:spacing w:line="276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E934EB">
        <w:rPr>
          <w:rFonts w:ascii="Trebuchet MS" w:hAnsi="Trebuchet MS" w:cs="Arial"/>
          <w:sz w:val="20"/>
          <w:szCs w:val="20"/>
          <w:lang w:val="lt-LT"/>
        </w:rPr>
        <w:t xml:space="preserve">Nuo 2010 m. gruodžio 22 d. AB „Litgrid“ akcijos įtrauktos į vertybinių popierių biržos NASDAQ OMX Vilnius Papildomąjį prekybos sąrašą. 97,5 proc. AB „Litgrid“ akcijų valdo UAB „EPSO-G“, kurių 100 proc. akcijų priklauso LR Energetikos ministerijai. </w:t>
      </w:r>
    </w:p>
    <w:sectPr w:rsidR="007A414F" w:rsidRPr="00E93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C3CC6" w14:textId="77777777" w:rsidR="009C0576" w:rsidRDefault="009C0576" w:rsidP="0071396B">
      <w:pPr>
        <w:spacing w:after="0" w:line="240" w:lineRule="auto"/>
      </w:pPr>
      <w:r>
        <w:separator/>
      </w:r>
    </w:p>
  </w:endnote>
  <w:endnote w:type="continuationSeparator" w:id="0">
    <w:p w14:paraId="16D7B5A5" w14:textId="77777777" w:rsidR="009C0576" w:rsidRDefault="009C0576" w:rsidP="0071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D8C5" w14:textId="77777777" w:rsidR="006236D9" w:rsidRDefault="00623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6DA6" w14:textId="77777777" w:rsidR="006236D9" w:rsidRDefault="00623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C7791" w14:textId="77777777" w:rsidR="006236D9" w:rsidRDefault="00623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C5E65" w14:textId="77777777" w:rsidR="009C0576" w:rsidRDefault="009C0576" w:rsidP="0071396B">
      <w:pPr>
        <w:spacing w:after="0" w:line="240" w:lineRule="auto"/>
      </w:pPr>
      <w:r>
        <w:separator/>
      </w:r>
    </w:p>
  </w:footnote>
  <w:footnote w:type="continuationSeparator" w:id="0">
    <w:p w14:paraId="3C23CD48" w14:textId="77777777" w:rsidR="009C0576" w:rsidRDefault="009C0576" w:rsidP="0071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1190" w14:textId="77777777" w:rsidR="006236D9" w:rsidRDefault="00623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AFBF5" w14:textId="4978C8B3" w:rsidR="00810E84" w:rsidRDefault="00810E84">
    <w:pPr>
      <w:pStyle w:val="Header"/>
    </w:pPr>
    <w:r>
      <w:rPr>
        <w:noProof/>
      </w:rPr>
      <w:drawing>
        <wp:inline distT="0" distB="0" distL="0" distR="0" wp14:anchorId="6A84D4CA" wp14:editId="39B862CE">
          <wp:extent cx="1676400" cy="6139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29" cy="62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8E3" w:rsidRPr="002448E3">
      <w:t xml:space="preserve"> </w:t>
    </w:r>
  </w:p>
  <w:p w14:paraId="43CD65E4" w14:textId="77777777" w:rsidR="00810E84" w:rsidRDefault="00810E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F855B" w14:textId="77777777" w:rsidR="006236D9" w:rsidRDefault="00623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77E6880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egacy w:legacy="1" w:legacySpace="113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113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113" w:legacyIndent="0"/>
      <w:lvlJc w:val="left"/>
      <w:pPr>
        <w:ind w:left="0" w:firstLine="0"/>
      </w:pPr>
    </w:lvl>
    <w:lvl w:ilvl="6">
      <w:start w:val="1"/>
      <w:numFmt w:val="lowerLetter"/>
      <w:lvlText w:val="%7)"/>
      <w:legacy w:legacy="1" w:legacySpace="113" w:legacyIndent="0"/>
      <w:lvlJc w:val="left"/>
      <w:pPr>
        <w:ind w:left="0" w:firstLine="0"/>
      </w:pPr>
    </w:lvl>
    <w:lvl w:ilvl="7">
      <w:start w:val="1"/>
      <w:numFmt w:val="none"/>
      <w:lvlText w:val=""/>
      <w:legacy w:legacy="1" w:legacySpace="113" w:legacyIndent="0"/>
      <w:lvlJc w:val="left"/>
      <w:pPr>
        <w:ind w:left="0" w:firstLine="0"/>
      </w:pPr>
      <w:rPr>
        <w:rFonts w:ascii="Symbol" w:hAnsi="Symbo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C37C05"/>
    <w:multiLevelType w:val="hybridMultilevel"/>
    <w:tmpl w:val="2A103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10F"/>
    <w:multiLevelType w:val="hybridMultilevel"/>
    <w:tmpl w:val="C240A1F0"/>
    <w:lvl w:ilvl="0" w:tplc="E410E5C8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26731"/>
    <w:multiLevelType w:val="hybridMultilevel"/>
    <w:tmpl w:val="B68C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42D50"/>
    <w:multiLevelType w:val="hybridMultilevel"/>
    <w:tmpl w:val="3F82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4E2063"/>
    <w:multiLevelType w:val="hybridMultilevel"/>
    <w:tmpl w:val="66BCC9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A28"/>
    <w:multiLevelType w:val="hybridMultilevel"/>
    <w:tmpl w:val="BBF8C86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285052"/>
    <w:multiLevelType w:val="hybridMultilevel"/>
    <w:tmpl w:val="287A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C51082"/>
    <w:multiLevelType w:val="hybridMultilevel"/>
    <w:tmpl w:val="5B74E8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7511"/>
    <w:multiLevelType w:val="hybridMultilevel"/>
    <w:tmpl w:val="5CC8C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66A6"/>
    <w:multiLevelType w:val="hybridMultilevel"/>
    <w:tmpl w:val="56DA3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972FF"/>
    <w:multiLevelType w:val="hybridMultilevel"/>
    <w:tmpl w:val="E96C623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>
      <w:start w:val="1"/>
      <w:numFmt w:val="lowerLetter"/>
      <w:lvlText w:val="%2."/>
      <w:lvlJc w:val="left"/>
      <w:pPr>
        <w:ind w:left="2736" w:hanging="360"/>
      </w:pPr>
    </w:lvl>
    <w:lvl w:ilvl="2" w:tplc="0427001B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>
      <w:start w:val="1"/>
      <w:numFmt w:val="lowerLetter"/>
      <w:lvlText w:val="%5."/>
      <w:lvlJc w:val="left"/>
      <w:pPr>
        <w:ind w:left="4896" w:hanging="360"/>
      </w:pPr>
    </w:lvl>
    <w:lvl w:ilvl="5" w:tplc="0427001B">
      <w:start w:val="1"/>
      <w:numFmt w:val="lowerRoman"/>
      <w:lvlText w:val="%6."/>
      <w:lvlJc w:val="right"/>
      <w:pPr>
        <w:ind w:left="5616" w:hanging="180"/>
      </w:pPr>
    </w:lvl>
    <w:lvl w:ilvl="6" w:tplc="0427000F">
      <w:start w:val="1"/>
      <w:numFmt w:val="decimal"/>
      <w:lvlText w:val="%7."/>
      <w:lvlJc w:val="left"/>
      <w:pPr>
        <w:ind w:left="6336" w:hanging="360"/>
      </w:pPr>
    </w:lvl>
    <w:lvl w:ilvl="7" w:tplc="04270019">
      <w:start w:val="1"/>
      <w:numFmt w:val="lowerLetter"/>
      <w:lvlText w:val="%8."/>
      <w:lvlJc w:val="left"/>
      <w:pPr>
        <w:ind w:left="7056" w:hanging="360"/>
      </w:pPr>
    </w:lvl>
    <w:lvl w:ilvl="8" w:tplc="0427001B">
      <w:start w:val="1"/>
      <w:numFmt w:val="lowerRoman"/>
      <w:lvlText w:val="%9."/>
      <w:lvlJc w:val="right"/>
      <w:pPr>
        <w:ind w:left="7776" w:hanging="180"/>
      </w:pPr>
    </w:lvl>
  </w:abstractNum>
  <w:abstractNum w:abstractNumId="12" w15:restartNumberingAfterBreak="0">
    <w:nsid w:val="663B38BC"/>
    <w:multiLevelType w:val="hybridMultilevel"/>
    <w:tmpl w:val="72C2FAF0"/>
    <w:lvl w:ilvl="0" w:tplc="4B86CCCE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493809"/>
    <w:multiLevelType w:val="hybridMultilevel"/>
    <w:tmpl w:val="A798DB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3C21"/>
    <w:multiLevelType w:val="hybridMultilevel"/>
    <w:tmpl w:val="16787D36"/>
    <w:lvl w:ilvl="0" w:tplc="4B86CCCE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14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DcxMzI1NTeyNDBX0lEKTi0uzszPAykwNKgFAG7SncAtAAAA"/>
  </w:docVars>
  <w:rsids>
    <w:rsidRoot w:val="002E091E"/>
    <w:rsid w:val="0000374A"/>
    <w:rsid w:val="00011736"/>
    <w:rsid w:val="00015010"/>
    <w:rsid w:val="00016786"/>
    <w:rsid w:val="000203B8"/>
    <w:rsid w:val="0002409B"/>
    <w:rsid w:val="00027764"/>
    <w:rsid w:val="0002784A"/>
    <w:rsid w:val="00030267"/>
    <w:rsid w:val="000308EE"/>
    <w:rsid w:val="00030F75"/>
    <w:rsid w:val="00032A7C"/>
    <w:rsid w:val="00033F3A"/>
    <w:rsid w:val="00040B62"/>
    <w:rsid w:val="0004358A"/>
    <w:rsid w:val="00044395"/>
    <w:rsid w:val="00050818"/>
    <w:rsid w:val="0005690F"/>
    <w:rsid w:val="0006299F"/>
    <w:rsid w:val="000662BB"/>
    <w:rsid w:val="000800AA"/>
    <w:rsid w:val="000805AD"/>
    <w:rsid w:val="00081EBE"/>
    <w:rsid w:val="000877BF"/>
    <w:rsid w:val="00090EEB"/>
    <w:rsid w:val="00093C56"/>
    <w:rsid w:val="000A115F"/>
    <w:rsid w:val="000A4285"/>
    <w:rsid w:val="000A5A25"/>
    <w:rsid w:val="000B4EEC"/>
    <w:rsid w:val="000B70FF"/>
    <w:rsid w:val="000B713C"/>
    <w:rsid w:val="000B7489"/>
    <w:rsid w:val="000C0E08"/>
    <w:rsid w:val="000C1620"/>
    <w:rsid w:val="000C2250"/>
    <w:rsid w:val="000C65B4"/>
    <w:rsid w:val="000D1A8E"/>
    <w:rsid w:val="000D2770"/>
    <w:rsid w:val="000D5EC1"/>
    <w:rsid w:val="000D60A4"/>
    <w:rsid w:val="000E1BBE"/>
    <w:rsid w:val="000E5BDA"/>
    <w:rsid w:val="000F36A8"/>
    <w:rsid w:val="000F37AB"/>
    <w:rsid w:val="000F43B5"/>
    <w:rsid w:val="000F755C"/>
    <w:rsid w:val="00101044"/>
    <w:rsid w:val="0010236E"/>
    <w:rsid w:val="0010521A"/>
    <w:rsid w:val="00110279"/>
    <w:rsid w:val="0011212E"/>
    <w:rsid w:val="00113371"/>
    <w:rsid w:val="00113FC8"/>
    <w:rsid w:val="00127DB2"/>
    <w:rsid w:val="00136156"/>
    <w:rsid w:val="001413D8"/>
    <w:rsid w:val="00145372"/>
    <w:rsid w:val="00146A94"/>
    <w:rsid w:val="00147292"/>
    <w:rsid w:val="00152359"/>
    <w:rsid w:val="00153B2D"/>
    <w:rsid w:val="00164455"/>
    <w:rsid w:val="00167746"/>
    <w:rsid w:val="00170A63"/>
    <w:rsid w:val="00170D47"/>
    <w:rsid w:val="00177989"/>
    <w:rsid w:val="001805CE"/>
    <w:rsid w:val="00182F30"/>
    <w:rsid w:val="00190573"/>
    <w:rsid w:val="00194F91"/>
    <w:rsid w:val="00197862"/>
    <w:rsid w:val="001A0F4E"/>
    <w:rsid w:val="001A6AF6"/>
    <w:rsid w:val="001B4ECA"/>
    <w:rsid w:val="001C0E83"/>
    <w:rsid w:val="001C5226"/>
    <w:rsid w:val="001C539B"/>
    <w:rsid w:val="001C53B8"/>
    <w:rsid w:val="001C66E9"/>
    <w:rsid w:val="001C74EA"/>
    <w:rsid w:val="001D6457"/>
    <w:rsid w:val="001E1A75"/>
    <w:rsid w:val="001E25DF"/>
    <w:rsid w:val="001E2C3E"/>
    <w:rsid w:val="001E3C5D"/>
    <w:rsid w:val="001E4F1C"/>
    <w:rsid w:val="00202EC4"/>
    <w:rsid w:val="0020515D"/>
    <w:rsid w:val="00214885"/>
    <w:rsid w:val="00215DCB"/>
    <w:rsid w:val="002200ED"/>
    <w:rsid w:val="00222CD1"/>
    <w:rsid w:val="002238B9"/>
    <w:rsid w:val="00223F8D"/>
    <w:rsid w:val="00226F4F"/>
    <w:rsid w:val="00231828"/>
    <w:rsid w:val="0023254C"/>
    <w:rsid w:val="00233F3E"/>
    <w:rsid w:val="00235CA6"/>
    <w:rsid w:val="002364D1"/>
    <w:rsid w:val="00240CA1"/>
    <w:rsid w:val="002448E3"/>
    <w:rsid w:val="00251EC1"/>
    <w:rsid w:val="0025593C"/>
    <w:rsid w:val="00263A21"/>
    <w:rsid w:val="00265C50"/>
    <w:rsid w:val="00266714"/>
    <w:rsid w:val="00271DAE"/>
    <w:rsid w:val="00271F92"/>
    <w:rsid w:val="00274CED"/>
    <w:rsid w:val="002858F7"/>
    <w:rsid w:val="0029509A"/>
    <w:rsid w:val="002A5C28"/>
    <w:rsid w:val="002B01ED"/>
    <w:rsid w:val="002B11EA"/>
    <w:rsid w:val="002B4584"/>
    <w:rsid w:val="002B471A"/>
    <w:rsid w:val="002B4B5F"/>
    <w:rsid w:val="002C05C7"/>
    <w:rsid w:val="002C1F99"/>
    <w:rsid w:val="002C232B"/>
    <w:rsid w:val="002C2508"/>
    <w:rsid w:val="002C58A3"/>
    <w:rsid w:val="002C7638"/>
    <w:rsid w:val="002D3766"/>
    <w:rsid w:val="002D5ED1"/>
    <w:rsid w:val="002E091E"/>
    <w:rsid w:val="002E1752"/>
    <w:rsid w:val="002F276A"/>
    <w:rsid w:val="002F69B2"/>
    <w:rsid w:val="002F72E0"/>
    <w:rsid w:val="00300E19"/>
    <w:rsid w:val="003073DD"/>
    <w:rsid w:val="003139B6"/>
    <w:rsid w:val="0032081E"/>
    <w:rsid w:val="00330808"/>
    <w:rsid w:val="003315AC"/>
    <w:rsid w:val="00332A53"/>
    <w:rsid w:val="00341413"/>
    <w:rsid w:val="00341973"/>
    <w:rsid w:val="00346072"/>
    <w:rsid w:val="003515F5"/>
    <w:rsid w:val="00351F32"/>
    <w:rsid w:val="00356165"/>
    <w:rsid w:val="0035723C"/>
    <w:rsid w:val="00360D2C"/>
    <w:rsid w:val="00361B9D"/>
    <w:rsid w:val="00364DDE"/>
    <w:rsid w:val="00365060"/>
    <w:rsid w:val="00365433"/>
    <w:rsid w:val="003722CE"/>
    <w:rsid w:val="00372AD3"/>
    <w:rsid w:val="00375C4C"/>
    <w:rsid w:val="0038252F"/>
    <w:rsid w:val="0038266F"/>
    <w:rsid w:val="00384601"/>
    <w:rsid w:val="0038513D"/>
    <w:rsid w:val="00385B24"/>
    <w:rsid w:val="00390C32"/>
    <w:rsid w:val="00392991"/>
    <w:rsid w:val="003937BC"/>
    <w:rsid w:val="00395AF2"/>
    <w:rsid w:val="00397AB2"/>
    <w:rsid w:val="003A38ED"/>
    <w:rsid w:val="003A7E76"/>
    <w:rsid w:val="003B1F16"/>
    <w:rsid w:val="003C0348"/>
    <w:rsid w:val="003C2C5D"/>
    <w:rsid w:val="003C4EB6"/>
    <w:rsid w:val="003C7590"/>
    <w:rsid w:val="003D0FDC"/>
    <w:rsid w:val="003D2D07"/>
    <w:rsid w:val="003D7B6C"/>
    <w:rsid w:val="003E3949"/>
    <w:rsid w:val="003E5F2C"/>
    <w:rsid w:val="003E787E"/>
    <w:rsid w:val="003F21F3"/>
    <w:rsid w:val="003F2FD4"/>
    <w:rsid w:val="003F4040"/>
    <w:rsid w:val="00402B0B"/>
    <w:rsid w:val="00402DBC"/>
    <w:rsid w:val="004035C1"/>
    <w:rsid w:val="00407500"/>
    <w:rsid w:val="00413A31"/>
    <w:rsid w:val="00421EE9"/>
    <w:rsid w:val="00422FBB"/>
    <w:rsid w:val="00424CDF"/>
    <w:rsid w:val="00425D17"/>
    <w:rsid w:val="00427241"/>
    <w:rsid w:val="004304CA"/>
    <w:rsid w:val="00430D8B"/>
    <w:rsid w:val="00431199"/>
    <w:rsid w:val="00432DD7"/>
    <w:rsid w:val="00435D56"/>
    <w:rsid w:val="00435F70"/>
    <w:rsid w:val="0044030D"/>
    <w:rsid w:val="00441BCC"/>
    <w:rsid w:val="004440B2"/>
    <w:rsid w:val="004467E7"/>
    <w:rsid w:val="004519B6"/>
    <w:rsid w:val="00451F77"/>
    <w:rsid w:val="00457749"/>
    <w:rsid w:val="0046230C"/>
    <w:rsid w:val="00464CE0"/>
    <w:rsid w:val="0047056D"/>
    <w:rsid w:val="0047378D"/>
    <w:rsid w:val="00475D8E"/>
    <w:rsid w:val="0048176E"/>
    <w:rsid w:val="0048382F"/>
    <w:rsid w:val="00485B4F"/>
    <w:rsid w:val="004868B1"/>
    <w:rsid w:val="004870A6"/>
    <w:rsid w:val="00487A6A"/>
    <w:rsid w:val="004A1C62"/>
    <w:rsid w:val="004A7E57"/>
    <w:rsid w:val="004B3F87"/>
    <w:rsid w:val="004B4230"/>
    <w:rsid w:val="004B4527"/>
    <w:rsid w:val="004B7A2C"/>
    <w:rsid w:val="004C0AEB"/>
    <w:rsid w:val="004C1B4F"/>
    <w:rsid w:val="004C326A"/>
    <w:rsid w:val="004D2292"/>
    <w:rsid w:val="004D4B1F"/>
    <w:rsid w:val="004E2846"/>
    <w:rsid w:val="004E4E35"/>
    <w:rsid w:val="004F1217"/>
    <w:rsid w:val="004F1750"/>
    <w:rsid w:val="004F4B0A"/>
    <w:rsid w:val="004F5BCA"/>
    <w:rsid w:val="004F73B6"/>
    <w:rsid w:val="005040DF"/>
    <w:rsid w:val="005048D5"/>
    <w:rsid w:val="005147BE"/>
    <w:rsid w:val="005175DB"/>
    <w:rsid w:val="00520F14"/>
    <w:rsid w:val="00521DA0"/>
    <w:rsid w:val="00524464"/>
    <w:rsid w:val="00527605"/>
    <w:rsid w:val="00536DE0"/>
    <w:rsid w:val="00541737"/>
    <w:rsid w:val="0054188D"/>
    <w:rsid w:val="005425CC"/>
    <w:rsid w:val="005433AA"/>
    <w:rsid w:val="00546FDE"/>
    <w:rsid w:val="005549B9"/>
    <w:rsid w:val="00555CDD"/>
    <w:rsid w:val="0055612F"/>
    <w:rsid w:val="005618A5"/>
    <w:rsid w:val="0056468C"/>
    <w:rsid w:val="00570EF2"/>
    <w:rsid w:val="005716A2"/>
    <w:rsid w:val="005816BD"/>
    <w:rsid w:val="00582060"/>
    <w:rsid w:val="005904AB"/>
    <w:rsid w:val="00594E39"/>
    <w:rsid w:val="005A00D2"/>
    <w:rsid w:val="005A1833"/>
    <w:rsid w:val="005A317F"/>
    <w:rsid w:val="005A4B2E"/>
    <w:rsid w:val="005A6516"/>
    <w:rsid w:val="005A7164"/>
    <w:rsid w:val="005B448F"/>
    <w:rsid w:val="005B4F99"/>
    <w:rsid w:val="005B7633"/>
    <w:rsid w:val="005C0FA2"/>
    <w:rsid w:val="005C33E3"/>
    <w:rsid w:val="005C7C68"/>
    <w:rsid w:val="005D2CD2"/>
    <w:rsid w:val="005D3A3E"/>
    <w:rsid w:val="005D5552"/>
    <w:rsid w:val="005D62E4"/>
    <w:rsid w:val="005D7014"/>
    <w:rsid w:val="005E0312"/>
    <w:rsid w:val="005E72B2"/>
    <w:rsid w:val="005F325A"/>
    <w:rsid w:val="005F35EF"/>
    <w:rsid w:val="005F3C9F"/>
    <w:rsid w:val="005F571E"/>
    <w:rsid w:val="006015FE"/>
    <w:rsid w:val="00603DD8"/>
    <w:rsid w:val="0060430A"/>
    <w:rsid w:val="00604543"/>
    <w:rsid w:val="006045BF"/>
    <w:rsid w:val="00610CA0"/>
    <w:rsid w:val="00611305"/>
    <w:rsid w:val="00611D33"/>
    <w:rsid w:val="00612A99"/>
    <w:rsid w:val="00614F1B"/>
    <w:rsid w:val="00616665"/>
    <w:rsid w:val="006236D9"/>
    <w:rsid w:val="006265D1"/>
    <w:rsid w:val="00626C68"/>
    <w:rsid w:val="006332B1"/>
    <w:rsid w:val="00636017"/>
    <w:rsid w:val="00645F93"/>
    <w:rsid w:val="00646ECE"/>
    <w:rsid w:val="0065162E"/>
    <w:rsid w:val="0065256F"/>
    <w:rsid w:val="00652A36"/>
    <w:rsid w:val="00652DE6"/>
    <w:rsid w:val="00653327"/>
    <w:rsid w:val="0065439D"/>
    <w:rsid w:val="006558D4"/>
    <w:rsid w:val="00656FF6"/>
    <w:rsid w:val="0066090D"/>
    <w:rsid w:val="00665CBE"/>
    <w:rsid w:val="006713C4"/>
    <w:rsid w:val="0067462B"/>
    <w:rsid w:val="0068685B"/>
    <w:rsid w:val="0068694A"/>
    <w:rsid w:val="00687607"/>
    <w:rsid w:val="006939B2"/>
    <w:rsid w:val="006A337B"/>
    <w:rsid w:val="006A4723"/>
    <w:rsid w:val="006A76AE"/>
    <w:rsid w:val="006B2926"/>
    <w:rsid w:val="006B41CB"/>
    <w:rsid w:val="006B56D2"/>
    <w:rsid w:val="006B7731"/>
    <w:rsid w:val="006C4E93"/>
    <w:rsid w:val="006C6046"/>
    <w:rsid w:val="006C6AAB"/>
    <w:rsid w:val="006D1D24"/>
    <w:rsid w:val="006E28F8"/>
    <w:rsid w:val="006E29A8"/>
    <w:rsid w:val="006E3BFB"/>
    <w:rsid w:val="006E5337"/>
    <w:rsid w:val="006F2086"/>
    <w:rsid w:val="006F3830"/>
    <w:rsid w:val="006F63B0"/>
    <w:rsid w:val="006F7C73"/>
    <w:rsid w:val="007023CF"/>
    <w:rsid w:val="00702F99"/>
    <w:rsid w:val="0070688C"/>
    <w:rsid w:val="007078E7"/>
    <w:rsid w:val="00711316"/>
    <w:rsid w:val="0071153D"/>
    <w:rsid w:val="0071396B"/>
    <w:rsid w:val="00713A1F"/>
    <w:rsid w:val="0071651E"/>
    <w:rsid w:val="00720BFD"/>
    <w:rsid w:val="00721E25"/>
    <w:rsid w:val="00721F85"/>
    <w:rsid w:val="007233D0"/>
    <w:rsid w:val="00724644"/>
    <w:rsid w:val="00730BF0"/>
    <w:rsid w:val="00731959"/>
    <w:rsid w:val="00732812"/>
    <w:rsid w:val="00735C52"/>
    <w:rsid w:val="007424B2"/>
    <w:rsid w:val="00750535"/>
    <w:rsid w:val="00752CCE"/>
    <w:rsid w:val="0076639B"/>
    <w:rsid w:val="00767CAA"/>
    <w:rsid w:val="00767FC3"/>
    <w:rsid w:val="00770DE3"/>
    <w:rsid w:val="007726E7"/>
    <w:rsid w:val="00775ADE"/>
    <w:rsid w:val="0078100C"/>
    <w:rsid w:val="0078605A"/>
    <w:rsid w:val="00787DAC"/>
    <w:rsid w:val="00793538"/>
    <w:rsid w:val="007A0B64"/>
    <w:rsid w:val="007A2A4A"/>
    <w:rsid w:val="007A2B11"/>
    <w:rsid w:val="007A414F"/>
    <w:rsid w:val="007A55E9"/>
    <w:rsid w:val="007A7F77"/>
    <w:rsid w:val="007B19CD"/>
    <w:rsid w:val="007B2593"/>
    <w:rsid w:val="007B7174"/>
    <w:rsid w:val="007C3DBA"/>
    <w:rsid w:val="007C74DA"/>
    <w:rsid w:val="007D36C6"/>
    <w:rsid w:val="007D43D7"/>
    <w:rsid w:val="007D644B"/>
    <w:rsid w:val="007E0CF2"/>
    <w:rsid w:val="007E0DD1"/>
    <w:rsid w:val="007E2C17"/>
    <w:rsid w:val="007E2E9E"/>
    <w:rsid w:val="007F0B5A"/>
    <w:rsid w:val="007F4E4F"/>
    <w:rsid w:val="007F57EB"/>
    <w:rsid w:val="00800FAA"/>
    <w:rsid w:val="00805DF5"/>
    <w:rsid w:val="008060CD"/>
    <w:rsid w:val="00810A38"/>
    <w:rsid w:val="00810E84"/>
    <w:rsid w:val="0081360E"/>
    <w:rsid w:val="0082051F"/>
    <w:rsid w:val="0082301C"/>
    <w:rsid w:val="00824307"/>
    <w:rsid w:val="0082458B"/>
    <w:rsid w:val="00825F58"/>
    <w:rsid w:val="0083372F"/>
    <w:rsid w:val="00834B3E"/>
    <w:rsid w:val="008358FC"/>
    <w:rsid w:val="00835D4E"/>
    <w:rsid w:val="0083743A"/>
    <w:rsid w:val="00837AEC"/>
    <w:rsid w:val="008428EB"/>
    <w:rsid w:val="008435C3"/>
    <w:rsid w:val="00843E76"/>
    <w:rsid w:val="0084444B"/>
    <w:rsid w:val="008449D2"/>
    <w:rsid w:val="00851841"/>
    <w:rsid w:val="0085357F"/>
    <w:rsid w:val="0085474A"/>
    <w:rsid w:val="00857105"/>
    <w:rsid w:val="00872C9E"/>
    <w:rsid w:val="00872D9D"/>
    <w:rsid w:val="008751B9"/>
    <w:rsid w:val="00880C72"/>
    <w:rsid w:val="0088772A"/>
    <w:rsid w:val="00891A6F"/>
    <w:rsid w:val="00893088"/>
    <w:rsid w:val="008930C9"/>
    <w:rsid w:val="00895C05"/>
    <w:rsid w:val="00896578"/>
    <w:rsid w:val="008A53ED"/>
    <w:rsid w:val="008A7FE3"/>
    <w:rsid w:val="008B7313"/>
    <w:rsid w:val="008C5E34"/>
    <w:rsid w:val="008C727F"/>
    <w:rsid w:val="008C7C27"/>
    <w:rsid w:val="008D30AB"/>
    <w:rsid w:val="008E10BF"/>
    <w:rsid w:val="008E4505"/>
    <w:rsid w:val="008E4A28"/>
    <w:rsid w:val="008E77EE"/>
    <w:rsid w:val="008F03B0"/>
    <w:rsid w:val="008F101B"/>
    <w:rsid w:val="008F4A91"/>
    <w:rsid w:val="008F5783"/>
    <w:rsid w:val="008F6B66"/>
    <w:rsid w:val="008F7E5F"/>
    <w:rsid w:val="00900BAD"/>
    <w:rsid w:val="00903B07"/>
    <w:rsid w:val="009049B9"/>
    <w:rsid w:val="00904DE8"/>
    <w:rsid w:val="0090792B"/>
    <w:rsid w:val="00911B75"/>
    <w:rsid w:val="009148DA"/>
    <w:rsid w:val="00915010"/>
    <w:rsid w:val="00915677"/>
    <w:rsid w:val="00916917"/>
    <w:rsid w:val="009200BB"/>
    <w:rsid w:val="0092089D"/>
    <w:rsid w:val="00921971"/>
    <w:rsid w:val="00927A08"/>
    <w:rsid w:val="009310D6"/>
    <w:rsid w:val="00932124"/>
    <w:rsid w:val="0093436C"/>
    <w:rsid w:val="00934625"/>
    <w:rsid w:val="00944B50"/>
    <w:rsid w:val="00947355"/>
    <w:rsid w:val="0095097E"/>
    <w:rsid w:val="0095388E"/>
    <w:rsid w:val="00957FA6"/>
    <w:rsid w:val="009703CF"/>
    <w:rsid w:val="00973D24"/>
    <w:rsid w:val="00974C5A"/>
    <w:rsid w:val="009769A3"/>
    <w:rsid w:val="0098177B"/>
    <w:rsid w:val="009829B0"/>
    <w:rsid w:val="00984DF1"/>
    <w:rsid w:val="00987A80"/>
    <w:rsid w:val="00987BAD"/>
    <w:rsid w:val="00991C62"/>
    <w:rsid w:val="009A057F"/>
    <w:rsid w:val="009A1143"/>
    <w:rsid w:val="009A56DE"/>
    <w:rsid w:val="009C0576"/>
    <w:rsid w:val="009C3DE7"/>
    <w:rsid w:val="009C3EAD"/>
    <w:rsid w:val="009C627C"/>
    <w:rsid w:val="009D0318"/>
    <w:rsid w:val="009D2DC1"/>
    <w:rsid w:val="009D43A5"/>
    <w:rsid w:val="009D5A1F"/>
    <w:rsid w:val="009D607A"/>
    <w:rsid w:val="009F06C5"/>
    <w:rsid w:val="009F5E70"/>
    <w:rsid w:val="009F68BD"/>
    <w:rsid w:val="00A02E53"/>
    <w:rsid w:val="00A06C72"/>
    <w:rsid w:val="00A06DFF"/>
    <w:rsid w:val="00A07BE7"/>
    <w:rsid w:val="00A1187F"/>
    <w:rsid w:val="00A11937"/>
    <w:rsid w:val="00A158AA"/>
    <w:rsid w:val="00A331F1"/>
    <w:rsid w:val="00A346FA"/>
    <w:rsid w:val="00A3598F"/>
    <w:rsid w:val="00A365D6"/>
    <w:rsid w:val="00A41A09"/>
    <w:rsid w:val="00A455A8"/>
    <w:rsid w:val="00A463EE"/>
    <w:rsid w:val="00A5270B"/>
    <w:rsid w:val="00A53140"/>
    <w:rsid w:val="00A534F3"/>
    <w:rsid w:val="00A57DE0"/>
    <w:rsid w:val="00A60F19"/>
    <w:rsid w:val="00A63E5D"/>
    <w:rsid w:val="00A643BD"/>
    <w:rsid w:val="00A6465B"/>
    <w:rsid w:val="00A6633F"/>
    <w:rsid w:val="00A677C0"/>
    <w:rsid w:val="00A67D54"/>
    <w:rsid w:val="00A7075B"/>
    <w:rsid w:val="00A7099A"/>
    <w:rsid w:val="00A71D3D"/>
    <w:rsid w:val="00A777D7"/>
    <w:rsid w:val="00A80698"/>
    <w:rsid w:val="00A81125"/>
    <w:rsid w:val="00A86552"/>
    <w:rsid w:val="00A87574"/>
    <w:rsid w:val="00A87CB5"/>
    <w:rsid w:val="00A902E1"/>
    <w:rsid w:val="00A94080"/>
    <w:rsid w:val="00AA0D0A"/>
    <w:rsid w:val="00AA1520"/>
    <w:rsid w:val="00AA45CA"/>
    <w:rsid w:val="00AA506D"/>
    <w:rsid w:val="00AA61D4"/>
    <w:rsid w:val="00AA6AF3"/>
    <w:rsid w:val="00AA773B"/>
    <w:rsid w:val="00AB1512"/>
    <w:rsid w:val="00AB2BD8"/>
    <w:rsid w:val="00AB49B4"/>
    <w:rsid w:val="00AB49C4"/>
    <w:rsid w:val="00AB4D99"/>
    <w:rsid w:val="00AC2148"/>
    <w:rsid w:val="00AC6880"/>
    <w:rsid w:val="00AC6AB6"/>
    <w:rsid w:val="00AC77FB"/>
    <w:rsid w:val="00AD00AB"/>
    <w:rsid w:val="00AD20B4"/>
    <w:rsid w:val="00AD2CA0"/>
    <w:rsid w:val="00AE0286"/>
    <w:rsid w:val="00AF1ABE"/>
    <w:rsid w:val="00AF6C06"/>
    <w:rsid w:val="00B0091B"/>
    <w:rsid w:val="00B04590"/>
    <w:rsid w:val="00B12F10"/>
    <w:rsid w:val="00B12FBB"/>
    <w:rsid w:val="00B17882"/>
    <w:rsid w:val="00B21240"/>
    <w:rsid w:val="00B21F32"/>
    <w:rsid w:val="00B2306D"/>
    <w:rsid w:val="00B25228"/>
    <w:rsid w:val="00B31CA1"/>
    <w:rsid w:val="00B329D4"/>
    <w:rsid w:val="00B34359"/>
    <w:rsid w:val="00B345AD"/>
    <w:rsid w:val="00B368D3"/>
    <w:rsid w:val="00B36EDE"/>
    <w:rsid w:val="00B407B5"/>
    <w:rsid w:val="00B44F57"/>
    <w:rsid w:val="00B452F4"/>
    <w:rsid w:val="00B47372"/>
    <w:rsid w:val="00B47B65"/>
    <w:rsid w:val="00B50A8A"/>
    <w:rsid w:val="00B51075"/>
    <w:rsid w:val="00B57E97"/>
    <w:rsid w:val="00B62960"/>
    <w:rsid w:val="00B6317A"/>
    <w:rsid w:val="00B6786F"/>
    <w:rsid w:val="00B678B4"/>
    <w:rsid w:val="00B72E94"/>
    <w:rsid w:val="00B73DD7"/>
    <w:rsid w:val="00B7612A"/>
    <w:rsid w:val="00B764BE"/>
    <w:rsid w:val="00B807FD"/>
    <w:rsid w:val="00B81939"/>
    <w:rsid w:val="00B83530"/>
    <w:rsid w:val="00B87564"/>
    <w:rsid w:val="00B87DBA"/>
    <w:rsid w:val="00B95777"/>
    <w:rsid w:val="00BA371B"/>
    <w:rsid w:val="00BA44FA"/>
    <w:rsid w:val="00BA61A2"/>
    <w:rsid w:val="00BA6593"/>
    <w:rsid w:val="00BA65EF"/>
    <w:rsid w:val="00BA6786"/>
    <w:rsid w:val="00BA6A6B"/>
    <w:rsid w:val="00BA7CC9"/>
    <w:rsid w:val="00BB1A07"/>
    <w:rsid w:val="00BB533C"/>
    <w:rsid w:val="00BB6093"/>
    <w:rsid w:val="00BB6B45"/>
    <w:rsid w:val="00BB727A"/>
    <w:rsid w:val="00BC1933"/>
    <w:rsid w:val="00BC344E"/>
    <w:rsid w:val="00BC4757"/>
    <w:rsid w:val="00BD0A33"/>
    <w:rsid w:val="00BD15E3"/>
    <w:rsid w:val="00BD3F31"/>
    <w:rsid w:val="00BD75FA"/>
    <w:rsid w:val="00BE3572"/>
    <w:rsid w:val="00BE47FF"/>
    <w:rsid w:val="00BE5C67"/>
    <w:rsid w:val="00BE7D6C"/>
    <w:rsid w:val="00BF0B4B"/>
    <w:rsid w:val="00BF12B2"/>
    <w:rsid w:val="00BF1517"/>
    <w:rsid w:val="00BF1881"/>
    <w:rsid w:val="00BF6419"/>
    <w:rsid w:val="00C103FD"/>
    <w:rsid w:val="00C1616B"/>
    <w:rsid w:val="00C204A5"/>
    <w:rsid w:val="00C21A32"/>
    <w:rsid w:val="00C30892"/>
    <w:rsid w:val="00C353A5"/>
    <w:rsid w:val="00C41DCE"/>
    <w:rsid w:val="00C442A4"/>
    <w:rsid w:val="00C514F4"/>
    <w:rsid w:val="00C55F2A"/>
    <w:rsid w:val="00C563F4"/>
    <w:rsid w:val="00C6199A"/>
    <w:rsid w:val="00C65F89"/>
    <w:rsid w:val="00C662F0"/>
    <w:rsid w:val="00C71C16"/>
    <w:rsid w:val="00C776C1"/>
    <w:rsid w:val="00C816A4"/>
    <w:rsid w:val="00C8521A"/>
    <w:rsid w:val="00C8546E"/>
    <w:rsid w:val="00C8697D"/>
    <w:rsid w:val="00C87A15"/>
    <w:rsid w:val="00C943E7"/>
    <w:rsid w:val="00C9443C"/>
    <w:rsid w:val="00C9617D"/>
    <w:rsid w:val="00CA0FB2"/>
    <w:rsid w:val="00CA323F"/>
    <w:rsid w:val="00CA70BF"/>
    <w:rsid w:val="00CB1AB1"/>
    <w:rsid w:val="00CB2750"/>
    <w:rsid w:val="00CB2EEA"/>
    <w:rsid w:val="00CB4DBA"/>
    <w:rsid w:val="00CB697E"/>
    <w:rsid w:val="00CC031D"/>
    <w:rsid w:val="00CC3F8A"/>
    <w:rsid w:val="00CC5631"/>
    <w:rsid w:val="00CD0060"/>
    <w:rsid w:val="00CD1359"/>
    <w:rsid w:val="00CD5396"/>
    <w:rsid w:val="00CD7720"/>
    <w:rsid w:val="00CE7432"/>
    <w:rsid w:val="00CF08C5"/>
    <w:rsid w:val="00CF2137"/>
    <w:rsid w:val="00CF4907"/>
    <w:rsid w:val="00D00A75"/>
    <w:rsid w:val="00D01424"/>
    <w:rsid w:val="00D06F6C"/>
    <w:rsid w:val="00D12933"/>
    <w:rsid w:val="00D1618A"/>
    <w:rsid w:val="00D26884"/>
    <w:rsid w:val="00D26E3B"/>
    <w:rsid w:val="00D32477"/>
    <w:rsid w:val="00D32707"/>
    <w:rsid w:val="00D32DCE"/>
    <w:rsid w:val="00D35CBB"/>
    <w:rsid w:val="00D35E62"/>
    <w:rsid w:val="00D4368B"/>
    <w:rsid w:val="00D438F6"/>
    <w:rsid w:val="00D4441C"/>
    <w:rsid w:val="00D4489F"/>
    <w:rsid w:val="00D45025"/>
    <w:rsid w:val="00D52C21"/>
    <w:rsid w:val="00D62A35"/>
    <w:rsid w:val="00D667F5"/>
    <w:rsid w:val="00D71126"/>
    <w:rsid w:val="00D83EE3"/>
    <w:rsid w:val="00D84EE1"/>
    <w:rsid w:val="00D857AE"/>
    <w:rsid w:val="00D87681"/>
    <w:rsid w:val="00D916B7"/>
    <w:rsid w:val="00D91E52"/>
    <w:rsid w:val="00D926ED"/>
    <w:rsid w:val="00D9529B"/>
    <w:rsid w:val="00D9623F"/>
    <w:rsid w:val="00D97314"/>
    <w:rsid w:val="00DA0BE2"/>
    <w:rsid w:val="00DA13E1"/>
    <w:rsid w:val="00DA1619"/>
    <w:rsid w:val="00DA4711"/>
    <w:rsid w:val="00DA7209"/>
    <w:rsid w:val="00DB02C1"/>
    <w:rsid w:val="00DB0727"/>
    <w:rsid w:val="00DB2499"/>
    <w:rsid w:val="00DB4770"/>
    <w:rsid w:val="00DC1537"/>
    <w:rsid w:val="00DD0585"/>
    <w:rsid w:val="00DD460F"/>
    <w:rsid w:val="00DD5758"/>
    <w:rsid w:val="00DD6593"/>
    <w:rsid w:val="00DD7CFE"/>
    <w:rsid w:val="00DE1D48"/>
    <w:rsid w:val="00DE55D7"/>
    <w:rsid w:val="00DE67AF"/>
    <w:rsid w:val="00DF16FF"/>
    <w:rsid w:val="00DF1782"/>
    <w:rsid w:val="00DF4A98"/>
    <w:rsid w:val="00DF66E8"/>
    <w:rsid w:val="00DF70F1"/>
    <w:rsid w:val="00E07A37"/>
    <w:rsid w:val="00E07A4D"/>
    <w:rsid w:val="00E07EB0"/>
    <w:rsid w:val="00E10B42"/>
    <w:rsid w:val="00E1107C"/>
    <w:rsid w:val="00E154B3"/>
    <w:rsid w:val="00E1605E"/>
    <w:rsid w:val="00E166EB"/>
    <w:rsid w:val="00E203CA"/>
    <w:rsid w:val="00E218C7"/>
    <w:rsid w:val="00E21B9F"/>
    <w:rsid w:val="00E2238E"/>
    <w:rsid w:val="00E32367"/>
    <w:rsid w:val="00E33F62"/>
    <w:rsid w:val="00E34A38"/>
    <w:rsid w:val="00E413BF"/>
    <w:rsid w:val="00E5226A"/>
    <w:rsid w:val="00E5238F"/>
    <w:rsid w:val="00E529D8"/>
    <w:rsid w:val="00E540E5"/>
    <w:rsid w:val="00E60558"/>
    <w:rsid w:val="00E60910"/>
    <w:rsid w:val="00E61688"/>
    <w:rsid w:val="00E62D01"/>
    <w:rsid w:val="00E63312"/>
    <w:rsid w:val="00E63790"/>
    <w:rsid w:val="00E65EBE"/>
    <w:rsid w:val="00E6683D"/>
    <w:rsid w:val="00E70BA0"/>
    <w:rsid w:val="00E80325"/>
    <w:rsid w:val="00E81972"/>
    <w:rsid w:val="00E81E6E"/>
    <w:rsid w:val="00E837DF"/>
    <w:rsid w:val="00E87C5F"/>
    <w:rsid w:val="00E90DB4"/>
    <w:rsid w:val="00E934EB"/>
    <w:rsid w:val="00E93AFE"/>
    <w:rsid w:val="00E94904"/>
    <w:rsid w:val="00EA1E14"/>
    <w:rsid w:val="00EA3006"/>
    <w:rsid w:val="00EA564B"/>
    <w:rsid w:val="00EA61DC"/>
    <w:rsid w:val="00EA66FA"/>
    <w:rsid w:val="00EB51D6"/>
    <w:rsid w:val="00EB52D1"/>
    <w:rsid w:val="00EB6767"/>
    <w:rsid w:val="00EC248F"/>
    <w:rsid w:val="00EC3B5A"/>
    <w:rsid w:val="00EC4C2C"/>
    <w:rsid w:val="00EC7230"/>
    <w:rsid w:val="00ED02D4"/>
    <w:rsid w:val="00ED1F1D"/>
    <w:rsid w:val="00ED2269"/>
    <w:rsid w:val="00ED36EF"/>
    <w:rsid w:val="00ED437E"/>
    <w:rsid w:val="00ED5924"/>
    <w:rsid w:val="00ED6F5F"/>
    <w:rsid w:val="00EE2312"/>
    <w:rsid w:val="00EE3B8F"/>
    <w:rsid w:val="00EF46FE"/>
    <w:rsid w:val="00F0209C"/>
    <w:rsid w:val="00F0517F"/>
    <w:rsid w:val="00F064B6"/>
    <w:rsid w:val="00F14E9A"/>
    <w:rsid w:val="00F164D1"/>
    <w:rsid w:val="00F21B14"/>
    <w:rsid w:val="00F22292"/>
    <w:rsid w:val="00F229DB"/>
    <w:rsid w:val="00F243C2"/>
    <w:rsid w:val="00F27211"/>
    <w:rsid w:val="00F33BB4"/>
    <w:rsid w:val="00F352AC"/>
    <w:rsid w:val="00F36022"/>
    <w:rsid w:val="00F402D8"/>
    <w:rsid w:val="00F431F9"/>
    <w:rsid w:val="00F46193"/>
    <w:rsid w:val="00F512E1"/>
    <w:rsid w:val="00F51573"/>
    <w:rsid w:val="00F539FB"/>
    <w:rsid w:val="00F56F53"/>
    <w:rsid w:val="00F57A08"/>
    <w:rsid w:val="00F61935"/>
    <w:rsid w:val="00F62484"/>
    <w:rsid w:val="00F676E8"/>
    <w:rsid w:val="00F67ED9"/>
    <w:rsid w:val="00F67EFB"/>
    <w:rsid w:val="00F715D2"/>
    <w:rsid w:val="00F72C8D"/>
    <w:rsid w:val="00F803E9"/>
    <w:rsid w:val="00F806BD"/>
    <w:rsid w:val="00F80E1F"/>
    <w:rsid w:val="00F824BF"/>
    <w:rsid w:val="00F82D91"/>
    <w:rsid w:val="00F83FD5"/>
    <w:rsid w:val="00F84199"/>
    <w:rsid w:val="00F84D17"/>
    <w:rsid w:val="00F87ACF"/>
    <w:rsid w:val="00F907A3"/>
    <w:rsid w:val="00F90F29"/>
    <w:rsid w:val="00F9119E"/>
    <w:rsid w:val="00FA182B"/>
    <w:rsid w:val="00FA44DB"/>
    <w:rsid w:val="00FB23D4"/>
    <w:rsid w:val="00FB3922"/>
    <w:rsid w:val="00FC0628"/>
    <w:rsid w:val="00FC4904"/>
    <w:rsid w:val="00FC5A06"/>
    <w:rsid w:val="00FD1497"/>
    <w:rsid w:val="00FD1B37"/>
    <w:rsid w:val="00FD4B6F"/>
    <w:rsid w:val="00FD53AA"/>
    <w:rsid w:val="00FD6007"/>
    <w:rsid w:val="00FE11D9"/>
    <w:rsid w:val="00FE5B4D"/>
    <w:rsid w:val="00FE7544"/>
    <w:rsid w:val="00FF03C7"/>
    <w:rsid w:val="00FF25C0"/>
    <w:rsid w:val="00FF2D3F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0F661"/>
  <w15:docId w15:val="{261F74D5-908E-4E9C-8AA7-706A4217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7056D"/>
    <w:pPr>
      <w:keepNext/>
      <w:autoSpaceDE w:val="0"/>
      <w:autoSpaceDN w:val="0"/>
      <w:spacing w:before="240" w:after="200" w:line="240" w:lineRule="auto"/>
      <w:outlineLvl w:val="1"/>
    </w:pPr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7056D"/>
    <w:pPr>
      <w:keepNext/>
      <w:autoSpaceDE w:val="0"/>
      <w:autoSpaceDN w:val="0"/>
      <w:spacing w:before="180" w:after="12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4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7056D"/>
    <w:pPr>
      <w:autoSpaceDE w:val="0"/>
      <w:autoSpaceDN w:val="0"/>
      <w:spacing w:before="240" w:after="60" w:line="240" w:lineRule="auto"/>
      <w:jc w:val="center"/>
      <w:outlineLvl w:val="5"/>
    </w:pPr>
    <w:rPr>
      <w:rFonts w:ascii="Times New Roman" w:hAnsi="Times New Roman" w:cs="Times New Roman"/>
      <w:i/>
      <w:iCs/>
      <w:lang w:val="lt-LT" w:bidi="bn-BD"/>
    </w:rPr>
  </w:style>
  <w:style w:type="paragraph" w:styleId="Heading9">
    <w:name w:val="heading 9"/>
    <w:aliases w:val="Tekstas"/>
    <w:basedOn w:val="Normal"/>
    <w:next w:val="Normal"/>
    <w:link w:val="Heading9Char"/>
    <w:uiPriority w:val="9"/>
    <w:semiHidden/>
    <w:unhideWhenUsed/>
    <w:qFormat/>
    <w:rsid w:val="004705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6B"/>
  </w:style>
  <w:style w:type="paragraph" w:styleId="Footer">
    <w:name w:val="footer"/>
    <w:basedOn w:val="Normal"/>
    <w:link w:val="Foot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6B"/>
  </w:style>
  <w:style w:type="character" w:styleId="Hyperlink">
    <w:name w:val="Hyperlink"/>
    <w:basedOn w:val="DefaultParagraphFont"/>
    <w:uiPriority w:val="99"/>
    <w:unhideWhenUsed/>
    <w:rsid w:val="000629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6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65EF"/>
    <w:pPr>
      <w:spacing w:after="0" w:line="240" w:lineRule="auto"/>
      <w:jc w:val="both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5040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24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D03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03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5E3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Heading9Char">
    <w:name w:val="Heading 9 Char"/>
    <w:aliases w:val="Tekstas Char"/>
    <w:basedOn w:val="DefaultParagraphFont"/>
    <w:link w:val="Heading9"/>
    <w:uiPriority w:val="9"/>
    <w:semiHidden/>
    <w:rsid w:val="00470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6D"/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6D"/>
    <w:rPr>
      <w:rFonts w:ascii="Times New Roman" w:hAnsi="Times New Roman" w:cs="Times New Roman"/>
      <w:i/>
      <w:iCs/>
      <w:lang w:val="lt-LT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3DA6-EDC0-48BE-B2FD-DC067596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Adverum</dc:creator>
  <cp:lastModifiedBy>Jurga Eivaitė</cp:lastModifiedBy>
  <cp:revision>3</cp:revision>
  <cp:lastPrinted>2021-11-05T07:46:00Z</cp:lastPrinted>
  <dcterms:created xsi:type="dcterms:W3CDTF">2021-11-05T12:40:00Z</dcterms:created>
  <dcterms:modified xsi:type="dcterms:W3CDTF">2021-11-05T12:41:00Z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2021-10-28T09:12:52Z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f100af4f-8e75-4004-bb03-d6fb768b2472</vt:lpwstr>
  </property>
  <property fmtid="{D5CDD505-2E9C-101B-9397-08002B2CF9AE}" pid="8" name="MSIP_Label_7058e6ed-1f62-4b3b-a413-1541f2aa482f_ContentBits">
    <vt:lpwstr>0</vt:lpwstr>
  </property>
</Properties>
</file>