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Default="008C4FBB">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4DE687A0"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Buveinė registruota adresu</w:t>
            </w:r>
            <w:r w:rsidR="00304C60" w:rsidRPr="00E260E5">
              <w:rPr>
                <w:rFonts w:ascii="Arial" w:hAnsi="Arial" w:cs="Arial"/>
                <w:sz w:val="22"/>
                <w:szCs w:val="22"/>
              </w:rPr>
              <w:t xml:space="preserve"> </w:t>
            </w:r>
            <w:r w:rsidR="00304C60" w:rsidRPr="00304C60">
              <w:rPr>
                <w:rFonts w:ascii="Tahoma" w:hAnsi="Tahoma" w:cs="Tahoma"/>
                <w:sz w:val="20"/>
                <w:szCs w:val="20"/>
              </w:rPr>
              <w:t>Karlo Gustavo Emilio Manerheimo g. 8, Vilnius</w:t>
            </w:r>
            <w:r w:rsidR="00802FF4" w:rsidRPr="00802FF4">
              <w:rPr>
                <w:rFonts w:ascii="Tahoma" w:hAnsi="Tahoma" w:cs="Tahoma"/>
                <w:sz w:val="20"/>
                <w:szCs w:val="20"/>
                <w:shd w:val="clear" w:color="auto" w:fill="FFFFFF"/>
              </w:rPr>
              <w:t>,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330BDB54"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FD247D">
        <w:rPr>
          <w:rFonts w:ascii="Tahoma" w:hAnsi="Tahoma" w:cs="Tahoma"/>
          <w:b/>
          <w:bCs/>
          <w:sz w:val="20"/>
          <w:szCs w:val="20"/>
          <w:lang w:val="lt-LT"/>
        </w:rPr>
        <w:t>2</w:t>
      </w:r>
      <w:r w:rsidR="00304C60">
        <w:rPr>
          <w:rFonts w:ascii="Tahoma" w:hAnsi="Tahoma" w:cs="Tahoma"/>
          <w:b/>
          <w:bCs/>
          <w:sz w:val="20"/>
          <w:szCs w:val="20"/>
          <w:lang w:val="lt-LT"/>
        </w:rPr>
        <w:t>2</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8E6ED2">
        <w:rPr>
          <w:rFonts w:ascii="Tahoma" w:hAnsi="Tahoma" w:cs="Tahoma"/>
          <w:b/>
          <w:bCs/>
          <w:sz w:val="20"/>
          <w:szCs w:val="20"/>
          <w:lang w:val="lt-LT"/>
        </w:rPr>
        <w:t xml:space="preserve">GEGUŽĖS </w:t>
      </w:r>
      <w:r w:rsidR="00304C60">
        <w:rPr>
          <w:rFonts w:ascii="Tahoma" w:hAnsi="Tahoma" w:cs="Tahoma"/>
          <w:b/>
          <w:bCs/>
          <w:sz w:val="20"/>
          <w:szCs w:val="20"/>
          <w:lang w:val="lt-LT"/>
        </w:rPr>
        <w:t>2</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FD247D">
        <w:rPr>
          <w:rFonts w:ascii="Tahoma" w:hAnsi="Tahoma" w:cs="Tahoma"/>
          <w:b/>
          <w:bCs/>
          <w:sz w:val="20"/>
          <w:szCs w:val="20"/>
          <w:lang w:val="lt-LT"/>
        </w:rPr>
        <w:t>NE</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EndPr/>
            <w:sdtContent>
              <w:p w14:paraId="2F936216" w14:textId="77777777" w:rsidR="00AA473D" w:rsidRPr="00110E40" w:rsidRDefault="00D232FB" w:rsidP="000D16B2">
                <w:pPr>
                  <w:rPr>
                    <w:rFonts w:ascii="Tahoma" w:hAnsi="Tahoma" w:cs="Tahoma"/>
                    <w:b/>
                    <w:bCs/>
                    <w:sz w:val="20"/>
                    <w:szCs w:val="20"/>
                    <w:lang w:val="lt-LT"/>
                  </w:rPr>
                </w:pPr>
                <w:r w:rsidRPr="00D7728D">
                  <w:rPr>
                    <w:rStyle w:val="PlaceholderText"/>
                    <w:rFonts w:ascii="Tahoma" w:hAnsi="Tahoma" w:cs="Tahoma"/>
                    <w:b/>
                    <w:sz w:val="20"/>
                    <w:szCs w:val="20"/>
                    <w:lang w:val="lt-LT"/>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EndPr>
              <w:rPr>
                <w:rStyle w:val="FontStyle13"/>
              </w:rPr>
            </w:sdtEndPr>
            <w:sdtContent>
              <w:p w14:paraId="1D9A200E" w14:textId="591E329C" w:rsidR="00AA473D"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EndPr>
              <w:rPr>
                <w:rStyle w:val="FontStyle13"/>
              </w:rPr>
            </w:sdtEndPr>
            <w:sdtContent>
              <w:p w14:paraId="38459E98" w14:textId="77777777" w:rsidR="0076702C"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4EB04C56"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EndPr>
                <w:rPr>
                  <w:rStyle w:val="FontStyle13"/>
                </w:rPr>
              </w:sdtEndPr>
              <w:sdtContent>
                <w:r w:rsidRPr="00D7728D">
                  <w:rPr>
                    <w:rStyle w:val="PlaceholderText"/>
                    <w:rFonts w:ascii="Tahoma" w:hAnsi="Tahoma" w:cs="Tahoma"/>
                    <w:b/>
                    <w:sz w:val="20"/>
                    <w:szCs w:val="20"/>
                    <w:lang w:val="lt-LT"/>
                  </w:rPr>
                  <w:t>Vardas, pavardė</w:t>
                </w:r>
              </w:sdtContent>
            </w:sdt>
          </w:p>
        </w:tc>
        <w:tc>
          <w:tcPr>
            <w:tcW w:w="1276" w:type="dxa"/>
            <w:vAlign w:val="center"/>
          </w:tcPr>
          <w:p w14:paraId="4A2F47D1" w14:textId="77777777" w:rsidR="00E830FD" w:rsidRPr="00110E40" w:rsidRDefault="003F7ACB"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EndPr>
                <w:rPr>
                  <w:rStyle w:val="FontStyle13"/>
                </w:rPr>
              </w:sdtEndPr>
              <w:sdtContent>
                <w:r w:rsidR="00E830FD">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3F7ACB"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EndPr>
                <w:rPr>
                  <w:rStyle w:val="FontStyle13"/>
                </w:rPr>
              </w:sdtEnd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124038A3"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EndPr>
                <w:rPr>
                  <w:rStyle w:val="FontStyle13"/>
                </w:rPr>
              </w:sdtEndPr>
              <w:sdtContent>
                <w:r w:rsidRPr="00D7728D">
                  <w:rPr>
                    <w:rStyle w:val="PlaceholderText"/>
                    <w:rFonts w:ascii="Tahoma" w:hAnsi="Tahoma" w:cs="Tahoma"/>
                    <w:b/>
                    <w:sz w:val="20"/>
                    <w:szCs w:val="20"/>
                    <w:lang w:val="lt-LT"/>
                  </w:rPr>
                  <w:t>Vardas, pavardė</w:t>
                </w:r>
              </w:sdtContent>
            </w:sdt>
          </w:p>
        </w:tc>
        <w:tc>
          <w:tcPr>
            <w:tcW w:w="1276" w:type="dxa"/>
            <w:vAlign w:val="center"/>
          </w:tcPr>
          <w:p w14:paraId="3A03924B" w14:textId="36653FFE" w:rsidR="005D2131" w:rsidRDefault="003F7ACB"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EndPr>
                <w:rPr>
                  <w:rStyle w:val="FontStyle13"/>
                </w:rPr>
              </w:sdtEndPr>
              <w:sdtContent>
                <w:r w:rsidR="005D2131">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3F7ACB"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2F3B044A"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EndPr>
                <w:rPr>
                  <w:rStyle w:val="FontStyle13"/>
                </w:rPr>
              </w:sdtEndPr>
              <w:sdtContent>
                <w:r w:rsidRPr="00D7728D">
                  <w:rPr>
                    <w:rStyle w:val="PlaceholderText"/>
                    <w:rFonts w:ascii="Tahoma" w:hAnsi="Tahoma" w:cs="Tahoma"/>
                    <w:b/>
                    <w:sz w:val="20"/>
                    <w:szCs w:val="20"/>
                    <w:lang w:val="lt-LT"/>
                  </w:rPr>
                  <w:t>Vardas, pavardė</w:t>
                </w:r>
              </w:sdtContent>
            </w:sdt>
          </w:p>
        </w:tc>
        <w:tc>
          <w:tcPr>
            <w:tcW w:w="1276" w:type="dxa"/>
            <w:vAlign w:val="center"/>
          </w:tcPr>
          <w:p w14:paraId="5CB594B0" w14:textId="165E3EF4" w:rsidR="005D2131" w:rsidRDefault="003F7ACB"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EndPr>
                <w:rPr>
                  <w:rStyle w:val="FontStyle13"/>
                </w:rPr>
              </w:sdtEndPr>
              <w:sdtContent>
                <w:r w:rsidR="005D2131">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3F7ACB"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6B24177B" w:rsidR="00CD2A13" w:rsidRPr="005E4D46" w:rsidRDefault="00CD2A13" w:rsidP="005D2131">
      <w:pPr>
        <w:spacing w:after="120" w:line="240" w:lineRule="exact"/>
        <w:ind w:left="-425"/>
        <w:jc w:val="both"/>
        <w:rPr>
          <w:rStyle w:val="FontStyle13"/>
          <w:rFonts w:ascii="Tahoma" w:hAnsi="Tahoma" w:cs="Tahoma"/>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5103"/>
        <w:gridCol w:w="1219"/>
        <w:gridCol w:w="1333"/>
      </w:tblGrid>
      <w:tr w:rsidR="00CE0CFB" w:rsidRPr="00110E40" w14:paraId="0C3F764C" w14:textId="77777777" w:rsidTr="00E65E35">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1559"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5103" w:type="dxa"/>
            <w:vAlign w:val="center"/>
          </w:tcPr>
          <w:p w14:paraId="613F54AE" w14:textId="77777777" w:rsidR="00CE0CFB" w:rsidRPr="00110E40" w:rsidRDefault="00284C65" w:rsidP="00537C87">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Siūlomi</w:t>
            </w:r>
            <w:r w:rsidR="00CE0CFB" w:rsidRPr="00110E40">
              <w:rPr>
                <w:rFonts w:ascii="Tahoma" w:hAnsi="Tahoma" w:cs="Tahoma"/>
                <w:b/>
                <w:bCs/>
                <w:sz w:val="20"/>
                <w:szCs w:val="20"/>
                <w:lang w:val="lt-LT"/>
              </w:rPr>
              <w:t xml:space="preserve"> sprendimo projekta</w:t>
            </w:r>
            <w:r w:rsidRPr="00110E40">
              <w:rPr>
                <w:rFonts w:ascii="Tahoma" w:hAnsi="Tahoma" w:cs="Tahoma"/>
                <w:b/>
                <w:bCs/>
                <w:sz w:val="20"/>
                <w:szCs w:val="20"/>
                <w:lang w:val="lt-LT"/>
              </w:rPr>
              <w:t>i</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802FF4" w:rsidRPr="00E65E35" w14:paraId="4713EBE7" w14:textId="77777777" w:rsidTr="00E65E35">
        <w:trPr>
          <w:trHeight w:val="668"/>
        </w:trPr>
        <w:tc>
          <w:tcPr>
            <w:tcW w:w="568" w:type="dxa"/>
            <w:vAlign w:val="center"/>
          </w:tcPr>
          <w:p w14:paraId="4E263C9E" w14:textId="77777777" w:rsidR="00802FF4" w:rsidRPr="00E65E35"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1559" w:type="dxa"/>
            <w:vAlign w:val="center"/>
          </w:tcPr>
          <w:p w14:paraId="2BF06599" w14:textId="31C7E1E4" w:rsidR="00802FF4" w:rsidRPr="008E6ED2" w:rsidRDefault="008E6ED2" w:rsidP="00792337">
            <w:pPr>
              <w:spacing w:before="40" w:after="40" w:line="240" w:lineRule="exact"/>
              <w:jc w:val="both"/>
              <w:rPr>
                <w:rFonts w:ascii="Tahoma" w:hAnsi="Tahoma" w:cs="Tahoma"/>
                <w:b/>
                <w:bCs/>
                <w:sz w:val="20"/>
                <w:szCs w:val="20"/>
                <w:lang w:val="lt-LT"/>
              </w:rPr>
            </w:pPr>
            <w:proofErr w:type="spellStart"/>
            <w:r w:rsidRPr="008E6ED2">
              <w:rPr>
                <w:rFonts w:ascii="Tahoma" w:hAnsi="Tahoma" w:cs="Tahoma"/>
                <w:b/>
                <w:bCs/>
                <w:color w:val="000000"/>
                <w:sz w:val="20"/>
                <w:szCs w:val="20"/>
                <w:lang w:eastAsia="lt-LT"/>
              </w:rPr>
              <w:t>Dėl</w:t>
            </w:r>
            <w:proofErr w:type="spellEnd"/>
            <w:r w:rsidRPr="008E6ED2">
              <w:rPr>
                <w:rFonts w:ascii="Tahoma" w:hAnsi="Tahoma" w:cs="Tahoma"/>
                <w:b/>
                <w:bCs/>
                <w:color w:val="000000"/>
                <w:sz w:val="20"/>
                <w:szCs w:val="20"/>
                <w:lang w:eastAsia="lt-LT"/>
              </w:rPr>
              <w:t xml:space="preserve"> </w:t>
            </w:r>
            <w:proofErr w:type="spellStart"/>
            <w:r w:rsidRPr="008E6ED2">
              <w:rPr>
                <w:rFonts w:ascii="Tahoma" w:hAnsi="Tahoma" w:cs="Tahoma"/>
                <w:b/>
                <w:bCs/>
                <w:color w:val="000000"/>
                <w:sz w:val="20"/>
                <w:szCs w:val="20"/>
                <w:lang w:eastAsia="lt-LT"/>
              </w:rPr>
              <w:t>pritarimo</w:t>
            </w:r>
            <w:proofErr w:type="spellEnd"/>
            <w:r w:rsidRPr="008E6ED2">
              <w:rPr>
                <w:rFonts w:ascii="Tahoma" w:hAnsi="Tahoma" w:cs="Tahoma"/>
                <w:b/>
                <w:bCs/>
                <w:color w:val="000000"/>
                <w:sz w:val="20"/>
                <w:szCs w:val="20"/>
                <w:lang w:eastAsia="lt-LT"/>
              </w:rPr>
              <w:t xml:space="preserve"> LITGRID AB 2022 m. </w:t>
            </w:r>
            <w:proofErr w:type="spellStart"/>
            <w:r w:rsidRPr="008E6ED2">
              <w:rPr>
                <w:rFonts w:ascii="Tahoma" w:hAnsi="Tahoma" w:cs="Tahoma"/>
                <w:b/>
                <w:bCs/>
                <w:color w:val="000000"/>
                <w:sz w:val="20"/>
                <w:szCs w:val="20"/>
                <w:lang w:eastAsia="lt-LT"/>
              </w:rPr>
              <w:t>balandžio</w:t>
            </w:r>
            <w:proofErr w:type="spellEnd"/>
            <w:r w:rsidRPr="008E6ED2">
              <w:rPr>
                <w:rFonts w:ascii="Tahoma" w:hAnsi="Tahoma" w:cs="Tahoma"/>
                <w:b/>
                <w:bCs/>
                <w:color w:val="000000"/>
                <w:sz w:val="20"/>
                <w:szCs w:val="20"/>
                <w:lang w:eastAsia="lt-LT"/>
              </w:rPr>
              <w:t xml:space="preserve"> 8 d. </w:t>
            </w:r>
            <w:proofErr w:type="spellStart"/>
            <w:r w:rsidRPr="008E6ED2">
              <w:rPr>
                <w:rFonts w:ascii="Tahoma" w:hAnsi="Tahoma" w:cs="Tahoma"/>
                <w:b/>
                <w:bCs/>
                <w:color w:val="000000"/>
                <w:sz w:val="20"/>
                <w:szCs w:val="20"/>
                <w:lang w:eastAsia="lt-LT"/>
              </w:rPr>
              <w:t>valdybos</w:t>
            </w:r>
            <w:proofErr w:type="spellEnd"/>
            <w:r w:rsidRPr="008E6ED2">
              <w:rPr>
                <w:rFonts w:ascii="Tahoma" w:hAnsi="Tahoma" w:cs="Tahoma"/>
                <w:b/>
                <w:bCs/>
                <w:color w:val="000000"/>
                <w:sz w:val="20"/>
                <w:szCs w:val="20"/>
                <w:lang w:eastAsia="lt-LT"/>
              </w:rPr>
              <w:t xml:space="preserve"> </w:t>
            </w:r>
            <w:proofErr w:type="spellStart"/>
            <w:r w:rsidRPr="008E6ED2">
              <w:rPr>
                <w:rFonts w:ascii="Tahoma" w:hAnsi="Tahoma" w:cs="Tahoma"/>
                <w:b/>
                <w:bCs/>
                <w:color w:val="000000"/>
                <w:sz w:val="20"/>
                <w:szCs w:val="20"/>
                <w:lang w:eastAsia="lt-LT"/>
              </w:rPr>
              <w:t>sprendimui</w:t>
            </w:r>
            <w:proofErr w:type="spellEnd"/>
            <w:r w:rsidRPr="008E6ED2">
              <w:rPr>
                <w:rFonts w:ascii="Tahoma" w:hAnsi="Tahoma" w:cs="Tahoma"/>
                <w:b/>
                <w:bCs/>
                <w:color w:val="000000"/>
                <w:sz w:val="20"/>
                <w:szCs w:val="20"/>
                <w:lang w:eastAsia="lt-LT"/>
              </w:rPr>
              <w:t xml:space="preserve"> (</w:t>
            </w:r>
            <w:proofErr w:type="spellStart"/>
            <w:r w:rsidRPr="008E6ED2">
              <w:rPr>
                <w:rFonts w:ascii="Tahoma" w:hAnsi="Tahoma" w:cs="Tahoma"/>
                <w:b/>
                <w:bCs/>
                <w:color w:val="000000"/>
                <w:sz w:val="20"/>
                <w:szCs w:val="20"/>
                <w:lang w:eastAsia="lt-LT"/>
              </w:rPr>
              <w:t>sprendimo</w:t>
            </w:r>
            <w:proofErr w:type="spellEnd"/>
            <w:r w:rsidRPr="008E6ED2">
              <w:rPr>
                <w:rFonts w:ascii="Tahoma" w:hAnsi="Tahoma" w:cs="Tahoma"/>
                <w:b/>
                <w:bCs/>
                <w:color w:val="000000"/>
                <w:sz w:val="20"/>
                <w:szCs w:val="20"/>
                <w:lang w:eastAsia="lt-LT"/>
              </w:rPr>
              <w:t xml:space="preserve"> Nr. 9).</w:t>
            </w:r>
          </w:p>
        </w:tc>
        <w:tc>
          <w:tcPr>
            <w:tcW w:w="5103" w:type="dxa"/>
            <w:vAlign w:val="center"/>
          </w:tcPr>
          <w:p w14:paraId="30553054" w14:textId="77777777" w:rsidR="008E6ED2" w:rsidRPr="008E6ED2" w:rsidRDefault="008E6ED2" w:rsidP="008E6ED2">
            <w:pPr>
              <w:pStyle w:val="ListParagraph"/>
              <w:numPr>
                <w:ilvl w:val="0"/>
                <w:numId w:val="17"/>
              </w:numPr>
              <w:spacing w:before="100" w:beforeAutospacing="1" w:after="100" w:afterAutospacing="1"/>
              <w:jc w:val="both"/>
              <w:rPr>
                <w:rFonts w:ascii="Tahoma" w:hAnsi="Tahoma" w:cs="Tahoma"/>
                <w:b/>
                <w:bCs/>
                <w:sz w:val="20"/>
                <w:szCs w:val="20"/>
                <w:lang w:val="lt-LT"/>
              </w:rPr>
            </w:pPr>
            <w:r w:rsidRPr="008E6ED2">
              <w:rPr>
                <w:rFonts w:ascii="Tahoma" w:hAnsi="Tahoma" w:cs="Tahoma"/>
                <w:b/>
                <w:bCs/>
                <w:sz w:val="20"/>
                <w:szCs w:val="20"/>
                <w:lang w:val="lt-LT"/>
              </w:rPr>
              <w:t>Pritarti ilgalaikio turto sukūrimui sudarant 330 kV EPL Vilnius-Neris projektavimo ir rangos darbų sutartį su „Žilinskis ir Co“, UAB, juridinio asmens kodas 304317232, kurios registruota buveinė yra Ateities pl. 31, Kaunas,</w:t>
            </w:r>
          </w:p>
          <w:p w14:paraId="4F2BDD35" w14:textId="77777777" w:rsidR="008E6ED2" w:rsidRPr="008E6ED2" w:rsidRDefault="008E6ED2" w:rsidP="008E6ED2">
            <w:pPr>
              <w:pStyle w:val="ListParagraph"/>
              <w:spacing w:before="100" w:beforeAutospacing="1" w:after="100" w:afterAutospacing="1"/>
              <w:ind w:left="360"/>
              <w:jc w:val="both"/>
              <w:rPr>
                <w:rFonts w:ascii="Tahoma" w:hAnsi="Tahoma" w:cs="Tahoma"/>
                <w:sz w:val="20"/>
                <w:szCs w:val="20"/>
                <w:lang w:val="lt-LT"/>
              </w:rPr>
            </w:pPr>
          </w:p>
          <w:p w14:paraId="60D21A29" w14:textId="77777777" w:rsidR="008E6ED2" w:rsidRPr="008E6ED2" w:rsidRDefault="008E6ED2" w:rsidP="008E6ED2">
            <w:pPr>
              <w:pStyle w:val="ListParagraph"/>
              <w:numPr>
                <w:ilvl w:val="0"/>
                <w:numId w:val="17"/>
              </w:numPr>
              <w:spacing w:before="100" w:beforeAutospacing="1" w:after="100" w:afterAutospacing="1"/>
              <w:jc w:val="both"/>
              <w:rPr>
                <w:rFonts w:ascii="Tahoma" w:hAnsi="Tahoma" w:cs="Tahoma"/>
                <w:b/>
                <w:bCs/>
                <w:sz w:val="20"/>
                <w:szCs w:val="20"/>
                <w:lang w:val="lt-LT"/>
              </w:rPr>
            </w:pPr>
            <w:r w:rsidRPr="008E6ED2">
              <w:rPr>
                <w:rFonts w:ascii="Tahoma" w:hAnsi="Tahoma" w:cs="Tahoma"/>
                <w:b/>
                <w:bCs/>
                <w:sz w:val="20"/>
                <w:szCs w:val="20"/>
                <w:lang w:val="lt-LT"/>
              </w:rPr>
              <w:t>Patvirtinti esmines 330 kV EPL Vilnius-Neris projektavimo ir rangos darbų sutarties sąlygas:</w:t>
            </w:r>
          </w:p>
          <w:p w14:paraId="774283EA" w14:textId="77777777" w:rsidR="008E6ED2" w:rsidRPr="008E6ED2" w:rsidRDefault="008E6ED2" w:rsidP="008E6ED2">
            <w:pPr>
              <w:spacing w:before="100" w:beforeAutospacing="1" w:after="100" w:afterAutospacing="1"/>
              <w:jc w:val="both"/>
              <w:rPr>
                <w:rFonts w:ascii="Tahoma" w:hAnsi="Tahoma" w:cs="Tahoma"/>
                <w:sz w:val="20"/>
                <w:szCs w:val="20"/>
                <w:lang w:val="lt-LT"/>
              </w:rPr>
            </w:pPr>
            <w:r w:rsidRPr="008E6ED2">
              <w:rPr>
                <w:rFonts w:ascii="Tahoma" w:hAnsi="Tahoma" w:cs="Tahoma"/>
                <w:b/>
                <w:bCs/>
                <w:sz w:val="20"/>
                <w:szCs w:val="20"/>
                <w:lang w:val="lt-LT"/>
              </w:rPr>
              <w:t>2.1.</w:t>
            </w:r>
            <w:r w:rsidRPr="008E6ED2">
              <w:rPr>
                <w:rFonts w:ascii="Tahoma" w:hAnsi="Tahoma" w:cs="Tahoma"/>
                <w:sz w:val="20"/>
                <w:szCs w:val="20"/>
                <w:lang w:val="lt-LT"/>
              </w:rPr>
              <w:t xml:space="preserve"> </w:t>
            </w:r>
            <w:r w:rsidRPr="008E6ED2">
              <w:rPr>
                <w:rFonts w:ascii="Tahoma" w:hAnsi="Tahoma" w:cs="Tahoma"/>
                <w:b/>
                <w:bCs/>
                <w:sz w:val="20"/>
                <w:szCs w:val="20"/>
                <w:lang w:val="lt-LT"/>
              </w:rPr>
              <w:t xml:space="preserve">Sutarties šalys </w:t>
            </w:r>
            <w:r w:rsidRPr="008E6ED2">
              <w:rPr>
                <w:rFonts w:ascii="Tahoma" w:hAnsi="Tahoma" w:cs="Tahoma"/>
                <w:sz w:val="20"/>
                <w:szCs w:val="20"/>
                <w:lang w:val="lt-LT"/>
              </w:rPr>
              <w:t>- LITGRID AB, juridinio asmens kodas 302564383, registruota buveinė Karlo Gustavo Emilio Manerheimo g. 8, Vilnius, ir „Žilinskis ir Co“, UAB, juridinio asmens kodas 304317232, registruota buveinė Ateities pl. 31, Kaunas;</w:t>
            </w:r>
          </w:p>
          <w:p w14:paraId="4DCB8CDC" w14:textId="77777777" w:rsidR="008E6ED2" w:rsidRPr="008E6ED2" w:rsidRDefault="008E6ED2" w:rsidP="008E6ED2">
            <w:pPr>
              <w:spacing w:before="100" w:beforeAutospacing="1" w:after="100" w:afterAutospacing="1"/>
              <w:jc w:val="both"/>
              <w:rPr>
                <w:rFonts w:ascii="Tahoma" w:hAnsi="Tahoma" w:cs="Tahoma"/>
                <w:sz w:val="20"/>
                <w:szCs w:val="20"/>
                <w:lang w:val="lt-LT"/>
              </w:rPr>
            </w:pPr>
            <w:r w:rsidRPr="008E6ED2">
              <w:rPr>
                <w:rFonts w:ascii="Tahoma" w:hAnsi="Tahoma" w:cs="Tahoma"/>
                <w:b/>
                <w:bCs/>
                <w:sz w:val="20"/>
                <w:szCs w:val="20"/>
                <w:lang w:val="lt-LT"/>
              </w:rPr>
              <w:lastRenderedPageBreak/>
              <w:t>2.2.</w:t>
            </w:r>
            <w:r w:rsidRPr="008E6ED2">
              <w:rPr>
                <w:rFonts w:ascii="Tahoma" w:hAnsi="Tahoma" w:cs="Tahoma"/>
                <w:sz w:val="20"/>
                <w:szCs w:val="20"/>
                <w:lang w:val="lt-LT"/>
              </w:rPr>
              <w:t xml:space="preserve"> </w:t>
            </w:r>
            <w:r w:rsidRPr="008E6ED2">
              <w:rPr>
                <w:rFonts w:ascii="Tahoma" w:hAnsi="Tahoma" w:cs="Tahoma"/>
                <w:b/>
                <w:bCs/>
                <w:sz w:val="20"/>
                <w:szCs w:val="20"/>
                <w:lang w:val="lt-LT"/>
              </w:rPr>
              <w:t>Sutarties objektas</w:t>
            </w:r>
            <w:r w:rsidRPr="008E6ED2">
              <w:rPr>
                <w:rFonts w:ascii="Tahoma" w:hAnsi="Tahoma" w:cs="Tahoma"/>
                <w:sz w:val="20"/>
                <w:szCs w:val="20"/>
                <w:lang w:val="lt-LT"/>
              </w:rPr>
              <w:t>: 330 kV oro linijos Vilnius-Neris projektavimo ir rangos darbai (pagal Tarptautinės inžinierių konsultantų federacijos (Fédération Internationale des Ingénieurs-Conceils, FIDIC) išleistos Rangovo projektuojamų statybos ir inžinerinių darbų, elektros ir mechanikos įrenginių projektavimo ir statybos bei įrangos sutarties sąlygos (Geltonoji knyga), pirmas leidimas 1999 m.).</w:t>
            </w:r>
          </w:p>
          <w:p w14:paraId="14E7C0A5" w14:textId="77777777" w:rsidR="008E6ED2" w:rsidRPr="008E6ED2" w:rsidRDefault="008E6ED2" w:rsidP="008E6ED2">
            <w:pPr>
              <w:spacing w:before="100" w:beforeAutospacing="1" w:after="100" w:afterAutospacing="1"/>
              <w:jc w:val="both"/>
              <w:rPr>
                <w:rFonts w:ascii="Tahoma" w:hAnsi="Tahoma" w:cs="Tahoma"/>
                <w:sz w:val="20"/>
                <w:szCs w:val="20"/>
                <w:lang w:val="lt-LT"/>
              </w:rPr>
            </w:pPr>
            <w:r w:rsidRPr="008E6ED2">
              <w:rPr>
                <w:rFonts w:ascii="Tahoma" w:hAnsi="Tahoma" w:cs="Tahoma"/>
                <w:b/>
                <w:bCs/>
                <w:sz w:val="20"/>
                <w:szCs w:val="20"/>
                <w:lang w:val="lt-LT"/>
              </w:rPr>
              <w:t>2.3.</w:t>
            </w:r>
            <w:r w:rsidRPr="008E6ED2">
              <w:rPr>
                <w:rFonts w:ascii="Tahoma" w:hAnsi="Tahoma" w:cs="Tahoma"/>
                <w:sz w:val="20"/>
                <w:szCs w:val="20"/>
                <w:lang w:val="lt-LT"/>
              </w:rPr>
              <w:t xml:space="preserve"> </w:t>
            </w:r>
            <w:r w:rsidRPr="008E6ED2">
              <w:rPr>
                <w:rFonts w:ascii="Tahoma" w:hAnsi="Tahoma" w:cs="Tahoma"/>
                <w:b/>
                <w:bCs/>
                <w:sz w:val="20"/>
                <w:szCs w:val="20"/>
                <w:lang w:val="lt-LT"/>
              </w:rPr>
              <w:t xml:space="preserve">Sutarties galiojimo terminas </w:t>
            </w:r>
            <w:r w:rsidRPr="008E6ED2">
              <w:rPr>
                <w:rFonts w:ascii="Tahoma" w:hAnsi="Tahoma" w:cs="Tahoma"/>
                <w:sz w:val="20"/>
                <w:szCs w:val="20"/>
                <w:lang w:val="lt-LT"/>
              </w:rPr>
              <w:t>- Darbai turi būti atlikti pilna apimtimi ir tinkamai užbaigti iki 2025-06-01. Sutartis galioja iki visiško šalių sutartinių įsipareigojimų įvykdymo arba sutarties nutraukimo. Darbų atlikimo terminas Šalių raštišku susitarimu gali būti pratęstas dėl Nenugalimos jėgos aplinkybių arba Pakeitimų atlikimo Sutartyje nurodyta tvarka.</w:t>
            </w:r>
          </w:p>
          <w:p w14:paraId="19D642ED" w14:textId="77777777" w:rsidR="008E6ED2" w:rsidRPr="008E6ED2" w:rsidRDefault="008E6ED2" w:rsidP="008E6ED2">
            <w:pPr>
              <w:spacing w:before="100" w:beforeAutospacing="1" w:after="100" w:afterAutospacing="1"/>
              <w:jc w:val="both"/>
              <w:rPr>
                <w:rFonts w:ascii="Tahoma" w:hAnsi="Tahoma" w:cs="Tahoma"/>
                <w:sz w:val="20"/>
                <w:szCs w:val="20"/>
                <w:lang w:val="lt-LT"/>
              </w:rPr>
            </w:pPr>
            <w:r w:rsidRPr="008E6ED2">
              <w:rPr>
                <w:rFonts w:ascii="Tahoma" w:hAnsi="Tahoma" w:cs="Tahoma"/>
                <w:b/>
                <w:bCs/>
                <w:sz w:val="20"/>
                <w:szCs w:val="20"/>
                <w:lang w:val="lt-LT"/>
              </w:rPr>
              <w:t>2.4.</w:t>
            </w:r>
            <w:r w:rsidRPr="008E6ED2">
              <w:rPr>
                <w:rFonts w:ascii="Tahoma" w:hAnsi="Tahoma" w:cs="Tahoma"/>
                <w:sz w:val="20"/>
                <w:szCs w:val="20"/>
                <w:lang w:val="lt-LT"/>
              </w:rPr>
              <w:t xml:space="preserve"> </w:t>
            </w:r>
            <w:r w:rsidRPr="008E6ED2">
              <w:rPr>
                <w:rFonts w:ascii="Tahoma" w:hAnsi="Tahoma" w:cs="Tahoma"/>
                <w:b/>
                <w:bCs/>
                <w:sz w:val="20"/>
                <w:szCs w:val="20"/>
                <w:lang w:val="lt-LT"/>
              </w:rPr>
              <w:t>Sutarties kaina ir kainodara, atsiskaitymo tvarka, rezervas</w:t>
            </w:r>
            <w:r w:rsidRPr="008E6ED2">
              <w:rPr>
                <w:rFonts w:ascii="Tahoma" w:hAnsi="Tahoma" w:cs="Tahoma"/>
                <w:sz w:val="20"/>
                <w:szCs w:val="20"/>
                <w:lang w:val="lt-LT"/>
              </w:rPr>
              <w:t>:</w:t>
            </w:r>
          </w:p>
          <w:p w14:paraId="4BD22E6D" w14:textId="77777777" w:rsidR="008E6ED2" w:rsidRPr="008E6ED2" w:rsidRDefault="008E6ED2" w:rsidP="008E6ED2">
            <w:pPr>
              <w:pStyle w:val="ListParagraph"/>
              <w:numPr>
                <w:ilvl w:val="2"/>
                <w:numId w:val="18"/>
              </w:numPr>
              <w:spacing w:before="100" w:beforeAutospacing="1" w:after="100" w:afterAutospacing="1"/>
              <w:jc w:val="both"/>
              <w:rPr>
                <w:rFonts w:ascii="Tahoma" w:hAnsi="Tahoma" w:cs="Tahoma"/>
                <w:sz w:val="20"/>
                <w:szCs w:val="20"/>
                <w:lang w:val="lt-LT"/>
              </w:rPr>
            </w:pPr>
            <w:r w:rsidRPr="008E6ED2">
              <w:rPr>
                <w:rFonts w:ascii="Tahoma" w:hAnsi="Tahoma" w:cs="Tahoma"/>
                <w:b/>
                <w:bCs/>
                <w:sz w:val="20"/>
                <w:szCs w:val="20"/>
                <w:lang w:val="lt-LT"/>
              </w:rPr>
              <w:t>Sutarties kaina</w:t>
            </w:r>
            <w:r w:rsidRPr="008E6ED2">
              <w:rPr>
                <w:rFonts w:ascii="Tahoma" w:hAnsi="Tahoma" w:cs="Tahoma"/>
                <w:sz w:val="20"/>
                <w:szCs w:val="20"/>
                <w:lang w:val="lt-LT"/>
              </w:rPr>
              <w:t xml:space="preserve"> – 31 900 000 € be PVM;</w:t>
            </w:r>
          </w:p>
          <w:p w14:paraId="594BEB81" w14:textId="77777777" w:rsidR="008E6ED2" w:rsidRPr="008E6ED2" w:rsidRDefault="008E6ED2" w:rsidP="008E6ED2">
            <w:pPr>
              <w:pStyle w:val="ListParagraph"/>
              <w:numPr>
                <w:ilvl w:val="2"/>
                <w:numId w:val="18"/>
              </w:numPr>
              <w:spacing w:before="100" w:beforeAutospacing="1" w:after="100" w:afterAutospacing="1"/>
              <w:jc w:val="both"/>
              <w:rPr>
                <w:rFonts w:ascii="Tahoma" w:hAnsi="Tahoma" w:cs="Tahoma"/>
                <w:sz w:val="20"/>
                <w:szCs w:val="20"/>
                <w:lang w:val="lt-LT"/>
              </w:rPr>
            </w:pPr>
            <w:r w:rsidRPr="008E6ED2">
              <w:rPr>
                <w:rFonts w:ascii="Tahoma" w:hAnsi="Tahoma" w:cs="Tahoma"/>
                <w:b/>
                <w:bCs/>
                <w:sz w:val="20"/>
                <w:szCs w:val="20"/>
                <w:lang w:val="lt-LT"/>
              </w:rPr>
              <w:t>Kainodara</w:t>
            </w:r>
            <w:r w:rsidRPr="008E6ED2">
              <w:rPr>
                <w:rFonts w:ascii="Tahoma" w:hAnsi="Tahoma" w:cs="Tahoma"/>
                <w:sz w:val="20"/>
                <w:szCs w:val="20"/>
                <w:lang w:val="lt-LT"/>
              </w:rPr>
              <w:t xml:space="preserve"> - taikomas kainos apskaičiavimo būdas – fiksuota kaina su peržiūra. </w:t>
            </w:r>
          </w:p>
          <w:p w14:paraId="5096A0E2" w14:textId="77777777" w:rsidR="008E6ED2" w:rsidRPr="008E6ED2" w:rsidRDefault="008E6ED2" w:rsidP="008E6ED2">
            <w:pPr>
              <w:pStyle w:val="ListParagraph"/>
              <w:numPr>
                <w:ilvl w:val="2"/>
                <w:numId w:val="18"/>
              </w:numPr>
              <w:spacing w:before="100" w:beforeAutospacing="1" w:after="100" w:afterAutospacing="1"/>
              <w:jc w:val="both"/>
              <w:rPr>
                <w:rFonts w:ascii="Tahoma" w:hAnsi="Tahoma" w:cs="Tahoma"/>
                <w:sz w:val="20"/>
                <w:szCs w:val="20"/>
                <w:lang w:val="lt-LT"/>
              </w:rPr>
            </w:pPr>
            <w:r w:rsidRPr="008E6ED2">
              <w:rPr>
                <w:rFonts w:ascii="Tahoma" w:hAnsi="Tahoma" w:cs="Tahoma"/>
                <w:sz w:val="20"/>
                <w:szCs w:val="20"/>
                <w:lang w:val="lt-LT"/>
              </w:rPr>
              <w:t>Sutarties kainos pataisymai dėl pasikeitusių Išlaidų kainų</w:t>
            </w:r>
            <w:r w:rsidRPr="008E6ED2">
              <w:rPr>
                <w:rFonts w:ascii="Tahoma" w:hAnsi="Tahoma" w:cs="Tahoma"/>
                <w:b/>
                <w:bCs/>
                <w:sz w:val="20"/>
                <w:szCs w:val="20"/>
                <w:lang w:val="lt-LT"/>
              </w:rPr>
              <w:t> </w:t>
            </w:r>
            <w:r w:rsidRPr="008E6ED2">
              <w:rPr>
                <w:rFonts w:ascii="Tahoma" w:hAnsi="Tahoma" w:cs="Tahoma"/>
                <w:sz w:val="20"/>
                <w:szCs w:val="20"/>
                <w:lang w:val="lt-LT"/>
              </w:rPr>
              <w:t>- Rangovui mokėtinos sumos už Rangos darbus gali būti perskaičiuojamos tik tuo atveju, jeigu LR statistikos departamento skelbiamo mėnesinio statybos sąnaudų kainų indekso „Inžineriniai statiniai“ (Indeksas) reikšmė pakinta: (A) daugiau kaip 10% per bet kurį 12 mėnesių laikotarpį, arba (B) daugiau kaip 15% per bet kurį laikotarpį po statybą leidžiančio dokumento išdavimo, jeigu tuo laikotarpiu metinis indeksavimas nebuvo atliekamas.</w:t>
            </w:r>
            <w:r w:rsidRPr="008E6ED2">
              <w:rPr>
                <w:rFonts w:ascii="Tahoma" w:hAnsi="Tahoma" w:cs="Tahoma"/>
                <w:b/>
                <w:bCs/>
                <w:sz w:val="20"/>
                <w:szCs w:val="20"/>
                <w:lang w:val="lt-LT"/>
              </w:rPr>
              <w:t> </w:t>
            </w:r>
            <w:r w:rsidRPr="008E6ED2">
              <w:rPr>
                <w:rFonts w:ascii="Tahoma" w:hAnsi="Tahoma" w:cs="Tahoma"/>
                <w:sz w:val="20"/>
                <w:szCs w:val="20"/>
                <w:lang w:val="lt-LT"/>
              </w:rPr>
              <w:t xml:space="preserve">Sutarties kainos perskaičiavimu suinteresuota Šalis parengia Rangovui mokėtinų sumų perskaičiavimo aktą. Sutarties kainos  pakeitimas turi būti įforminamas rašytiniu susitarimu dėl Sutarties keitimo. </w:t>
            </w:r>
          </w:p>
          <w:p w14:paraId="3DA6E2F5" w14:textId="77777777" w:rsidR="008E6ED2" w:rsidRPr="008E6ED2" w:rsidRDefault="008E6ED2" w:rsidP="008E6ED2">
            <w:pPr>
              <w:pStyle w:val="ListParagraph"/>
              <w:numPr>
                <w:ilvl w:val="2"/>
                <w:numId w:val="18"/>
              </w:numPr>
              <w:spacing w:before="100" w:beforeAutospacing="1" w:after="100" w:afterAutospacing="1"/>
              <w:jc w:val="both"/>
              <w:rPr>
                <w:rFonts w:ascii="Tahoma" w:hAnsi="Tahoma" w:cs="Tahoma"/>
                <w:sz w:val="20"/>
                <w:szCs w:val="20"/>
                <w:lang w:val="lt-LT"/>
              </w:rPr>
            </w:pPr>
            <w:r w:rsidRPr="008E6ED2">
              <w:rPr>
                <w:rFonts w:ascii="Tahoma" w:hAnsi="Tahoma" w:cs="Tahoma"/>
                <w:sz w:val="20"/>
                <w:szCs w:val="20"/>
                <w:lang w:val="lt-LT"/>
              </w:rPr>
              <w:t>Sutarties Konkrečiųjų sąlygų 13.1 p. suteikia teisę keisti sutartį, jeigu kyla objektyvus poreikis dėl Pirkimų įstatymo 97 str. arba kitame Įstatyme nustatytų priežasčių (nenumatytų aplinkybių). Rangovas, manydamas pagal sutartį jam turi būti suteikta teisė  gauti papildomą mokėjimą, privalo pranešti Inžinieriui, aprašydamas įvykį ar aplinkybes, dėl kurių kyla pretenzijos. Tokį pranešimą Rangovas privalo pateikti per 28 dienas nuo tada, kai apie įvykį ir aplinkybes tapo žinoma Rangovui (Sutarties 20.1 p.). </w:t>
            </w:r>
          </w:p>
          <w:p w14:paraId="465D9736" w14:textId="77777777" w:rsidR="008E6ED2" w:rsidRPr="008E6ED2" w:rsidRDefault="008E6ED2" w:rsidP="008E6ED2">
            <w:pPr>
              <w:pStyle w:val="ListParagraph"/>
              <w:numPr>
                <w:ilvl w:val="2"/>
                <w:numId w:val="18"/>
              </w:numPr>
              <w:spacing w:before="100" w:beforeAutospacing="1" w:after="100" w:afterAutospacing="1"/>
              <w:jc w:val="both"/>
              <w:rPr>
                <w:rFonts w:ascii="Tahoma" w:hAnsi="Tahoma" w:cs="Tahoma"/>
                <w:sz w:val="20"/>
                <w:szCs w:val="20"/>
                <w:lang w:val="lt-LT"/>
              </w:rPr>
            </w:pPr>
            <w:r w:rsidRPr="008E6ED2">
              <w:rPr>
                <w:rFonts w:ascii="Tahoma" w:hAnsi="Tahoma" w:cs="Tahoma"/>
                <w:sz w:val="20"/>
                <w:szCs w:val="20"/>
                <w:lang w:val="lt-LT"/>
              </w:rPr>
              <w:t xml:space="preserve">Sutarties kainos pataisymai dėl Įstatymų pakeitimo - Sutarties kaina bus perskaičiuojama, jeigu po Sutarties sudarymo pasikeis Įstatymai arba jų aiškinimas ir dėl to padidės arba sumažės Rangovo Išlaidos (Sutarties vykdymo kaštai). Rangovas neturės teisės į pelną nuo padidėjusių Išlaidų. Sutarties kaina bus perskaičiuojama, atsižvelgiant į PVM </w:t>
            </w:r>
            <w:r w:rsidRPr="008E6ED2">
              <w:rPr>
                <w:rFonts w:ascii="Tahoma" w:hAnsi="Tahoma" w:cs="Tahoma"/>
                <w:sz w:val="20"/>
                <w:szCs w:val="20"/>
                <w:lang w:val="lt-LT"/>
              </w:rPr>
              <w:lastRenderedPageBreak/>
              <w:t>padidėjimus ar sumažėjimus dėl Įstatymų, susijusių su PVM. Kitus mokesčius (išskyrus PVM) reglamentuojančių teisės aktų pakeitimai neturės įtakos Sutarties kainai.</w:t>
            </w:r>
          </w:p>
          <w:p w14:paraId="0F7ED407" w14:textId="77777777" w:rsidR="008E6ED2" w:rsidRPr="008E6ED2" w:rsidRDefault="008E6ED2" w:rsidP="008E6ED2">
            <w:pPr>
              <w:pStyle w:val="ListParagraph"/>
              <w:numPr>
                <w:ilvl w:val="2"/>
                <w:numId w:val="18"/>
              </w:numPr>
              <w:spacing w:before="100" w:beforeAutospacing="1" w:after="100" w:afterAutospacing="1"/>
              <w:jc w:val="both"/>
              <w:rPr>
                <w:rFonts w:ascii="Tahoma" w:hAnsi="Tahoma" w:cs="Tahoma"/>
                <w:sz w:val="20"/>
                <w:szCs w:val="20"/>
                <w:lang w:val="lt-LT"/>
              </w:rPr>
            </w:pPr>
            <w:r w:rsidRPr="008E6ED2">
              <w:rPr>
                <w:rFonts w:ascii="Tahoma" w:hAnsi="Tahoma" w:cs="Tahoma"/>
                <w:sz w:val="20"/>
                <w:szCs w:val="20"/>
                <w:lang w:val="lt-LT"/>
              </w:rPr>
              <w:t>Rezervas – netaikomas. </w:t>
            </w:r>
          </w:p>
          <w:p w14:paraId="0F98C91E" w14:textId="77777777" w:rsidR="008E6ED2" w:rsidRPr="008E6ED2" w:rsidRDefault="008E6ED2" w:rsidP="008E6ED2">
            <w:pPr>
              <w:pStyle w:val="ListParagraph"/>
              <w:numPr>
                <w:ilvl w:val="1"/>
                <w:numId w:val="18"/>
              </w:numPr>
              <w:spacing w:before="100" w:beforeAutospacing="1" w:after="100" w:afterAutospacing="1"/>
              <w:jc w:val="both"/>
              <w:rPr>
                <w:rFonts w:ascii="Tahoma" w:hAnsi="Tahoma" w:cs="Tahoma"/>
                <w:sz w:val="20"/>
                <w:szCs w:val="20"/>
                <w:lang w:val="lt-LT"/>
              </w:rPr>
            </w:pPr>
            <w:r w:rsidRPr="008E6ED2">
              <w:rPr>
                <w:rFonts w:ascii="Tahoma" w:hAnsi="Tahoma" w:cs="Tahoma"/>
                <w:b/>
                <w:bCs/>
                <w:sz w:val="20"/>
                <w:szCs w:val="20"/>
                <w:lang w:val="lt-LT"/>
              </w:rPr>
              <w:t xml:space="preserve">Įsipareigojimų užtikrinimo priemonės </w:t>
            </w:r>
            <w:r w:rsidRPr="008E6ED2">
              <w:rPr>
                <w:rFonts w:ascii="Tahoma" w:hAnsi="Tahoma" w:cs="Tahoma"/>
                <w:sz w:val="20"/>
                <w:szCs w:val="20"/>
                <w:lang w:val="lt-LT"/>
              </w:rPr>
              <w:t>- Sutarties įvykdymas bus užtikrinamas Užsakovui priimtina pirmo pareikalavimo, besąlygine ir neatšaukiama banko garantija. Užtikrinimo dydis - 10 proc. nuo pradinės Sutarties kainos (be PVM).</w:t>
            </w:r>
          </w:p>
          <w:p w14:paraId="73683CB1" w14:textId="77777777" w:rsidR="008E6ED2" w:rsidRPr="008E6ED2" w:rsidRDefault="008E6ED2" w:rsidP="008E6ED2">
            <w:pPr>
              <w:pStyle w:val="ListParagraph"/>
              <w:numPr>
                <w:ilvl w:val="0"/>
                <w:numId w:val="18"/>
              </w:numPr>
              <w:spacing w:before="100" w:beforeAutospacing="1" w:after="100" w:afterAutospacing="1"/>
              <w:jc w:val="both"/>
              <w:rPr>
                <w:rFonts w:ascii="Tahoma" w:hAnsi="Tahoma" w:cs="Tahoma"/>
                <w:sz w:val="20"/>
                <w:szCs w:val="20"/>
                <w:lang w:val="lt-LT"/>
              </w:rPr>
            </w:pPr>
            <w:r w:rsidRPr="008E6ED2">
              <w:rPr>
                <w:rFonts w:ascii="Tahoma" w:hAnsi="Tahoma" w:cs="Tahoma"/>
                <w:sz w:val="20"/>
                <w:szCs w:val="20"/>
                <w:lang w:val="lt-LT"/>
              </w:rPr>
              <w:t>Įgalioti LITGRID AB generalinį direktorių be atskiro LITGRID AB valdybos sprendimo priimti sprendimus dėl sutarties esminės sąlygos – sutarties kaina – pakeitimo mažinant kainą be jokių apribojimų arba didinant kainą sudarant susitarimus dėl papildomų darbų įsigijimo ir / ar pagrįsto medžiagų / įrangos kainų padidėjimo, jeigu bendra visų susitarimų dėl papildomų darbų kainų suma neviršija 10% (t.y.  3 190 000 EUR be PVM) nuo pradinės sutarties kainos.</w:t>
            </w:r>
          </w:p>
          <w:p w14:paraId="00ED465E" w14:textId="77777777" w:rsidR="008E6ED2" w:rsidRPr="008E6ED2" w:rsidRDefault="008E6ED2" w:rsidP="008E6ED2">
            <w:pPr>
              <w:pStyle w:val="ListParagraph"/>
              <w:numPr>
                <w:ilvl w:val="0"/>
                <w:numId w:val="18"/>
              </w:numPr>
              <w:spacing w:before="100" w:beforeAutospacing="1" w:after="100" w:afterAutospacing="1"/>
              <w:jc w:val="both"/>
              <w:rPr>
                <w:rFonts w:ascii="Tahoma" w:hAnsi="Tahoma" w:cs="Tahoma"/>
                <w:sz w:val="20"/>
                <w:szCs w:val="20"/>
                <w:lang w:val="lt-LT"/>
              </w:rPr>
            </w:pPr>
            <w:r w:rsidRPr="008E6ED2">
              <w:rPr>
                <w:rFonts w:ascii="Tahoma" w:hAnsi="Tahoma" w:cs="Tahoma"/>
                <w:sz w:val="20"/>
                <w:szCs w:val="20"/>
                <w:lang w:val="lt-LT"/>
              </w:rPr>
              <w:t>Įpareigoti LITGRID AB generalinį direktorių apie šio sprendimo 3 p. priimtus sprendimus dėl sutarties esminės sąlygos pakeitimo informuoti valdybą prieš priimant tokį sprendimą el. laišku.</w:t>
            </w:r>
          </w:p>
          <w:p w14:paraId="40765D26" w14:textId="1CCED2A3" w:rsidR="00802FF4" w:rsidRPr="00E65E35" w:rsidRDefault="00802FF4" w:rsidP="005A6FDA">
            <w:pPr>
              <w:ind w:left="320" w:hanging="283"/>
              <w:jc w:val="both"/>
              <w:rPr>
                <w:rFonts w:ascii="Tahoma" w:hAnsi="Tahoma" w:cs="Tahoma"/>
                <w:color w:val="000000"/>
                <w:sz w:val="20"/>
                <w:szCs w:val="20"/>
                <w:lang w:eastAsia="lt-LT"/>
              </w:rPr>
            </w:pPr>
          </w:p>
        </w:tc>
        <w:tc>
          <w:tcPr>
            <w:tcW w:w="1219" w:type="dxa"/>
            <w:vAlign w:val="center"/>
          </w:tcPr>
          <w:p w14:paraId="17E047FC" w14:textId="7909F35B" w:rsidR="00802FF4" w:rsidRPr="00E65E35" w:rsidRDefault="003F7ACB"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EndPr>
                <w:rPr>
                  <w:rStyle w:val="FontStyle13"/>
                </w:rPr>
              </w:sdtEndPr>
              <w:sdtContent>
                <w:r w:rsidR="006460A4" w:rsidRPr="00E65E35">
                  <w:rPr>
                    <w:rStyle w:val="FontStyle13"/>
                    <w:rFonts w:ascii="Segoe UI Symbol" w:eastAsia="MS Gothic" w:hAnsi="Segoe UI Symbol" w:cs="Segoe UI Symbol"/>
                    <w:b/>
                  </w:rPr>
                  <w:t>☐</w:t>
                </w:r>
              </w:sdtContent>
            </w:sdt>
            <w:r w:rsidR="00802FF4" w:rsidRPr="00E65E35">
              <w:rPr>
                <w:rStyle w:val="FontStyle13"/>
                <w:rFonts w:ascii="Tahoma" w:hAnsi="Tahoma" w:cs="Tahoma"/>
                <w:b/>
              </w:rPr>
              <w:t xml:space="preserve"> UŽ</w:t>
            </w:r>
          </w:p>
        </w:tc>
        <w:tc>
          <w:tcPr>
            <w:tcW w:w="1333" w:type="dxa"/>
            <w:vAlign w:val="center"/>
          </w:tcPr>
          <w:p w14:paraId="12364579" w14:textId="1E249ED5" w:rsidR="00802FF4" w:rsidRPr="00E65E35" w:rsidRDefault="003F7ACB"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EndPr>
                <w:rPr>
                  <w:rStyle w:val="FontStyle13"/>
                </w:rPr>
              </w:sdtEndPr>
              <w:sdtContent>
                <w:r w:rsidR="00802FF4" w:rsidRPr="00E65E35">
                  <w:rPr>
                    <w:rStyle w:val="FontStyle13"/>
                    <w:rFonts w:ascii="Segoe UI Symbol" w:eastAsia="MS Gothic" w:hAnsi="Segoe UI Symbol" w:cs="Segoe UI Symbol"/>
                    <w:b/>
                  </w:rPr>
                  <w:t>☐</w:t>
                </w:r>
              </w:sdtContent>
            </w:sdt>
            <w:r w:rsidR="00802FF4" w:rsidRPr="00E65E35">
              <w:rPr>
                <w:rStyle w:val="FontStyle13"/>
                <w:rFonts w:ascii="Tahoma" w:hAnsi="Tahoma" w:cs="Tahoma"/>
                <w:b/>
              </w:rPr>
              <w:t xml:space="preserve"> PRIEŠ</w:t>
            </w:r>
          </w:p>
        </w:tc>
      </w:tr>
    </w:tbl>
    <w:p w14:paraId="2816FE2B" w14:textId="0120E625" w:rsidR="00D0669E" w:rsidRPr="00E65E35" w:rsidRDefault="00D0669E" w:rsidP="008B0369">
      <w:pPr>
        <w:spacing w:line="240" w:lineRule="exact"/>
        <w:jc w:val="both"/>
        <w:rPr>
          <w:rFonts w:ascii="Tahoma" w:hAnsi="Tahoma" w:cs="Tahoma"/>
          <w:sz w:val="20"/>
          <w:szCs w:val="20"/>
          <w:lang w:val="lt-LT"/>
        </w:rPr>
      </w:pPr>
    </w:p>
    <w:p w14:paraId="6629D322" w14:textId="77777777" w:rsidR="00A419B6" w:rsidRPr="00E65E35" w:rsidRDefault="00A419B6" w:rsidP="008B0369">
      <w:pPr>
        <w:spacing w:line="240" w:lineRule="exact"/>
        <w:jc w:val="both"/>
        <w:rPr>
          <w:rFonts w:ascii="Tahoma" w:hAnsi="Tahoma" w:cs="Tahoma"/>
          <w:sz w:val="20"/>
          <w:szCs w:val="20"/>
          <w:lang w:val="lt-LT"/>
        </w:rPr>
      </w:pPr>
    </w:p>
    <w:p w14:paraId="538842D4" w14:textId="7D9AE954" w:rsidR="00D0669E" w:rsidRPr="00E65E35" w:rsidRDefault="000A68AC" w:rsidP="000A68AC">
      <w:pPr>
        <w:spacing w:line="240" w:lineRule="exact"/>
        <w:ind w:left="-426" w:right="-142"/>
        <w:jc w:val="both"/>
        <w:rPr>
          <w:rStyle w:val="FontStyle13"/>
          <w:rFonts w:ascii="Tahoma" w:hAnsi="Tahoma" w:cs="Tahoma"/>
          <w:lang w:val="lt-LT"/>
        </w:rPr>
      </w:pPr>
      <w:r w:rsidRPr="00E65E35">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20EF2672" w14:textId="5DFBA672" w:rsidR="00D26AEA" w:rsidRPr="00E65E35" w:rsidRDefault="00D26AEA" w:rsidP="008B0369">
      <w:pPr>
        <w:spacing w:line="240" w:lineRule="exact"/>
        <w:jc w:val="both"/>
        <w:rPr>
          <w:rFonts w:ascii="Tahoma" w:hAnsi="Tahoma" w:cs="Tahoma"/>
          <w:sz w:val="20"/>
          <w:szCs w:val="20"/>
          <w:lang w:val="lt-LT"/>
        </w:rPr>
      </w:pPr>
    </w:p>
    <w:p w14:paraId="1A2D4A38" w14:textId="568501E9" w:rsidR="007D71DA" w:rsidRPr="00E65E35" w:rsidRDefault="007D71DA" w:rsidP="008B0369">
      <w:pPr>
        <w:spacing w:line="240" w:lineRule="exact"/>
        <w:jc w:val="both"/>
        <w:rPr>
          <w:rFonts w:ascii="Tahoma" w:hAnsi="Tahoma" w:cs="Tahoma"/>
          <w:sz w:val="20"/>
          <w:szCs w:val="20"/>
          <w:lang w:val="lt-LT"/>
        </w:rPr>
      </w:pPr>
    </w:p>
    <w:p w14:paraId="3E3368E1" w14:textId="77777777" w:rsidR="00AF57A2" w:rsidRPr="00E65E35" w:rsidRDefault="00AF57A2" w:rsidP="007D71DA">
      <w:pPr>
        <w:pBdr>
          <w:bottom w:val="single" w:sz="6" w:space="0" w:color="auto"/>
        </w:pBdr>
        <w:spacing w:line="220" w:lineRule="exact"/>
        <w:ind w:left="-426"/>
        <w:rPr>
          <w:rFonts w:ascii="Tahoma" w:hAnsi="Tahoma" w:cs="Tahoma"/>
          <w:sz w:val="20"/>
          <w:szCs w:val="20"/>
          <w:lang w:val="lt-LT"/>
        </w:rPr>
      </w:pPr>
      <w:r w:rsidRPr="00E65E35">
        <w:rPr>
          <w:rFonts w:ascii="Tahoma" w:hAnsi="Tahoma" w:cs="Tahoma"/>
          <w:sz w:val="20"/>
          <w:szCs w:val="20"/>
          <w:lang w:val="lt-LT"/>
        </w:rPr>
        <w:t>V</w:t>
      </w:r>
      <w:r w:rsidR="007D71DA" w:rsidRPr="00E65E35">
        <w:rPr>
          <w:rFonts w:ascii="Tahoma" w:hAnsi="Tahoma" w:cs="Tahoma"/>
          <w:sz w:val="20"/>
          <w:szCs w:val="20"/>
          <w:lang w:val="lt-LT"/>
        </w:rPr>
        <w:t>ardas, pavardė</w:t>
      </w:r>
      <w:r w:rsidR="00907433" w:rsidRPr="00E65E35">
        <w:rPr>
          <w:rFonts w:ascii="Tahoma" w:hAnsi="Tahoma" w:cs="Tahoma"/>
          <w:sz w:val="20"/>
          <w:szCs w:val="20"/>
          <w:lang w:val="lt-LT"/>
        </w:rPr>
        <w:t xml:space="preserve"> / pavadinimas,</w:t>
      </w:r>
    </w:p>
    <w:p w14:paraId="0EA9A4A3" w14:textId="76819C3D" w:rsidR="007D71DA" w:rsidRPr="00E65E35" w:rsidRDefault="00907433" w:rsidP="007D71DA">
      <w:pPr>
        <w:pBdr>
          <w:bottom w:val="single" w:sz="6" w:space="0" w:color="auto"/>
        </w:pBdr>
        <w:spacing w:line="220" w:lineRule="exact"/>
        <w:ind w:left="-426"/>
        <w:rPr>
          <w:rFonts w:ascii="Tahoma" w:hAnsi="Tahoma" w:cs="Tahoma"/>
          <w:sz w:val="20"/>
          <w:szCs w:val="20"/>
          <w:lang w:val="lt-LT"/>
        </w:rPr>
      </w:pPr>
      <w:r w:rsidRPr="00E65E35">
        <w:rPr>
          <w:rFonts w:ascii="Tahoma" w:hAnsi="Tahoma" w:cs="Tahoma"/>
          <w:sz w:val="20"/>
          <w:szCs w:val="20"/>
          <w:lang w:val="lt-LT"/>
        </w:rPr>
        <w:t>atstovo</w:t>
      </w:r>
      <w:r w:rsidR="00AF57A2" w:rsidRPr="00E65E35">
        <w:rPr>
          <w:rFonts w:ascii="Tahoma" w:hAnsi="Tahoma" w:cs="Tahoma"/>
          <w:sz w:val="20"/>
          <w:szCs w:val="20"/>
          <w:lang w:val="lt-LT"/>
        </w:rPr>
        <w:t xml:space="preserve"> vardas ir pavardė,</w:t>
      </w:r>
      <w:r w:rsidR="007D71DA" w:rsidRPr="00E65E35">
        <w:rPr>
          <w:rFonts w:ascii="Tahoma" w:hAnsi="Tahoma" w:cs="Tahoma"/>
          <w:sz w:val="20"/>
          <w:szCs w:val="20"/>
          <w:lang w:val="lt-LT"/>
        </w:rPr>
        <w:t xml:space="preserve"> pareigos:</w:t>
      </w:r>
      <w:r w:rsidR="00AF57A2" w:rsidRPr="00E65E35">
        <w:rPr>
          <w:rFonts w:ascii="Tahoma" w:hAnsi="Tahoma" w:cs="Tahoma"/>
          <w:sz w:val="20"/>
          <w:szCs w:val="20"/>
          <w:lang w:val="lt-LT"/>
        </w:rPr>
        <w:tab/>
      </w:r>
      <w:r w:rsidR="00AF57A2" w:rsidRPr="00E65E35">
        <w:rPr>
          <w:rFonts w:ascii="Tahoma" w:hAnsi="Tahoma" w:cs="Tahoma"/>
          <w:sz w:val="20"/>
          <w:szCs w:val="20"/>
          <w:lang w:val="lt-LT"/>
        </w:rPr>
        <w:tab/>
      </w:r>
      <w:r w:rsidR="00D952DD" w:rsidRPr="00E65E35">
        <w:rPr>
          <w:rFonts w:ascii="Tahoma" w:hAnsi="Tahoma" w:cs="Tahoma"/>
          <w:sz w:val="20"/>
          <w:szCs w:val="20"/>
          <w:lang w:val="lt-LT"/>
        </w:rPr>
        <w:tab/>
      </w:r>
      <w:r w:rsidR="00AF57A2" w:rsidRPr="00E65E35">
        <w:rPr>
          <w:rFonts w:ascii="Tahoma" w:hAnsi="Tahoma" w:cs="Tahoma"/>
          <w:sz w:val="20"/>
          <w:szCs w:val="20"/>
          <w:lang w:val="lt-LT"/>
        </w:rPr>
        <w:t>___________________________________________</w:t>
      </w:r>
    </w:p>
    <w:p w14:paraId="5CDCAB80" w14:textId="77777777" w:rsidR="00AF57A2" w:rsidRPr="00E65E35"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Pr="00E65E35"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Pr="00E65E35" w:rsidRDefault="00AF57A2" w:rsidP="007D71DA">
      <w:pPr>
        <w:pBdr>
          <w:bottom w:val="single" w:sz="6" w:space="0" w:color="auto"/>
        </w:pBdr>
        <w:spacing w:line="220" w:lineRule="exact"/>
        <w:ind w:left="-426"/>
        <w:rPr>
          <w:rFonts w:ascii="Tahoma" w:hAnsi="Tahoma" w:cs="Tahoma"/>
          <w:sz w:val="20"/>
          <w:szCs w:val="20"/>
          <w:lang w:val="lt-LT"/>
        </w:rPr>
      </w:pPr>
      <w:r w:rsidRPr="00E65E35">
        <w:rPr>
          <w:rFonts w:ascii="Tahoma" w:hAnsi="Tahoma" w:cs="Tahoma"/>
          <w:sz w:val="20"/>
          <w:szCs w:val="20"/>
          <w:lang w:val="lt-LT"/>
        </w:rPr>
        <w:t>P</w:t>
      </w:r>
      <w:r w:rsidR="007D71DA" w:rsidRPr="00E65E35">
        <w:rPr>
          <w:rFonts w:ascii="Tahoma" w:hAnsi="Tahoma" w:cs="Tahoma"/>
          <w:sz w:val="20"/>
          <w:szCs w:val="20"/>
          <w:lang w:val="lt-LT"/>
        </w:rPr>
        <w:t>arašas ir</w:t>
      </w:r>
      <w:r w:rsidRPr="00E65E35">
        <w:rPr>
          <w:rFonts w:ascii="Tahoma" w:hAnsi="Tahoma" w:cs="Tahoma"/>
          <w:sz w:val="20"/>
          <w:szCs w:val="20"/>
          <w:lang w:val="lt-LT"/>
        </w:rPr>
        <w:t xml:space="preserve"> pasirašymo </w:t>
      </w:r>
      <w:r w:rsidR="007D71DA" w:rsidRPr="00E65E35">
        <w:rPr>
          <w:rFonts w:ascii="Tahoma" w:hAnsi="Tahoma" w:cs="Tahoma"/>
          <w:sz w:val="20"/>
          <w:szCs w:val="20"/>
          <w:lang w:val="lt-LT"/>
        </w:rPr>
        <w:t>data:</w:t>
      </w:r>
      <w:r w:rsidRPr="00E65E35">
        <w:rPr>
          <w:rFonts w:ascii="Tahoma" w:hAnsi="Tahoma" w:cs="Tahoma"/>
          <w:sz w:val="20"/>
          <w:szCs w:val="20"/>
          <w:lang w:val="lt-LT"/>
        </w:rPr>
        <w:t xml:space="preserve"> </w:t>
      </w:r>
      <w:r w:rsidRPr="00E65E35">
        <w:rPr>
          <w:rFonts w:ascii="Tahoma" w:hAnsi="Tahoma" w:cs="Tahoma"/>
          <w:sz w:val="20"/>
          <w:szCs w:val="20"/>
          <w:lang w:val="lt-LT"/>
        </w:rPr>
        <w:tab/>
      </w:r>
      <w:r w:rsidRPr="00E65E35">
        <w:rPr>
          <w:rFonts w:ascii="Tahoma" w:hAnsi="Tahoma" w:cs="Tahoma"/>
          <w:sz w:val="20"/>
          <w:szCs w:val="20"/>
          <w:lang w:val="lt-LT"/>
        </w:rPr>
        <w:tab/>
      </w:r>
      <w:r w:rsidRPr="00E65E35">
        <w:rPr>
          <w:rFonts w:ascii="Tahoma" w:hAnsi="Tahoma" w:cs="Tahoma"/>
          <w:sz w:val="20"/>
          <w:szCs w:val="20"/>
          <w:lang w:val="lt-LT"/>
        </w:rPr>
        <w:tab/>
      </w:r>
      <w:r w:rsidR="00D952DD" w:rsidRPr="00E65E35">
        <w:rPr>
          <w:rFonts w:ascii="Tahoma" w:hAnsi="Tahoma" w:cs="Tahoma"/>
          <w:sz w:val="20"/>
          <w:szCs w:val="20"/>
          <w:lang w:val="lt-LT"/>
        </w:rPr>
        <w:tab/>
      </w:r>
      <w:r w:rsidRPr="00E65E35">
        <w:rPr>
          <w:rFonts w:ascii="Tahoma" w:hAnsi="Tahoma" w:cs="Tahoma"/>
          <w:sz w:val="20"/>
          <w:szCs w:val="20"/>
          <w:lang w:val="lt-LT"/>
        </w:rPr>
        <w:t>___________________________________________</w:t>
      </w:r>
    </w:p>
    <w:p w14:paraId="7222485F" w14:textId="1CC3E090" w:rsidR="00AF57A2" w:rsidRPr="00E65E35"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Pr="00E65E35"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Pr="00E65E35" w:rsidRDefault="007D71DA" w:rsidP="007D71DA">
      <w:pPr>
        <w:pBdr>
          <w:bottom w:val="single" w:sz="6" w:space="0" w:color="auto"/>
        </w:pBdr>
        <w:spacing w:line="220" w:lineRule="exact"/>
        <w:ind w:left="-426"/>
        <w:rPr>
          <w:rFonts w:ascii="Tahoma" w:hAnsi="Tahoma" w:cs="Tahoma"/>
          <w:sz w:val="20"/>
          <w:szCs w:val="20"/>
          <w:lang w:val="lt-LT"/>
        </w:rPr>
      </w:pPr>
      <w:r w:rsidRPr="00E65E35">
        <w:rPr>
          <w:rFonts w:ascii="Tahoma" w:hAnsi="Tahoma" w:cs="Tahoma"/>
          <w:sz w:val="20"/>
          <w:szCs w:val="20"/>
          <w:lang w:val="lt-LT"/>
        </w:rPr>
        <w:t>Teisę balsuoti suteikiančio dokumento</w:t>
      </w:r>
    </w:p>
    <w:p w14:paraId="699BB38B" w14:textId="77777777" w:rsidR="00AF57A2" w:rsidRPr="00E65E35" w:rsidRDefault="007D71DA" w:rsidP="007D71DA">
      <w:pPr>
        <w:pBdr>
          <w:bottom w:val="single" w:sz="6" w:space="0" w:color="auto"/>
        </w:pBdr>
        <w:spacing w:line="220" w:lineRule="exact"/>
        <w:ind w:left="-426"/>
        <w:rPr>
          <w:rFonts w:ascii="Tahoma" w:hAnsi="Tahoma" w:cs="Tahoma"/>
          <w:sz w:val="20"/>
          <w:szCs w:val="20"/>
          <w:lang w:val="lt-LT"/>
        </w:rPr>
      </w:pPr>
      <w:r w:rsidRPr="00E65E35">
        <w:rPr>
          <w:rFonts w:ascii="Tahoma" w:hAnsi="Tahoma" w:cs="Tahoma"/>
          <w:sz w:val="20"/>
          <w:szCs w:val="20"/>
          <w:lang w:val="lt-LT"/>
        </w:rPr>
        <w:t xml:space="preserve">pavadinimas, data, numeris </w:t>
      </w:r>
    </w:p>
    <w:p w14:paraId="0AF3D666" w14:textId="6B4BCF57" w:rsidR="007D71DA" w:rsidRPr="00E65E35" w:rsidRDefault="007D71DA" w:rsidP="007D71DA">
      <w:pPr>
        <w:pBdr>
          <w:bottom w:val="single" w:sz="6" w:space="0" w:color="auto"/>
        </w:pBdr>
        <w:spacing w:line="220" w:lineRule="exact"/>
        <w:ind w:left="-426"/>
        <w:rPr>
          <w:rFonts w:ascii="Tahoma" w:hAnsi="Tahoma" w:cs="Tahoma"/>
          <w:sz w:val="20"/>
          <w:szCs w:val="20"/>
          <w:lang w:val="lt-LT"/>
        </w:rPr>
      </w:pPr>
      <w:r w:rsidRPr="00E65E35">
        <w:rPr>
          <w:rFonts w:ascii="Tahoma" w:hAnsi="Tahoma" w:cs="Tahoma"/>
          <w:sz w:val="20"/>
          <w:szCs w:val="20"/>
          <w:lang w:val="lt-LT"/>
        </w:rPr>
        <w:t>(jeigu biuletenį pasirašo ne akcininko vadovas):</w:t>
      </w:r>
      <w:r w:rsidR="00AF57A2" w:rsidRPr="00E65E35">
        <w:rPr>
          <w:rFonts w:ascii="Tahoma" w:hAnsi="Tahoma" w:cs="Tahoma"/>
          <w:sz w:val="20"/>
          <w:szCs w:val="20"/>
          <w:lang w:val="lt-LT"/>
        </w:rPr>
        <w:t xml:space="preserve"> </w:t>
      </w:r>
      <w:r w:rsidR="00D952DD" w:rsidRPr="00E65E35">
        <w:rPr>
          <w:rFonts w:ascii="Tahoma" w:hAnsi="Tahoma" w:cs="Tahoma"/>
          <w:sz w:val="20"/>
          <w:szCs w:val="20"/>
          <w:lang w:val="lt-LT"/>
        </w:rPr>
        <w:tab/>
        <w:t>_</w:t>
      </w:r>
      <w:r w:rsidR="00AF57A2" w:rsidRPr="00E65E35">
        <w:rPr>
          <w:rFonts w:ascii="Tahoma" w:hAnsi="Tahoma" w:cs="Tahoma"/>
          <w:sz w:val="20"/>
          <w:szCs w:val="20"/>
          <w:lang w:val="lt-LT"/>
        </w:rPr>
        <w:t>___________________________________________</w:t>
      </w:r>
    </w:p>
    <w:p w14:paraId="31A88F9A" w14:textId="2A99E475" w:rsidR="00AF57A2" w:rsidRPr="00E65E35" w:rsidRDefault="00AF57A2" w:rsidP="007D71DA">
      <w:pPr>
        <w:pBdr>
          <w:bottom w:val="single" w:sz="6" w:space="0" w:color="auto"/>
        </w:pBdr>
        <w:spacing w:line="220" w:lineRule="exact"/>
        <w:ind w:left="-426"/>
        <w:rPr>
          <w:rFonts w:ascii="Tahoma" w:hAnsi="Tahoma" w:cs="Tahoma"/>
          <w:sz w:val="20"/>
          <w:szCs w:val="20"/>
          <w:lang w:val="lt-LT"/>
        </w:rPr>
      </w:pPr>
    </w:p>
    <w:p w14:paraId="14FE932A" w14:textId="056061D7" w:rsidR="003570BD" w:rsidRPr="00E65E35" w:rsidRDefault="003570BD" w:rsidP="007D71DA">
      <w:pPr>
        <w:pBdr>
          <w:bottom w:val="single" w:sz="6" w:space="0" w:color="auto"/>
        </w:pBdr>
        <w:spacing w:line="220" w:lineRule="exact"/>
        <w:ind w:left="-426"/>
        <w:rPr>
          <w:rFonts w:ascii="Tahoma" w:hAnsi="Tahoma" w:cs="Tahoma"/>
          <w:sz w:val="20"/>
          <w:szCs w:val="20"/>
          <w:lang w:val="lt-LT"/>
        </w:rPr>
      </w:pPr>
    </w:p>
    <w:p w14:paraId="5D9635B1" w14:textId="77777777" w:rsidR="003570BD" w:rsidRPr="00E65E35" w:rsidRDefault="003570BD" w:rsidP="007D71DA">
      <w:pPr>
        <w:pBdr>
          <w:bottom w:val="single" w:sz="6" w:space="0" w:color="auto"/>
        </w:pBdr>
        <w:spacing w:line="220" w:lineRule="exact"/>
        <w:ind w:left="-426"/>
        <w:rPr>
          <w:rFonts w:ascii="Tahoma" w:hAnsi="Tahoma" w:cs="Tahoma"/>
          <w:sz w:val="20"/>
          <w:szCs w:val="20"/>
          <w:lang w:val="lt-LT"/>
        </w:rPr>
      </w:pPr>
    </w:p>
    <w:p w14:paraId="42A0CEAA" w14:textId="2E25204F" w:rsidR="00AF57A2" w:rsidRPr="00E65E35" w:rsidRDefault="00AF57A2" w:rsidP="007D71DA">
      <w:pPr>
        <w:pBdr>
          <w:bottom w:val="single" w:sz="6" w:space="0" w:color="auto"/>
        </w:pBdr>
        <w:spacing w:line="220" w:lineRule="exact"/>
        <w:ind w:left="-426"/>
        <w:rPr>
          <w:rFonts w:ascii="Tahoma" w:hAnsi="Tahoma" w:cs="Tahoma"/>
          <w:sz w:val="20"/>
          <w:szCs w:val="20"/>
          <w:lang w:val="lt-LT"/>
        </w:rPr>
      </w:pPr>
    </w:p>
    <w:p w14:paraId="59CD8AD7" w14:textId="4328017B" w:rsidR="00AF57A2" w:rsidRPr="00E65E35" w:rsidRDefault="00AF57A2" w:rsidP="002C64CC">
      <w:pPr>
        <w:rPr>
          <w:rFonts w:ascii="Tahoma" w:hAnsi="Tahoma" w:cs="Tahoma"/>
          <w:sz w:val="20"/>
          <w:szCs w:val="20"/>
          <w:lang w:val="lt-LT"/>
        </w:rPr>
      </w:pPr>
    </w:p>
    <w:sectPr w:rsidR="00AF57A2" w:rsidRPr="00E65E35"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81A97" w14:textId="77777777" w:rsidR="00697BB3" w:rsidRDefault="00697BB3">
      <w:pPr>
        <w:pStyle w:val="antraste"/>
      </w:pPr>
      <w:r>
        <w:separator/>
      </w:r>
    </w:p>
  </w:endnote>
  <w:endnote w:type="continuationSeparator" w:id="0">
    <w:p w14:paraId="6AD0B9D1" w14:textId="77777777" w:rsidR="00697BB3" w:rsidRDefault="00697BB3">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E41C" w14:textId="77777777" w:rsidR="00697BB3" w:rsidRDefault="00697BB3">
      <w:pPr>
        <w:pStyle w:val="antraste"/>
      </w:pPr>
      <w:r>
        <w:separator/>
      </w:r>
    </w:p>
  </w:footnote>
  <w:footnote w:type="continuationSeparator" w:id="0">
    <w:p w14:paraId="1F7D8BEF" w14:textId="77777777" w:rsidR="00697BB3" w:rsidRDefault="00697BB3">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542F3"/>
    <w:multiLevelType w:val="hybridMultilevel"/>
    <w:tmpl w:val="B406BAF4"/>
    <w:lvl w:ilvl="0" w:tplc="2FFA1968">
      <w:start w:val="1"/>
      <w:numFmt w:val="lowerLetter"/>
      <w:lvlText w:val="(%1)"/>
      <w:lvlJc w:val="left"/>
      <w:pPr>
        <w:tabs>
          <w:tab w:val="num" w:pos="720"/>
        </w:tabs>
        <w:ind w:left="720" w:hanging="360"/>
      </w:pPr>
    </w:lvl>
    <w:lvl w:ilvl="1" w:tplc="EB92C860">
      <w:start w:val="1"/>
      <w:numFmt w:val="lowerLetter"/>
      <w:lvlText w:val="(%2)"/>
      <w:lvlJc w:val="left"/>
      <w:pPr>
        <w:tabs>
          <w:tab w:val="num" w:pos="1440"/>
        </w:tabs>
        <w:ind w:left="1440" w:hanging="360"/>
      </w:pPr>
    </w:lvl>
    <w:lvl w:ilvl="2" w:tplc="B23AF034" w:tentative="1">
      <w:start w:val="1"/>
      <w:numFmt w:val="lowerLetter"/>
      <w:lvlText w:val="(%3)"/>
      <w:lvlJc w:val="left"/>
      <w:pPr>
        <w:tabs>
          <w:tab w:val="num" w:pos="2160"/>
        </w:tabs>
        <w:ind w:left="2160" w:hanging="360"/>
      </w:pPr>
    </w:lvl>
    <w:lvl w:ilvl="3" w:tplc="79A2C614" w:tentative="1">
      <w:start w:val="1"/>
      <w:numFmt w:val="lowerLetter"/>
      <w:lvlText w:val="(%4)"/>
      <w:lvlJc w:val="left"/>
      <w:pPr>
        <w:tabs>
          <w:tab w:val="num" w:pos="2880"/>
        </w:tabs>
        <w:ind w:left="2880" w:hanging="360"/>
      </w:pPr>
    </w:lvl>
    <w:lvl w:ilvl="4" w:tplc="A330E8F0" w:tentative="1">
      <w:start w:val="1"/>
      <w:numFmt w:val="lowerLetter"/>
      <w:lvlText w:val="(%5)"/>
      <w:lvlJc w:val="left"/>
      <w:pPr>
        <w:tabs>
          <w:tab w:val="num" w:pos="3600"/>
        </w:tabs>
        <w:ind w:left="3600" w:hanging="360"/>
      </w:pPr>
    </w:lvl>
    <w:lvl w:ilvl="5" w:tplc="D962175C" w:tentative="1">
      <w:start w:val="1"/>
      <w:numFmt w:val="lowerLetter"/>
      <w:lvlText w:val="(%6)"/>
      <w:lvlJc w:val="left"/>
      <w:pPr>
        <w:tabs>
          <w:tab w:val="num" w:pos="4320"/>
        </w:tabs>
        <w:ind w:left="4320" w:hanging="360"/>
      </w:pPr>
    </w:lvl>
    <w:lvl w:ilvl="6" w:tplc="6A06E7EC" w:tentative="1">
      <w:start w:val="1"/>
      <w:numFmt w:val="lowerLetter"/>
      <w:lvlText w:val="(%7)"/>
      <w:lvlJc w:val="left"/>
      <w:pPr>
        <w:tabs>
          <w:tab w:val="num" w:pos="5040"/>
        </w:tabs>
        <w:ind w:left="5040" w:hanging="360"/>
      </w:pPr>
    </w:lvl>
    <w:lvl w:ilvl="7" w:tplc="D1CC3300" w:tentative="1">
      <w:start w:val="1"/>
      <w:numFmt w:val="lowerLetter"/>
      <w:lvlText w:val="(%8)"/>
      <w:lvlJc w:val="left"/>
      <w:pPr>
        <w:tabs>
          <w:tab w:val="num" w:pos="5760"/>
        </w:tabs>
        <w:ind w:left="5760" w:hanging="360"/>
      </w:pPr>
    </w:lvl>
    <w:lvl w:ilvl="8" w:tplc="F1F63400" w:tentative="1">
      <w:start w:val="1"/>
      <w:numFmt w:val="lowerLetter"/>
      <w:lvlText w:val="(%9)"/>
      <w:lvlJc w:val="left"/>
      <w:pPr>
        <w:tabs>
          <w:tab w:val="num" w:pos="6480"/>
        </w:tabs>
        <w:ind w:left="6480" w:hanging="360"/>
      </w:pPr>
    </w:lvl>
  </w:abstractNum>
  <w:abstractNum w:abstractNumId="1" w15:restartNumberingAfterBreak="0">
    <w:nsid w:val="163051BA"/>
    <w:multiLevelType w:val="hybridMultilevel"/>
    <w:tmpl w:val="3C8AEA84"/>
    <w:lvl w:ilvl="0" w:tplc="7CE493A2">
      <w:start w:val="1"/>
      <w:numFmt w:val="bullet"/>
      <w:lvlText w:val="•"/>
      <w:lvlJc w:val="left"/>
      <w:pPr>
        <w:tabs>
          <w:tab w:val="num" w:pos="720"/>
        </w:tabs>
        <w:ind w:left="720" w:hanging="360"/>
      </w:pPr>
      <w:rPr>
        <w:rFonts w:ascii="Arial" w:hAnsi="Arial" w:hint="default"/>
      </w:rPr>
    </w:lvl>
    <w:lvl w:ilvl="1" w:tplc="22580378">
      <w:start w:val="1"/>
      <w:numFmt w:val="bullet"/>
      <w:lvlText w:val="•"/>
      <w:lvlJc w:val="left"/>
      <w:pPr>
        <w:tabs>
          <w:tab w:val="num" w:pos="1440"/>
        </w:tabs>
        <w:ind w:left="1440" w:hanging="360"/>
      </w:pPr>
      <w:rPr>
        <w:rFonts w:ascii="Arial" w:hAnsi="Arial" w:hint="default"/>
      </w:rPr>
    </w:lvl>
    <w:lvl w:ilvl="2" w:tplc="55F8999E" w:tentative="1">
      <w:start w:val="1"/>
      <w:numFmt w:val="bullet"/>
      <w:lvlText w:val="•"/>
      <w:lvlJc w:val="left"/>
      <w:pPr>
        <w:tabs>
          <w:tab w:val="num" w:pos="2160"/>
        </w:tabs>
        <w:ind w:left="2160" w:hanging="360"/>
      </w:pPr>
      <w:rPr>
        <w:rFonts w:ascii="Arial" w:hAnsi="Arial" w:hint="default"/>
      </w:rPr>
    </w:lvl>
    <w:lvl w:ilvl="3" w:tplc="B48AAAF8" w:tentative="1">
      <w:start w:val="1"/>
      <w:numFmt w:val="bullet"/>
      <w:lvlText w:val="•"/>
      <w:lvlJc w:val="left"/>
      <w:pPr>
        <w:tabs>
          <w:tab w:val="num" w:pos="2880"/>
        </w:tabs>
        <w:ind w:left="2880" w:hanging="360"/>
      </w:pPr>
      <w:rPr>
        <w:rFonts w:ascii="Arial" w:hAnsi="Arial" w:hint="default"/>
      </w:rPr>
    </w:lvl>
    <w:lvl w:ilvl="4" w:tplc="77F0C2D2" w:tentative="1">
      <w:start w:val="1"/>
      <w:numFmt w:val="bullet"/>
      <w:lvlText w:val="•"/>
      <w:lvlJc w:val="left"/>
      <w:pPr>
        <w:tabs>
          <w:tab w:val="num" w:pos="3600"/>
        </w:tabs>
        <w:ind w:left="3600" w:hanging="360"/>
      </w:pPr>
      <w:rPr>
        <w:rFonts w:ascii="Arial" w:hAnsi="Arial" w:hint="default"/>
      </w:rPr>
    </w:lvl>
    <w:lvl w:ilvl="5" w:tplc="9D94E14E" w:tentative="1">
      <w:start w:val="1"/>
      <w:numFmt w:val="bullet"/>
      <w:lvlText w:val="•"/>
      <w:lvlJc w:val="left"/>
      <w:pPr>
        <w:tabs>
          <w:tab w:val="num" w:pos="4320"/>
        </w:tabs>
        <w:ind w:left="4320" w:hanging="360"/>
      </w:pPr>
      <w:rPr>
        <w:rFonts w:ascii="Arial" w:hAnsi="Arial" w:hint="default"/>
      </w:rPr>
    </w:lvl>
    <w:lvl w:ilvl="6" w:tplc="1B668BEA" w:tentative="1">
      <w:start w:val="1"/>
      <w:numFmt w:val="bullet"/>
      <w:lvlText w:val="•"/>
      <w:lvlJc w:val="left"/>
      <w:pPr>
        <w:tabs>
          <w:tab w:val="num" w:pos="5040"/>
        </w:tabs>
        <w:ind w:left="5040" w:hanging="360"/>
      </w:pPr>
      <w:rPr>
        <w:rFonts w:ascii="Arial" w:hAnsi="Arial" w:hint="default"/>
      </w:rPr>
    </w:lvl>
    <w:lvl w:ilvl="7" w:tplc="04B053D8" w:tentative="1">
      <w:start w:val="1"/>
      <w:numFmt w:val="bullet"/>
      <w:lvlText w:val="•"/>
      <w:lvlJc w:val="left"/>
      <w:pPr>
        <w:tabs>
          <w:tab w:val="num" w:pos="5760"/>
        </w:tabs>
        <w:ind w:left="5760" w:hanging="360"/>
      </w:pPr>
      <w:rPr>
        <w:rFonts w:ascii="Arial" w:hAnsi="Arial" w:hint="default"/>
      </w:rPr>
    </w:lvl>
    <w:lvl w:ilvl="8" w:tplc="10586D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22D0362A"/>
    <w:multiLevelType w:val="hybridMultilevel"/>
    <w:tmpl w:val="5D88AE1A"/>
    <w:lvl w:ilvl="0" w:tplc="8CF05B16">
      <w:start w:val="1"/>
      <w:numFmt w:val="bullet"/>
      <w:lvlText w:val="•"/>
      <w:lvlJc w:val="left"/>
      <w:pPr>
        <w:tabs>
          <w:tab w:val="num" w:pos="720"/>
        </w:tabs>
        <w:ind w:left="720" w:hanging="360"/>
      </w:pPr>
      <w:rPr>
        <w:rFonts w:ascii="Arial" w:hAnsi="Arial" w:hint="default"/>
      </w:rPr>
    </w:lvl>
    <w:lvl w:ilvl="1" w:tplc="F1782A02" w:tentative="1">
      <w:start w:val="1"/>
      <w:numFmt w:val="bullet"/>
      <w:lvlText w:val="•"/>
      <w:lvlJc w:val="left"/>
      <w:pPr>
        <w:tabs>
          <w:tab w:val="num" w:pos="1440"/>
        </w:tabs>
        <w:ind w:left="1440" w:hanging="360"/>
      </w:pPr>
      <w:rPr>
        <w:rFonts w:ascii="Arial" w:hAnsi="Arial" w:hint="default"/>
      </w:rPr>
    </w:lvl>
    <w:lvl w:ilvl="2" w:tplc="F0988BCC" w:tentative="1">
      <w:start w:val="1"/>
      <w:numFmt w:val="bullet"/>
      <w:lvlText w:val="•"/>
      <w:lvlJc w:val="left"/>
      <w:pPr>
        <w:tabs>
          <w:tab w:val="num" w:pos="2160"/>
        </w:tabs>
        <w:ind w:left="2160" w:hanging="360"/>
      </w:pPr>
      <w:rPr>
        <w:rFonts w:ascii="Arial" w:hAnsi="Arial" w:hint="default"/>
      </w:rPr>
    </w:lvl>
    <w:lvl w:ilvl="3" w:tplc="B7584150" w:tentative="1">
      <w:start w:val="1"/>
      <w:numFmt w:val="bullet"/>
      <w:lvlText w:val="•"/>
      <w:lvlJc w:val="left"/>
      <w:pPr>
        <w:tabs>
          <w:tab w:val="num" w:pos="2880"/>
        </w:tabs>
        <w:ind w:left="2880" w:hanging="360"/>
      </w:pPr>
      <w:rPr>
        <w:rFonts w:ascii="Arial" w:hAnsi="Arial" w:hint="default"/>
      </w:rPr>
    </w:lvl>
    <w:lvl w:ilvl="4" w:tplc="08B45ECE" w:tentative="1">
      <w:start w:val="1"/>
      <w:numFmt w:val="bullet"/>
      <w:lvlText w:val="•"/>
      <w:lvlJc w:val="left"/>
      <w:pPr>
        <w:tabs>
          <w:tab w:val="num" w:pos="3600"/>
        </w:tabs>
        <w:ind w:left="3600" w:hanging="360"/>
      </w:pPr>
      <w:rPr>
        <w:rFonts w:ascii="Arial" w:hAnsi="Arial" w:hint="default"/>
      </w:rPr>
    </w:lvl>
    <w:lvl w:ilvl="5" w:tplc="9954D316" w:tentative="1">
      <w:start w:val="1"/>
      <w:numFmt w:val="bullet"/>
      <w:lvlText w:val="•"/>
      <w:lvlJc w:val="left"/>
      <w:pPr>
        <w:tabs>
          <w:tab w:val="num" w:pos="4320"/>
        </w:tabs>
        <w:ind w:left="4320" w:hanging="360"/>
      </w:pPr>
      <w:rPr>
        <w:rFonts w:ascii="Arial" w:hAnsi="Arial" w:hint="default"/>
      </w:rPr>
    </w:lvl>
    <w:lvl w:ilvl="6" w:tplc="A2AC2E92" w:tentative="1">
      <w:start w:val="1"/>
      <w:numFmt w:val="bullet"/>
      <w:lvlText w:val="•"/>
      <w:lvlJc w:val="left"/>
      <w:pPr>
        <w:tabs>
          <w:tab w:val="num" w:pos="5040"/>
        </w:tabs>
        <w:ind w:left="5040" w:hanging="360"/>
      </w:pPr>
      <w:rPr>
        <w:rFonts w:ascii="Arial" w:hAnsi="Arial" w:hint="default"/>
      </w:rPr>
    </w:lvl>
    <w:lvl w:ilvl="7" w:tplc="EF3C5856" w:tentative="1">
      <w:start w:val="1"/>
      <w:numFmt w:val="bullet"/>
      <w:lvlText w:val="•"/>
      <w:lvlJc w:val="left"/>
      <w:pPr>
        <w:tabs>
          <w:tab w:val="num" w:pos="5760"/>
        </w:tabs>
        <w:ind w:left="5760" w:hanging="360"/>
      </w:pPr>
      <w:rPr>
        <w:rFonts w:ascii="Arial" w:hAnsi="Arial" w:hint="default"/>
      </w:rPr>
    </w:lvl>
    <w:lvl w:ilvl="8" w:tplc="60EA81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DC27FE"/>
    <w:multiLevelType w:val="multilevel"/>
    <w:tmpl w:val="EE9C7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F0268"/>
    <w:multiLevelType w:val="multilevel"/>
    <w:tmpl w:val="1F8C986E"/>
    <w:lvl w:ilvl="0">
      <w:start w:val="2"/>
      <w:numFmt w:val="decimal"/>
      <w:lvlText w:val="%1."/>
      <w:lvlJc w:val="left"/>
      <w:pPr>
        <w:ind w:left="360" w:hanging="36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8040" w:hanging="2160"/>
      </w:pPr>
      <w:rPr>
        <w:rFonts w:hint="default"/>
      </w:rPr>
    </w:lvl>
    <w:lvl w:ilvl="8">
      <w:start w:val="1"/>
      <w:numFmt w:val="decimal"/>
      <w:lvlText w:val="%1.%2.%3.%4.%5.%6.%7.%8.%9."/>
      <w:lvlJc w:val="left"/>
      <w:pPr>
        <w:ind w:left="8880" w:hanging="2160"/>
      </w:pPr>
      <w:rPr>
        <w:rFonts w:hint="default"/>
      </w:rPr>
    </w:lvl>
  </w:abstractNum>
  <w:abstractNum w:abstractNumId="6" w15:restartNumberingAfterBreak="0">
    <w:nsid w:val="32DE1B15"/>
    <w:multiLevelType w:val="hybridMultilevel"/>
    <w:tmpl w:val="77C42BF8"/>
    <w:lvl w:ilvl="0" w:tplc="50BA5982">
      <w:start w:val="1"/>
      <w:numFmt w:val="decimal"/>
      <w:lvlText w:val="%1."/>
      <w:lvlJc w:val="left"/>
      <w:pPr>
        <w:tabs>
          <w:tab w:val="num" w:pos="720"/>
        </w:tabs>
        <w:ind w:left="720" w:hanging="360"/>
      </w:pPr>
    </w:lvl>
    <w:lvl w:ilvl="1" w:tplc="332EBE92" w:tentative="1">
      <w:start w:val="1"/>
      <w:numFmt w:val="decimal"/>
      <w:lvlText w:val="%2."/>
      <w:lvlJc w:val="left"/>
      <w:pPr>
        <w:tabs>
          <w:tab w:val="num" w:pos="1440"/>
        </w:tabs>
        <w:ind w:left="1440" w:hanging="360"/>
      </w:pPr>
    </w:lvl>
    <w:lvl w:ilvl="2" w:tplc="88ACC8B4" w:tentative="1">
      <w:start w:val="1"/>
      <w:numFmt w:val="decimal"/>
      <w:lvlText w:val="%3."/>
      <w:lvlJc w:val="left"/>
      <w:pPr>
        <w:tabs>
          <w:tab w:val="num" w:pos="2160"/>
        </w:tabs>
        <w:ind w:left="2160" w:hanging="360"/>
      </w:pPr>
    </w:lvl>
    <w:lvl w:ilvl="3" w:tplc="1B7836AE" w:tentative="1">
      <w:start w:val="1"/>
      <w:numFmt w:val="decimal"/>
      <w:lvlText w:val="%4."/>
      <w:lvlJc w:val="left"/>
      <w:pPr>
        <w:tabs>
          <w:tab w:val="num" w:pos="2880"/>
        </w:tabs>
        <w:ind w:left="2880" w:hanging="360"/>
      </w:pPr>
    </w:lvl>
    <w:lvl w:ilvl="4" w:tplc="0518B800" w:tentative="1">
      <w:start w:val="1"/>
      <w:numFmt w:val="decimal"/>
      <w:lvlText w:val="%5."/>
      <w:lvlJc w:val="left"/>
      <w:pPr>
        <w:tabs>
          <w:tab w:val="num" w:pos="3600"/>
        </w:tabs>
        <w:ind w:left="3600" w:hanging="360"/>
      </w:pPr>
    </w:lvl>
    <w:lvl w:ilvl="5" w:tplc="6A223706" w:tentative="1">
      <w:start w:val="1"/>
      <w:numFmt w:val="decimal"/>
      <w:lvlText w:val="%6."/>
      <w:lvlJc w:val="left"/>
      <w:pPr>
        <w:tabs>
          <w:tab w:val="num" w:pos="4320"/>
        </w:tabs>
        <w:ind w:left="4320" w:hanging="360"/>
      </w:pPr>
    </w:lvl>
    <w:lvl w:ilvl="6" w:tplc="4120FB16" w:tentative="1">
      <w:start w:val="1"/>
      <w:numFmt w:val="decimal"/>
      <w:lvlText w:val="%7."/>
      <w:lvlJc w:val="left"/>
      <w:pPr>
        <w:tabs>
          <w:tab w:val="num" w:pos="5040"/>
        </w:tabs>
        <w:ind w:left="5040" w:hanging="360"/>
      </w:pPr>
    </w:lvl>
    <w:lvl w:ilvl="7" w:tplc="18FCD2F2" w:tentative="1">
      <w:start w:val="1"/>
      <w:numFmt w:val="decimal"/>
      <w:lvlText w:val="%8."/>
      <w:lvlJc w:val="left"/>
      <w:pPr>
        <w:tabs>
          <w:tab w:val="num" w:pos="5760"/>
        </w:tabs>
        <w:ind w:left="5760" w:hanging="360"/>
      </w:pPr>
    </w:lvl>
    <w:lvl w:ilvl="8" w:tplc="3D1853A6" w:tentative="1">
      <w:start w:val="1"/>
      <w:numFmt w:val="decimal"/>
      <w:lvlText w:val="%9."/>
      <w:lvlJc w:val="left"/>
      <w:pPr>
        <w:tabs>
          <w:tab w:val="num" w:pos="6480"/>
        </w:tabs>
        <w:ind w:left="6480" w:hanging="360"/>
      </w:pPr>
    </w:lvl>
  </w:abstractNum>
  <w:abstractNum w:abstractNumId="7" w15:restartNumberingAfterBreak="0">
    <w:nsid w:val="3C264EAD"/>
    <w:multiLevelType w:val="multilevel"/>
    <w:tmpl w:val="92C07BB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C666690"/>
    <w:multiLevelType w:val="hybridMultilevel"/>
    <w:tmpl w:val="D3F84AAC"/>
    <w:lvl w:ilvl="0" w:tplc="08D065C4">
      <w:start w:val="1"/>
      <w:numFmt w:val="bullet"/>
      <w:lvlText w:val="•"/>
      <w:lvlJc w:val="left"/>
      <w:pPr>
        <w:tabs>
          <w:tab w:val="num" w:pos="720"/>
        </w:tabs>
        <w:ind w:left="720" w:hanging="360"/>
      </w:pPr>
      <w:rPr>
        <w:rFonts w:ascii="Arial" w:hAnsi="Arial" w:hint="default"/>
      </w:rPr>
    </w:lvl>
    <w:lvl w:ilvl="1" w:tplc="A45A90FA">
      <w:start w:val="1"/>
      <w:numFmt w:val="bullet"/>
      <w:lvlText w:val="•"/>
      <w:lvlJc w:val="left"/>
      <w:pPr>
        <w:tabs>
          <w:tab w:val="num" w:pos="1440"/>
        </w:tabs>
        <w:ind w:left="1440" w:hanging="360"/>
      </w:pPr>
      <w:rPr>
        <w:rFonts w:ascii="Arial" w:hAnsi="Arial" w:hint="default"/>
      </w:rPr>
    </w:lvl>
    <w:lvl w:ilvl="2" w:tplc="694849AC" w:tentative="1">
      <w:start w:val="1"/>
      <w:numFmt w:val="bullet"/>
      <w:lvlText w:val="•"/>
      <w:lvlJc w:val="left"/>
      <w:pPr>
        <w:tabs>
          <w:tab w:val="num" w:pos="2160"/>
        </w:tabs>
        <w:ind w:left="2160" w:hanging="360"/>
      </w:pPr>
      <w:rPr>
        <w:rFonts w:ascii="Arial" w:hAnsi="Arial" w:hint="default"/>
      </w:rPr>
    </w:lvl>
    <w:lvl w:ilvl="3" w:tplc="CD6C4B18" w:tentative="1">
      <w:start w:val="1"/>
      <w:numFmt w:val="bullet"/>
      <w:lvlText w:val="•"/>
      <w:lvlJc w:val="left"/>
      <w:pPr>
        <w:tabs>
          <w:tab w:val="num" w:pos="2880"/>
        </w:tabs>
        <w:ind w:left="2880" w:hanging="360"/>
      </w:pPr>
      <w:rPr>
        <w:rFonts w:ascii="Arial" w:hAnsi="Arial" w:hint="default"/>
      </w:rPr>
    </w:lvl>
    <w:lvl w:ilvl="4" w:tplc="2ECA515A" w:tentative="1">
      <w:start w:val="1"/>
      <w:numFmt w:val="bullet"/>
      <w:lvlText w:val="•"/>
      <w:lvlJc w:val="left"/>
      <w:pPr>
        <w:tabs>
          <w:tab w:val="num" w:pos="3600"/>
        </w:tabs>
        <w:ind w:left="3600" w:hanging="360"/>
      </w:pPr>
      <w:rPr>
        <w:rFonts w:ascii="Arial" w:hAnsi="Arial" w:hint="default"/>
      </w:rPr>
    </w:lvl>
    <w:lvl w:ilvl="5" w:tplc="41FE00D0" w:tentative="1">
      <w:start w:val="1"/>
      <w:numFmt w:val="bullet"/>
      <w:lvlText w:val="•"/>
      <w:lvlJc w:val="left"/>
      <w:pPr>
        <w:tabs>
          <w:tab w:val="num" w:pos="4320"/>
        </w:tabs>
        <w:ind w:left="4320" w:hanging="360"/>
      </w:pPr>
      <w:rPr>
        <w:rFonts w:ascii="Arial" w:hAnsi="Arial" w:hint="default"/>
      </w:rPr>
    </w:lvl>
    <w:lvl w:ilvl="6" w:tplc="764E2246" w:tentative="1">
      <w:start w:val="1"/>
      <w:numFmt w:val="bullet"/>
      <w:lvlText w:val="•"/>
      <w:lvlJc w:val="left"/>
      <w:pPr>
        <w:tabs>
          <w:tab w:val="num" w:pos="5040"/>
        </w:tabs>
        <w:ind w:left="5040" w:hanging="360"/>
      </w:pPr>
      <w:rPr>
        <w:rFonts w:ascii="Arial" w:hAnsi="Arial" w:hint="default"/>
      </w:rPr>
    </w:lvl>
    <w:lvl w:ilvl="7" w:tplc="1AC0AC84" w:tentative="1">
      <w:start w:val="1"/>
      <w:numFmt w:val="bullet"/>
      <w:lvlText w:val="•"/>
      <w:lvlJc w:val="left"/>
      <w:pPr>
        <w:tabs>
          <w:tab w:val="num" w:pos="5760"/>
        </w:tabs>
        <w:ind w:left="5760" w:hanging="360"/>
      </w:pPr>
      <w:rPr>
        <w:rFonts w:ascii="Arial" w:hAnsi="Arial" w:hint="default"/>
      </w:rPr>
    </w:lvl>
    <w:lvl w:ilvl="8" w:tplc="DF3EE3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BAF44F0"/>
    <w:multiLevelType w:val="hybridMultilevel"/>
    <w:tmpl w:val="93FA6DC8"/>
    <w:lvl w:ilvl="0" w:tplc="A33CDB52">
      <w:start w:val="1"/>
      <w:numFmt w:val="decimal"/>
      <w:lvlText w:val="%1."/>
      <w:lvlJc w:val="left"/>
      <w:pPr>
        <w:ind w:left="840" w:hanging="48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9B063E"/>
    <w:multiLevelType w:val="hybridMultilevel"/>
    <w:tmpl w:val="13C82570"/>
    <w:lvl w:ilvl="0" w:tplc="82CC4DFA">
      <w:start w:val="1"/>
      <w:numFmt w:val="decimal"/>
      <w:lvlText w:val="%1."/>
      <w:lvlJc w:val="left"/>
      <w:pPr>
        <w:tabs>
          <w:tab w:val="num" w:pos="720"/>
        </w:tabs>
        <w:ind w:left="720" w:hanging="360"/>
      </w:pPr>
      <w:rPr>
        <w:rFonts w:ascii="Arial" w:eastAsia="Times New Roman" w:hAnsi="Arial" w:cs="Arial" w:hint="default"/>
      </w:rPr>
    </w:lvl>
    <w:lvl w:ilvl="1" w:tplc="50FEB42A" w:tentative="1">
      <w:start w:val="1"/>
      <w:numFmt w:val="decimal"/>
      <w:lvlText w:val="%2."/>
      <w:lvlJc w:val="left"/>
      <w:pPr>
        <w:tabs>
          <w:tab w:val="num" w:pos="1440"/>
        </w:tabs>
        <w:ind w:left="1440" w:hanging="360"/>
      </w:pPr>
    </w:lvl>
    <w:lvl w:ilvl="2" w:tplc="59CE9D4C" w:tentative="1">
      <w:start w:val="1"/>
      <w:numFmt w:val="decimal"/>
      <w:lvlText w:val="%3."/>
      <w:lvlJc w:val="left"/>
      <w:pPr>
        <w:tabs>
          <w:tab w:val="num" w:pos="2160"/>
        </w:tabs>
        <w:ind w:left="2160" w:hanging="360"/>
      </w:pPr>
    </w:lvl>
    <w:lvl w:ilvl="3" w:tplc="0BFC22F4" w:tentative="1">
      <w:start w:val="1"/>
      <w:numFmt w:val="decimal"/>
      <w:lvlText w:val="%4."/>
      <w:lvlJc w:val="left"/>
      <w:pPr>
        <w:tabs>
          <w:tab w:val="num" w:pos="2880"/>
        </w:tabs>
        <w:ind w:left="2880" w:hanging="360"/>
      </w:pPr>
    </w:lvl>
    <w:lvl w:ilvl="4" w:tplc="470ADF9A" w:tentative="1">
      <w:start w:val="1"/>
      <w:numFmt w:val="decimal"/>
      <w:lvlText w:val="%5."/>
      <w:lvlJc w:val="left"/>
      <w:pPr>
        <w:tabs>
          <w:tab w:val="num" w:pos="3600"/>
        </w:tabs>
        <w:ind w:left="3600" w:hanging="360"/>
      </w:pPr>
    </w:lvl>
    <w:lvl w:ilvl="5" w:tplc="9BA6DEE0" w:tentative="1">
      <w:start w:val="1"/>
      <w:numFmt w:val="decimal"/>
      <w:lvlText w:val="%6."/>
      <w:lvlJc w:val="left"/>
      <w:pPr>
        <w:tabs>
          <w:tab w:val="num" w:pos="4320"/>
        </w:tabs>
        <w:ind w:left="4320" w:hanging="360"/>
      </w:pPr>
    </w:lvl>
    <w:lvl w:ilvl="6" w:tplc="F506A67A" w:tentative="1">
      <w:start w:val="1"/>
      <w:numFmt w:val="decimal"/>
      <w:lvlText w:val="%7."/>
      <w:lvlJc w:val="left"/>
      <w:pPr>
        <w:tabs>
          <w:tab w:val="num" w:pos="5040"/>
        </w:tabs>
        <w:ind w:left="5040" w:hanging="360"/>
      </w:pPr>
    </w:lvl>
    <w:lvl w:ilvl="7" w:tplc="235E4C66" w:tentative="1">
      <w:start w:val="1"/>
      <w:numFmt w:val="decimal"/>
      <w:lvlText w:val="%8."/>
      <w:lvlJc w:val="left"/>
      <w:pPr>
        <w:tabs>
          <w:tab w:val="num" w:pos="5760"/>
        </w:tabs>
        <w:ind w:left="5760" w:hanging="360"/>
      </w:pPr>
    </w:lvl>
    <w:lvl w:ilvl="8" w:tplc="3730B7EC" w:tentative="1">
      <w:start w:val="1"/>
      <w:numFmt w:val="decimal"/>
      <w:lvlText w:val="%9."/>
      <w:lvlJc w:val="left"/>
      <w:pPr>
        <w:tabs>
          <w:tab w:val="num" w:pos="6480"/>
        </w:tabs>
        <w:ind w:left="6480" w:hanging="360"/>
      </w:pPr>
    </w:lvl>
  </w:abstractNum>
  <w:abstractNum w:abstractNumId="11" w15:restartNumberingAfterBreak="0">
    <w:nsid w:val="516B3FEB"/>
    <w:multiLevelType w:val="multilevel"/>
    <w:tmpl w:val="912819D0"/>
    <w:lvl w:ilvl="0">
      <w:start w:val="1"/>
      <w:numFmt w:val="decimal"/>
      <w:lvlText w:val="%1."/>
      <w:lvlJc w:val="left"/>
      <w:pPr>
        <w:ind w:left="765" w:hanging="405"/>
      </w:pPr>
      <w:rPr>
        <w:rFonts w:hint="default"/>
      </w:rPr>
    </w:lvl>
    <w:lvl w:ilvl="1">
      <w:start w:val="1"/>
      <w:numFmt w:val="decimal"/>
      <w:isLgl/>
      <w:lvlText w:val="%1.%2."/>
      <w:lvlJc w:val="left"/>
      <w:pPr>
        <w:ind w:left="1485" w:hanging="720"/>
      </w:pPr>
      <w:rPr>
        <w:rFonts w:hint="default"/>
        <w:b w:val="0"/>
        <w:bCs/>
      </w:rPr>
    </w:lvl>
    <w:lvl w:ilvl="2">
      <w:start w:val="1"/>
      <w:numFmt w:val="decimal"/>
      <w:isLgl/>
      <w:lvlText w:val="%1.%2.%3."/>
      <w:lvlJc w:val="left"/>
      <w:pPr>
        <w:ind w:left="1890" w:hanging="720"/>
      </w:pPr>
      <w:rPr>
        <w:rFonts w:hint="default"/>
        <w:b w:val="0"/>
        <w:bCs/>
      </w:rPr>
    </w:lvl>
    <w:lvl w:ilvl="3">
      <w:start w:val="1"/>
      <w:numFmt w:val="decimal"/>
      <w:isLgl/>
      <w:lvlText w:val="%1.%2.%3.%4."/>
      <w:lvlJc w:val="left"/>
      <w:pPr>
        <w:ind w:left="2655" w:hanging="1080"/>
      </w:pPr>
      <w:rPr>
        <w:rFonts w:hint="default"/>
        <w:b/>
      </w:rPr>
    </w:lvl>
    <w:lvl w:ilvl="4">
      <w:start w:val="1"/>
      <w:numFmt w:val="decimal"/>
      <w:isLgl/>
      <w:lvlText w:val="%1.%2.%3.%4.%5."/>
      <w:lvlJc w:val="left"/>
      <w:pPr>
        <w:ind w:left="3060" w:hanging="1080"/>
      </w:pPr>
      <w:rPr>
        <w:rFonts w:hint="default"/>
        <w:b/>
      </w:rPr>
    </w:lvl>
    <w:lvl w:ilvl="5">
      <w:start w:val="1"/>
      <w:numFmt w:val="decimal"/>
      <w:isLgl/>
      <w:lvlText w:val="%1.%2.%3.%4.%5.%6."/>
      <w:lvlJc w:val="left"/>
      <w:pPr>
        <w:ind w:left="3825" w:hanging="1440"/>
      </w:pPr>
      <w:rPr>
        <w:rFonts w:hint="default"/>
        <w:b/>
      </w:rPr>
    </w:lvl>
    <w:lvl w:ilvl="6">
      <w:start w:val="1"/>
      <w:numFmt w:val="decimal"/>
      <w:isLgl/>
      <w:lvlText w:val="%1.%2.%3.%4.%5.%6.%7."/>
      <w:lvlJc w:val="left"/>
      <w:pPr>
        <w:ind w:left="4230" w:hanging="1440"/>
      </w:pPr>
      <w:rPr>
        <w:rFonts w:hint="default"/>
        <w:b/>
      </w:rPr>
    </w:lvl>
    <w:lvl w:ilvl="7">
      <w:start w:val="1"/>
      <w:numFmt w:val="decimal"/>
      <w:isLgl/>
      <w:lvlText w:val="%1.%2.%3.%4.%5.%6.%7.%8."/>
      <w:lvlJc w:val="left"/>
      <w:pPr>
        <w:ind w:left="4995" w:hanging="1800"/>
      </w:pPr>
      <w:rPr>
        <w:rFonts w:hint="default"/>
        <w:b/>
      </w:rPr>
    </w:lvl>
    <w:lvl w:ilvl="8">
      <w:start w:val="1"/>
      <w:numFmt w:val="decimal"/>
      <w:isLgl/>
      <w:lvlText w:val="%1.%2.%3.%4.%5.%6.%7.%8.%9."/>
      <w:lvlJc w:val="left"/>
      <w:pPr>
        <w:ind w:left="5400" w:hanging="1800"/>
      </w:pPr>
      <w:rPr>
        <w:rFonts w:hint="default"/>
        <w:b/>
      </w:rPr>
    </w:lvl>
  </w:abstractNum>
  <w:abstractNum w:abstractNumId="12" w15:restartNumberingAfterBreak="0">
    <w:nsid w:val="5D4A1E1F"/>
    <w:multiLevelType w:val="multilevel"/>
    <w:tmpl w:val="9AE26A18"/>
    <w:lvl w:ilvl="0">
      <w:start w:val="2"/>
      <w:numFmt w:val="decimal"/>
      <w:lvlText w:val="%1."/>
      <w:lvlJc w:val="left"/>
      <w:pPr>
        <w:ind w:left="648" w:hanging="648"/>
      </w:pPr>
      <w:rPr>
        <w:rFonts w:hint="default"/>
        <w:b w:val="0"/>
        <w:bCs/>
      </w:rPr>
    </w:lvl>
    <w:lvl w:ilvl="1">
      <w:start w:val="4"/>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250677B"/>
    <w:multiLevelType w:val="hybridMultilevel"/>
    <w:tmpl w:val="5B8A2316"/>
    <w:lvl w:ilvl="0" w:tplc="61A8E1A4">
      <w:start w:val="1"/>
      <w:numFmt w:val="lowerLetter"/>
      <w:lvlText w:val="(%1)"/>
      <w:lvlJc w:val="left"/>
      <w:pPr>
        <w:tabs>
          <w:tab w:val="num" w:pos="720"/>
        </w:tabs>
        <w:ind w:left="720" w:hanging="360"/>
      </w:pPr>
    </w:lvl>
    <w:lvl w:ilvl="1" w:tplc="0E94B054" w:tentative="1">
      <w:start w:val="1"/>
      <w:numFmt w:val="lowerLetter"/>
      <w:lvlText w:val="(%2)"/>
      <w:lvlJc w:val="left"/>
      <w:pPr>
        <w:tabs>
          <w:tab w:val="num" w:pos="1440"/>
        </w:tabs>
        <w:ind w:left="1440" w:hanging="360"/>
      </w:pPr>
    </w:lvl>
    <w:lvl w:ilvl="2" w:tplc="2BD0230A">
      <w:start w:val="1"/>
      <w:numFmt w:val="lowerLetter"/>
      <w:lvlText w:val="(%3)"/>
      <w:lvlJc w:val="left"/>
      <w:pPr>
        <w:tabs>
          <w:tab w:val="num" w:pos="2160"/>
        </w:tabs>
        <w:ind w:left="2160" w:hanging="360"/>
      </w:pPr>
    </w:lvl>
    <w:lvl w:ilvl="3" w:tplc="9C8AE910" w:tentative="1">
      <w:start w:val="1"/>
      <w:numFmt w:val="lowerLetter"/>
      <w:lvlText w:val="(%4)"/>
      <w:lvlJc w:val="left"/>
      <w:pPr>
        <w:tabs>
          <w:tab w:val="num" w:pos="2880"/>
        </w:tabs>
        <w:ind w:left="2880" w:hanging="360"/>
      </w:pPr>
    </w:lvl>
    <w:lvl w:ilvl="4" w:tplc="D0B09DDA" w:tentative="1">
      <w:start w:val="1"/>
      <w:numFmt w:val="lowerLetter"/>
      <w:lvlText w:val="(%5)"/>
      <w:lvlJc w:val="left"/>
      <w:pPr>
        <w:tabs>
          <w:tab w:val="num" w:pos="3600"/>
        </w:tabs>
        <w:ind w:left="3600" w:hanging="360"/>
      </w:pPr>
    </w:lvl>
    <w:lvl w:ilvl="5" w:tplc="27BA832A" w:tentative="1">
      <w:start w:val="1"/>
      <w:numFmt w:val="lowerLetter"/>
      <w:lvlText w:val="(%6)"/>
      <w:lvlJc w:val="left"/>
      <w:pPr>
        <w:tabs>
          <w:tab w:val="num" w:pos="4320"/>
        </w:tabs>
        <w:ind w:left="4320" w:hanging="360"/>
      </w:pPr>
    </w:lvl>
    <w:lvl w:ilvl="6" w:tplc="51325238" w:tentative="1">
      <w:start w:val="1"/>
      <w:numFmt w:val="lowerLetter"/>
      <w:lvlText w:val="(%7)"/>
      <w:lvlJc w:val="left"/>
      <w:pPr>
        <w:tabs>
          <w:tab w:val="num" w:pos="5040"/>
        </w:tabs>
        <w:ind w:left="5040" w:hanging="360"/>
      </w:pPr>
    </w:lvl>
    <w:lvl w:ilvl="7" w:tplc="9F90E92E" w:tentative="1">
      <w:start w:val="1"/>
      <w:numFmt w:val="lowerLetter"/>
      <w:lvlText w:val="(%8)"/>
      <w:lvlJc w:val="left"/>
      <w:pPr>
        <w:tabs>
          <w:tab w:val="num" w:pos="5760"/>
        </w:tabs>
        <w:ind w:left="5760" w:hanging="360"/>
      </w:pPr>
    </w:lvl>
    <w:lvl w:ilvl="8" w:tplc="38047D4E" w:tentative="1">
      <w:start w:val="1"/>
      <w:numFmt w:val="lowerLetter"/>
      <w:lvlText w:val="(%9)"/>
      <w:lvlJc w:val="left"/>
      <w:pPr>
        <w:tabs>
          <w:tab w:val="num" w:pos="6480"/>
        </w:tabs>
        <w:ind w:left="6480" w:hanging="360"/>
      </w:pPr>
    </w:lvl>
  </w:abstractNum>
  <w:abstractNum w:abstractNumId="14" w15:restartNumberingAfterBreak="0">
    <w:nsid w:val="6AF16FA0"/>
    <w:multiLevelType w:val="multilevel"/>
    <w:tmpl w:val="582E3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A93625"/>
    <w:multiLevelType w:val="hybridMultilevel"/>
    <w:tmpl w:val="BE3C7E44"/>
    <w:lvl w:ilvl="0" w:tplc="74FA0508">
      <w:start w:val="1"/>
      <w:numFmt w:val="bullet"/>
      <w:lvlText w:val="•"/>
      <w:lvlJc w:val="left"/>
      <w:pPr>
        <w:tabs>
          <w:tab w:val="num" w:pos="720"/>
        </w:tabs>
        <w:ind w:left="720" w:hanging="360"/>
      </w:pPr>
      <w:rPr>
        <w:rFonts w:ascii="Arial" w:hAnsi="Arial" w:hint="default"/>
      </w:rPr>
    </w:lvl>
    <w:lvl w:ilvl="1" w:tplc="6F64B726">
      <w:start w:val="1"/>
      <w:numFmt w:val="bullet"/>
      <w:lvlText w:val="•"/>
      <w:lvlJc w:val="left"/>
      <w:pPr>
        <w:tabs>
          <w:tab w:val="num" w:pos="1440"/>
        </w:tabs>
        <w:ind w:left="1440" w:hanging="360"/>
      </w:pPr>
      <w:rPr>
        <w:rFonts w:ascii="Arial" w:hAnsi="Arial" w:hint="default"/>
      </w:rPr>
    </w:lvl>
    <w:lvl w:ilvl="2" w:tplc="D7625E8C" w:tentative="1">
      <w:start w:val="1"/>
      <w:numFmt w:val="bullet"/>
      <w:lvlText w:val="•"/>
      <w:lvlJc w:val="left"/>
      <w:pPr>
        <w:tabs>
          <w:tab w:val="num" w:pos="2160"/>
        </w:tabs>
        <w:ind w:left="2160" w:hanging="360"/>
      </w:pPr>
      <w:rPr>
        <w:rFonts w:ascii="Arial" w:hAnsi="Arial" w:hint="default"/>
      </w:rPr>
    </w:lvl>
    <w:lvl w:ilvl="3" w:tplc="9176D658" w:tentative="1">
      <w:start w:val="1"/>
      <w:numFmt w:val="bullet"/>
      <w:lvlText w:val="•"/>
      <w:lvlJc w:val="left"/>
      <w:pPr>
        <w:tabs>
          <w:tab w:val="num" w:pos="2880"/>
        </w:tabs>
        <w:ind w:left="2880" w:hanging="360"/>
      </w:pPr>
      <w:rPr>
        <w:rFonts w:ascii="Arial" w:hAnsi="Arial" w:hint="default"/>
      </w:rPr>
    </w:lvl>
    <w:lvl w:ilvl="4" w:tplc="9CA4DE5A" w:tentative="1">
      <w:start w:val="1"/>
      <w:numFmt w:val="bullet"/>
      <w:lvlText w:val="•"/>
      <w:lvlJc w:val="left"/>
      <w:pPr>
        <w:tabs>
          <w:tab w:val="num" w:pos="3600"/>
        </w:tabs>
        <w:ind w:left="3600" w:hanging="360"/>
      </w:pPr>
      <w:rPr>
        <w:rFonts w:ascii="Arial" w:hAnsi="Arial" w:hint="default"/>
      </w:rPr>
    </w:lvl>
    <w:lvl w:ilvl="5" w:tplc="C9C64206" w:tentative="1">
      <w:start w:val="1"/>
      <w:numFmt w:val="bullet"/>
      <w:lvlText w:val="•"/>
      <w:lvlJc w:val="left"/>
      <w:pPr>
        <w:tabs>
          <w:tab w:val="num" w:pos="4320"/>
        </w:tabs>
        <w:ind w:left="4320" w:hanging="360"/>
      </w:pPr>
      <w:rPr>
        <w:rFonts w:ascii="Arial" w:hAnsi="Arial" w:hint="default"/>
      </w:rPr>
    </w:lvl>
    <w:lvl w:ilvl="6" w:tplc="42423712" w:tentative="1">
      <w:start w:val="1"/>
      <w:numFmt w:val="bullet"/>
      <w:lvlText w:val="•"/>
      <w:lvlJc w:val="left"/>
      <w:pPr>
        <w:tabs>
          <w:tab w:val="num" w:pos="5040"/>
        </w:tabs>
        <w:ind w:left="5040" w:hanging="360"/>
      </w:pPr>
      <w:rPr>
        <w:rFonts w:ascii="Arial" w:hAnsi="Arial" w:hint="default"/>
      </w:rPr>
    </w:lvl>
    <w:lvl w:ilvl="7" w:tplc="FC6A1D3E" w:tentative="1">
      <w:start w:val="1"/>
      <w:numFmt w:val="bullet"/>
      <w:lvlText w:val="•"/>
      <w:lvlJc w:val="left"/>
      <w:pPr>
        <w:tabs>
          <w:tab w:val="num" w:pos="5760"/>
        </w:tabs>
        <w:ind w:left="5760" w:hanging="360"/>
      </w:pPr>
      <w:rPr>
        <w:rFonts w:ascii="Arial" w:hAnsi="Arial" w:hint="default"/>
      </w:rPr>
    </w:lvl>
    <w:lvl w:ilvl="8" w:tplc="3AF4F82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F16A6F"/>
    <w:multiLevelType w:val="multilevel"/>
    <w:tmpl w:val="A63E354E"/>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9039750">
    <w:abstractNumId w:val="2"/>
  </w:num>
  <w:num w:numId="2" w16cid:durableId="1371492741">
    <w:abstractNumId w:val="16"/>
  </w:num>
  <w:num w:numId="3" w16cid:durableId="847017725">
    <w:abstractNumId w:val="4"/>
  </w:num>
  <w:num w:numId="4" w16cid:durableId="149905371">
    <w:abstractNumId w:val="14"/>
  </w:num>
  <w:num w:numId="5" w16cid:durableId="847866236">
    <w:abstractNumId w:val="11"/>
  </w:num>
  <w:num w:numId="6" w16cid:durableId="744495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8315379">
    <w:abstractNumId w:val="10"/>
  </w:num>
  <w:num w:numId="8" w16cid:durableId="1574773392">
    <w:abstractNumId w:val="6"/>
  </w:num>
  <w:num w:numId="9" w16cid:durableId="1877549126">
    <w:abstractNumId w:val="1"/>
  </w:num>
  <w:num w:numId="10" w16cid:durableId="552739755">
    <w:abstractNumId w:val="13"/>
  </w:num>
  <w:num w:numId="11" w16cid:durableId="241331392">
    <w:abstractNumId w:val="15"/>
  </w:num>
  <w:num w:numId="12" w16cid:durableId="158740954">
    <w:abstractNumId w:val="8"/>
  </w:num>
  <w:num w:numId="13" w16cid:durableId="1479496343">
    <w:abstractNumId w:val="0"/>
  </w:num>
  <w:num w:numId="14" w16cid:durableId="1654721372">
    <w:abstractNumId w:val="3"/>
  </w:num>
  <w:num w:numId="15" w16cid:durableId="1704745911">
    <w:abstractNumId w:val="9"/>
  </w:num>
  <w:num w:numId="16" w16cid:durableId="1338967887">
    <w:abstractNumId w:val="5"/>
  </w:num>
  <w:num w:numId="17" w16cid:durableId="691497475">
    <w:abstractNumId w:val="7"/>
  </w:num>
  <w:num w:numId="18" w16cid:durableId="140413682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4AB8"/>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A2D"/>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5DF0"/>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15B30"/>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4C60"/>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3F7ACB"/>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21F"/>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43CC"/>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C87"/>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6FDA"/>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C6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0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97BB3"/>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797"/>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2337"/>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79C"/>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E6ED2"/>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433"/>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3D6D"/>
    <w:rsid w:val="009E5973"/>
    <w:rsid w:val="009E5BA1"/>
    <w:rsid w:val="009E6A38"/>
    <w:rsid w:val="009E6AAE"/>
    <w:rsid w:val="009E6D61"/>
    <w:rsid w:val="009E6F7D"/>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427A"/>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5B85"/>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2EF7"/>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21A"/>
    <w:rsid w:val="00C3027E"/>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2777"/>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3089"/>
    <w:rsid w:val="00E13809"/>
    <w:rsid w:val="00E144F8"/>
    <w:rsid w:val="00E14D89"/>
    <w:rsid w:val="00E14E79"/>
    <w:rsid w:val="00E158B6"/>
    <w:rsid w:val="00E166A7"/>
    <w:rsid w:val="00E21392"/>
    <w:rsid w:val="00E21C76"/>
    <w:rsid w:val="00E21D42"/>
    <w:rsid w:val="00E22861"/>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5E35"/>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BFD"/>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50CE"/>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294"/>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5FB"/>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BCA"/>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2F1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104A"/>
    <w:rsid w:val="00FD247D"/>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Sąrašo pastraipa1"/>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uiPriority w:val="39"/>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Sąrašo pastraipa1 Char"/>
    <w:basedOn w:val="DefaultParagraphFont"/>
    <w:link w:val="ListParagraph"/>
    <w:uiPriority w:val="34"/>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41313298">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6572"/>
    <w:rsid w:val="00131EE3"/>
    <w:rsid w:val="00154EA0"/>
    <w:rsid w:val="001775D0"/>
    <w:rsid w:val="001C7ED2"/>
    <w:rsid w:val="0025049E"/>
    <w:rsid w:val="00266F92"/>
    <w:rsid w:val="00290853"/>
    <w:rsid w:val="002931FE"/>
    <w:rsid w:val="002D63D8"/>
    <w:rsid w:val="00326647"/>
    <w:rsid w:val="003532FE"/>
    <w:rsid w:val="0037073B"/>
    <w:rsid w:val="00375614"/>
    <w:rsid w:val="0042762B"/>
    <w:rsid w:val="00443CC5"/>
    <w:rsid w:val="004D691E"/>
    <w:rsid w:val="004E5C42"/>
    <w:rsid w:val="00505868"/>
    <w:rsid w:val="00530858"/>
    <w:rsid w:val="005575E8"/>
    <w:rsid w:val="00557DC7"/>
    <w:rsid w:val="005B1208"/>
    <w:rsid w:val="005E4E93"/>
    <w:rsid w:val="005F0E44"/>
    <w:rsid w:val="0061001B"/>
    <w:rsid w:val="006D0D44"/>
    <w:rsid w:val="00740944"/>
    <w:rsid w:val="007E3BE8"/>
    <w:rsid w:val="00831453"/>
    <w:rsid w:val="0087368A"/>
    <w:rsid w:val="00980E27"/>
    <w:rsid w:val="009D490B"/>
    <w:rsid w:val="009E3691"/>
    <w:rsid w:val="00B70730"/>
    <w:rsid w:val="00B969A9"/>
    <w:rsid w:val="00BA4069"/>
    <w:rsid w:val="00BE6FE5"/>
    <w:rsid w:val="00C11546"/>
    <w:rsid w:val="00C14644"/>
    <w:rsid w:val="00C43FC8"/>
    <w:rsid w:val="00C95D2E"/>
    <w:rsid w:val="00CA5776"/>
    <w:rsid w:val="00E27CC4"/>
    <w:rsid w:val="00E32DAB"/>
    <w:rsid w:val="00E546CF"/>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47B9A590-5383-414A-BC7B-34DAB19AFBFD}">
  <ds:schemaRefs>
    <ds:schemaRef ds:uri="http://schemas.openxmlformats.org/officeDocument/2006/bibliography"/>
  </ds:schemaRefs>
</ds:datastoreItem>
</file>

<file path=customXml/itemProps4.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1</TotalTime>
  <Pages>3</Pages>
  <Words>933</Words>
  <Characters>5324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Šumskas</dc:creator>
  <cp:lastModifiedBy>Jurga Eivaitė</cp:lastModifiedBy>
  <cp:revision>2</cp:revision>
  <cp:lastPrinted>2014-03-14T08:41:00Z</cp:lastPrinted>
  <dcterms:created xsi:type="dcterms:W3CDTF">2022-04-08T14:32:00Z</dcterms:created>
  <dcterms:modified xsi:type="dcterms:W3CDTF">2022-04-08T14:32:00Z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MSIP_Label_7058e6ed-1f62-4b3b-a413-1541f2aa482f_Enabled">
    <vt:lpwstr>true</vt:lpwstr>
  </property>
  <property fmtid="{D5CDD505-2E9C-101B-9397-08002B2CF9AE}" pid="12" name="MSIP_Label_7058e6ed-1f62-4b3b-a413-1541f2aa482f_SetDate">
    <vt:lpwstr>2022-04-08T14:32:31Z</vt:lpwstr>
  </property>
  <property fmtid="{D5CDD505-2E9C-101B-9397-08002B2CF9AE}" pid="13" name="MSIP_Label_7058e6ed-1f62-4b3b-a413-1541f2aa482f_Method">
    <vt:lpwstr>Privileged</vt:lpwstr>
  </property>
  <property fmtid="{D5CDD505-2E9C-101B-9397-08002B2CF9AE}" pid="14" name="MSIP_Label_7058e6ed-1f62-4b3b-a413-1541f2aa482f_Name">
    <vt:lpwstr>VIEŠA</vt:lpwstr>
  </property>
  <property fmtid="{D5CDD505-2E9C-101B-9397-08002B2CF9AE}" pid="15" name="MSIP_Label_7058e6ed-1f62-4b3b-a413-1541f2aa482f_SiteId">
    <vt:lpwstr>86bcf768-7bcf-4cd6-b041-b219988b7a9c</vt:lpwstr>
  </property>
  <property fmtid="{D5CDD505-2E9C-101B-9397-08002B2CF9AE}" pid="16" name="MSIP_Label_7058e6ed-1f62-4b3b-a413-1541f2aa482f_ActionId">
    <vt:lpwstr>7629b775-41ef-46a2-8ed5-530728ebe3e0</vt:lpwstr>
  </property>
  <property fmtid="{D5CDD505-2E9C-101B-9397-08002B2CF9AE}" pid="17" name="MSIP_Label_7058e6ed-1f62-4b3b-a413-1541f2aa482f_ContentBits">
    <vt:lpwstr>0</vt:lpwstr>
  </property>
</Properties>
</file>