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3A0E9E80"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Registered seat address</w:t>
            </w:r>
            <w:r w:rsidR="00D952DD" w:rsidRPr="00C737C7">
              <w:rPr>
                <w:rFonts w:ascii="Tahoma" w:hAnsi="Tahoma" w:cs="Tahoma"/>
                <w:sz w:val="20"/>
                <w:szCs w:val="20"/>
                <w:shd w:val="clear" w:color="auto" w:fill="FFFFFF"/>
                <w:lang w:val="en-US"/>
              </w:rPr>
              <w:t xml:space="preserve"> </w:t>
            </w:r>
            <w:r w:rsidR="00F90E94" w:rsidRPr="00304C60">
              <w:rPr>
                <w:rFonts w:ascii="Tahoma" w:hAnsi="Tahoma" w:cs="Tahoma"/>
                <w:sz w:val="20"/>
                <w:szCs w:val="20"/>
              </w:rPr>
              <w:t>Karlo Gustavo Emilio Manerheimo g. 8, Vilnius</w:t>
            </w:r>
            <w:r w:rsidR="005B6343" w:rsidRPr="00C737C7">
              <w:rPr>
                <w:rFonts w:ascii="Tahoma" w:hAnsi="Tahoma" w:cs="Tahoma"/>
                <w:sz w:val="20"/>
                <w:szCs w:val="20"/>
                <w:shd w:val="clear" w:color="auto" w:fill="FFFFFF"/>
                <w:lang w:val="en-US"/>
              </w:rPr>
              <w:t>,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ata on the company are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r w:rsidR="005C3513" w:rsidRPr="00C737C7">
              <w:rPr>
                <w:rFonts w:ascii="Tahoma" w:hAnsi="Tahoma" w:cs="Tahoma"/>
                <w:b w:val="0"/>
                <w:color w:val="000000"/>
                <w:sz w:val="20"/>
                <w:shd w:val="clear" w:color="auto" w:fill="FFFFFF"/>
                <w:lang w:val="en-US"/>
              </w:rPr>
              <w:t>hereinafter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583E2B9E"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002C496C">
        <w:rPr>
          <w:rFonts w:ascii="Tahoma" w:hAnsi="Tahoma" w:cs="Tahoma"/>
          <w:b/>
          <w:bCs/>
          <w:sz w:val="20"/>
          <w:szCs w:val="20"/>
          <w:lang w:val="en-US"/>
        </w:rPr>
        <w:t>EXTRA</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F90E94">
        <w:rPr>
          <w:rFonts w:ascii="Tahoma" w:hAnsi="Tahoma" w:cs="Tahoma"/>
          <w:b/>
          <w:bCs/>
          <w:sz w:val="20"/>
          <w:szCs w:val="20"/>
          <w:lang w:val="en-US"/>
        </w:rPr>
        <w:t xml:space="preserve">2 </w:t>
      </w:r>
      <w:r w:rsidR="004C3028">
        <w:rPr>
          <w:rFonts w:ascii="Tahoma" w:hAnsi="Tahoma" w:cs="Tahoma"/>
          <w:b/>
          <w:bCs/>
          <w:sz w:val="20"/>
          <w:szCs w:val="20"/>
          <w:lang w:val="en-US"/>
        </w:rPr>
        <w:t>MAY</w:t>
      </w:r>
      <w:r w:rsidR="007D11FC">
        <w:rPr>
          <w:rFonts w:ascii="Tahoma" w:hAnsi="Tahoma" w:cs="Tahoma"/>
          <w:b/>
          <w:bCs/>
          <w:sz w:val="20"/>
          <w:szCs w:val="20"/>
          <w:lang w:val="en-US"/>
        </w:rPr>
        <w:t xml:space="preserve"> </w:t>
      </w:r>
      <w:r w:rsidRPr="00C737C7">
        <w:rPr>
          <w:rFonts w:ascii="Tahoma" w:hAnsi="Tahoma" w:cs="Tahoma"/>
          <w:b/>
          <w:bCs/>
          <w:sz w:val="20"/>
          <w:szCs w:val="20"/>
          <w:lang w:val="en-US"/>
        </w:rPr>
        <w:t>202</w:t>
      </w:r>
      <w:r w:rsidR="00F90E94">
        <w:rPr>
          <w:rFonts w:ascii="Tahoma" w:hAnsi="Tahoma" w:cs="Tahoma"/>
          <w:b/>
          <w:bCs/>
          <w:sz w:val="20"/>
          <w:szCs w:val="20"/>
          <w:lang w:val="en-US"/>
        </w:rPr>
        <w:t>2</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data about the voting shareholder in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End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EndPr>
              <w:rPr>
                <w:rStyle w:val="FontStyle13"/>
              </w:rPr>
            </w:sdtEnd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EndPr>
              <w:rPr>
                <w:rStyle w:val="FontStyle13"/>
              </w:rPr>
            </w:sdtEnd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To elect the following person as the chair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AC40EC"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AC40EC"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AC40EC"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AC40EC"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AC40EC"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AC40EC"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45DBE1CF"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xml:space="preserve">. </w:t>
      </w:r>
    </w:p>
    <w:tbl>
      <w:tblPr>
        <w:tblW w:w="99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245"/>
        <w:gridCol w:w="1134"/>
        <w:gridCol w:w="1421"/>
      </w:tblGrid>
      <w:tr w:rsidR="00CE0CFB" w:rsidRPr="00C737C7" w14:paraId="0C3F764C" w14:textId="77777777" w:rsidTr="007D11FC">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1418"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5245" w:type="dxa"/>
            <w:vAlign w:val="center"/>
          </w:tcPr>
          <w:p w14:paraId="613F54AE" w14:textId="713FFC09" w:rsidR="00CE0CFB" w:rsidRPr="007D11FC" w:rsidRDefault="00592D90" w:rsidP="002B31D2">
            <w:pPr>
              <w:spacing w:before="40" w:after="40" w:line="240" w:lineRule="exact"/>
              <w:jc w:val="center"/>
              <w:rPr>
                <w:rFonts w:ascii="Tahoma" w:hAnsi="Tahoma" w:cs="Tahoma"/>
                <w:b/>
                <w:bCs/>
                <w:sz w:val="20"/>
                <w:szCs w:val="20"/>
                <w:lang w:val="en-US"/>
              </w:rPr>
            </w:pPr>
            <w:r w:rsidRPr="007D11FC">
              <w:rPr>
                <w:rFonts w:ascii="Tahoma" w:hAnsi="Tahoma" w:cs="Tahoma"/>
                <w:b/>
                <w:bCs/>
                <w:sz w:val="20"/>
                <w:szCs w:val="20"/>
                <w:lang w:val="en-US"/>
              </w:rPr>
              <w:t>Proposed draft decisions</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5B6343" w:rsidRPr="00C737C7" w14:paraId="536B7A74" w14:textId="77777777" w:rsidTr="007D11FC">
        <w:trPr>
          <w:trHeight w:val="668"/>
        </w:trPr>
        <w:tc>
          <w:tcPr>
            <w:tcW w:w="709" w:type="dxa"/>
            <w:vAlign w:val="center"/>
          </w:tcPr>
          <w:p w14:paraId="7124DA86"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1418" w:type="dxa"/>
            <w:vAlign w:val="center"/>
          </w:tcPr>
          <w:p w14:paraId="35B279F1" w14:textId="77777777" w:rsidR="004C3028" w:rsidRPr="004C3028" w:rsidRDefault="004C3028" w:rsidP="004C3028">
            <w:pPr>
              <w:shd w:val="clear" w:color="auto" w:fill="FFFFFF"/>
              <w:jc w:val="both"/>
              <w:rPr>
                <w:rFonts w:ascii="Tahoma" w:hAnsi="Tahoma" w:cs="Tahoma"/>
                <w:color w:val="000000"/>
                <w:sz w:val="20"/>
                <w:szCs w:val="20"/>
              </w:rPr>
            </w:pPr>
            <w:r w:rsidRPr="004C3028">
              <w:rPr>
                <w:rFonts w:ascii="Tahoma" w:hAnsi="Tahoma" w:cs="Tahoma"/>
                <w:b/>
                <w:bCs/>
                <w:color w:val="000000"/>
                <w:sz w:val="20"/>
                <w:szCs w:val="20"/>
              </w:rPr>
              <w:t>Regarding approval of LITGRID AB Board’s decision of 8 April 2022 (minutes No. 9)</w:t>
            </w:r>
          </w:p>
          <w:p w14:paraId="2DE02E4F" w14:textId="363057E2" w:rsidR="00D40AFB" w:rsidRPr="004C3028" w:rsidRDefault="00D40AFB" w:rsidP="00D40AFB">
            <w:pPr>
              <w:spacing w:before="40" w:after="40" w:line="240" w:lineRule="exact"/>
              <w:jc w:val="both"/>
              <w:rPr>
                <w:rFonts w:ascii="Tahoma" w:hAnsi="Tahoma" w:cs="Tahoma"/>
                <w:sz w:val="20"/>
                <w:szCs w:val="20"/>
                <w:lang w:val="en-US"/>
              </w:rPr>
            </w:pPr>
          </w:p>
        </w:tc>
        <w:tc>
          <w:tcPr>
            <w:tcW w:w="5245" w:type="dxa"/>
            <w:vAlign w:val="center"/>
          </w:tcPr>
          <w:p w14:paraId="008D0A39" w14:textId="77777777" w:rsidR="004C3028" w:rsidRPr="004C3028" w:rsidRDefault="004C3028" w:rsidP="004C3028">
            <w:pPr>
              <w:shd w:val="clear" w:color="auto" w:fill="FFFFFF"/>
              <w:spacing w:before="100" w:beforeAutospacing="1" w:after="100" w:afterAutospacing="1"/>
              <w:jc w:val="both"/>
              <w:rPr>
                <w:rFonts w:ascii="Tahoma" w:hAnsi="Tahoma" w:cs="Tahoma"/>
                <w:b/>
                <w:bCs/>
                <w:color w:val="000000"/>
                <w:sz w:val="20"/>
                <w:szCs w:val="20"/>
              </w:rPr>
            </w:pPr>
            <w:r w:rsidRPr="004C3028">
              <w:rPr>
                <w:rFonts w:ascii="Tahoma" w:hAnsi="Tahoma" w:cs="Tahoma"/>
                <w:b/>
                <w:bCs/>
                <w:color w:val="000000"/>
                <w:sz w:val="20"/>
                <w:szCs w:val="20"/>
              </w:rPr>
              <w:t xml:space="preserve">1. To approve the creation of fixed assets by concluding the Design-Build Contract for the 330 kV Electric Power Transmission Line (ETL) Vilnius-Neris with Žilinskis ir Co, UAB, legal entity code 304317232, with registered office at </w:t>
            </w:r>
            <w:proofErr w:type="spellStart"/>
            <w:r w:rsidRPr="004C3028">
              <w:rPr>
                <w:rFonts w:ascii="Tahoma" w:hAnsi="Tahoma" w:cs="Tahoma"/>
                <w:b/>
                <w:bCs/>
                <w:color w:val="000000"/>
                <w:sz w:val="20"/>
                <w:szCs w:val="20"/>
              </w:rPr>
              <w:t>Ateities</w:t>
            </w:r>
            <w:proofErr w:type="spellEnd"/>
            <w:r w:rsidRPr="004C3028">
              <w:rPr>
                <w:rFonts w:ascii="Tahoma" w:hAnsi="Tahoma" w:cs="Tahoma"/>
                <w:b/>
                <w:bCs/>
                <w:color w:val="000000"/>
                <w:sz w:val="20"/>
                <w:szCs w:val="20"/>
              </w:rPr>
              <w:t xml:space="preserve"> pl. 31, Kaunas,</w:t>
            </w:r>
          </w:p>
          <w:p w14:paraId="3DCDCA14" w14:textId="77777777" w:rsidR="004C3028" w:rsidRPr="004C3028" w:rsidRDefault="004C3028" w:rsidP="004C3028">
            <w:pPr>
              <w:shd w:val="clear" w:color="auto" w:fill="FFFFFF"/>
              <w:spacing w:before="100" w:beforeAutospacing="1" w:after="100" w:afterAutospacing="1"/>
              <w:jc w:val="both"/>
              <w:rPr>
                <w:rFonts w:ascii="Tahoma" w:hAnsi="Tahoma" w:cs="Tahoma"/>
                <w:b/>
                <w:bCs/>
                <w:color w:val="000000"/>
                <w:sz w:val="20"/>
                <w:szCs w:val="20"/>
              </w:rPr>
            </w:pPr>
            <w:r w:rsidRPr="004C3028">
              <w:rPr>
                <w:rFonts w:ascii="Tahoma" w:hAnsi="Tahoma" w:cs="Tahoma"/>
                <w:b/>
                <w:bCs/>
                <w:color w:val="000000"/>
                <w:sz w:val="20"/>
                <w:szCs w:val="20"/>
              </w:rPr>
              <w:t>2. To approve the essential conditions of the Design-Build Contract for the 330 kV ETL Vilnius-Neris:</w:t>
            </w:r>
          </w:p>
          <w:p w14:paraId="1ACE42E7" w14:textId="77777777" w:rsidR="004C3028" w:rsidRPr="004C3028" w:rsidRDefault="004C3028" w:rsidP="004C3028">
            <w:pPr>
              <w:shd w:val="clear" w:color="auto" w:fill="FFFFFF"/>
              <w:spacing w:before="100" w:beforeAutospacing="1" w:after="100" w:afterAutospacing="1"/>
              <w:jc w:val="both"/>
              <w:rPr>
                <w:rFonts w:ascii="Tahoma" w:hAnsi="Tahoma" w:cs="Tahoma"/>
                <w:color w:val="000000"/>
                <w:sz w:val="20"/>
                <w:szCs w:val="20"/>
              </w:rPr>
            </w:pPr>
            <w:r w:rsidRPr="004C3028">
              <w:rPr>
                <w:rFonts w:ascii="Tahoma" w:hAnsi="Tahoma" w:cs="Tahoma"/>
                <w:b/>
                <w:bCs/>
                <w:color w:val="000000"/>
                <w:sz w:val="20"/>
                <w:szCs w:val="20"/>
              </w:rPr>
              <w:t>2.1. Parties of the Contract</w:t>
            </w:r>
            <w:r w:rsidRPr="004C3028">
              <w:rPr>
                <w:rFonts w:ascii="Tahoma" w:hAnsi="Tahoma" w:cs="Tahoma"/>
                <w:color w:val="000000"/>
                <w:sz w:val="20"/>
                <w:szCs w:val="20"/>
              </w:rPr>
              <w:t xml:space="preserve"> - LITGRID AB, legal entity code 302564383, registered office at Karlo Gustavo Emilio </w:t>
            </w:r>
            <w:proofErr w:type="spellStart"/>
            <w:r w:rsidRPr="004C3028">
              <w:rPr>
                <w:rFonts w:ascii="Tahoma" w:hAnsi="Tahoma" w:cs="Tahoma"/>
                <w:color w:val="000000"/>
                <w:sz w:val="20"/>
                <w:szCs w:val="20"/>
              </w:rPr>
              <w:t>Manerheimo</w:t>
            </w:r>
            <w:proofErr w:type="spellEnd"/>
            <w:r w:rsidRPr="004C3028">
              <w:rPr>
                <w:rFonts w:ascii="Tahoma" w:hAnsi="Tahoma" w:cs="Tahoma"/>
                <w:color w:val="000000"/>
                <w:sz w:val="20"/>
                <w:szCs w:val="20"/>
              </w:rPr>
              <w:t xml:space="preserve"> str. 8, Vilnius, and Žilinskis ir Co, UAB, legal </w:t>
            </w:r>
            <w:r w:rsidRPr="004C3028">
              <w:rPr>
                <w:rFonts w:ascii="Tahoma" w:hAnsi="Tahoma" w:cs="Tahoma"/>
                <w:color w:val="000000"/>
                <w:sz w:val="20"/>
                <w:szCs w:val="20"/>
              </w:rPr>
              <w:lastRenderedPageBreak/>
              <w:t xml:space="preserve">entity code 304317232, registered office at </w:t>
            </w:r>
            <w:proofErr w:type="spellStart"/>
            <w:r w:rsidRPr="004C3028">
              <w:rPr>
                <w:rFonts w:ascii="Tahoma" w:hAnsi="Tahoma" w:cs="Tahoma"/>
                <w:color w:val="000000"/>
                <w:sz w:val="20"/>
                <w:szCs w:val="20"/>
              </w:rPr>
              <w:t>Ateities</w:t>
            </w:r>
            <w:proofErr w:type="spellEnd"/>
            <w:r w:rsidRPr="004C3028">
              <w:rPr>
                <w:rFonts w:ascii="Tahoma" w:hAnsi="Tahoma" w:cs="Tahoma"/>
                <w:color w:val="000000"/>
                <w:sz w:val="20"/>
                <w:szCs w:val="20"/>
              </w:rPr>
              <w:t xml:space="preserve"> pl. 31, </w:t>
            </w:r>
            <w:proofErr w:type="gramStart"/>
            <w:r w:rsidRPr="004C3028">
              <w:rPr>
                <w:rFonts w:ascii="Tahoma" w:hAnsi="Tahoma" w:cs="Tahoma"/>
                <w:color w:val="000000"/>
                <w:sz w:val="20"/>
                <w:szCs w:val="20"/>
              </w:rPr>
              <w:t>Kaunas;</w:t>
            </w:r>
            <w:proofErr w:type="gramEnd"/>
          </w:p>
          <w:p w14:paraId="75E94A7E" w14:textId="77777777" w:rsidR="004C3028" w:rsidRPr="004C3028" w:rsidRDefault="004C3028" w:rsidP="004C3028">
            <w:pPr>
              <w:shd w:val="clear" w:color="auto" w:fill="FFFFFF"/>
              <w:spacing w:before="100" w:beforeAutospacing="1" w:after="100" w:afterAutospacing="1"/>
              <w:jc w:val="both"/>
              <w:rPr>
                <w:rFonts w:ascii="Tahoma" w:hAnsi="Tahoma" w:cs="Tahoma"/>
                <w:color w:val="000000"/>
                <w:sz w:val="20"/>
                <w:szCs w:val="20"/>
              </w:rPr>
            </w:pPr>
            <w:r w:rsidRPr="004C3028">
              <w:rPr>
                <w:rFonts w:ascii="Tahoma" w:hAnsi="Tahoma" w:cs="Tahoma"/>
                <w:b/>
                <w:bCs/>
                <w:color w:val="000000"/>
                <w:sz w:val="20"/>
                <w:szCs w:val="20"/>
              </w:rPr>
              <w:t>2.2. Object of the Contract:</w:t>
            </w:r>
            <w:r w:rsidRPr="004C3028">
              <w:rPr>
                <w:rFonts w:ascii="Tahoma" w:hAnsi="Tahoma" w:cs="Tahoma"/>
                <w:color w:val="000000"/>
                <w:sz w:val="20"/>
                <w:szCs w:val="20"/>
              </w:rPr>
              <w:t xml:space="preserve"> Design and construction works of 330 kV overhead power line Vilnius-Neris (according to the terms and conditions of the contract for construction and engineering works designed by the contractor, design and construction of electrical and mechanical devices and equipment, issued by the International Federation of Consulting Engineers (Fédération Internationale des </w:t>
            </w:r>
            <w:proofErr w:type="spellStart"/>
            <w:r w:rsidRPr="004C3028">
              <w:rPr>
                <w:rFonts w:ascii="Tahoma" w:hAnsi="Tahoma" w:cs="Tahoma"/>
                <w:color w:val="000000"/>
                <w:sz w:val="20"/>
                <w:szCs w:val="20"/>
              </w:rPr>
              <w:t>Ingénieurs-Conceils</w:t>
            </w:r>
            <w:proofErr w:type="spellEnd"/>
            <w:r w:rsidRPr="004C3028">
              <w:rPr>
                <w:rFonts w:ascii="Tahoma" w:hAnsi="Tahoma" w:cs="Tahoma"/>
                <w:color w:val="000000"/>
                <w:sz w:val="20"/>
                <w:szCs w:val="20"/>
              </w:rPr>
              <w:t>, FIDIC) (Yellow Book), first edition 1999).</w:t>
            </w:r>
          </w:p>
          <w:p w14:paraId="11DBB4EB" w14:textId="77777777" w:rsidR="004C3028" w:rsidRPr="004C3028" w:rsidRDefault="004C3028" w:rsidP="004C3028">
            <w:pPr>
              <w:shd w:val="clear" w:color="auto" w:fill="FFFFFF"/>
              <w:spacing w:before="100" w:beforeAutospacing="1" w:after="100" w:afterAutospacing="1"/>
              <w:jc w:val="both"/>
              <w:rPr>
                <w:rFonts w:ascii="Tahoma" w:hAnsi="Tahoma" w:cs="Tahoma"/>
                <w:color w:val="000000"/>
                <w:sz w:val="20"/>
                <w:szCs w:val="20"/>
              </w:rPr>
            </w:pPr>
            <w:r w:rsidRPr="004C3028">
              <w:rPr>
                <w:rFonts w:ascii="Tahoma" w:hAnsi="Tahoma" w:cs="Tahoma"/>
                <w:b/>
                <w:bCs/>
                <w:color w:val="000000"/>
                <w:sz w:val="20"/>
                <w:szCs w:val="20"/>
              </w:rPr>
              <w:t>2.3. Term of the Contract</w:t>
            </w:r>
            <w:r w:rsidRPr="004C3028">
              <w:rPr>
                <w:rFonts w:ascii="Tahoma" w:hAnsi="Tahoma" w:cs="Tahoma"/>
                <w:color w:val="000000"/>
                <w:sz w:val="20"/>
                <w:szCs w:val="20"/>
              </w:rPr>
              <w:t xml:space="preserve"> - the Works must be performed in full and properly completed by 1 June 2025. The Contract is valid until the complete fulfilment of the contractual obligations by the Parties or termination of the Contract. The term of completion of the Works may be extended by written agreement of the Parties due to the Force Majeure Circumstances or the performance of the Amendments in accordance with the procedure specified in the Contract.</w:t>
            </w:r>
          </w:p>
          <w:p w14:paraId="34B859A3" w14:textId="77777777" w:rsidR="004C3028" w:rsidRPr="004C3028" w:rsidRDefault="004C3028" w:rsidP="004C3028">
            <w:pPr>
              <w:shd w:val="clear" w:color="auto" w:fill="FFFFFF"/>
              <w:spacing w:before="100" w:beforeAutospacing="1" w:after="100" w:afterAutospacing="1"/>
              <w:jc w:val="both"/>
              <w:rPr>
                <w:rFonts w:ascii="Tahoma" w:hAnsi="Tahoma" w:cs="Tahoma"/>
                <w:b/>
                <w:bCs/>
                <w:color w:val="000000"/>
                <w:sz w:val="20"/>
                <w:szCs w:val="20"/>
              </w:rPr>
            </w:pPr>
            <w:r w:rsidRPr="004C3028">
              <w:rPr>
                <w:rFonts w:ascii="Tahoma" w:hAnsi="Tahoma" w:cs="Tahoma"/>
                <w:b/>
                <w:bCs/>
                <w:color w:val="000000"/>
                <w:sz w:val="20"/>
                <w:szCs w:val="20"/>
              </w:rPr>
              <w:t>2.4. Contract Price and pricing, payment procedure, reserve:</w:t>
            </w:r>
          </w:p>
          <w:p w14:paraId="1F5399E2" w14:textId="77777777" w:rsidR="004C3028" w:rsidRPr="004C3028" w:rsidRDefault="004C3028" w:rsidP="004C3028">
            <w:pPr>
              <w:shd w:val="clear" w:color="auto" w:fill="FFFFFF"/>
              <w:spacing w:before="100" w:beforeAutospacing="1" w:after="100" w:afterAutospacing="1"/>
              <w:jc w:val="both"/>
              <w:rPr>
                <w:rFonts w:ascii="Tahoma" w:hAnsi="Tahoma" w:cs="Tahoma"/>
                <w:color w:val="000000"/>
                <w:sz w:val="20"/>
                <w:szCs w:val="20"/>
              </w:rPr>
            </w:pPr>
            <w:r w:rsidRPr="004C3028">
              <w:rPr>
                <w:rFonts w:ascii="Tahoma" w:hAnsi="Tahoma" w:cs="Tahoma"/>
                <w:color w:val="000000"/>
                <w:sz w:val="20"/>
                <w:szCs w:val="20"/>
              </w:rPr>
              <w:t xml:space="preserve">2.4.1. </w:t>
            </w:r>
            <w:r w:rsidRPr="004C3028">
              <w:rPr>
                <w:rFonts w:ascii="Tahoma" w:hAnsi="Tahoma" w:cs="Tahoma"/>
                <w:b/>
                <w:bCs/>
                <w:color w:val="000000"/>
                <w:sz w:val="20"/>
                <w:szCs w:val="20"/>
              </w:rPr>
              <w:t xml:space="preserve">The Contract Price </w:t>
            </w:r>
            <w:r w:rsidRPr="004C3028">
              <w:rPr>
                <w:rFonts w:ascii="Tahoma" w:hAnsi="Tahoma" w:cs="Tahoma"/>
                <w:color w:val="000000"/>
                <w:sz w:val="20"/>
                <w:szCs w:val="20"/>
              </w:rPr>
              <w:t>is € 31,900,000 excluding VAT</w:t>
            </w:r>
          </w:p>
          <w:p w14:paraId="65433A82" w14:textId="77777777" w:rsidR="004C3028" w:rsidRPr="004C3028" w:rsidRDefault="004C3028" w:rsidP="004C3028">
            <w:pPr>
              <w:shd w:val="clear" w:color="auto" w:fill="FFFFFF"/>
              <w:spacing w:before="100" w:beforeAutospacing="1" w:after="100" w:afterAutospacing="1"/>
              <w:jc w:val="both"/>
              <w:rPr>
                <w:rFonts w:ascii="Tahoma" w:hAnsi="Tahoma" w:cs="Tahoma"/>
                <w:color w:val="000000"/>
                <w:sz w:val="20"/>
                <w:szCs w:val="20"/>
              </w:rPr>
            </w:pPr>
            <w:r w:rsidRPr="004C3028">
              <w:rPr>
                <w:rFonts w:ascii="Tahoma" w:hAnsi="Tahoma" w:cs="Tahoma"/>
                <w:color w:val="000000"/>
                <w:sz w:val="20"/>
                <w:szCs w:val="20"/>
              </w:rPr>
              <w:t xml:space="preserve">2.4.2. </w:t>
            </w:r>
            <w:r w:rsidRPr="004C3028">
              <w:rPr>
                <w:rFonts w:ascii="Tahoma" w:hAnsi="Tahoma" w:cs="Tahoma"/>
                <w:b/>
                <w:bCs/>
                <w:color w:val="000000"/>
                <w:sz w:val="20"/>
                <w:szCs w:val="20"/>
              </w:rPr>
              <w:t>Pricing</w:t>
            </w:r>
            <w:r w:rsidRPr="004C3028">
              <w:rPr>
                <w:rFonts w:ascii="Tahoma" w:hAnsi="Tahoma" w:cs="Tahoma"/>
                <w:color w:val="000000"/>
                <w:sz w:val="20"/>
                <w:szCs w:val="20"/>
              </w:rPr>
              <w:t xml:space="preserve"> - price calculation method of fixed price with a review shall be applied. </w:t>
            </w:r>
          </w:p>
          <w:p w14:paraId="5F286B09" w14:textId="77777777" w:rsidR="004C3028" w:rsidRPr="004C3028" w:rsidRDefault="004C3028" w:rsidP="004C3028">
            <w:pPr>
              <w:shd w:val="clear" w:color="auto" w:fill="FFFFFF"/>
              <w:spacing w:before="100" w:beforeAutospacing="1" w:after="100" w:afterAutospacing="1"/>
              <w:jc w:val="both"/>
              <w:rPr>
                <w:rFonts w:ascii="Tahoma" w:hAnsi="Tahoma" w:cs="Tahoma"/>
                <w:color w:val="000000"/>
                <w:sz w:val="20"/>
                <w:szCs w:val="20"/>
              </w:rPr>
            </w:pPr>
            <w:r w:rsidRPr="004C3028">
              <w:rPr>
                <w:rFonts w:ascii="Tahoma" w:hAnsi="Tahoma" w:cs="Tahoma"/>
                <w:color w:val="000000"/>
                <w:sz w:val="20"/>
                <w:szCs w:val="20"/>
              </w:rPr>
              <w:t xml:space="preserve">2.4.3. Contract Price adjustments due to changed cost prices - Amounts payable to the Contractor for the Contract Works may be recalculated only if the value of the monthly construction cost price index “Engineering Structures” (Index) published by the Department of Statistics of the Republic of Lithuania changes: (A) by more than 10% in any period of 12 months, or (B) by more than 15% in any period after the issuance of the building permit, if no annual indexation has been carried out during that period. The Party interested in the recalculation of the Contract Price shall prepare a deed of recalculation of the amounts payable to the Contractor.  The change of the Contract Price must be documented in a written agreement on the amendment of the Contract. </w:t>
            </w:r>
          </w:p>
          <w:p w14:paraId="2C9F21FF" w14:textId="77777777" w:rsidR="004C3028" w:rsidRPr="004C3028" w:rsidRDefault="004C3028" w:rsidP="004C3028">
            <w:pPr>
              <w:shd w:val="clear" w:color="auto" w:fill="FFFFFF"/>
              <w:spacing w:before="100" w:beforeAutospacing="1" w:after="100" w:afterAutospacing="1"/>
              <w:jc w:val="both"/>
              <w:rPr>
                <w:rFonts w:ascii="Tahoma" w:hAnsi="Tahoma" w:cs="Tahoma"/>
                <w:color w:val="000000"/>
                <w:sz w:val="20"/>
                <w:szCs w:val="20"/>
              </w:rPr>
            </w:pPr>
            <w:r w:rsidRPr="004C3028">
              <w:rPr>
                <w:rFonts w:ascii="Tahoma" w:hAnsi="Tahoma" w:cs="Tahoma"/>
                <w:color w:val="000000"/>
                <w:sz w:val="20"/>
                <w:szCs w:val="20"/>
              </w:rPr>
              <w:t xml:space="preserve">2.4.4. Article 13.1 of the Specific Conditions of the Contract grants the right to amend the Contract if there is an objective need due to the reasons (unforeseen circumstances) specified in Art. 97 of the Law on Procurement, or in another Law. The Contractor, who deems to be entitled to an additional payment under the Contract, shall notify the Engineer, describing the event or circumstances giving rise to the claim.  The Contractor must submit such notification within 28 days of the </w:t>
            </w:r>
            <w:r w:rsidRPr="004C3028">
              <w:rPr>
                <w:rFonts w:ascii="Tahoma" w:hAnsi="Tahoma" w:cs="Tahoma"/>
                <w:color w:val="000000"/>
                <w:sz w:val="20"/>
                <w:szCs w:val="20"/>
              </w:rPr>
              <w:lastRenderedPageBreak/>
              <w:t xml:space="preserve">Contractor becoming aware of the event and circumstances (Article 20.1 of the Contract). </w:t>
            </w:r>
          </w:p>
          <w:p w14:paraId="6FE7F26D" w14:textId="77777777" w:rsidR="004C3028" w:rsidRPr="004C3028" w:rsidRDefault="004C3028" w:rsidP="004C3028">
            <w:pPr>
              <w:shd w:val="clear" w:color="auto" w:fill="FFFFFF"/>
              <w:spacing w:before="100" w:beforeAutospacing="1" w:after="100" w:afterAutospacing="1"/>
              <w:jc w:val="both"/>
              <w:rPr>
                <w:rFonts w:ascii="Tahoma" w:hAnsi="Tahoma" w:cs="Tahoma"/>
                <w:color w:val="000000"/>
                <w:sz w:val="20"/>
                <w:szCs w:val="20"/>
              </w:rPr>
            </w:pPr>
            <w:r w:rsidRPr="004C3028">
              <w:rPr>
                <w:rFonts w:ascii="Tahoma" w:hAnsi="Tahoma" w:cs="Tahoma"/>
                <w:color w:val="000000"/>
                <w:sz w:val="20"/>
                <w:szCs w:val="20"/>
              </w:rPr>
              <w:t xml:space="preserve">2.4.5. Amendments to the Contract Price due to changes in the Laws - the Contract Price will be recalculated if the Laws or their interpretation change after the conclusion of the Contract, and as a result the Contractor's Expenses (Contract Execution Costs) increase or decrease. The Contractor will not be entitled to any profit from the increased Costs. The Contract Price will be recalculated </w:t>
            </w:r>
            <w:proofErr w:type="gramStart"/>
            <w:r w:rsidRPr="004C3028">
              <w:rPr>
                <w:rFonts w:ascii="Tahoma" w:hAnsi="Tahoma" w:cs="Tahoma"/>
                <w:color w:val="000000"/>
                <w:sz w:val="20"/>
                <w:szCs w:val="20"/>
              </w:rPr>
              <w:t>taking into account</w:t>
            </w:r>
            <w:proofErr w:type="gramEnd"/>
            <w:r w:rsidRPr="004C3028">
              <w:rPr>
                <w:rFonts w:ascii="Tahoma" w:hAnsi="Tahoma" w:cs="Tahoma"/>
                <w:color w:val="000000"/>
                <w:sz w:val="20"/>
                <w:szCs w:val="20"/>
              </w:rPr>
              <w:t xml:space="preserve"> the VAT increases or decreases due to the VAT-related Laws. Changes in the legislation governing taxes other than VAT will not affect the Contract Price.</w:t>
            </w:r>
          </w:p>
          <w:p w14:paraId="304C21AE" w14:textId="77777777" w:rsidR="004C3028" w:rsidRPr="004C3028" w:rsidRDefault="004C3028" w:rsidP="004C3028">
            <w:pPr>
              <w:shd w:val="clear" w:color="auto" w:fill="FFFFFF"/>
              <w:spacing w:before="100" w:beforeAutospacing="1" w:after="100" w:afterAutospacing="1"/>
              <w:jc w:val="both"/>
              <w:rPr>
                <w:rFonts w:ascii="Tahoma" w:hAnsi="Tahoma" w:cs="Tahoma"/>
                <w:color w:val="000000"/>
                <w:sz w:val="20"/>
                <w:szCs w:val="20"/>
              </w:rPr>
            </w:pPr>
            <w:r w:rsidRPr="004C3028">
              <w:rPr>
                <w:rFonts w:ascii="Tahoma" w:hAnsi="Tahoma" w:cs="Tahoma"/>
                <w:color w:val="000000"/>
                <w:sz w:val="20"/>
                <w:szCs w:val="20"/>
              </w:rPr>
              <w:t xml:space="preserve">2.4.6. Reserve - not applicable. </w:t>
            </w:r>
          </w:p>
          <w:p w14:paraId="73B4E135" w14:textId="77777777" w:rsidR="004C3028" w:rsidRPr="004C3028" w:rsidRDefault="004C3028" w:rsidP="004C3028">
            <w:pPr>
              <w:shd w:val="clear" w:color="auto" w:fill="FFFFFF"/>
              <w:spacing w:before="100" w:beforeAutospacing="1" w:after="100" w:afterAutospacing="1"/>
              <w:jc w:val="both"/>
              <w:rPr>
                <w:rFonts w:ascii="Tahoma" w:hAnsi="Tahoma" w:cs="Tahoma"/>
                <w:color w:val="000000"/>
                <w:sz w:val="20"/>
                <w:szCs w:val="20"/>
              </w:rPr>
            </w:pPr>
            <w:r w:rsidRPr="004C3028">
              <w:rPr>
                <w:rFonts w:ascii="Tahoma" w:hAnsi="Tahoma" w:cs="Tahoma"/>
                <w:b/>
                <w:bCs/>
                <w:color w:val="000000"/>
                <w:sz w:val="20"/>
                <w:szCs w:val="20"/>
              </w:rPr>
              <w:t>2.5. Performance Securities</w:t>
            </w:r>
            <w:r w:rsidRPr="004C3028">
              <w:rPr>
                <w:rFonts w:ascii="Tahoma" w:hAnsi="Tahoma" w:cs="Tahoma"/>
                <w:color w:val="000000"/>
                <w:sz w:val="20"/>
                <w:szCs w:val="20"/>
              </w:rPr>
              <w:t xml:space="preserve"> - performance of the Contract will be secured by a first-demand, unconditional and irrevocable bank guarantee acceptable to the Customer. The amount of the security is 10% of the initial Contract Price (excluding VAT).</w:t>
            </w:r>
          </w:p>
          <w:p w14:paraId="7D3095A7" w14:textId="77777777" w:rsidR="004C3028" w:rsidRPr="004C3028" w:rsidRDefault="004C3028" w:rsidP="004C3028">
            <w:pPr>
              <w:shd w:val="clear" w:color="auto" w:fill="FFFFFF"/>
              <w:spacing w:before="100" w:beforeAutospacing="1" w:after="100" w:afterAutospacing="1"/>
              <w:jc w:val="both"/>
              <w:rPr>
                <w:rFonts w:ascii="Tahoma" w:hAnsi="Tahoma" w:cs="Tahoma"/>
                <w:color w:val="000000"/>
                <w:sz w:val="20"/>
                <w:szCs w:val="20"/>
              </w:rPr>
            </w:pPr>
            <w:r w:rsidRPr="004C3028">
              <w:rPr>
                <w:rFonts w:ascii="Tahoma" w:hAnsi="Tahoma" w:cs="Tahoma"/>
                <w:color w:val="000000"/>
                <w:sz w:val="20"/>
                <w:szCs w:val="20"/>
              </w:rPr>
              <w:t>3. To authorize the General Director of LITGRID AB without a separate decision of the Board of LITGRID AB to make decisions on changing the essential condition of the Contract – Contract Price – by reducing the price without any restrictions or increasing the price by concluding agreements on additional works and/or reasonable increase of the prices of materials/equipment, if the sum of the prices of all agreements on additional works does not exceed 10% (i.e.,  EUR 3,190,000 excluding VAT) of the initial Contract Price.</w:t>
            </w:r>
          </w:p>
          <w:p w14:paraId="0C5D4845" w14:textId="316E902D" w:rsidR="005B6343" w:rsidRPr="004C3028" w:rsidRDefault="004C3028" w:rsidP="004C3028">
            <w:pPr>
              <w:shd w:val="clear" w:color="auto" w:fill="FFFFFF"/>
              <w:spacing w:before="100" w:beforeAutospacing="1" w:after="100" w:afterAutospacing="1"/>
              <w:jc w:val="both"/>
              <w:rPr>
                <w:rFonts w:ascii="Tahoma" w:hAnsi="Tahoma" w:cs="Tahoma"/>
                <w:color w:val="000000"/>
                <w:sz w:val="20"/>
                <w:szCs w:val="20"/>
              </w:rPr>
            </w:pPr>
            <w:r w:rsidRPr="004C3028">
              <w:rPr>
                <w:rFonts w:ascii="Tahoma" w:hAnsi="Tahoma" w:cs="Tahoma"/>
                <w:color w:val="000000"/>
                <w:sz w:val="20"/>
                <w:szCs w:val="20"/>
              </w:rPr>
              <w:t>4. To oblige the General Director of LITGRID AB to inform the Board by e-mail before the adoption of such decisions taken under the Clause 3 of the Decision on the amendment of the essential condition of the Contract.</w:t>
            </w: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2CC47ADD" w:rsidR="005B6343" w:rsidRPr="00C737C7" w:rsidRDefault="00AC40EC"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89091359"/>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MS Gothic" w:eastAsia="MS Gothic" w:hAnsi="MS Gothic" w:cs="Tahoma"/>
                    <w:b/>
                    <w:lang w:val="en-US"/>
                  </w:rPr>
                  <w:t>☐</w:t>
                </w:r>
              </w:sdtContent>
            </w:sdt>
            <w:r w:rsidR="005B634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2BB4D566" w14:textId="08AA31DA" w:rsidR="005B6343" w:rsidRPr="00C737C7" w:rsidRDefault="00AC40EC"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3514162"/>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Segoe UI Symbol" w:eastAsia="MS Gothic" w:hAnsi="Segoe UI Symbol" w:cs="Segoe UI Symbol"/>
                    <w:b/>
                    <w:lang w:val="en-US"/>
                  </w:rPr>
                  <w:t>☐</w:t>
                </w:r>
              </w:sdtContent>
            </w:sdt>
            <w:r w:rsidR="005B6343" w:rsidRPr="00C737C7">
              <w:rPr>
                <w:rStyle w:val="FontStyle13"/>
                <w:rFonts w:ascii="Tahoma" w:hAnsi="Tahoma" w:cs="Tahoma"/>
                <w:b/>
                <w:lang w:val="en-US"/>
              </w:rPr>
              <w:t xml:space="preserve"> AGAINST</w:t>
            </w:r>
          </w:p>
        </w:tc>
      </w:tr>
    </w:tbl>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 xml:space="preserve">itle, </w:t>
      </w:r>
      <w:proofErr w:type="gramStart"/>
      <w:r w:rsidR="00262DF9" w:rsidRPr="00C737C7">
        <w:rPr>
          <w:rFonts w:ascii="Tahoma" w:hAnsi="Tahoma" w:cs="Tahoma"/>
          <w:sz w:val="20"/>
          <w:szCs w:val="20"/>
          <w:lang w:val="en-US"/>
        </w:rPr>
        <w:t>date</w:t>
      </w:r>
      <w:proofErr w:type="gramEnd"/>
      <w:r w:rsidR="00262DF9" w:rsidRPr="00C737C7">
        <w:rPr>
          <w:rFonts w:ascii="Tahoma" w:hAnsi="Tahoma" w:cs="Tahoma"/>
          <w:sz w:val="20"/>
          <w:szCs w:val="20"/>
          <w:lang w:val="en-US"/>
        </w:rPr>
        <w:t xml:space="preserv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r w:rsidR="00DA5A7F" w:rsidRPr="00C737C7">
        <w:rPr>
          <w:rFonts w:ascii="Tahoma" w:hAnsi="Tahoma" w:cs="Tahoma"/>
          <w:sz w:val="20"/>
          <w:szCs w:val="20"/>
          <w:lang w:val="en-US"/>
        </w:rPr>
        <w:t>if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7D233852"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_______________</w:t>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00262DF9" w:rsidRPr="00C737C7">
        <w:rPr>
          <w:rFonts w:ascii="Tahoma" w:hAnsi="Tahoma" w:cs="Tahoma"/>
          <w:sz w:val="20"/>
          <w:szCs w:val="20"/>
          <w:lang w:val="en-US" w:eastAsia="ar-SA"/>
        </w:rPr>
        <w:t>Name, surname</w:t>
      </w:r>
    </w:p>
    <w:sectPr w:rsidR="00AF57A2" w:rsidRPr="00C737C7"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1FB64" w14:textId="77777777" w:rsidR="008A1781" w:rsidRDefault="008A1781">
      <w:pPr>
        <w:pStyle w:val="antraste"/>
      </w:pPr>
      <w:r>
        <w:separator/>
      </w:r>
    </w:p>
  </w:endnote>
  <w:endnote w:type="continuationSeparator" w:id="0">
    <w:p w14:paraId="2FD5B5EB" w14:textId="77777777" w:rsidR="008A1781" w:rsidRDefault="008A1781">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81B4" w14:textId="77777777" w:rsidR="008A1781" w:rsidRDefault="008A1781">
      <w:pPr>
        <w:pStyle w:val="antraste"/>
      </w:pPr>
      <w:r>
        <w:separator/>
      </w:r>
    </w:p>
  </w:footnote>
  <w:footnote w:type="continuationSeparator" w:id="0">
    <w:p w14:paraId="4216CBF9" w14:textId="77777777" w:rsidR="008A1781" w:rsidRDefault="008A1781">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918"/>
    <w:multiLevelType w:val="multilevel"/>
    <w:tmpl w:val="C61E22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941858"/>
    <w:multiLevelType w:val="multilevel"/>
    <w:tmpl w:val="5A362C0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06673CD"/>
    <w:multiLevelType w:val="multilevel"/>
    <w:tmpl w:val="C1F6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042AD8"/>
    <w:multiLevelType w:val="multilevel"/>
    <w:tmpl w:val="C7188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24380C"/>
    <w:multiLevelType w:val="multilevel"/>
    <w:tmpl w:val="A5DC937A"/>
    <w:lvl w:ilvl="0">
      <w:start w:val="1"/>
      <w:numFmt w:val="decimal"/>
      <w:lvlText w:val="%1."/>
      <w:lvlJc w:val="left"/>
      <w:pPr>
        <w:ind w:left="720" w:hanging="360"/>
      </w:pPr>
      <w:rPr>
        <w:rFonts w:ascii="Arial" w:hAnsi="Arial" w:cs="Arial" w:hint="default"/>
        <w:i w:val="0"/>
        <w:color w:val="000000"/>
        <w:sz w:val="22"/>
      </w:rPr>
    </w:lvl>
    <w:lvl w:ilvl="1">
      <w:start w:val="1"/>
      <w:numFmt w:val="decimal"/>
      <w:isLgl/>
      <w:lvlText w:val="%1.%2."/>
      <w:lvlJc w:val="left"/>
      <w:pPr>
        <w:ind w:left="1080" w:hanging="360"/>
      </w:pPr>
      <w:rPr>
        <w:rFonts w:hint="default"/>
        <w:b w:val="0"/>
        <w:bCs w:val="0"/>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7F376B5"/>
    <w:multiLevelType w:val="multilevel"/>
    <w:tmpl w:val="BB3C6344"/>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49D82B7D"/>
    <w:multiLevelType w:val="multilevel"/>
    <w:tmpl w:val="966898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3B05D9"/>
    <w:multiLevelType w:val="multilevel"/>
    <w:tmpl w:val="19D0BF7A"/>
    <w:lvl w:ilvl="0">
      <w:start w:val="1"/>
      <w:numFmt w:val="decimal"/>
      <w:lvlText w:val="%1."/>
      <w:lvlJc w:val="left"/>
      <w:pPr>
        <w:ind w:left="1230" w:hanging="1230"/>
      </w:pPr>
      <w:rPr>
        <w:rFonts w:hint="default"/>
      </w:rPr>
    </w:lvl>
    <w:lvl w:ilvl="1">
      <w:start w:val="1"/>
      <w:numFmt w:val="decimal"/>
      <w:lvlText w:val="%1.%2."/>
      <w:lvlJc w:val="left"/>
      <w:pPr>
        <w:ind w:left="1230" w:hanging="1230"/>
      </w:pPr>
      <w:rPr>
        <w:rFonts w:hint="default"/>
      </w:rPr>
    </w:lvl>
    <w:lvl w:ilvl="2">
      <w:start w:val="1"/>
      <w:numFmt w:val="decimal"/>
      <w:lvlText w:val="%1.%2.%3."/>
      <w:lvlJc w:val="left"/>
      <w:pPr>
        <w:ind w:left="1230" w:hanging="1230"/>
      </w:pPr>
      <w:rPr>
        <w:rFonts w:hint="default"/>
      </w:rPr>
    </w:lvl>
    <w:lvl w:ilvl="3">
      <w:start w:val="1"/>
      <w:numFmt w:val="decimal"/>
      <w:lvlText w:val="%1.%2.%3.%4."/>
      <w:lvlJc w:val="left"/>
      <w:pPr>
        <w:ind w:left="1230" w:hanging="1230"/>
      </w:pPr>
      <w:rPr>
        <w:rFonts w:hint="default"/>
      </w:rPr>
    </w:lvl>
    <w:lvl w:ilvl="4">
      <w:start w:val="1"/>
      <w:numFmt w:val="decimal"/>
      <w:lvlText w:val="%1.%2.%3.%4.%5."/>
      <w:lvlJc w:val="left"/>
      <w:pPr>
        <w:ind w:left="1230" w:hanging="123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C80F31"/>
    <w:multiLevelType w:val="hybridMultilevel"/>
    <w:tmpl w:val="0B4262C0"/>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num w:numId="1" w16cid:durableId="1511145306">
    <w:abstractNumId w:val="1"/>
  </w:num>
  <w:num w:numId="2" w16cid:durableId="940837653">
    <w:abstractNumId w:val="6"/>
  </w:num>
  <w:num w:numId="3" w16cid:durableId="429349519">
    <w:abstractNumId w:val="3"/>
  </w:num>
  <w:num w:numId="4" w16cid:durableId="1434399707">
    <w:abstractNumId w:val="8"/>
  </w:num>
  <w:num w:numId="5" w16cid:durableId="1364744352">
    <w:abstractNumId w:val="4"/>
  </w:num>
  <w:num w:numId="6" w16cid:durableId="714157411">
    <w:abstractNumId w:val="5"/>
  </w:num>
  <w:num w:numId="7" w16cid:durableId="2040233415">
    <w:abstractNumId w:val="0"/>
  </w:num>
  <w:num w:numId="8" w16cid:durableId="817890534">
    <w:abstractNumId w:val="7"/>
  </w:num>
  <w:num w:numId="9" w16cid:durableId="1512095">
    <w:abstractNumId w:val="9"/>
  </w:num>
  <w:num w:numId="10" w16cid:durableId="1702896897">
    <w:abstractNumId w:val="2"/>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879AC"/>
    <w:rsid w:val="000907B4"/>
    <w:rsid w:val="00090A8F"/>
    <w:rsid w:val="00091EC6"/>
    <w:rsid w:val="000922B3"/>
    <w:rsid w:val="00092C37"/>
    <w:rsid w:val="000930F6"/>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7C3"/>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99F"/>
    <w:rsid w:val="00116A14"/>
    <w:rsid w:val="00116C6F"/>
    <w:rsid w:val="001171BB"/>
    <w:rsid w:val="00117956"/>
    <w:rsid w:val="00117A62"/>
    <w:rsid w:val="00120A2E"/>
    <w:rsid w:val="00120CBB"/>
    <w:rsid w:val="00124EB0"/>
    <w:rsid w:val="00124F99"/>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5B"/>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2DF9"/>
    <w:rsid w:val="00263105"/>
    <w:rsid w:val="00263C38"/>
    <w:rsid w:val="00265B72"/>
    <w:rsid w:val="00265D2C"/>
    <w:rsid w:val="002678F7"/>
    <w:rsid w:val="00267BFE"/>
    <w:rsid w:val="00267C25"/>
    <w:rsid w:val="00267C4A"/>
    <w:rsid w:val="00270015"/>
    <w:rsid w:val="00270B6C"/>
    <w:rsid w:val="0027135D"/>
    <w:rsid w:val="00271586"/>
    <w:rsid w:val="00271EB5"/>
    <w:rsid w:val="00272ADB"/>
    <w:rsid w:val="00272DC7"/>
    <w:rsid w:val="002732FE"/>
    <w:rsid w:val="00274201"/>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87C63"/>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96C"/>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399"/>
    <w:rsid w:val="0039344F"/>
    <w:rsid w:val="00393475"/>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028"/>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7AC"/>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79B"/>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11FC"/>
    <w:rsid w:val="007D25DE"/>
    <w:rsid w:val="007D30B3"/>
    <w:rsid w:val="007D48B4"/>
    <w:rsid w:val="007D4D8F"/>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1781"/>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4FBB"/>
    <w:rsid w:val="008C6A69"/>
    <w:rsid w:val="008C7977"/>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176"/>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34EA"/>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2E8"/>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C00D7"/>
    <w:rsid w:val="00AC06E2"/>
    <w:rsid w:val="00AC1AA7"/>
    <w:rsid w:val="00AC2E31"/>
    <w:rsid w:val="00AC2FD9"/>
    <w:rsid w:val="00AC3AA6"/>
    <w:rsid w:val="00AC40EC"/>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458"/>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6D3D"/>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0AFB"/>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18F8"/>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E94"/>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iPriority w:val="99"/>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21050"/>
    <w:rsid w:val="00034345"/>
    <w:rsid w:val="000731EE"/>
    <w:rsid w:val="000E6572"/>
    <w:rsid w:val="000F2682"/>
    <w:rsid w:val="00131EE3"/>
    <w:rsid w:val="00154EA0"/>
    <w:rsid w:val="001869AD"/>
    <w:rsid w:val="001C7ED2"/>
    <w:rsid w:val="002357EE"/>
    <w:rsid w:val="00290853"/>
    <w:rsid w:val="00326647"/>
    <w:rsid w:val="003532FE"/>
    <w:rsid w:val="0037073B"/>
    <w:rsid w:val="0042762B"/>
    <w:rsid w:val="004D691E"/>
    <w:rsid w:val="00530858"/>
    <w:rsid w:val="005575E8"/>
    <w:rsid w:val="005D7E1C"/>
    <w:rsid w:val="005E4E93"/>
    <w:rsid w:val="005F0E44"/>
    <w:rsid w:val="0061001B"/>
    <w:rsid w:val="006D0D44"/>
    <w:rsid w:val="0079634A"/>
    <w:rsid w:val="007E3BE8"/>
    <w:rsid w:val="00840D5B"/>
    <w:rsid w:val="0087368A"/>
    <w:rsid w:val="00980E27"/>
    <w:rsid w:val="009D490B"/>
    <w:rsid w:val="009E3691"/>
    <w:rsid w:val="00A25D69"/>
    <w:rsid w:val="00B07E03"/>
    <w:rsid w:val="00B70730"/>
    <w:rsid w:val="00B969A9"/>
    <w:rsid w:val="00BA4069"/>
    <w:rsid w:val="00BE6FE5"/>
    <w:rsid w:val="00C11546"/>
    <w:rsid w:val="00C11FE7"/>
    <w:rsid w:val="00C14644"/>
    <w:rsid w:val="00C95D2E"/>
    <w:rsid w:val="00CA1549"/>
    <w:rsid w:val="00CA5776"/>
    <w:rsid w:val="00D07869"/>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3.xml><?xml version="1.0" encoding="utf-8"?>
<ds:datastoreItem xmlns:ds="http://schemas.openxmlformats.org/officeDocument/2006/customXml" ds:itemID="{82D79DDF-DE86-4EA3-9EE2-A48C8B89D9D2}">
  <ds:schemaRefs>
    <ds:schemaRef ds:uri="http://schemas.openxmlformats.org/officeDocument/2006/bibliography"/>
  </ds:schemaRefs>
</ds:datastoreItem>
</file>

<file path=customXml/itemProps4.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1</TotalTime>
  <Pages>3</Pages>
  <Words>1039</Words>
  <Characters>5926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Jurga Eivaitė</cp:lastModifiedBy>
  <cp:revision>2</cp:revision>
  <cp:lastPrinted>2014-03-14T08:41:00Z</cp:lastPrinted>
  <dcterms:created xsi:type="dcterms:W3CDTF">2022-04-08T14:33:00Z</dcterms:created>
  <dcterms:modified xsi:type="dcterms:W3CDTF">2022-04-08T14:33:00Z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7058e6ed-1f62-4b3b-a413-1541f2aa482f_Enabled">
    <vt:lpwstr>true</vt:lpwstr>
  </property>
  <property fmtid="{D5CDD505-2E9C-101B-9397-08002B2CF9AE}" pid="11" name="MSIP_Label_7058e6ed-1f62-4b3b-a413-1541f2aa482f_SetDate">
    <vt:lpwstr>2022-04-08T14:33:10Z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a62e02f8-9990-4bd8-b21c-e7e640af7085</vt:lpwstr>
  </property>
  <property fmtid="{D5CDD505-2E9C-101B-9397-08002B2CF9AE}" pid="16" name="MSIP_Label_7058e6ed-1f62-4b3b-a413-1541f2aa482f_ContentBits">
    <vt:lpwstr>0</vt:lpwstr>
  </property>
</Properties>
</file>